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9AEB0" w14:textId="6A27F879" w:rsidR="00543145" w:rsidRDefault="004E578E">
      <w:pPr>
        <w:pStyle w:val="Header"/>
        <w:tabs>
          <w:tab w:val="right" w:pos="9639"/>
        </w:tabs>
        <w:rPr>
          <w:bCs/>
          <w:i/>
          <w:sz w:val="32"/>
          <w:highlight w:val="cyan"/>
          <w:lang w:eastAsia="zh-CN"/>
        </w:rPr>
      </w:pPr>
      <w:r>
        <w:rPr>
          <w:sz w:val="24"/>
          <w:lang w:eastAsia="zh-CN"/>
        </w:rPr>
        <w:t>3GPP T</w:t>
      </w:r>
      <w:bookmarkStart w:id="0" w:name="_Ref452454252"/>
      <w:bookmarkEnd w:id="0"/>
      <w:r>
        <w:rPr>
          <w:sz w:val="24"/>
          <w:lang w:eastAsia="zh-CN"/>
        </w:rPr>
        <w:t>SG RAN WG2 Meeting #12</w:t>
      </w:r>
      <w:r w:rsidR="00C5663D">
        <w:rPr>
          <w:sz w:val="24"/>
          <w:lang w:eastAsia="zh-CN"/>
        </w:rPr>
        <w:t>4</w:t>
      </w:r>
      <w:r>
        <w:rPr>
          <w:sz w:val="24"/>
          <w:lang w:eastAsia="zh-CN"/>
        </w:rPr>
        <w:t xml:space="preserve">        </w:t>
      </w:r>
      <w:r>
        <w:rPr>
          <w:bCs/>
          <w:sz w:val="24"/>
        </w:rPr>
        <w:t xml:space="preserve">                                               </w:t>
      </w:r>
      <w:bookmarkStart w:id="1" w:name="_Hlk142565802"/>
      <w:r w:rsidR="00742DCC">
        <w:rPr>
          <w:bCs/>
          <w:sz w:val="24"/>
        </w:rPr>
        <w:t xml:space="preserve"> </w:t>
      </w:r>
      <w:r w:rsidR="00434AE3" w:rsidRPr="00434AE3">
        <w:rPr>
          <w:bCs/>
          <w:sz w:val="24"/>
        </w:rPr>
        <w:t xml:space="preserve">R2-2313961 </w:t>
      </w:r>
      <w:bookmarkEnd w:id="1"/>
    </w:p>
    <w:p w14:paraId="42BF6EE1" w14:textId="420F1E94" w:rsidR="00543145" w:rsidRDefault="00C5663D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="004E578E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4E578E">
        <w:rPr>
          <w:b/>
          <w:sz w:val="24"/>
        </w:rPr>
        <w:t xml:space="preserve">, </w:t>
      </w:r>
      <w:r>
        <w:rPr>
          <w:b/>
          <w:sz w:val="24"/>
        </w:rPr>
        <w:t>November</w:t>
      </w:r>
      <w:r w:rsidR="004E578E">
        <w:rPr>
          <w:b/>
          <w:sz w:val="24"/>
        </w:rPr>
        <w:t xml:space="preserve"> 13</w:t>
      </w:r>
      <w:r>
        <w:rPr>
          <w:b/>
          <w:sz w:val="24"/>
        </w:rPr>
        <w:t>-17</w:t>
      </w:r>
      <w:r w:rsidR="004E578E">
        <w:rPr>
          <w:b/>
          <w:sz w:val="24"/>
        </w:rPr>
        <w:t>, 2023</w:t>
      </w:r>
    </w:p>
    <w:p w14:paraId="450D7884" w14:textId="1A5104D6" w:rsidR="00543145" w:rsidRDefault="004E578E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Cs/>
          <w:sz w:val="24"/>
        </w:rPr>
        <w:tab/>
      </w:r>
      <w:r w:rsidRPr="00920898">
        <w:rPr>
          <w:rFonts w:ascii="Arial" w:hAnsi="Arial" w:cs="Arial"/>
          <w:bCs/>
          <w:sz w:val="24"/>
        </w:rPr>
        <w:t>7.</w:t>
      </w:r>
      <w:r w:rsidR="000353C4">
        <w:rPr>
          <w:rFonts w:ascii="Arial" w:hAnsi="Arial" w:cs="Arial"/>
          <w:bCs/>
          <w:sz w:val="24"/>
        </w:rPr>
        <w:t>7</w:t>
      </w:r>
      <w:r w:rsidRPr="00920898">
        <w:rPr>
          <w:rFonts w:ascii="Arial" w:hAnsi="Arial" w:cs="Arial"/>
          <w:bCs/>
          <w:sz w:val="24"/>
        </w:rPr>
        <w:t>.</w:t>
      </w:r>
      <w:r w:rsidR="00C5663D" w:rsidRPr="00920898">
        <w:rPr>
          <w:rFonts w:ascii="Arial" w:hAnsi="Arial" w:cs="Arial"/>
          <w:bCs/>
          <w:sz w:val="24"/>
        </w:rPr>
        <w:t>1</w:t>
      </w:r>
    </w:p>
    <w:p w14:paraId="30D5446F" w14:textId="77777777" w:rsidR="00543145" w:rsidRDefault="004E578E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>Intel Corporation</w:t>
      </w:r>
    </w:p>
    <w:p w14:paraId="00AF200F" w14:textId="6C3CC44F" w:rsidR="00543145" w:rsidRDefault="004E578E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742DCC">
        <w:rPr>
          <w:rFonts w:ascii="Arial" w:hAnsi="Arial" w:cs="Arial"/>
          <w:bCs/>
          <w:sz w:val="24"/>
        </w:rPr>
        <w:t>Remaining o</w:t>
      </w:r>
      <w:r w:rsidR="00190162" w:rsidRPr="00190162">
        <w:rPr>
          <w:rFonts w:ascii="Arial" w:hAnsi="Arial" w:cs="Arial"/>
          <w:bCs/>
          <w:sz w:val="24"/>
        </w:rPr>
        <w:t xml:space="preserve">pen topics on UE capabilities for Rel-18 NR NTN </w:t>
      </w:r>
      <w:proofErr w:type="spellStart"/>
      <w:r w:rsidR="00190162" w:rsidRPr="00190162">
        <w:rPr>
          <w:rFonts w:ascii="Arial" w:hAnsi="Arial" w:cs="Arial"/>
          <w:bCs/>
          <w:sz w:val="24"/>
        </w:rPr>
        <w:t>Enh</w:t>
      </w:r>
      <w:proofErr w:type="spellEnd"/>
      <w:r w:rsidR="00190162" w:rsidRPr="00190162">
        <w:rPr>
          <w:rFonts w:ascii="Arial" w:hAnsi="Arial" w:cs="Arial"/>
          <w:bCs/>
          <w:sz w:val="24"/>
        </w:rPr>
        <w:t xml:space="preserve">. </w:t>
      </w:r>
    </w:p>
    <w:p w14:paraId="596D88BC" w14:textId="77777777" w:rsidR="00543145" w:rsidRDefault="004E578E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5A23715C" w14:textId="77777777" w:rsidR="00543145" w:rsidRDefault="004E578E">
      <w:pPr>
        <w:pStyle w:val="Heading1"/>
        <w:numPr>
          <w:ilvl w:val="0"/>
          <w:numId w:val="4"/>
        </w:numPr>
      </w:pPr>
      <w:r>
        <w:t>Introduction</w:t>
      </w:r>
    </w:p>
    <w:p w14:paraId="1CC0AC4B" w14:textId="55F7E94A" w:rsidR="00543145" w:rsidRDefault="004E578E">
      <w:pPr>
        <w:jc w:val="both"/>
        <w:rPr>
          <w:lang w:val="en-GB"/>
        </w:rPr>
      </w:pPr>
      <w:bookmarkStart w:id="2" w:name="Proposal_Pattern_Length"/>
      <w:r>
        <w:rPr>
          <w:lang w:val="en-GB"/>
        </w:rPr>
        <w:t xml:space="preserve">This document aims to </w:t>
      </w:r>
      <w:r w:rsidR="00402905">
        <w:rPr>
          <w:lang w:val="en-GB"/>
        </w:rPr>
        <w:t xml:space="preserve">discuss remaining open issues, if any, and </w:t>
      </w:r>
      <w:r>
        <w:rPr>
          <w:lang w:val="en-GB"/>
        </w:rPr>
        <w:t xml:space="preserve">review the running CRs on UE capabilities for Rel-18 NR NTN Enhancement. </w:t>
      </w:r>
    </w:p>
    <w:p w14:paraId="40300D41" w14:textId="77777777" w:rsidR="00402905" w:rsidRDefault="00402905" w:rsidP="001F1787">
      <w:pPr>
        <w:pStyle w:val="EmailDiscussion"/>
        <w:tabs>
          <w:tab w:val="clear" w:pos="1619"/>
          <w:tab w:val="num" w:pos="723"/>
        </w:tabs>
        <w:ind w:left="723"/>
      </w:pPr>
      <w:r>
        <w:t>[AT124][</w:t>
      </w:r>
      <w:proofErr w:type="gramStart"/>
      <w:r>
        <w:t>305][</w:t>
      </w:r>
      <w:proofErr w:type="gramEnd"/>
      <w:r>
        <w:t xml:space="preserve">NR-NTN </w:t>
      </w:r>
      <w:proofErr w:type="spellStart"/>
      <w:r>
        <w:t>Enh</w:t>
      </w:r>
      <w:proofErr w:type="spellEnd"/>
      <w:r>
        <w:t>] UE Caps CRs (Intel)</w:t>
      </w:r>
    </w:p>
    <w:p w14:paraId="0E795D58" w14:textId="77777777" w:rsidR="00402905" w:rsidRDefault="00402905" w:rsidP="001F1787">
      <w:pPr>
        <w:pStyle w:val="EmailDiscussion2"/>
        <w:ind w:left="726"/>
      </w:pPr>
      <w:r>
        <w:tab/>
        <w:t>Scope: Update the running drafts CRs with meeting agreements</w:t>
      </w:r>
    </w:p>
    <w:p w14:paraId="60FEAD91" w14:textId="77777777" w:rsidR="00402905" w:rsidRDefault="00402905" w:rsidP="001F1787">
      <w:pPr>
        <w:pStyle w:val="EmailDiscussion2"/>
        <w:ind w:left="726"/>
      </w:pPr>
      <w:r>
        <w:tab/>
        <w:t>Intended outcome: Endorsed draft CRs</w:t>
      </w:r>
    </w:p>
    <w:p w14:paraId="25558126" w14:textId="2FDA6E80" w:rsidR="00402905" w:rsidRDefault="00402905" w:rsidP="001F1787">
      <w:pPr>
        <w:pStyle w:val="EmailDiscussion2"/>
        <w:ind w:left="726"/>
      </w:pPr>
      <w:r w:rsidRPr="00E64466">
        <w:rPr>
          <w:color w:val="C00000"/>
        </w:rPr>
        <w:tab/>
        <w:t xml:space="preserve">Deadline for companies' feedback:  Thursday 2023-11-16 </w:t>
      </w:r>
      <w:r w:rsidR="00FF3924" w:rsidRPr="00E64466">
        <w:rPr>
          <w:b/>
          <w:bCs/>
          <w:color w:val="C00000"/>
        </w:rPr>
        <w:t>17</w:t>
      </w:r>
      <w:r w:rsidRPr="00E64466">
        <w:rPr>
          <w:b/>
          <w:bCs/>
          <w:color w:val="C00000"/>
        </w:rPr>
        <w:t>:00</w:t>
      </w:r>
      <w:r w:rsidR="000B2BF1" w:rsidRPr="00E64466">
        <w:rPr>
          <w:b/>
          <w:bCs/>
          <w:color w:val="C00000"/>
        </w:rPr>
        <w:t xml:space="preserve"> CST</w:t>
      </w:r>
    </w:p>
    <w:p w14:paraId="5D4E5CDE" w14:textId="12B6D115" w:rsidR="00402905" w:rsidRDefault="00402905" w:rsidP="00E64466">
      <w:pPr>
        <w:pStyle w:val="EmailDiscussion2"/>
        <w:ind w:left="726"/>
      </w:pPr>
      <w:r>
        <w:tab/>
        <w:t>Deadline for endorsed CRs (in R2-2313775 and R2-2313776):  Friday 2023-11-17 08:00</w:t>
      </w:r>
      <w:r w:rsidR="00E64466">
        <w:t xml:space="preserve"> CST</w:t>
      </w:r>
    </w:p>
    <w:p w14:paraId="37AD023E" w14:textId="59379D3A" w:rsidR="006D2ECC" w:rsidRDefault="00E865D1" w:rsidP="00AF29F0">
      <w:pPr>
        <w:spacing w:before="240" w:after="0"/>
        <w:jc w:val="both"/>
        <w:rPr>
          <w:lang w:val="en-GB"/>
        </w:rPr>
      </w:pPr>
      <w:r>
        <w:rPr>
          <w:lang w:val="en-GB"/>
        </w:rPr>
        <w:t>Companies are</w:t>
      </w:r>
      <w:r w:rsidR="00895D6B">
        <w:rPr>
          <w:lang w:val="en-GB"/>
        </w:rPr>
        <w:t xml:space="preserve"> invited to provide their inputs </w:t>
      </w:r>
      <w:r w:rsidR="00402905" w:rsidRPr="00E64466">
        <w:rPr>
          <w:b/>
          <w:bCs/>
          <w:color w:val="C00000"/>
          <w:lang w:val="en-GB"/>
        </w:rPr>
        <w:t xml:space="preserve">before </w:t>
      </w:r>
      <w:r w:rsidR="00560FB3" w:rsidRPr="00E64466">
        <w:rPr>
          <w:b/>
          <w:bCs/>
          <w:color w:val="C00000"/>
          <w:lang w:val="en-GB"/>
        </w:rPr>
        <w:t xml:space="preserve">Thursday 2023-11-16 </w:t>
      </w:r>
      <w:r w:rsidR="00FF3924" w:rsidRPr="00E64466">
        <w:rPr>
          <w:b/>
          <w:bCs/>
          <w:color w:val="C00000"/>
          <w:lang w:val="en-GB"/>
        </w:rPr>
        <w:t>17:00</w:t>
      </w:r>
      <w:r w:rsidR="000B2BF1" w:rsidRPr="00E64466">
        <w:rPr>
          <w:b/>
          <w:bCs/>
          <w:color w:val="C00000"/>
          <w:lang w:val="en-GB"/>
        </w:rPr>
        <w:t xml:space="preserve"> CST</w:t>
      </w:r>
      <w:r w:rsidR="004E578E" w:rsidRPr="00E64466">
        <w:rPr>
          <w:b/>
          <w:bCs/>
          <w:lang w:val="en-GB"/>
        </w:rPr>
        <w:t>.</w:t>
      </w:r>
      <w:r w:rsidR="004E578E" w:rsidRPr="00E64466">
        <w:rPr>
          <w:lang w:val="en-GB"/>
        </w:rPr>
        <w:t xml:space="preserve"> </w:t>
      </w:r>
    </w:p>
    <w:p w14:paraId="647BD858" w14:textId="77777777" w:rsidR="00543145" w:rsidRDefault="004E578E">
      <w:pPr>
        <w:pStyle w:val="Heading1"/>
        <w:numPr>
          <w:ilvl w:val="0"/>
          <w:numId w:val="4"/>
        </w:numPr>
      </w:pPr>
      <w:r>
        <w:t>Companies’ point of contact (PoC)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0"/>
        <w:gridCol w:w="2687"/>
        <w:gridCol w:w="4903"/>
      </w:tblGrid>
      <w:tr w:rsidR="00543145" w14:paraId="5BFF3C62" w14:textId="77777777">
        <w:tc>
          <w:tcPr>
            <w:tcW w:w="1760" w:type="dxa"/>
            <w:shd w:val="clear" w:color="auto" w:fill="BFBFBF" w:themeFill="background1" w:themeFillShade="BF"/>
          </w:tcPr>
          <w:p w14:paraId="7E2781CE" w14:textId="77777777" w:rsidR="00543145" w:rsidRDefault="004E578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2687" w:type="dxa"/>
            <w:shd w:val="clear" w:color="auto" w:fill="BFBFBF" w:themeFill="background1" w:themeFillShade="BF"/>
          </w:tcPr>
          <w:p w14:paraId="4CABB3DF" w14:textId="77777777" w:rsidR="00543145" w:rsidRDefault="004E578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PoC’s name</w:t>
            </w:r>
          </w:p>
        </w:tc>
        <w:tc>
          <w:tcPr>
            <w:tcW w:w="4903" w:type="dxa"/>
            <w:shd w:val="clear" w:color="auto" w:fill="BFBFBF" w:themeFill="background1" w:themeFillShade="BF"/>
          </w:tcPr>
          <w:p w14:paraId="72204B8C" w14:textId="77777777" w:rsidR="00543145" w:rsidRDefault="004E578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PoC’s email address</w:t>
            </w:r>
          </w:p>
        </w:tc>
      </w:tr>
      <w:tr w:rsidR="00543145" w14:paraId="0A21DAAF" w14:textId="77777777">
        <w:tc>
          <w:tcPr>
            <w:tcW w:w="1760" w:type="dxa"/>
          </w:tcPr>
          <w:p w14:paraId="69BC659F" w14:textId="6F317E5B" w:rsidR="00543145" w:rsidRDefault="00AF1D86">
            <w:pPr>
              <w:spacing w:after="0"/>
            </w:pPr>
            <w:r>
              <w:t>Ericsson</w:t>
            </w:r>
          </w:p>
        </w:tc>
        <w:tc>
          <w:tcPr>
            <w:tcW w:w="2687" w:type="dxa"/>
          </w:tcPr>
          <w:p w14:paraId="7B9385C9" w14:textId="2467E930" w:rsidR="00543145" w:rsidRDefault="00AF1D86">
            <w:pPr>
              <w:spacing w:after="0"/>
            </w:pPr>
            <w:r>
              <w:t>Ignacio Pascual</w:t>
            </w:r>
          </w:p>
        </w:tc>
        <w:tc>
          <w:tcPr>
            <w:tcW w:w="4903" w:type="dxa"/>
          </w:tcPr>
          <w:p w14:paraId="658067FA" w14:textId="690C6891" w:rsidR="00543145" w:rsidRDefault="00AF1D86">
            <w:pPr>
              <w:spacing w:after="0"/>
            </w:pPr>
            <w:r>
              <w:t>Ignacio.pascual.pelayo@ericsson.com</w:t>
            </w:r>
          </w:p>
        </w:tc>
      </w:tr>
      <w:tr w:rsidR="00543145" w14:paraId="521BCD6F" w14:textId="77777777">
        <w:tc>
          <w:tcPr>
            <w:tcW w:w="1760" w:type="dxa"/>
          </w:tcPr>
          <w:p w14:paraId="4FCF1E86" w14:textId="3B7DB2A2" w:rsidR="0054314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  <w:tc>
          <w:tcPr>
            <w:tcW w:w="2687" w:type="dxa"/>
          </w:tcPr>
          <w:p w14:paraId="57D2E84C" w14:textId="32E9B007" w:rsidR="0054314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in Xu</w:t>
            </w:r>
          </w:p>
        </w:tc>
        <w:tc>
          <w:tcPr>
            <w:tcW w:w="4903" w:type="dxa"/>
          </w:tcPr>
          <w:p w14:paraId="5126A1D8" w14:textId="79ED96A9" w:rsidR="0054314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umin13@lenovo.com</w:t>
            </w:r>
          </w:p>
        </w:tc>
      </w:tr>
      <w:tr w:rsidR="00543145" w14:paraId="5E950202" w14:textId="77777777">
        <w:tc>
          <w:tcPr>
            <w:tcW w:w="1760" w:type="dxa"/>
          </w:tcPr>
          <w:p w14:paraId="0FA4FFBB" w14:textId="28A748D3" w:rsidR="00543145" w:rsidRDefault="0036281B">
            <w:pPr>
              <w:spacing w:after="0"/>
            </w:pPr>
            <w:r>
              <w:t>MediaTek</w:t>
            </w:r>
          </w:p>
        </w:tc>
        <w:tc>
          <w:tcPr>
            <w:tcW w:w="2687" w:type="dxa"/>
          </w:tcPr>
          <w:p w14:paraId="47F36BB2" w14:textId="1AFC0002" w:rsidR="00543145" w:rsidRDefault="0036281B">
            <w:pPr>
              <w:spacing w:after="0"/>
            </w:pPr>
            <w:r>
              <w:t>Abhishek Roy</w:t>
            </w:r>
          </w:p>
        </w:tc>
        <w:tc>
          <w:tcPr>
            <w:tcW w:w="4903" w:type="dxa"/>
          </w:tcPr>
          <w:p w14:paraId="60775F6F" w14:textId="4E2A087A" w:rsidR="00543145" w:rsidRDefault="0036281B">
            <w:pPr>
              <w:spacing w:after="0"/>
            </w:pPr>
            <w:r>
              <w:t>Abhishek.Roy@mediatek.com</w:t>
            </w:r>
          </w:p>
        </w:tc>
      </w:tr>
      <w:tr w:rsidR="00543145" w14:paraId="30C27E03" w14:textId="77777777">
        <w:tc>
          <w:tcPr>
            <w:tcW w:w="1760" w:type="dxa"/>
          </w:tcPr>
          <w:p w14:paraId="157AFB05" w14:textId="7C6BE7D6" w:rsidR="00543145" w:rsidRDefault="0064584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2687" w:type="dxa"/>
          </w:tcPr>
          <w:p w14:paraId="29FC9EB2" w14:textId="4852CD21" w:rsidR="00543145" w:rsidRDefault="0064584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ili Zheng</w:t>
            </w:r>
          </w:p>
        </w:tc>
        <w:tc>
          <w:tcPr>
            <w:tcW w:w="4903" w:type="dxa"/>
          </w:tcPr>
          <w:p w14:paraId="5B60EF20" w14:textId="2A04CEEE" w:rsidR="00543145" w:rsidRDefault="0064584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zhenglili4@huawei.com</w:t>
            </w:r>
          </w:p>
        </w:tc>
      </w:tr>
      <w:tr w:rsidR="00543145" w14:paraId="0A6ECA29" w14:textId="77777777">
        <w:tc>
          <w:tcPr>
            <w:tcW w:w="1760" w:type="dxa"/>
          </w:tcPr>
          <w:p w14:paraId="3068F555" w14:textId="6F108068" w:rsidR="00543145" w:rsidRDefault="00BF492B">
            <w:pPr>
              <w:spacing w:after="0"/>
            </w:pPr>
            <w:r>
              <w:t>Thales</w:t>
            </w:r>
          </w:p>
        </w:tc>
        <w:tc>
          <w:tcPr>
            <w:tcW w:w="2687" w:type="dxa"/>
          </w:tcPr>
          <w:p w14:paraId="45989937" w14:textId="7711CBE9" w:rsidR="00543145" w:rsidRDefault="00BF492B">
            <w:pPr>
              <w:spacing w:after="0"/>
            </w:pPr>
            <w:r>
              <w:t xml:space="preserve">Flavien </w:t>
            </w:r>
            <w:proofErr w:type="spellStart"/>
            <w:r>
              <w:t>Ronteix</w:t>
            </w:r>
            <w:proofErr w:type="spellEnd"/>
          </w:p>
        </w:tc>
        <w:tc>
          <w:tcPr>
            <w:tcW w:w="4903" w:type="dxa"/>
          </w:tcPr>
          <w:p w14:paraId="0A3ABCEF" w14:textId="07EC4339" w:rsidR="00543145" w:rsidRDefault="00BF492B">
            <w:pPr>
              <w:spacing w:after="0"/>
            </w:pPr>
            <w:r>
              <w:t>Flavien.ronteix-jacquet@thalesaleniaspace.com</w:t>
            </w:r>
          </w:p>
        </w:tc>
      </w:tr>
      <w:tr w:rsidR="00543145" w14:paraId="03365C75" w14:textId="77777777">
        <w:tc>
          <w:tcPr>
            <w:tcW w:w="1760" w:type="dxa"/>
          </w:tcPr>
          <w:p w14:paraId="574E3640" w14:textId="7E4060CC" w:rsidR="00543145" w:rsidRDefault="0056539A">
            <w:pPr>
              <w:spacing w:after="0"/>
            </w:pPr>
            <w:r>
              <w:t>Samsung</w:t>
            </w:r>
          </w:p>
        </w:tc>
        <w:tc>
          <w:tcPr>
            <w:tcW w:w="2687" w:type="dxa"/>
          </w:tcPr>
          <w:p w14:paraId="6E84074B" w14:textId="1172BE30" w:rsidR="00543145" w:rsidRDefault="0056539A">
            <w:pPr>
              <w:spacing w:after="0"/>
            </w:pPr>
            <w:r>
              <w:t>Shiyang Leng</w:t>
            </w:r>
          </w:p>
        </w:tc>
        <w:tc>
          <w:tcPr>
            <w:tcW w:w="4903" w:type="dxa"/>
          </w:tcPr>
          <w:p w14:paraId="5A18C47A" w14:textId="6BCABFA6" w:rsidR="00543145" w:rsidRDefault="005C3478">
            <w:pPr>
              <w:spacing w:after="0"/>
            </w:pPr>
            <w:hyperlink r:id="rId11" w:history="1">
              <w:r w:rsidR="0056539A" w:rsidRPr="00FD71B0">
                <w:rPr>
                  <w:rStyle w:val="Hyperlink"/>
                </w:rPr>
                <w:t>shiyang.leng@samsung</w:t>
              </w:r>
            </w:hyperlink>
            <w:r w:rsidR="0056539A">
              <w:t>.com</w:t>
            </w:r>
          </w:p>
        </w:tc>
      </w:tr>
      <w:tr w:rsidR="00543145" w14:paraId="7E344876" w14:textId="77777777">
        <w:tc>
          <w:tcPr>
            <w:tcW w:w="1760" w:type="dxa"/>
          </w:tcPr>
          <w:p w14:paraId="5785A9B4" w14:textId="77777777" w:rsidR="00543145" w:rsidRDefault="00543145">
            <w:pPr>
              <w:spacing w:after="0"/>
            </w:pPr>
          </w:p>
        </w:tc>
        <w:tc>
          <w:tcPr>
            <w:tcW w:w="2687" w:type="dxa"/>
          </w:tcPr>
          <w:p w14:paraId="3DCC36E2" w14:textId="77777777" w:rsidR="00543145" w:rsidRDefault="00543145">
            <w:pPr>
              <w:spacing w:after="0"/>
            </w:pPr>
          </w:p>
        </w:tc>
        <w:tc>
          <w:tcPr>
            <w:tcW w:w="4903" w:type="dxa"/>
          </w:tcPr>
          <w:p w14:paraId="5E625A6F" w14:textId="77777777" w:rsidR="00543145" w:rsidRDefault="00543145">
            <w:pPr>
              <w:spacing w:after="0"/>
            </w:pPr>
          </w:p>
        </w:tc>
      </w:tr>
    </w:tbl>
    <w:p w14:paraId="6EBAE0FA" w14:textId="77777777" w:rsidR="00543145" w:rsidRDefault="00543145">
      <w:pPr>
        <w:rPr>
          <w:lang w:val="en-GB" w:eastAsia="zh-CN"/>
        </w:rPr>
      </w:pPr>
    </w:p>
    <w:p w14:paraId="1255DBAC" w14:textId="77777777" w:rsidR="00543145" w:rsidRDefault="004E578E">
      <w:pPr>
        <w:pStyle w:val="Heading1"/>
        <w:numPr>
          <w:ilvl w:val="0"/>
          <w:numId w:val="4"/>
        </w:numPr>
      </w:pPr>
      <w:r>
        <w:t>Discussion</w:t>
      </w:r>
    </w:p>
    <w:p w14:paraId="2A6C5B35" w14:textId="7A047266" w:rsidR="00050386" w:rsidRDefault="00050386" w:rsidP="00050386">
      <w:pPr>
        <w:pStyle w:val="Heading2"/>
        <w:numPr>
          <w:ilvl w:val="1"/>
          <w:numId w:val="4"/>
        </w:numPr>
      </w:pPr>
      <w:r>
        <w:t>L</w:t>
      </w:r>
      <w:r w:rsidRPr="00050386">
        <w:t>ocation</w:t>
      </w:r>
      <w:r>
        <w:t xml:space="preserve"> b</w:t>
      </w:r>
      <w:r w:rsidRPr="00050386">
        <w:t>ased</w:t>
      </w:r>
      <w:r>
        <w:t xml:space="preserve"> </w:t>
      </w:r>
      <w:r w:rsidR="0018191E">
        <w:t>CHO</w:t>
      </w:r>
    </w:p>
    <w:p w14:paraId="4142C0E3" w14:textId="2D18A496" w:rsidR="00C46364" w:rsidRDefault="005E1585" w:rsidP="005E1585">
      <w:pPr>
        <w:spacing w:before="120"/>
        <w:jc w:val="both"/>
      </w:pPr>
      <w:r>
        <w:t xml:space="preserve">The following discussion points address the following </w:t>
      </w:r>
      <w:r w:rsidRPr="005E1585">
        <w:t>editor’s note</w:t>
      </w:r>
      <w:r w:rsidR="00C46364">
        <w:t xml:space="preserve"> for </w:t>
      </w:r>
      <w:r w:rsidRPr="00C46364">
        <w:rPr>
          <w:i/>
          <w:iCs/>
        </w:rPr>
        <w:t>locationBasedCondHandoverNTN-r18</w:t>
      </w:r>
      <w:r w:rsidR="00C46364">
        <w:t>:</w:t>
      </w:r>
    </w:p>
    <w:p w14:paraId="01699127" w14:textId="2B0F38D6" w:rsidR="008D6091" w:rsidRPr="00C46364" w:rsidRDefault="00C46364" w:rsidP="00C46364">
      <w:pPr>
        <w:pStyle w:val="ListParagraph"/>
        <w:numPr>
          <w:ilvl w:val="0"/>
          <w:numId w:val="17"/>
        </w:numPr>
        <w:spacing w:before="120" w:after="240"/>
        <w:contextualSpacing w:val="0"/>
        <w:jc w:val="both"/>
        <w:rPr>
          <w:i/>
          <w:iCs/>
        </w:rPr>
      </w:pPr>
      <w:r>
        <w:rPr>
          <w:i/>
          <w:iCs/>
        </w:rPr>
        <w:t xml:space="preserve">Editor’s note: </w:t>
      </w:r>
      <w:r w:rsidR="005E1585" w:rsidRPr="00C46364">
        <w:rPr>
          <w:i/>
          <w:iCs/>
        </w:rPr>
        <w:t>FFS whether any change or update is needed considering how locationBasedCondHandover-r17 is defined”, or whether location-based conditional handover for moving cell refers to source cell, target cell or both</w:t>
      </w:r>
    </w:p>
    <w:p w14:paraId="3C28446B" w14:textId="6DBF7EE6" w:rsidR="00543145" w:rsidRDefault="001A6004">
      <w:pPr>
        <w:pStyle w:val="ListParagraph"/>
        <w:numPr>
          <w:ilvl w:val="0"/>
          <w:numId w:val="6"/>
        </w:numPr>
        <w:ind w:left="360"/>
        <w:jc w:val="both"/>
      </w:pPr>
      <w:bookmarkStart w:id="3" w:name="_Ref149036635"/>
      <w:r>
        <w:t>Should</w:t>
      </w:r>
      <w:r w:rsidR="001B2F9E">
        <w:t xml:space="preserve"> the</w:t>
      </w:r>
      <w:r>
        <w:t xml:space="preserve"> description of</w:t>
      </w:r>
      <w:r w:rsidR="001B2F9E" w:rsidRPr="007D3687">
        <w:t xml:space="preserve"> </w:t>
      </w:r>
      <w:r w:rsidR="001B2F9E" w:rsidRPr="007D3687">
        <w:rPr>
          <w:i/>
          <w:iCs/>
        </w:rPr>
        <w:t xml:space="preserve">locationBasedCondHandoverNTN-r18 </w:t>
      </w:r>
      <w:r w:rsidR="001B2F9E">
        <w:t xml:space="preserve">UE </w:t>
      </w:r>
      <w:r w:rsidR="001B2F9E" w:rsidRPr="007D3687">
        <w:t>capability</w:t>
      </w:r>
      <w:r w:rsidR="001B2F9E">
        <w:t xml:space="preserve"> </w:t>
      </w:r>
      <w:r>
        <w:t xml:space="preserve">be updated to clarify whether the </w:t>
      </w:r>
      <w:r w:rsidRPr="007D3687">
        <w:t>location-based conditional handover for moving cell</w:t>
      </w:r>
      <w:r>
        <w:t xml:space="preserve"> refers to source cell, target cell or both? If so, </w:t>
      </w:r>
      <w:bookmarkEnd w:id="3"/>
      <w:r>
        <w:t>please suggest corresponding update of the TP.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713"/>
        <w:gridCol w:w="1005"/>
        <w:gridCol w:w="6637"/>
      </w:tblGrid>
      <w:tr w:rsidR="00543145" w14:paraId="70DAF95B" w14:textId="77777777">
        <w:tc>
          <w:tcPr>
            <w:tcW w:w="1713" w:type="dxa"/>
            <w:shd w:val="clear" w:color="auto" w:fill="BFBFBF" w:themeFill="background1" w:themeFillShade="BF"/>
          </w:tcPr>
          <w:p w14:paraId="6FD5A133" w14:textId="77777777" w:rsidR="00543145" w:rsidRDefault="004E578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1005" w:type="dxa"/>
            <w:shd w:val="clear" w:color="auto" w:fill="BFBFBF" w:themeFill="background1" w:themeFillShade="BF"/>
          </w:tcPr>
          <w:p w14:paraId="719603AE" w14:textId="77777777" w:rsidR="00543145" w:rsidRDefault="004E578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Yes/No</w:t>
            </w:r>
          </w:p>
        </w:tc>
        <w:tc>
          <w:tcPr>
            <w:tcW w:w="6637" w:type="dxa"/>
            <w:shd w:val="clear" w:color="auto" w:fill="BFBFBF" w:themeFill="background1" w:themeFillShade="BF"/>
          </w:tcPr>
          <w:p w14:paraId="2318289E" w14:textId="77777777" w:rsidR="00543145" w:rsidRDefault="004E578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Comments, if any</w:t>
            </w:r>
          </w:p>
        </w:tc>
      </w:tr>
      <w:tr w:rsidR="00543145" w14:paraId="718476AE" w14:textId="77777777">
        <w:tc>
          <w:tcPr>
            <w:tcW w:w="1713" w:type="dxa"/>
          </w:tcPr>
          <w:p w14:paraId="1B9D0E99" w14:textId="741E504F" w:rsidR="00543145" w:rsidRDefault="00AF1D8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1005" w:type="dxa"/>
          </w:tcPr>
          <w:p w14:paraId="7345C4D7" w14:textId="5F8E20F9" w:rsidR="00543145" w:rsidRDefault="00AF1D8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6637" w:type="dxa"/>
          </w:tcPr>
          <w:p w14:paraId="569D7453" w14:textId="28EEC39F" w:rsidR="00543145" w:rsidRDefault="00AF1D8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our understanding, if a UE supports moving cells, it does not really matter which type of cell the source/target of the handover are.</w:t>
            </w:r>
          </w:p>
        </w:tc>
      </w:tr>
      <w:tr w:rsidR="00543145" w14:paraId="01E1CEA8" w14:textId="77777777">
        <w:tc>
          <w:tcPr>
            <w:tcW w:w="1713" w:type="dxa"/>
          </w:tcPr>
          <w:p w14:paraId="01C9EBF3" w14:textId="44A4108E" w:rsidR="00543145" w:rsidRDefault="001352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Qualcomm</w:t>
            </w:r>
          </w:p>
        </w:tc>
        <w:tc>
          <w:tcPr>
            <w:tcW w:w="1005" w:type="dxa"/>
          </w:tcPr>
          <w:p w14:paraId="3A6D6AC5" w14:textId="1A441E10" w:rsidR="00543145" w:rsidRDefault="00543145">
            <w:pPr>
              <w:spacing w:after="0"/>
              <w:rPr>
                <w:lang w:eastAsia="zh-CN"/>
              </w:rPr>
            </w:pPr>
          </w:p>
        </w:tc>
        <w:tc>
          <w:tcPr>
            <w:tcW w:w="6637" w:type="dxa"/>
          </w:tcPr>
          <w:p w14:paraId="1412F5D3" w14:textId="663C2999" w:rsidR="00543145" w:rsidRDefault="00135296">
            <w:pPr>
              <w:pStyle w:val="ListParagraph"/>
              <w:spacing w:after="0"/>
              <w:ind w:left="420"/>
            </w:pPr>
            <w:r>
              <w:t>We expect</w:t>
            </w:r>
            <w:r w:rsidR="005057D6">
              <w:t xml:space="preserve"> both source and target cells are moving.</w:t>
            </w:r>
            <w:r w:rsidR="00D76D9B">
              <w:t xml:space="preserve"> Otherwise,</w:t>
            </w:r>
            <w:r w:rsidR="0090225B">
              <w:t xml:space="preserve"> there will be issue in configuration of reference location</w:t>
            </w:r>
            <w:r w:rsidR="00576A2F">
              <w:t>s</w:t>
            </w:r>
            <w:r w:rsidR="0090225B">
              <w:t>.</w:t>
            </w:r>
          </w:p>
          <w:p w14:paraId="12A5E8D4" w14:textId="24E673A1" w:rsidR="00795CED" w:rsidRDefault="00D45B0A">
            <w:pPr>
              <w:pStyle w:val="ListParagraph"/>
              <w:spacing w:after="0"/>
              <w:ind w:left="420"/>
            </w:pPr>
            <w:r>
              <w:t>Is</w:t>
            </w:r>
            <w:r w:rsidR="00795CED">
              <w:t xml:space="preserve"> the intention </w:t>
            </w:r>
            <w:r w:rsidR="00900B03">
              <w:t xml:space="preserve">to allow UE not support the case source is </w:t>
            </w:r>
            <w:r w:rsidR="00576A2F">
              <w:t>fixed</w:t>
            </w:r>
            <w:r w:rsidR="002F150D">
              <w:t xml:space="preserve"> cell</w:t>
            </w:r>
            <w:r w:rsidR="00576A2F">
              <w:t>,</w:t>
            </w:r>
            <w:r w:rsidR="00900B03">
              <w:t xml:space="preserve"> and target is moving cell?</w:t>
            </w:r>
          </w:p>
        </w:tc>
      </w:tr>
      <w:tr w:rsidR="00543145" w14:paraId="6A4C1367" w14:textId="77777777">
        <w:tc>
          <w:tcPr>
            <w:tcW w:w="1713" w:type="dxa"/>
          </w:tcPr>
          <w:p w14:paraId="4EC1BB01" w14:textId="03B47D07" w:rsidR="0054314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  <w:tc>
          <w:tcPr>
            <w:tcW w:w="1005" w:type="dxa"/>
          </w:tcPr>
          <w:p w14:paraId="792FE323" w14:textId="671B0483" w:rsidR="0054314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637" w:type="dxa"/>
          </w:tcPr>
          <w:p w14:paraId="0506A09B" w14:textId="13621B1D" w:rsidR="0054314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UE can handle conditional mobility for both EFC and EMC as long as it supports.</w:t>
            </w:r>
          </w:p>
        </w:tc>
      </w:tr>
      <w:tr w:rsidR="00543145" w14:paraId="68B6878B" w14:textId="77777777">
        <w:tc>
          <w:tcPr>
            <w:tcW w:w="1713" w:type="dxa"/>
          </w:tcPr>
          <w:p w14:paraId="03913FFF" w14:textId="5E025DD2" w:rsidR="00543145" w:rsidRDefault="0036281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1005" w:type="dxa"/>
          </w:tcPr>
          <w:p w14:paraId="7650CA7D" w14:textId="02B5B1D1" w:rsidR="00543145" w:rsidRDefault="0036281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6637" w:type="dxa"/>
          </w:tcPr>
          <w:p w14:paraId="147507BD" w14:textId="77777777" w:rsidR="00543145" w:rsidRDefault="00543145">
            <w:pPr>
              <w:spacing w:after="0"/>
              <w:rPr>
                <w:lang w:val="en-GB" w:eastAsia="zh-CN"/>
              </w:rPr>
            </w:pPr>
          </w:p>
        </w:tc>
      </w:tr>
      <w:tr w:rsidR="00543145" w14:paraId="3F3A320A" w14:textId="77777777">
        <w:tc>
          <w:tcPr>
            <w:tcW w:w="1713" w:type="dxa"/>
          </w:tcPr>
          <w:p w14:paraId="3D7ACDF1" w14:textId="314BF974" w:rsidR="00543145" w:rsidRDefault="00385B3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1005" w:type="dxa"/>
          </w:tcPr>
          <w:p w14:paraId="2B3B665A" w14:textId="00AE29ED" w:rsidR="00543145" w:rsidRDefault="00385B3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637" w:type="dxa"/>
          </w:tcPr>
          <w:p w14:paraId="20D24F55" w14:textId="0CB691B1" w:rsidR="00543145" w:rsidRDefault="00385B38">
            <w:pPr>
              <w:spacing w:after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T</w:t>
            </w:r>
            <w:r>
              <w:rPr>
                <w:lang w:val="en-GB" w:eastAsia="zh-CN"/>
              </w:rPr>
              <w:t>his is a UE capability about predicting th</w:t>
            </w:r>
            <w:r w:rsidR="001C274C">
              <w:rPr>
                <w:lang w:val="en-GB" w:eastAsia="zh-CN"/>
              </w:rPr>
              <w:t>e trajectory of reference location</w:t>
            </w:r>
            <w:r>
              <w:rPr>
                <w:lang w:val="en-GB" w:eastAsia="zh-CN"/>
              </w:rPr>
              <w:t>, and it doesn’t matter whether it is source cell or target cell.</w:t>
            </w:r>
          </w:p>
        </w:tc>
      </w:tr>
      <w:tr w:rsidR="00C47847" w14:paraId="3183BDEB" w14:textId="77777777">
        <w:tc>
          <w:tcPr>
            <w:tcW w:w="1713" w:type="dxa"/>
          </w:tcPr>
          <w:p w14:paraId="0D63DD06" w14:textId="79CF445E" w:rsidR="00C47847" w:rsidRDefault="00BF492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Thales</w:t>
            </w:r>
          </w:p>
        </w:tc>
        <w:tc>
          <w:tcPr>
            <w:tcW w:w="1005" w:type="dxa"/>
          </w:tcPr>
          <w:p w14:paraId="4B22F670" w14:textId="5B684FFF" w:rsidR="00C47847" w:rsidRDefault="00BF492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6637" w:type="dxa"/>
          </w:tcPr>
          <w:p w14:paraId="1754F690" w14:textId="77777777" w:rsidR="00C47847" w:rsidRDefault="00C47847">
            <w:pPr>
              <w:spacing w:after="0"/>
              <w:rPr>
                <w:lang w:val="en-GB"/>
              </w:rPr>
            </w:pPr>
          </w:p>
        </w:tc>
      </w:tr>
      <w:tr w:rsidR="0056539A" w14:paraId="46AB5581" w14:textId="77777777">
        <w:tc>
          <w:tcPr>
            <w:tcW w:w="1713" w:type="dxa"/>
          </w:tcPr>
          <w:p w14:paraId="7A5E7482" w14:textId="3C750C34" w:rsidR="0056539A" w:rsidRDefault="0056539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1005" w:type="dxa"/>
          </w:tcPr>
          <w:p w14:paraId="14A897B7" w14:textId="6886AD48" w:rsidR="0056539A" w:rsidRDefault="0056539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6637" w:type="dxa"/>
          </w:tcPr>
          <w:p w14:paraId="22D0FDF5" w14:textId="5ADFD7D4" w:rsidR="0056539A" w:rsidRDefault="00DF34E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No difference between source cell or target cell, this is for any earth-moving cell. </w:t>
            </w:r>
          </w:p>
        </w:tc>
      </w:tr>
    </w:tbl>
    <w:p w14:paraId="2D40E8BB" w14:textId="61EA6D3D" w:rsidR="008D6091" w:rsidRDefault="008D6091" w:rsidP="008D6091">
      <w:pPr>
        <w:spacing w:before="120"/>
        <w:jc w:val="both"/>
        <w:rPr>
          <w:color w:val="000099"/>
        </w:rPr>
      </w:pPr>
      <w:r w:rsidRPr="009D431A">
        <w:rPr>
          <w:b/>
          <w:bCs/>
          <w:color w:val="000099"/>
        </w:rPr>
        <w:t>[Summary report] [Rapp(v</w:t>
      </w:r>
      <w:r>
        <w:rPr>
          <w:b/>
          <w:bCs/>
          <w:color w:val="000099"/>
        </w:rPr>
        <w:t>1</w:t>
      </w:r>
      <w:r w:rsidRPr="009D431A">
        <w:rPr>
          <w:b/>
          <w:bCs/>
          <w:color w:val="000099"/>
        </w:rPr>
        <w:t xml:space="preserve">)] </w:t>
      </w:r>
      <w:r w:rsidR="0089564D">
        <w:rPr>
          <w:color w:val="000099"/>
        </w:rPr>
        <w:t>All companies who are OK with current TP which</w:t>
      </w:r>
      <w:r w:rsidR="0089564D" w:rsidRPr="0089564D">
        <w:rPr>
          <w:color w:val="000099"/>
        </w:rPr>
        <w:t xml:space="preserve"> descri</w:t>
      </w:r>
      <w:r w:rsidR="0089564D">
        <w:rPr>
          <w:color w:val="000099"/>
        </w:rPr>
        <w:t>bes</w:t>
      </w:r>
      <w:r w:rsidR="0089564D" w:rsidRPr="0089564D">
        <w:rPr>
          <w:color w:val="000099"/>
        </w:rPr>
        <w:t xml:space="preserve"> UE capability</w:t>
      </w:r>
      <w:r w:rsidR="0089564D" w:rsidRPr="0089564D">
        <w:rPr>
          <w:i/>
          <w:iCs/>
          <w:color w:val="000099"/>
        </w:rPr>
        <w:t xml:space="preserve"> </w:t>
      </w:r>
      <w:r w:rsidR="0089564D" w:rsidRPr="0089564D">
        <w:rPr>
          <w:color w:val="000099"/>
        </w:rPr>
        <w:t xml:space="preserve">for </w:t>
      </w:r>
      <w:r w:rsidR="0089564D" w:rsidRPr="0089564D">
        <w:rPr>
          <w:i/>
          <w:iCs/>
          <w:color w:val="000099"/>
        </w:rPr>
        <w:t>locationBasedCondHandoverNTN-r18</w:t>
      </w:r>
      <w:r w:rsidR="0089564D">
        <w:rPr>
          <w:color w:val="000099"/>
        </w:rPr>
        <w:t>.</w:t>
      </w:r>
    </w:p>
    <w:p w14:paraId="7DD4E9F4" w14:textId="3F4A2615" w:rsidR="001A6004" w:rsidRDefault="001A6004" w:rsidP="001A6004">
      <w:pPr>
        <w:pStyle w:val="ListParagraph"/>
        <w:numPr>
          <w:ilvl w:val="0"/>
          <w:numId w:val="6"/>
        </w:numPr>
        <w:ind w:left="360"/>
        <w:jc w:val="both"/>
      </w:pPr>
      <w:r>
        <w:t>Should the description of</w:t>
      </w:r>
      <w:r w:rsidRPr="007D3687">
        <w:t xml:space="preserve"> </w:t>
      </w:r>
      <w:r w:rsidRPr="007D3687">
        <w:rPr>
          <w:i/>
          <w:iCs/>
        </w:rPr>
        <w:t xml:space="preserve">locationBasedCondHandoverNTN-r18 </w:t>
      </w:r>
      <w:r>
        <w:t xml:space="preserve">UE </w:t>
      </w:r>
      <w:r w:rsidRPr="007D3687">
        <w:t>capability</w:t>
      </w:r>
      <w:r>
        <w:t xml:space="preserve"> be further updated? If so, please suggest corresponding update of the TP.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713"/>
        <w:gridCol w:w="1005"/>
        <w:gridCol w:w="6637"/>
      </w:tblGrid>
      <w:tr w:rsidR="001A6004" w14:paraId="7AE750FE" w14:textId="77777777" w:rsidTr="0018282A">
        <w:tc>
          <w:tcPr>
            <w:tcW w:w="1713" w:type="dxa"/>
            <w:shd w:val="clear" w:color="auto" w:fill="BFBFBF" w:themeFill="background1" w:themeFillShade="BF"/>
          </w:tcPr>
          <w:p w14:paraId="6C204114" w14:textId="77777777" w:rsidR="001A6004" w:rsidRDefault="001A6004" w:rsidP="0018282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1005" w:type="dxa"/>
            <w:shd w:val="clear" w:color="auto" w:fill="BFBFBF" w:themeFill="background1" w:themeFillShade="BF"/>
          </w:tcPr>
          <w:p w14:paraId="2C6D9DD1" w14:textId="77777777" w:rsidR="001A6004" w:rsidRDefault="001A6004" w:rsidP="0018282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Yes/No</w:t>
            </w:r>
          </w:p>
        </w:tc>
        <w:tc>
          <w:tcPr>
            <w:tcW w:w="6637" w:type="dxa"/>
            <w:shd w:val="clear" w:color="auto" w:fill="BFBFBF" w:themeFill="background1" w:themeFillShade="BF"/>
          </w:tcPr>
          <w:p w14:paraId="044C3704" w14:textId="77777777" w:rsidR="001A6004" w:rsidRDefault="001A6004" w:rsidP="0018282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Comments, if any</w:t>
            </w:r>
          </w:p>
        </w:tc>
      </w:tr>
      <w:tr w:rsidR="001A6004" w14:paraId="5A22FF8A" w14:textId="77777777" w:rsidTr="0018282A">
        <w:tc>
          <w:tcPr>
            <w:tcW w:w="1713" w:type="dxa"/>
          </w:tcPr>
          <w:p w14:paraId="171B177D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1005" w:type="dxa"/>
          </w:tcPr>
          <w:p w14:paraId="0560C997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6637" w:type="dxa"/>
          </w:tcPr>
          <w:p w14:paraId="6D225BA7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</w:tr>
      <w:tr w:rsidR="001A6004" w14:paraId="34377F00" w14:textId="77777777" w:rsidTr="0018282A">
        <w:tc>
          <w:tcPr>
            <w:tcW w:w="1713" w:type="dxa"/>
          </w:tcPr>
          <w:p w14:paraId="0BB2444D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1005" w:type="dxa"/>
          </w:tcPr>
          <w:p w14:paraId="50F2F86B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6637" w:type="dxa"/>
          </w:tcPr>
          <w:p w14:paraId="1430EE6D" w14:textId="77777777" w:rsidR="001A6004" w:rsidRDefault="001A6004" w:rsidP="0018282A">
            <w:pPr>
              <w:pStyle w:val="ListParagraph"/>
              <w:spacing w:after="0"/>
              <w:ind w:left="420"/>
            </w:pPr>
          </w:p>
        </w:tc>
      </w:tr>
      <w:tr w:rsidR="001A6004" w14:paraId="4302DAD7" w14:textId="77777777" w:rsidTr="0018282A">
        <w:tc>
          <w:tcPr>
            <w:tcW w:w="1713" w:type="dxa"/>
          </w:tcPr>
          <w:p w14:paraId="500FEDB4" w14:textId="77777777" w:rsidR="001A6004" w:rsidRDefault="001A6004" w:rsidP="0018282A">
            <w:pPr>
              <w:spacing w:after="0"/>
            </w:pPr>
          </w:p>
        </w:tc>
        <w:tc>
          <w:tcPr>
            <w:tcW w:w="1005" w:type="dxa"/>
          </w:tcPr>
          <w:p w14:paraId="0E1EEFE8" w14:textId="77777777" w:rsidR="001A6004" w:rsidRDefault="001A6004" w:rsidP="0018282A">
            <w:pPr>
              <w:spacing w:after="0"/>
            </w:pPr>
          </w:p>
        </w:tc>
        <w:tc>
          <w:tcPr>
            <w:tcW w:w="6637" w:type="dxa"/>
          </w:tcPr>
          <w:p w14:paraId="53E63EC4" w14:textId="77777777" w:rsidR="001A6004" w:rsidRDefault="001A6004" w:rsidP="0018282A">
            <w:pPr>
              <w:spacing w:after="0"/>
            </w:pPr>
          </w:p>
        </w:tc>
      </w:tr>
      <w:tr w:rsidR="001A6004" w14:paraId="7A67D193" w14:textId="77777777" w:rsidTr="0018282A">
        <w:tc>
          <w:tcPr>
            <w:tcW w:w="1713" w:type="dxa"/>
          </w:tcPr>
          <w:p w14:paraId="5F924AB0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1005" w:type="dxa"/>
          </w:tcPr>
          <w:p w14:paraId="0A4820F3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6637" w:type="dxa"/>
          </w:tcPr>
          <w:p w14:paraId="0C24CA0B" w14:textId="77777777" w:rsidR="001A6004" w:rsidRDefault="001A6004" w:rsidP="0018282A">
            <w:pPr>
              <w:spacing w:after="0"/>
              <w:rPr>
                <w:lang w:val="en-GB" w:eastAsia="zh-CN"/>
              </w:rPr>
            </w:pPr>
          </w:p>
        </w:tc>
      </w:tr>
      <w:tr w:rsidR="001A6004" w14:paraId="60B38319" w14:textId="77777777" w:rsidTr="0018282A">
        <w:tc>
          <w:tcPr>
            <w:tcW w:w="1713" w:type="dxa"/>
          </w:tcPr>
          <w:p w14:paraId="7BDFDC79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1005" w:type="dxa"/>
          </w:tcPr>
          <w:p w14:paraId="561A19B3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6637" w:type="dxa"/>
          </w:tcPr>
          <w:p w14:paraId="4258B8BA" w14:textId="77777777" w:rsidR="001A6004" w:rsidRDefault="001A6004" w:rsidP="0018282A">
            <w:pPr>
              <w:spacing w:after="0"/>
              <w:rPr>
                <w:lang w:val="en-GB"/>
              </w:rPr>
            </w:pPr>
          </w:p>
        </w:tc>
      </w:tr>
      <w:tr w:rsidR="001A6004" w14:paraId="1A0E94F2" w14:textId="77777777" w:rsidTr="0018282A">
        <w:tc>
          <w:tcPr>
            <w:tcW w:w="1713" w:type="dxa"/>
          </w:tcPr>
          <w:p w14:paraId="61B93384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1005" w:type="dxa"/>
          </w:tcPr>
          <w:p w14:paraId="18FA3C34" w14:textId="77777777" w:rsidR="001A6004" w:rsidRDefault="001A6004" w:rsidP="0018282A">
            <w:pPr>
              <w:spacing w:after="0"/>
              <w:rPr>
                <w:lang w:eastAsia="zh-CN"/>
              </w:rPr>
            </w:pPr>
          </w:p>
        </w:tc>
        <w:tc>
          <w:tcPr>
            <w:tcW w:w="6637" w:type="dxa"/>
          </w:tcPr>
          <w:p w14:paraId="52E443EC" w14:textId="77777777" w:rsidR="001A6004" w:rsidRDefault="001A6004" w:rsidP="0018282A">
            <w:pPr>
              <w:spacing w:after="0"/>
              <w:rPr>
                <w:lang w:val="en-GB"/>
              </w:rPr>
            </w:pPr>
          </w:p>
        </w:tc>
      </w:tr>
    </w:tbl>
    <w:p w14:paraId="7C6290E4" w14:textId="77777777" w:rsidR="00543145" w:rsidRDefault="00543145">
      <w:bookmarkStart w:id="4" w:name="_Toc149766965"/>
      <w:bookmarkEnd w:id="4"/>
    </w:p>
    <w:p w14:paraId="020F4C68" w14:textId="3B4B2604" w:rsidR="009971DE" w:rsidRDefault="009971DE" w:rsidP="009971DE">
      <w:pPr>
        <w:pStyle w:val="Heading2"/>
        <w:numPr>
          <w:ilvl w:val="1"/>
          <w:numId w:val="21"/>
        </w:numPr>
      </w:pPr>
      <w:r>
        <w:t>Unchanged PCI</w:t>
      </w:r>
    </w:p>
    <w:p w14:paraId="538A31AA" w14:textId="3FE46421" w:rsidR="00C46364" w:rsidRDefault="00C46364" w:rsidP="00C46364">
      <w:pPr>
        <w:spacing w:before="120"/>
        <w:jc w:val="both"/>
      </w:pPr>
      <w:r>
        <w:t xml:space="preserve">The following discussion point address the following </w:t>
      </w:r>
      <w:r w:rsidRPr="005E1585">
        <w:t>editor’s note</w:t>
      </w:r>
      <w:r>
        <w:t xml:space="preserve"> captured for </w:t>
      </w:r>
      <w:r w:rsidRPr="007D3687">
        <w:rPr>
          <w:i/>
          <w:iCs/>
        </w:rPr>
        <w:t xml:space="preserve">unchangedPCI-NTN-SoftSwitch-r18 </w:t>
      </w:r>
      <w:r w:rsidRPr="007D3687">
        <w:t>and</w:t>
      </w:r>
      <w:r w:rsidRPr="007D3687">
        <w:rPr>
          <w:i/>
          <w:iCs/>
        </w:rPr>
        <w:t xml:space="preserve"> unchangedPCI-NTN-HardSwitch-r18</w:t>
      </w:r>
      <w:r>
        <w:t>:</w:t>
      </w:r>
    </w:p>
    <w:p w14:paraId="77A0375F" w14:textId="3D0F4E5A" w:rsidR="00C46364" w:rsidRPr="00C46364" w:rsidRDefault="00C46364" w:rsidP="00C46364">
      <w:pPr>
        <w:pStyle w:val="ListParagraph"/>
        <w:numPr>
          <w:ilvl w:val="0"/>
          <w:numId w:val="17"/>
        </w:numPr>
        <w:spacing w:before="120" w:after="240"/>
        <w:contextualSpacing w:val="0"/>
        <w:jc w:val="both"/>
        <w:rPr>
          <w:i/>
          <w:iCs/>
        </w:rPr>
      </w:pPr>
      <w:r>
        <w:rPr>
          <w:i/>
          <w:iCs/>
        </w:rPr>
        <w:t xml:space="preserve">Editor’s note: </w:t>
      </w:r>
      <w:r w:rsidRPr="00C46364">
        <w:rPr>
          <w:i/>
          <w:iCs/>
        </w:rPr>
        <w:t>FFS whether further changes may be needed after further progressing on the design to support unchanged PCI with soft and hard switch</w:t>
      </w:r>
    </w:p>
    <w:p w14:paraId="6C5D6C1E" w14:textId="1E759371" w:rsidR="00543145" w:rsidRDefault="004E578E">
      <w:pPr>
        <w:pStyle w:val="ListParagraph"/>
        <w:numPr>
          <w:ilvl w:val="0"/>
          <w:numId w:val="6"/>
        </w:numPr>
        <w:ind w:left="360"/>
        <w:jc w:val="both"/>
      </w:pPr>
      <w:bookmarkStart w:id="5" w:name="_Ref149036637"/>
      <w:r>
        <w:t xml:space="preserve">Do you </w:t>
      </w:r>
      <w:r w:rsidR="003773FA">
        <w:t>have concerns on having</w:t>
      </w:r>
      <w:r w:rsidR="009E5785">
        <w:t xml:space="preserve"> t</w:t>
      </w:r>
      <w:r w:rsidR="009E5785" w:rsidRPr="00802AB5">
        <w:t>wo sepa</w:t>
      </w:r>
      <w:r w:rsidR="00802AB5" w:rsidRPr="00802AB5">
        <w:t>rate UE capabilities to indicate UE’s support of unchanged PCI with soft and hard switch</w:t>
      </w:r>
      <w:r>
        <w:t>?</w:t>
      </w:r>
      <w:bookmarkEnd w:id="5"/>
      <w:r w:rsidR="00802AB5">
        <w:t xml:space="preserve"> If </w:t>
      </w:r>
      <w:r w:rsidR="003773FA">
        <w:t>yes</w:t>
      </w:r>
      <w:r w:rsidR="00802AB5">
        <w:t xml:space="preserve">, please </w:t>
      </w:r>
      <w:r w:rsidR="003773FA">
        <w:t>justify this and also explain</w:t>
      </w:r>
      <w:r w:rsidR="00802AB5">
        <w:t xml:space="preserve"> your preference and if applicable, your suggested/updated TP.</w:t>
      </w:r>
      <w: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82"/>
        <w:gridCol w:w="1127"/>
        <w:gridCol w:w="6741"/>
      </w:tblGrid>
      <w:tr w:rsidR="00802AB5" w14:paraId="51C99445" w14:textId="77777777" w:rsidTr="00802AB5">
        <w:tc>
          <w:tcPr>
            <w:tcW w:w="903" w:type="pct"/>
            <w:shd w:val="clear" w:color="auto" w:fill="BFBFBF" w:themeFill="background1" w:themeFillShade="BF"/>
          </w:tcPr>
          <w:p w14:paraId="5709AD50" w14:textId="77777777" w:rsidR="00802AB5" w:rsidRDefault="00802AB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382" w:type="pct"/>
            <w:shd w:val="clear" w:color="auto" w:fill="BFBFBF" w:themeFill="background1" w:themeFillShade="BF"/>
          </w:tcPr>
          <w:p w14:paraId="294ABDFD" w14:textId="77777777" w:rsidR="00802AB5" w:rsidRDefault="00802AB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  <w:p w14:paraId="33676A47" w14:textId="77777777" w:rsidR="00802AB5" w:rsidRDefault="00802AB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/No</w:t>
            </w:r>
          </w:p>
        </w:tc>
        <w:tc>
          <w:tcPr>
            <w:tcW w:w="3715" w:type="pct"/>
            <w:shd w:val="clear" w:color="auto" w:fill="BFBFBF" w:themeFill="background1" w:themeFillShade="BF"/>
          </w:tcPr>
          <w:p w14:paraId="599204A8" w14:textId="77777777" w:rsidR="00802AB5" w:rsidRDefault="00802AB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Comments, if any</w:t>
            </w:r>
          </w:p>
        </w:tc>
      </w:tr>
      <w:tr w:rsidR="00802AB5" w14:paraId="0D1B12E4" w14:textId="77777777" w:rsidTr="00802AB5">
        <w:tc>
          <w:tcPr>
            <w:tcW w:w="903" w:type="pct"/>
          </w:tcPr>
          <w:p w14:paraId="3D4A02D8" w14:textId="75DA4B1E" w:rsidR="00802AB5" w:rsidRDefault="00AF1D8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382" w:type="pct"/>
          </w:tcPr>
          <w:p w14:paraId="5B5BE1E6" w14:textId="2FA6C93B" w:rsidR="00802AB5" w:rsidRDefault="00AF1D8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715" w:type="pct"/>
          </w:tcPr>
          <w:p w14:paraId="709E89D8" w14:textId="2E79333B" w:rsidR="00802AB5" w:rsidRDefault="00CE583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Even though UE behavior is slightly different between soft and hard switch, this can be captured in a single capability.</w:t>
            </w:r>
          </w:p>
        </w:tc>
      </w:tr>
      <w:tr w:rsidR="00802AB5" w14:paraId="05BC9792" w14:textId="77777777" w:rsidTr="00802AB5">
        <w:tc>
          <w:tcPr>
            <w:tcW w:w="903" w:type="pct"/>
          </w:tcPr>
          <w:p w14:paraId="62B06C33" w14:textId="3FC94ABB" w:rsidR="00802AB5" w:rsidRDefault="00BB4E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382" w:type="pct"/>
          </w:tcPr>
          <w:p w14:paraId="2533C349" w14:textId="70579FC6" w:rsidR="00802AB5" w:rsidRDefault="00BB4E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715" w:type="pct"/>
          </w:tcPr>
          <w:p w14:paraId="60E67FAA" w14:textId="51368B84" w:rsidR="00802AB5" w:rsidRDefault="00BB4EFF">
            <w:pPr>
              <w:pStyle w:val="ListParagraph"/>
              <w:spacing w:after="0"/>
              <w:ind w:left="0"/>
              <w:jc w:val="both"/>
            </w:pPr>
            <w:r>
              <w:t xml:space="preserve">We prefer having two different capabilities for hard </w:t>
            </w:r>
            <w:proofErr w:type="spellStart"/>
            <w:proofErr w:type="gramStart"/>
            <w:r>
              <w:t>an</w:t>
            </w:r>
            <w:proofErr w:type="spellEnd"/>
            <w:proofErr w:type="gramEnd"/>
            <w:r>
              <w:t xml:space="preserve"> soft.</w:t>
            </w:r>
          </w:p>
        </w:tc>
      </w:tr>
      <w:tr w:rsidR="00802AB5" w14:paraId="78AF1B7B" w14:textId="77777777" w:rsidTr="00802AB5">
        <w:tc>
          <w:tcPr>
            <w:tcW w:w="903" w:type="pct"/>
          </w:tcPr>
          <w:p w14:paraId="2F0F645A" w14:textId="37617B71" w:rsidR="00802AB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  <w:tc>
          <w:tcPr>
            <w:tcW w:w="382" w:type="pct"/>
          </w:tcPr>
          <w:p w14:paraId="7C899FE4" w14:textId="19A75064" w:rsidR="00802AB5" w:rsidRDefault="00362E4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3715" w:type="pct"/>
          </w:tcPr>
          <w:p w14:paraId="7EFADAF6" w14:textId="7C3CF830" w:rsidR="00802AB5" w:rsidRDefault="00802AB5">
            <w:pPr>
              <w:spacing w:after="0"/>
            </w:pPr>
          </w:p>
        </w:tc>
      </w:tr>
      <w:tr w:rsidR="00802AB5" w14:paraId="44708E20" w14:textId="77777777" w:rsidTr="00802AB5">
        <w:tc>
          <w:tcPr>
            <w:tcW w:w="903" w:type="pct"/>
          </w:tcPr>
          <w:p w14:paraId="70BE314C" w14:textId="62A5E5C4" w:rsidR="00802AB5" w:rsidRDefault="0036281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382" w:type="pct"/>
          </w:tcPr>
          <w:p w14:paraId="4B7614F0" w14:textId="08608BD5" w:rsidR="00802AB5" w:rsidRDefault="0036281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715" w:type="pct"/>
          </w:tcPr>
          <w:p w14:paraId="148B70BC" w14:textId="70A5DE22" w:rsidR="00802AB5" w:rsidRDefault="00802AB5">
            <w:pPr>
              <w:spacing w:after="0"/>
              <w:rPr>
                <w:lang w:val="en-GB" w:eastAsia="zh-CN"/>
              </w:rPr>
            </w:pPr>
          </w:p>
        </w:tc>
      </w:tr>
      <w:tr w:rsidR="00802AB5" w14:paraId="28F0B75F" w14:textId="77777777" w:rsidTr="00802AB5">
        <w:tc>
          <w:tcPr>
            <w:tcW w:w="903" w:type="pct"/>
          </w:tcPr>
          <w:p w14:paraId="2D093373" w14:textId="631585BB" w:rsidR="00802AB5" w:rsidRDefault="00930F0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382" w:type="pct"/>
          </w:tcPr>
          <w:p w14:paraId="550783BD" w14:textId="59DC0E7A" w:rsidR="00802AB5" w:rsidRDefault="00930F0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3715" w:type="pct"/>
          </w:tcPr>
          <w:p w14:paraId="65D64748" w14:textId="4895F4F3" w:rsidR="00802AB5" w:rsidRDefault="00930F0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hard/soft switching is only</w:t>
            </w:r>
            <w:r w:rsidR="00D915AD">
              <w:rPr>
                <w:lang w:eastAsia="zh-CN"/>
              </w:rPr>
              <w:t xml:space="preserve"> a deployment issue</w:t>
            </w:r>
            <w:r>
              <w:rPr>
                <w:lang w:eastAsia="zh-CN"/>
              </w:rPr>
              <w:t xml:space="preserve">, we think the UE either supports both scenarios or not support the unchanged PCI </w:t>
            </w:r>
            <w:r w:rsidR="00AF232B">
              <w:rPr>
                <w:lang w:eastAsia="zh-CN"/>
              </w:rPr>
              <w:t xml:space="preserve">feature </w:t>
            </w:r>
            <w:r>
              <w:rPr>
                <w:lang w:eastAsia="zh-CN"/>
              </w:rPr>
              <w:t>at all.</w:t>
            </w:r>
          </w:p>
          <w:p w14:paraId="2641E8CA" w14:textId="35D7DA50" w:rsidR="00930F0B" w:rsidRDefault="00930F0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 in Thursday CB, it was agreed that even for soft satellite switching the NW implementation can choose not to configure t-Start, and from UE perspective it is</w:t>
            </w:r>
            <w:r w:rsidR="00BC75F6">
              <w:rPr>
                <w:lang w:eastAsia="zh-CN"/>
              </w:rPr>
              <w:t xml:space="preserve"> </w:t>
            </w:r>
            <w:proofErr w:type="gramStart"/>
            <w:r w:rsidR="00BC75F6">
              <w:rPr>
                <w:lang w:eastAsia="zh-CN"/>
              </w:rPr>
              <w:t>actually a</w:t>
            </w:r>
            <w:proofErr w:type="gramEnd"/>
            <w:r w:rsidR="00BC75F6">
              <w:rPr>
                <w:lang w:eastAsia="zh-CN"/>
              </w:rPr>
              <w:t xml:space="preserve"> hard switching case, in this case which capability should be referred to? Soft or hard?</w:t>
            </w:r>
          </w:p>
          <w:p w14:paraId="34DEF26D" w14:textId="638A35BB" w:rsidR="00BC75F6" w:rsidRDefault="00BC75F6">
            <w:pPr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Therefore</w:t>
            </w:r>
            <w:proofErr w:type="gramEnd"/>
            <w:r>
              <w:rPr>
                <w:lang w:eastAsia="zh-CN"/>
              </w:rPr>
              <w:t xml:space="preserve"> we think a single capability is enough.</w:t>
            </w:r>
          </w:p>
          <w:p w14:paraId="72E01546" w14:textId="77777777" w:rsidR="00930F0B" w:rsidRDefault="00930F0B">
            <w:pPr>
              <w:spacing w:after="0"/>
              <w:rPr>
                <w:lang w:eastAsia="zh-CN"/>
              </w:rPr>
            </w:pPr>
          </w:p>
          <w:p w14:paraId="23FFD73B" w14:textId="611B6434" w:rsidR="00930F0B" w:rsidRDefault="00930F0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BTW, Ericsson’s comment also speaks in favor of single capability so it should be a “Yes”?</w:t>
            </w:r>
          </w:p>
        </w:tc>
      </w:tr>
      <w:tr w:rsidR="00802AB5" w14:paraId="01DAAF51" w14:textId="77777777" w:rsidTr="00802AB5">
        <w:tc>
          <w:tcPr>
            <w:tcW w:w="903" w:type="pct"/>
          </w:tcPr>
          <w:p w14:paraId="56162A2E" w14:textId="16EF5B94" w:rsidR="00802AB5" w:rsidRDefault="00BF492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Thales</w:t>
            </w:r>
          </w:p>
        </w:tc>
        <w:tc>
          <w:tcPr>
            <w:tcW w:w="382" w:type="pct"/>
          </w:tcPr>
          <w:p w14:paraId="2B5D0FB0" w14:textId="58E630A9" w:rsidR="00802AB5" w:rsidRDefault="00BF492B">
            <w:pPr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Yes</w:t>
            </w:r>
            <w:proofErr w:type="gramEnd"/>
            <w:r>
              <w:rPr>
                <w:lang w:eastAsia="zh-CN"/>
              </w:rPr>
              <w:t xml:space="preserve"> see comment</w:t>
            </w:r>
          </w:p>
        </w:tc>
        <w:tc>
          <w:tcPr>
            <w:tcW w:w="3715" w:type="pct"/>
          </w:tcPr>
          <w:p w14:paraId="3904A27F" w14:textId="7E214064" w:rsidR="00802AB5" w:rsidRDefault="00BF492B" w:rsidP="00BF492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We share the Huawei’s </w:t>
            </w:r>
            <w:proofErr w:type="gramStart"/>
            <w:r>
              <w:rPr>
                <w:lang w:eastAsia="zh-CN"/>
              </w:rPr>
              <w:t>view,</w:t>
            </w:r>
            <w:proofErr w:type="gramEnd"/>
            <w:r>
              <w:rPr>
                <w:lang w:eastAsia="zh-CN"/>
              </w:rPr>
              <w:t xml:space="preserve"> the hard or soft switching scenario is a network implementation issue. Try to manage at the UE side with only one capability </w:t>
            </w:r>
            <w:r w:rsidRPr="007D3687">
              <w:rPr>
                <w:i/>
                <w:iCs/>
              </w:rPr>
              <w:t>nchangedPCI-NTN</w:t>
            </w:r>
            <w:r>
              <w:rPr>
                <w:i/>
                <w:iCs/>
              </w:rPr>
              <w:t xml:space="preserve">-r18. </w:t>
            </w:r>
            <w:r>
              <w:rPr>
                <w:lang w:eastAsia="zh-CN"/>
              </w:rPr>
              <w:t xml:space="preserve">However, we are aware that it could be difficult to have only one capability for soft and hard </w:t>
            </w:r>
            <w:proofErr w:type="spellStart"/>
            <w:r>
              <w:rPr>
                <w:lang w:eastAsia="zh-CN"/>
              </w:rPr>
              <w:t>are</w:t>
            </w:r>
            <w:proofErr w:type="spellEnd"/>
            <w:r>
              <w:rPr>
                <w:lang w:eastAsia="zh-CN"/>
              </w:rPr>
              <w:t xml:space="preserve"> if the requirements are too different, in that case, the answer is No. </w:t>
            </w:r>
          </w:p>
        </w:tc>
      </w:tr>
      <w:tr w:rsidR="00D44E32" w14:paraId="674AAC82" w14:textId="77777777" w:rsidTr="00802AB5">
        <w:tc>
          <w:tcPr>
            <w:tcW w:w="903" w:type="pct"/>
          </w:tcPr>
          <w:p w14:paraId="4D2E549C" w14:textId="4BE1BB97" w:rsidR="00D44E32" w:rsidRDefault="00D44E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382" w:type="pct"/>
          </w:tcPr>
          <w:p w14:paraId="0570BEAA" w14:textId="41A840D9" w:rsidR="00D44E32" w:rsidRDefault="00D44E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 w:rsidR="0078331C">
              <w:rPr>
                <w:lang w:eastAsia="zh-CN"/>
              </w:rPr>
              <w:t xml:space="preserve">, </w:t>
            </w:r>
            <w:r w:rsidR="0056274D">
              <w:rPr>
                <w:lang w:eastAsia="zh-CN"/>
              </w:rPr>
              <w:t xml:space="preserve">prefer </w:t>
            </w:r>
            <w:r w:rsidR="0078331C">
              <w:rPr>
                <w:lang w:eastAsia="zh-CN"/>
              </w:rPr>
              <w:t>two capabilities</w:t>
            </w:r>
          </w:p>
        </w:tc>
        <w:tc>
          <w:tcPr>
            <w:tcW w:w="3715" w:type="pct"/>
          </w:tcPr>
          <w:p w14:paraId="514F3901" w14:textId="3D78BD84" w:rsidR="00D44E32" w:rsidRDefault="00D44E32" w:rsidP="00BF492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From UE perspective, if NW configures a soft switch (i.e., by indicating T-start), UE has to applied the additional SSB timing information </w:t>
            </w:r>
            <w:r w:rsidR="0056274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find the SSBs from the target satellite. This is </w:t>
            </w:r>
            <w:r w:rsidR="002D2144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different UE behavior than hard switch. </w:t>
            </w:r>
            <w:r w:rsidR="0056274D">
              <w:rPr>
                <w:lang w:eastAsia="zh-CN"/>
              </w:rPr>
              <w:t>Prefer t</w:t>
            </w:r>
            <w:r>
              <w:rPr>
                <w:lang w:eastAsia="zh-CN"/>
              </w:rPr>
              <w:t>wo separate UE capabilities</w:t>
            </w:r>
            <w:r w:rsidR="0056274D">
              <w:rPr>
                <w:lang w:eastAsia="zh-CN"/>
              </w:rPr>
              <w:t>.</w:t>
            </w:r>
          </w:p>
        </w:tc>
      </w:tr>
    </w:tbl>
    <w:p w14:paraId="59313657" w14:textId="6E99F166" w:rsidR="00543145" w:rsidRDefault="00667B64" w:rsidP="00BE417D">
      <w:pPr>
        <w:spacing w:before="120"/>
        <w:jc w:val="both"/>
        <w:rPr>
          <w:color w:val="000099"/>
        </w:rPr>
      </w:pPr>
      <w:r w:rsidRPr="009D431A">
        <w:rPr>
          <w:b/>
          <w:bCs/>
          <w:color w:val="000099"/>
        </w:rPr>
        <w:t>[Summary report] [Rapp(v</w:t>
      </w:r>
      <w:r w:rsidR="008D6091">
        <w:rPr>
          <w:b/>
          <w:bCs/>
          <w:color w:val="000099"/>
        </w:rPr>
        <w:t>1</w:t>
      </w:r>
      <w:r w:rsidRPr="009D431A">
        <w:rPr>
          <w:b/>
          <w:bCs/>
          <w:color w:val="000099"/>
        </w:rPr>
        <w:t xml:space="preserve">)] </w:t>
      </w:r>
      <w:r w:rsidR="0089564D" w:rsidRPr="0089564D">
        <w:rPr>
          <w:color w:val="000099"/>
        </w:rPr>
        <w:t xml:space="preserve">Views are split </w:t>
      </w:r>
      <w:r w:rsidR="0089564D">
        <w:rPr>
          <w:color w:val="000099"/>
        </w:rPr>
        <w:t>whether to have</w:t>
      </w:r>
      <w:r w:rsidR="0089564D" w:rsidRPr="0089564D">
        <w:rPr>
          <w:color w:val="000099"/>
        </w:rPr>
        <w:t xml:space="preserve"> two separate UE capabilities to indicate UE’s support of unchanged PCI with soft and hard switch</w:t>
      </w:r>
      <w:r w:rsidR="0089564D">
        <w:rPr>
          <w:color w:val="000099"/>
        </w:rPr>
        <w:t>:</w:t>
      </w:r>
    </w:p>
    <w:p w14:paraId="726C05D4" w14:textId="7B4628C7" w:rsidR="0089564D" w:rsidRDefault="00372AA8" w:rsidP="0089564D">
      <w:pPr>
        <w:pStyle w:val="ListParagraph"/>
        <w:numPr>
          <w:ilvl w:val="0"/>
          <w:numId w:val="24"/>
        </w:numPr>
        <w:spacing w:before="120"/>
        <w:jc w:val="both"/>
        <w:rPr>
          <w:color w:val="000099"/>
        </w:rPr>
      </w:pPr>
      <w:r>
        <w:rPr>
          <w:color w:val="000099"/>
        </w:rPr>
        <w:t xml:space="preserve">1 capability is supported by </w:t>
      </w:r>
      <w:r w:rsidR="002D7D8D">
        <w:rPr>
          <w:color w:val="000099"/>
        </w:rPr>
        <w:t>4 companies (</w:t>
      </w:r>
      <w:r>
        <w:rPr>
          <w:color w:val="000099"/>
        </w:rPr>
        <w:t xml:space="preserve">Ericsson, </w:t>
      </w:r>
      <w:r w:rsidR="007D3BDD">
        <w:rPr>
          <w:color w:val="000099"/>
        </w:rPr>
        <w:t xml:space="preserve">Huawei, </w:t>
      </w:r>
      <w:proofErr w:type="spellStart"/>
      <w:r w:rsidR="007D3BDD">
        <w:rPr>
          <w:color w:val="000099"/>
        </w:rPr>
        <w:t>HiSilicon</w:t>
      </w:r>
      <w:proofErr w:type="spellEnd"/>
      <w:r w:rsidR="007D3BDD">
        <w:rPr>
          <w:color w:val="000099"/>
        </w:rPr>
        <w:t xml:space="preserve">, </w:t>
      </w:r>
      <w:r w:rsidR="00F7310F">
        <w:rPr>
          <w:color w:val="000099"/>
        </w:rPr>
        <w:t>Thales</w:t>
      </w:r>
      <w:r w:rsidR="002D7D8D">
        <w:rPr>
          <w:color w:val="000099"/>
        </w:rPr>
        <w:t>), highlighting:</w:t>
      </w:r>
    </w:p>
    <w:p w14:paraId="5A0115B0" w14:textId="4BCDC2A9" w:rsidR="00D81482" w:rsidRDefault="00D81482" w:rsidP="00D81482">
      <w:pPr>
        <w:pStyle w:val="ListParagraph"/>
        <w:numPr>
          <w:ilvl w:val="1"/>
          <w:numId w:val="24"/>
        </w:numPr>
        <w:spacing w:before="120"/>
        <w:jc w:val="both"/>
        <w:rPr>
          <w:color w:val="000099"/>
        </w:rPr>
      </w:pPr>
      <w:r>
        <w:rPr>
          <w:color w:val="000099"/>
        </w:rPr>
        <w:t>H</w:t>
      </w:r>
      <w:r w:rsidRPr="00D81482">
        <w:rPr>
          <w:color w:val="000099"/>
        </w:rPr>
        <w:t xml:space="preserve">ard/soft switching is only a </w:t>
      </w:r>
      <w:r w:rsidR="008E4C40">
        <w:rPr>
          <w:color w:val="000099"/>
        </w:rPr>
        <w:t xml:space="preserve">network </w:t>
      </w:r>
      <w:r w:rsidRPr="00D81482">
        <w:rPr>
          <w:color w:val="000099"/>
        </w:rPr>
        <w:t>deployment issue</w:t>
      </w:r>
      <w:r>
        <w:rPr>
          <w:color w:val="000099"/>
        </w:rPr>
        <w:t>.</w:t>
      </w:r>
    </w:p>
    <w:p w14:paraId="2FEBE5FE" w14:textId="76A9D514" w:rsidR="00D81482" w:rsidRPr="00D81482" w:rsidRDefault="00D81482" w:rsidP="00D81482">
      <w:pPr>
        <w:pStyle w:val="ListParagraph"/>
        <w:numPr>
          <w:ilvl w:val="1"/>
          <w:numId w:val="24"/>
        </w:numPr>
        <w:spacing w:before="120"/>
        <w:jc w:val="both"/>
        <w:rPr>
          <w:color w:val="000099"/>
        </w:rPr>
      </w:pPr>
      <w:r w:rsidRPr="00D81482">
        <w:rPr>
          <w:color w:val="000099"/>
        </w:rPr>
        <w:t xml:space="preserve">UE either supports both scenarios </w:t>
      </w:r>
      <w:proofErr w:type="gramStart"/>
      <w:r w:rsidRPr="00D81482">
        <w:rPr>
          <w:color w:val="000099"/>
        </w:rPr>
        <w:t>or</w:t>
      </w:r>
      <w:proofErr w:type="gramEnd"/>
      <w:r w:rsidRPr="00D81482">
        <w:rPr>
          <w:color w:val="000099"/>
        </w:rPr>
        <w:t xml:space="preserve"> not support the unchanged PCI feature at all.</w:t>
      </w:r>
    </w:p>
    <w:p w14:paraId="37570B6D" w14:textId="1EC8D80E" w:rsidR="00372AA8" w:rsidRDefault="00372AA8" w:rsidP="0089564D">
      <w:pPr>
        <w:pStyle w:val="ListParagraph"/>
        <w:numPr>
          <w:ilvl w:val="0"/>
          <w:numId w:val="24"/>
        </w:numPr>
        <w:spacing w:before="120"/>
        <w:jc w:val="both"/>
        <w:rPr>
          <w:color w:val="000099"/>
        </w:rPr>
      </w:pPr>
      <w:r>
        <w:rPr>
          <w:color w:val="000099"/>
        </w:rPr>
        <w:t xml:space="preserve">2 capabilities </w:t>
      </w:r>
      <w:proofErr w:type="gramStart"/>
      <w:r>
        <w:rPr>
          <w:color w:val="000099"/>
        </w:rPr>
        <w:t>is</w:t>
      </w:r>
      <w:proofErr w:type="gramEnd"/>
      <w:r>
        <w:rPr>
          <w:color w:val="000099"/>
        </w:rPr>
        <w:t xml:space="preserve"> supported by </w:t>
      </w:r>
      <w:r w:rsidR="002D7D8D">
        <w:rPr>
          <w:color w:val="000099"/>
        </w:rPr>
        <w:t>4 companies (</w:t>
      </w:r>
      <w:r>
        <w:rPr>
          <w:color w:val="000099"/>
        </w:rPr>
        <w:t xml:space="preserve">Qualcomm, </w:t>
      </w:r>
      <w:r w:rsidR="007D3BDD">
        <w:rPr>
          <w:color w:val="000099"/>
        </w:rPr>
        <w:t>Lenovo, MediaTek</w:t>
      </w:r>
      <w:r w:rsidR="00F7310F">
        <w:rPr>
          <w:color w:val="000099"/>
        </w:rPr>
        <w:t>, Samsung</w:t>
      </w:r>
      <w:r w:rsidR="002D7D8D">
        <w:rPr>
          <w:color w:val="000099"/>
        </w:rPr>
        <w:t>), highlighting:</w:t>
      </w:r>
    </w:p>
    <w:p w14:paraId="3D5B9554" w14:textId="25E62658" w:rsidR="002D7D8D" w:rsidRDefault="00D957A8" w:rsidP="002D7D8D">
      <w:pPr>
        <w:pStyle w:val="ListParagraph"/>
        <w:numPr>
          <w:ilvl w:val="1"/>
          <w:numId w:val="24"/>
        </w:numPr>
        <w:spacing w:before="120"/>
        <w:jc w:val="both"/>
        <w:rPr>
          <w:color w:val="000099"/>
        </w:rPr>
      </w:pPr>
      <w:r>
        <w:rPr>
          <w:color w:val="000099"/>
        </w:rPr>
        <w:t>I</w:t>
      </w:r>
      <w:r w:rsidRPr="00D957A8">
        <w:rPr>
          <w:color w:val="000099"/>
        </w:rPr>
        <w:t xml:space="preserve">f NW configures a soft switch (i.e., by indicating T-start), UE </w:t>
      </w:r>
      <w:proofErr w:type="gramStart"/>
      <w:r w:rsidRPr="00D957A8">
        <w:rPr>
          <w:color w:val="000099"/>
        </w:rPr>
        <w:t>has to</w:t>
      </w:r>
      <w:proofErr w:type="gramEnd"/>
      <w:r w:rsidRPr="00D957A8">
        <w:rPr>
          <w:color w:val="000099"/>
        </w:rPr>
        <w:t xml:space="preserve"> appl</w:t>
      </w:r>
      <w:r>
        <w:rPr>
          <w:color w:val="000099"/>
        </w:rPr>
        <w:t>y</w:t>
      </w:r>
      <w:r w:rsidRPr="00D957A8">
        <w:rPr>
          <w:color w:val="000099"/>
        </w:rPr>
        <w:t xml:space="preserve"> the additional SSB timing information to find the SSBs from the target satellite. This is a different UE behavior than hard switch</w:t>
      </w:r>
      <w:r w:rsidR="007C4FFB">
        <w:rPr>
          <w:color w:val="000099"/>
        </w:rPr>
        <w:t>.</w:t>
      </w:r>
    </w:p>
    <w:p w14:paraId="542C6F3A" w14:textId="0A275146" w:rsidR="007C4FFB" w:rsidRDefault="009361E2" w:rsidP="007C4FFB">
      <w:pPr>
        <w:spacing w:before="120"/>
        <w:jc w:val="both"/>
        <w:rPr>
          <w:color w:val="000099"/>
        </w:rPr>
      </w:pPr>
      <w:r>
        <w:rPr>
          <w:color w:val="000099"/>
        </w:rPr>
        <w:t>This topic might require further discussion and potentially a “middle ground” solution could be considered.</w:t>
      </w:r>
      <w:r w:rsidR="00735C1B">
        <w:rPr>
          <w:color w:val="000099"/>
        </w:rPr>
        <w:t xml:space="preserve"> On summary, the following options could be considered:</w:t>
      </w:r>
    </w:p>
    <w:p w14:paraId="4D17E375" w14:textId="7F5B7319" w:rsidR="00735C1B" w:rsidRPr="00735C1B" w:rsidRDefault="00735C1B" w:rsidP="00735C1B">
      <w:pPr>
        <w:pStyle w:val="ListParagraph"/>
        <w:numPr>
          <w:ilvl w:val="0"/>
          <w:numId w:val="27"/>
        </w:numPr>
        <w:spacing w:before="120"/>
        <w:jc w:val="both"/>
        <w:rPr>
          <w:color w:val="000099"/>
        </w:rPr>
      </w:pPr>
      <w:r w:rsidRPr="00735C1B">
        <w:rPr>
          <w:b/>
          <w:bCs/>
          <w:color w:val="000099"/>
        </w:rPr>
        <w:t xml:space="preserve">Option 1) </w:t>
      </w:r>
      <w:r w:rsidRPr="00735C1B">
        <w:rPr>
          <w:color w:val="000099"/>
        </w:rPr>
        <w:t>[4/8] Two UE capabilities, unchangedPCI-NTN-SoftSwitch-r18 and unchangedPCI-NTN-HardSwitch-r18.</w:t>
      </w:r>
    </w:p>
    <w:p w14:paraId="287DE1D0" w14:textId="041728CB" w:rsidR="00735C1B" w:rsidRPr="00735C1B" w:rsidRDefault="00735C1B" w:rsidP="00735C1B">
      <w:pPr>
        <w:pStyle w:val="ListParagraph"/>
        <w:numPr>
          <w:ilvl w:val="0"/>
          <w:numId w:val="27"/>
        </w:numPr>
        <w:spacing w:before="120"/>
        <w:jc w:val="both"/>
        <w:rPr>
          <w:color w:val="000099"/>
        </w:rPr>
      </w:pPr>
      <w:r w:rsidRPr="00FA1DC0">
        <w:rPr>
          <w:b/>
          <w:bCs/>
          <w:color w:val="000099"/>
        </w:rPr>
        <w:t>Option 2)</w:t>
      </w:r>
      <w:r w:rsidRPr="00735C1B">
        <w:rPr>
          <w:color w:val="000099"/>
        </w:rPr>
        <w:t xml:space="preserve"> [4/8] One UE capability, unchangedPCI-NTN-r18.</w:t>
      </w:r>
    </w:p>
    <w:p w14:paraId="53B50FF3" w14:textId="0784A3B4" w:rsidR="00735C1B" w:rsidRPr="00735C1B" w:rsidRDefault="00735C1B" w:rsidP="00735C1B">
      <w:pPr>
        <w:pStyle w:val="ListParagraph"/>
        <w:numPr>
          <w:ilvl w:val="0"/>
          <w:numId w:val="27"/>
        </w:numPr>
        <w:spacing w:before="120"/>
        <w:jc w:val="both"/>
        <w:rPr>
          <w:color w:val="000099"/>
        </w:rPr>
      </w:pPr>
      <w:r w:rsidRPr="00FA1DC0">
        <w:rPr>
          <w:b/>
          <w:bCs/>
          <w:color w:val="000099"/>
        </w:rPr>
        <w:t>Option 3)</w:t>
      </w:r>
      <w:r w:rsidRPr="00735C1B">
        <w:rPr>
          <w:color w:val="000099"/>
        </w:rPr>
        <w:t xml:space="preserve"> Two UE capabilities with some dependencies: unchangedPCI-NTN-HardSwitch-r18 can be supported by itself; but if UE supports unchangedPCI-NTN-SoftSwitch-r18, UE is required to also indicate the support of unchangedPCI-NTN-HardSwitch-</w:t>
      </w:r>
      <w:proofErr w:type="gramStart"/>
      <w:r w:rsidRPr="00735C1B">
        <w:rPr>
          <w:color w:val="000099"/>
        </w:rPr>
        <w:t>r18</w:t>
      </w:r>
      <w:proofErr w:type="gramEnd"/>
    </w:p>
    <w:p w14:paraId="1D5D542C" w14:textId="5011E3E9" w:rsidR="00F540C6" w:rsidRDefault="00F540C6" w:rsidP="007C4FFB">
      <w:pPr>
        <w:spacing w:before="120"/>
        <w:jc w:val="both"/>
        <w:rPr>
          <w:color w:val="7030A0"/>
        </w:rPr>
      </w:pPr>
      <w:r w:rsidRPr="00F540C6">
        <w:rPr>
          <w:b/>
          <w:bCs/>
          <w:color w:val="7030A0"/>
        </w:rPr>
        <w:t>[Summary report] [Rapp(v</w:t>
      </w:r>
      <w:r w:rsidRPr="00F540C6">
        <w:rPr>
          <w:b/>
          <w:bCs/>
          <w:color w:val="7030A0"/>
        </w:rPr>
        <w:t>2</w:t>
      </w:r>
      <w:r w:rsidRPr="00F540C6">
        <w:rPr>
          <w:b/>
          <w:bCs/>
          <w:color w:val="7030A0"/>
        </w:rPr>
        <w:t>)]</w:t>
      </w:r>
      <w:r w:rsidR="00835EAE" w:rsidRPr="00835EAE">
        <w:rPr>
          <w:color w:val="7030A0"/>
        </w:rPr>
        <w:t xml:space="preserve"> The following</w:t>
      </w:r>
      <w:r w:rsidR="00835EAE">
        <w:rPr>
          <w:color w:val="7030A0"/>
        </w:rPr>
        <w:t xml:space="preserve"> inputs were provided over reflector by session chair:</w:t>
      </w:r>
    </w:p>
    <w:p w14:paraId="361A3492" w14:textId="7FDA0F06" w:rsidR="00835EAE" w:rsidRPr="00735C1B" w:rsidRDefault="001C1004" w:rsidP="00735C1B">
      <w:pPr>
        <w:pStyle w:val="ListParagraph"/>
        <w:numPr>
          <w:ilvl w:val="0"/>
          <w:numId w:val="25"/>
        </w:numPr>
        <w:spacing w:before="120"/>
        <w:jc w:val="both"/>
        <w:rPr>
          <w:color w:val="7030A0"/>
        </w:rPr>
      </w:pPr>
      <w:r>
        <w:rPr>
          <w:color w:val="7030A0"/>
        </w:rPr>
        <w:t xml:space="preserve">Change the feature name e.g., to </w:t>
      </w:r>
      <w:r w:rsidR="00835EAE" w:rsidRPr="00835EAE">
        <w:rPr>
          <w:color w:val="7030A0"/>
        </w:rPr>
        <w:t>"satellite switch with re-sync"</w:t>
      </w:r>
      <w:r w:rsidR="00735C1B">
        <w:rPr>
          <w:color w:val="7030A0"/>
        </w:rPr>
        <w:t xml:space="preserve"> (</w:t>
      </w:r>
      <w:proofErr w:type="gramStart"/>
      <w:r w:rsidR="00735C1B">
        <w:rPr>
          <w:color w:val="7030A0"/>
        </w:rPr>
        <w:t>i.e.</w:t>
      </w:r>
      <w:proofErr w:type="gramEnd"/>
      <w:r w:rsidR="00735C1B">
        <w:rPr>
          <w:color w:val="7030A0"/>
        </w:rPr>
        <w:t xml:space="preserve"> </w:t>
      </w:r>
      <w:r w:rsidR="00835EAE" w:rsidRPr="00735C1B">
        <w:rPr>
          <w:i/>
          <w:iCs/>
          <w:color w:val="7030A0"/>
        </w:rPr>
        <w:t>softSatelliteSwitch-Resync-NTN-r18</w:t>
      </w:r>
      <w:r w:rsidR="00735C1B">
        <w:rPr>
          <w:i/>
          <w:iCs/>
          <w:color w:val="7030A0"/>
        </w:rPr>
        <w:t xml:space="preserve"> </w:t>
      </w:r>
      <w:r w:rsidR="00735C1B" w:rsidRPr="00735C1B">
        <w:rPr>
          <w:color w:val="7030A0"/>
        </w:rPr>
        <w:t xml:space="preserve">and </w:t>
      </w:r>
      <w:r w:rsidR="00835EAE" w:rsidRPr="00735C1B">
        <w:rPr>
          <w:i/>
          <w:iCs/>
          <w:color w:val="7030A0"/>
        </w:rPr>
        <w:t>hardSatelliteSwitch-Resync-NTN-r18</w:t>
      </w:r>
      <w:r w:rsidR="00735C1B" w:rsidRPr="00735C1B">
        <w:rPr>
          <w:i/>
          <w:iCs/>
          <w:color w:val="7030A0"/>
        </w:rPr>
        <w:t>)</w:t>
      </w:r>
    </w:p>
    <w:p w14:paraId="3A6AF16C" w14:textId="64A87F7D" w:rsidR="00835EAE" w:rsidRPr="00835EAE" w:rsidRDefault="00835EAE" w:rsidP="00835EAE">
      <w:pPr>
        <w:pStyle w:val="ListParagraph"/>
        <w:numPr>
          <w:ilvl w:val="0"/>
          <w:numId w:val="25"/>
        </w:numPr>
        <w:spacing w:before="120"/>
        <w:jc w:val="both"/>
        <w:rPr>
          <w:color w:val="7030A0"/>
        </w:rPr>
      </w:pPr>
      <w:r w:rsidRPr="00835EAE">
        <w:rPr>
          <w:color w:val="7030A0"/>
        </w:rPr>
        <w:t xml:space="preserve">Ideally </w:t>
      </w:r>
      <w:r w:rsidR="00FA1DC0">
        <w:rPr>
          <w:color w:val="7030A0"/>
        </w:rPr>
        <w:t>scenario is having</w:t>
      </w:r>
      <w:r w:rsidRPr="00835EAE">
        <w:rPr>
          <w:color w:val="7030A0"/>
        </w:rPr>
        <w:t xml:space="preserve"> 1 capability (option 2), otherwise some dependencies (options 3)</w:t>
      </w:r>
      <w:r w:rsidR="00FA1DC0">
        <w:rPr>
          <w:color w:val="7030A0"/>
        </w:rPr>
        <w:t xml:space="preserve"> </w:t>
      </w:r>
      <w:proofErr w:type="gramStart"/>
      <w:r w:rsidR="00FA1DC0">
        <w:rPr>
          <w:color w:val="7030A0"/>
        </w:rPr>
        <w:t>seems</w:t>
      </w:r>
      <w:proofErr w:type="gramEnd"/>
      <w:r w:rsidR="00FA1DC0">
        <w:rPr>
          <w:color w:val="7030A0"/>
        </w:rPr>
        <w:t xml:space="preserve"> preferable</w:t>
      </w:r>
      <w:r w:rsidRPr="00835EAE">
        <w:rPr>
          <w:color w:val="7030A0"/>
        </w:rPr>
        <w:t xml:space="preserve">. </w:t>
      </w:r>
    </w:p>
    <w:p w14:paraId="33BC9F4A" w14:textId="3EFB136C" w:rsidR="00835EAE" w:rsidRPr="00835EAE" w:rsidRDefault="00835EAE" w:rsidP="00835EAE">
      <w:pPr>
        <w:pStyle w:val="ListParagraph"/>
        <w:numPr>
          <w:ilvl w:val="0"/>
          <w:numId w:val="25"/>
        </w:numPr>
        <w:spacing w:before="120"/>
        <w:jc w:val="both"/>
        <w:rPr>
          <w:color w:val="7030A0"/>
        </w:rPr>
      </w:pPr>
      <w:r w:rsidRPr="00835EAE">
        <w:rPr>
          <w:color w:val="7030A0"/>
        </w:rPr>
        <w:t xml:space="preserve">Option 1 is </w:t>
      </w:r>
      <w:r w:rsidR="00FA1DC0">
        <w:rPr>
          <w:color w:val="7030A0"/>
        </w:rPr>
        <w:t>not good as i</w:t>
      </w:r>
      <w:r w:rsidRPr="00835EAE">
        <w:rPr>
          <w:color w:val="7030A0"/>
        </w:rPr>
        <w:t>t will be almost impossible for a NW supporting "satellite switch with re-sync" to handle both the UE types.</w:t>
      </w:r>
    </w:p>
    <w:p w14:paraId="05F3EA87" w14:textId="6637B8AA" w:rsidR="00835EAE" w:rsidRPr="00835EAE" w:rsidRDefault="00835EAE" w:rsidP="00835EAE">
      <w:pPr>
        <w:pStyle w:val="ListParagraph"/>
        <w:numPr>
          <w:ilvl w:val="0"/>
          <w:numId w:val="25"/>
        </w:numPr>
        <w:spacing w:before="120"/>
        <w:jc w:val="both"/>
        <w:rPr>
          <w:color w:val="7030A0"/>
        </w:rPr>
      </w:pPr>
      <w:r w:rsidRPr="00835EAE">
        <w:rPr>
          <w:color w:val="7030A0"/>
        </w:rPr>
        <w:t xml:space="preserve">Moreover, even if we go for option 3, we should still clarify that a UE supporting only </w:t>
      </w:r>
      <w:r w:rsidRPr="00815663">
        <w:rPr>
          <w:i/>
          <w:iCs/>
          <w:color w:val="7030A0"/>
        </w:rPr>
        <w:t>hardSatelliteSwitch-Resync-NTN-r18</w:t>
      </w:r>
      <w:r w:rsidRPr="00835EAE">
        <w:rPr>
          <w:color w:val="7030A0"/>
        </w:rPr>
        <w:t xml:space="preserve"> will anyway be able to consider (and adapt to) "SSB time offset" after T-service, otherwise it will again be impossible for a NW implementing soft "satellite switch with re-sync" (and then implementing a "SSB time offset" different than 0) to support UE supporting only hardSatelliteSwitch-Resync-NTN-r18.</w:t>
      </w:r>
    </w:p>
    <w:p w14:paraId="3A540546" w14:textId="77777777" w:rsidR="00835EAE" w:rsidRPr="00F540C6" w:rsidRDefault="00835EAE" w:rsidP="007C4FFB">
      <w:pPr>
        <w:spacing w:before="120"/>
        <w:jc w:val="both"/>
        <w:rPr>
          <w:color w:val="7030A0"/>
        </w:rPr>
      </w:pPr>
    </w:p>
    <w:p w14:paraId="4DCFB744" w14:textId="4215DCD5" w:rsidR="00980053" w:rsidRDefault="009361E2" w:rsidP="006827CD">
      <w:pPr>
        <w:pStyle w:val="Proposal"/>
        <w:numPr>
          <w:ilvl w:val="0"/>
          <w:numId w:val="8"/>
        </w:numPr>
      </w:pPr>
      <w:bookmarkStart w:id="6" w:name="_Toc149766970"/>
      <w:bookmarkStart w:id="7" w:name="_Toc151066972"/>
      <w:bookmarkStart w:id="8" w:name="_Toc150853984"/>
      <w:bookmarkStart w:id="9" w:name="_Toc150956458"/>
      <w:bookmarkStart w:id="10" w:name="_Toc149212788"/>
      <w:bookmarkStart w:id="11" w:name="_Toc149212809"/>
      <w:bookmarkStart w:id="12" w:name="_Toc149213332"/>
      <w:bookmarkStart w:id="13" w:name="_Ref149766598"/>
      <w:bookmarkStart w:id="14" w:name="_Toc149766971"/>
      <w:bookmarkStart w:id="15" w:name="_Toc149833236"/>
      <w:bookmarkStart w:id="16" w:name="_Toc149833270"/>
      <w:bookmarkStart w:id="17" w:name="_Toc149833332"/>
      <w:bookmarkStart w:id="18" w:name="_Toc149833340"/>
      <w:bookmarkStart w:id="19" w:name="_Toc150779980"/>
      <w:bookmarkStart w:id="20" w:name="_Toc150779987"/>
      <w:bookmarkStart w:id="21" w:name="_Toc151105621"/>
      <w:bookmarkStart w:id="22" w:name="_Toc151105714"/>
      <w:bookmarkStart w:id="23" w:name="_Toc151105836"/>
      <w:bookmarkStart w:id="24" w:name="_Toc151106492"/>
      <w:bookmarkEnd w:id="6"/>
      <w:r>
        <w:t>For UE capabilit</w:t>
      </w:r>
      <w:r w:rsidR="005F44E4">
        <w:t>y(</w:t>
      </w:r>
      <w:proofErr w:type="spellStart"/>
      <w:r w:rsidR="005F44E4">
        <w:t>ies</w:t>
      </w:r>
      <w:proofErr w:type="spellEnd"/>
      <w:r w:rsidR="005F44E4">
        <w:t xml:space="preserve">) that indicate the support of </w:t>
      </w:r>
      <w:r w:rsidR="00836FDC">
        <w:t>satellite switch with re-sync</w:t>
      </w:r>
      <w:r w:rsidR="00836FDC">
        <w:t xml:space="preserve"> (i.e., </w:t>
      </w:r>
      <w:r w:rsidR="005F44E4">
        <w:t>unchanged PCI</w:t>
      </w:r>
      <w:r w:rsidR="00836FDC">
        <w:t>)</w:t>
      </w:r>
      <w:r w:rsidR="00980053">
        <w:t xml:space="preserve"> with hard and soft switch, to further discuss:</w:t>
      </w:r>
      <w:bookmarkEnd w:id="7"/>
      <w:bookmarkEnd w:id="21"/>
      <w:bookmarkEnd w:id="22"/>
      <w:bookmarkEnd w:id="23"/>
      <w:bookmarkEnd w:id="24"/>
    </w:p>
    <w:p w14:paraId="1C800443" w14:textId="0C96DFEC" w:rsidR="005A4836" w:rsidRPr="0063477A" w:rsidRDefault="005A4836" w:rsidP="00980053">
      <w:pPr>
        <w:pStyle w:val="Proposal"/>
        <w:numPr>
          <w:ilvl w:val="1"/>
          <w:numId w:val="8"/>
        </w:numPr>
      </w:pPr>
      <w:bookmarkStart w:id="25" w:name="_Toc151066973"/>
      <w:bookmarkStart w:id="26" w:name="_Toc151105622"/>
      <w:bookmarkStart w:id="27" w:name="_Toc151105715"/>
      <w:bookmarkStart w:id="28" w:name="_Toc151105837"/>
      <w:bookmarkStart w:id="29" w:name="_Toc15110649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5A4836">
        <w:rPr>
          <w:b/>
          <w:bCs/>
        </w:rPr>
        <w:t xml:space="preserve">Option 1) </w:t>
      </w:r>
      <w:r>
        <w:t xml:space="preserve">[4/8] Two UE capabilities, </w:t>
      </w:r>
      <w:r w:rsidR="00836FDC" w:rsidRPr="0014001D">
        <w:rPr>
          <w:i/>
          <w:iCs/>
        </w:rPr>
        <w:t>softSatelliteSwitch-Resync-NTN-r18</w:t>
      </w:r>
      <w:r w:rsidR="00836FDC" w:rsidRPr="00836FDC">
        <w:t xml:space="preserve"> and </w:t>
      </w:r>
      <w:r w:rsidR="00836FDC" w:rsidRPr="0014001D">
        <w:rPr>
          <w:i/>
          <w:iCs/>
        </w:rPr>
        <w:t>hardSatelliteSwitch-</w:t>
      </w:r>
      <w:r w:rsidR="00836FDC" w:rsidRPr="0063477A">
        <w:rPr>
          <w:i/>
          <w:iCs/>
        </w:rPr>
        <w:t>Resync-NTN-r18</w:t>
      </w:r>
      <w:r w:rsidR="00D2096D" w:rsidRPr="0063477A">
        <w:t>.</w:t>
      </w:r>
      <w:bookmarkEnd w:id="25"/>
      <w:bookmarkEnd w:id="26"/>
      <w:bookmarkEnd w:id="27"/>
      <w:bookmarkEnd w:id="28"/>
      <w:bookmarkEnd w:id="29"/>
    </w:p>
    <w:p w14:paraId="324C3BD5" w14:textId="088E239B" w:rsidR="00D2096D" w:rsidRPr="0063477A" w:rsidRDefault="005A4836" w:rsidP="00980053">
      <w:pPr>
        <w:pStyle w:val="Proposal"/>
        <w:numPr>
          <w:ilvl w:val="1"/>
          <w:numId w:val="8"/>
        </w:numPr>
      </w:pPr>
      <w:bookmarkStart w:id="30" w:name="_Toc151066974"/>
      <w:bookmarkStart w:id="31" w:name="_Toc151105623"/>
      <w:bookmarkStart w:id="32" w:name="_Toc151105716"/>
      <w:bookmarkStart w:id="33" w:name="_Toc151105838"/>
      <w:bookmarkStart w:id="34" w:name="_Toc151106494"/>
      <w:r w:rsidRPr="0063477A">
        <w:rPr>
          <w:b/>
          <w:bCs/>
        </w:rPr>
        <w:t xml:space="preserve">Option 2) </w:t>
      </w:r>
      <w:r w:rsidR="00D2096D" w:rsidRPr="0063477A">
        <w:t xml:space="preserve">[4/8] </w:t>
      </w:r>
      <w:r w:rsidRPr="0063477A">
        <w:t>One UE capability</w:t>
      </w:r>
      <w:r w:rsidR="00D2096D" w:rsidRPr="0063477A">
        <w:t xml:space="preserve">, </w:t>
      </w:r>
      <w:r w:rsidR="0014001D" w:rsidRPr="0063477A">
        <w:rPr>
          <w:i/>
          <w:iCs/>
        </w:rPr>
        <w:t>satelliteSwitch-Resync-NTN-r18</w:t>
      </w:r>
      <w:r w:rsidR="00D2096D" w:rsidRPr="0063477A">
        <w:t>.</w:t>
      </w:r>
      <w:bookmarkEnd w:id="30"/>
      <w:bookmarkEnd w:id="31"/>
      <w:bookmarkEnd w:id="32"/>
      <w:bookmarkEnd w:id="33"/>
      <w:bookmarkEnd w:id="34"/>
    </w:p>
    <w:p w14:paraId="0936F198" w14:textId="18979C23" w:rsidR="006827CD" w:rsidRPr="0063477A" w:rsidRDefault="00D2096D" w:rsidP="00980053">
      <w:pPr>
        <w:pStyle w:val="Proposal"/>
        <w:numPr>
          <w:ilvl w:val="1"/>
          <w:numId w:val="8"/>
        </w:numPr>
      </w:pPr>
      <w:bookmarkStart w:id="35" w:name="_Toc151066975"/>
      <w:bookmarkStart w:id="36" w:name="_Toc151105624"/>
      <w:bookmarkStart w:id="37" w:name="_Toc151105717"/>
      <w:bookmarkStart w:id="38" w:name="_Toc151105839"/>
      <w:bookmarkStart w:id="39" w:name="_Toc151106495"/>
      <w:r w:rsidRPr="0063477A">
        <w:rPr>
          <w:b/>
          <w:bCs/>
        </w:rPr>
        <w:t xml:space="preserve">Option 3) </w:t>
      </w:r>
      <w:r w:rsidR="00722796" w:rsidRPr="0063477A">
        <w:t xml:space="preserve">Two UE capabilities with some dependencies: </w:t>
      </w:r>
      <w:r w:rsidR="0014001D" w:rsidRPr="0063477A">
        <w:rPr>
          <w:i/>
          <w:iCs/>
        </w:rPr>
        <w:t>hard</w:t>
      </w:r>
      <w:r w:rsidR="0014001D" w:rsidRPr="0063477A">
        <w:rPr>
          <w:i/>
          <w:iCs/>
        </w:rPr>
        <w:t>SatelliteSwitch-Resync-NTN-r18</w:t>
      </w:r>
      <w:r w:rsidR="00722796" w:rsidRPr="0063477A">
        <w:t xml:space="preserve"> can be supported by itself; but if UE supports </w:t>
      </w:r>
      <w:r w:rsidR="0014001D" w:rsidRPr="0063477A">
        <w:rPr>
          <w:i/>
          <w:iCs/>
        </w:rPr>
        <w:t>softSatelliteSwitch-Resync-NTN-r18</w:t>
      </w:r>
      <w:r w:rsidR="00722796" w:rsidRPr="0063477A">
        <w:t>, UE is required to also indicate the support of</w:t>
      </w:r>
      <w:r w:rsidR="00722796" w:rsidRPr="0063477A">
        <w:rPr>
          <w:i/>
          <w:iCs/>
        </w:rPr>
        <w:t xml:space="preserve"> </w:t>
      </w:r>
      <w:bookmarkEnd w:id="35"/>
      <w:r w:rsidR="0014001D" w:rsidRPr="0063477A">
        <w:rPr>
          <w:i/>
          <w:iCs/>
        </w:rPr>
        <w:t>hard</w:t>
      </w:r>
      <w:r w:rsidR="0014001D" w:rsidRPr="0063477A">
        <w:rPr>
          <w:i/>
          <w:iCs/>
        </w:rPr>
        <w:t>SatelliteSwitch-Resync-NTN-r18</w:t>
      </w:r>
      <w:r w:rsidR="009B0D7A" w:rsidRPr="0063477A">
        <w:t>.</w:t>
      </w:r>
      <w:bookmarkEnd w:id="36"/>
      <w:bookmarkEnd w:id="37"/>
      <w:bookmarkEnd w:id="38"/>
      <w:bookmarkEnd w:id="39"/>
      <w:r w:rsidR="009B0D7A" w:rsidRPr="0063477A">
        <w:t xml:space="preserve"> </w:t>
      </w:r>
    </w:p>
    <w:p w14:paraId="3B0297C0" w14:textId="11D95857" w:rsidR="009B0D7A" w:rsidRPr="0063477A" w:rsidRDefault="009B0D7A" w:rsidP="009B0D7A">
      <w:pPr>
        <w:pStyle w:val="Proposal"/>
        <w:numPr>
          <w:ilvl w:val="2"/>
          <w:numId w:val="8"/>
        </w:numPr>
      </w:pPr>
      <w:bookmarkStart w:id="40" w:name="_Toc151105625"/>
      <w:bookmarkStart w:id="41" w:name="_Toc151105718"/>
      <w:bookmarkStart w:id="42" w:name="_Toc151105840"/>
      <w:bookmarkStart w:id="43" w:name="_Toc151106496"/>
      <w:r w:rsidRPr="0063477A">
        <w:lastRenderedPageBreak/>
        <w:t>If option 3) is agreed, to also discuss whether the</w:t>
      </w:r>
      <w:r w:rsidR="00242D73" w:rsidRPr="0063477A">
        <w:t xml:space="preserve"> description of </w:t>
      </w:r>
      <w:r w:rsidR="00242D73" w:rsidRPr="0063477A">
        <w:rPr>
          <w:i/>
          <w:iCs/>
        </w:rPr>
        <w:t>hardSatelliteSwitch-Resync-NTN-r18</w:t>
      </w:r>
      <w:r w:rsidRPr="0063477A">
        <w:t xml:space="preserve"> capability</w:t>
      </w:r>
      <w:r w:rsidR="00242D73" w:rsidRPr="0063477A">
        <w:t xml:space="preserve"> in </w:t>
      </w:r>
      <w:proofErr w:type="spellStart"/>
      <w:r w:rsidR="00242D73" w:rsidRPr="0063477A">
        <w:t>draftCR</w:t>
      </w:r>
      <w:proofErr w:type="spellEnd"/>
      <w:r w:rsidR="00242D73" w:rsidRPr="0063477A">
        <w:t xml:space="preserve"> to</w:t>
      </w:r>
      <w:r w:rsidRPr="0063477A">
        <w:t xml:space="preserve"> 38.306 </w:t>
      </w:r>
      <w:r w:rsidR="009E3654">
        <w:t>also captures</w:t>
      </w:r>
      <w:r w:rsidR="00242D73" w:rsidRPr="009E3654">
        <w:t xml:space="preserve"> that</w:t>
      </w:r>
      <w:r w:rsidRPr="009E3654">
        <w:t xml:space="preserve"> </w:t>
      </w:r>
      <w:r w:rsidR="00242D73" w:rsidRPr="009E3654">
        <w:t xml:space="preserve">UE </w:t>
      </w:r>
      <w:r w:rsidR="00242D73" w:rsidRPr="009E3654">
        <w:rPr>
          <w:u w:val="single"/>
        </w:rPr>
        <w:t>only</w:t>
      </w:r>
      <w:r w:rsidR="00242D73" w:rsidRPr="009E3654">
        <w:t xml:space="preserve"> supporting </w:t>
      </w:r>
      <w:r w:rsidR="00242D73" w:rsidRPr="009E3654">
        <w:rPr>
          <w:i/>
          <w:iCs/>
        </w:rPr>
        <w:t>hardSatelliteSwitch-Resync-NTN-r18</w:t>
      </w:r>
      <w:r w:rsidR="00242D73" w:rsidRPr="009E3654">
        <w:t xml:space="preserve"> </w:t>
      </w:r>
      <w:r w:rsidR="00EC67A4" w:rsidRPr="009E3654">
        <w:t xml:space="preserve">shall </w:t>
      </w:r>
      <w:r w:rsidR="00FC0A37" w:rsidRPr="009E3654">
        <w:t>a</w:t>
      </w:r>
      <w:r w:rsidR="0079404B" w:rsidRPr="009E3654">
        <w:t>pp</w:t>
      </w:r>
      <w:r w:rsidR="00EC67A4" w:rsidRPr="009E3654">
        <w:t>l</w:t>
      </w:r>
      <w:r w:rsidR="0079404B" w:rsidRPr="009E3654">
        <w:t>y</w:t>
      </w:r>
      <w:r w:rsidR="00242D73" w:rsidRPr="009E3654">
        <w:t xml:space="preserve"> "SSB time</w:t>
      </w:r>
      <w:r w:rsidR="00242D73" w:rsidRPr="0063477A">
        <w:t xml:space="preserve"> offset" </w:t>
      </w:r>
      <w:r w:rsidR="009E3654">
        <w:t xml:space="preserve">at or </w:t>
      </w:r>
      <w:r w:rsidR="00242D73" w:rsidRPr="0063477A">
        <w:t>after T-service</w:t>
      </w:r>
      <w:r w:rsidR="00142F43" w:rsidRPr="0063477A">
        <w:t>.</w:t>
      </w:r>
      <w:bookmarkEnd w:id="40"/>
      <w:bookmarkEnd w:id="41"/>
      <w:bookmarkEnd w:id="42"/>
      <w:bookmarkEnd w:id="43"/>
    </w:p>
    <w:p w14:paraId="4C118C72" w14:textId="77777777" w:rsidR="006827CD" w:rsidRDefault="006827CD"/>
    <w:p w14:paraId="31149D82" w14:textId="04A7746B" w:rsidR="00AE477F" w:rsidRDefault="00E41664" w:rsidP="00AE477F">
      <w:pPr>
        <w:pStyle w:val="Heading2"/>
        <w:numPr>
          <w:ilvl w:val="1"/>
          <w:numId w:val="22"/>
        </w:numPr>
      </w:pPr>
      <w:r>
        <w:t>TP c</w:t>
      </w:r>
      <w:r w:rsidR="00DF7D0F">
        <w:t xml:space="preserve">hanges </w:t>
      </w:r>
      <w:r w:rsidR="00674741">
        <w:t xml:space="preserve">(if any) </w:t>
      </w:r>
      <w:r w:rsidR="00DF7D0F">
        <w:t xml:space="preserve">to </w:t>
      </w:r>
      <w:proofErr w:type="spellStart"/>
      <w:r w:rsidR="00AE477F">
        <w:t>draftCRs</w:t>
      </w:r>
      <w:proofErr w:type="spellEnd"/>
      <w:r>
        <w:t xml:space="preserve"> on UE </w:t>
      </w:r>
      <w:proofErr w:type="spellStart"/>
      <w:r>
        <w:t>Capab</w:t>
      </w:r>
      <w:proofErr w:type="spellEnd"/>
      <w:r w:rsidR="00AE477F">
        <w:t>.</w:t>
      </w:r>
    </w:p>
    <w:p w14:paraId="4B37EE1D" w14:textId="5439F509" w:rsidR="0000257C" w:rsidRDefault="0000257C" w:rsidP="00256AEE">
      <w:pPr>
        <w:pStyle w:val="ListParagraph"/>
        <w:numPr>
          <w:ilvl w:val="0"/>
          <w:numId w:val="6"/>
        </w:numPr>
        <w:spacing w:after="80"/>
        <w:ind w:left="360"/>
        <w:contextualSpacing w:val="0"/>
        <w:jc w:val="both"/>
      </w:pPr>
      <w:r>
        <w:t>Please indicate if you have any suggested changes to current TP to 38.306 or 38.331 on UE Capabilities for Rel-18 N</w:t>
      </w:r>
      <w:r w:rsidR="009D3BF8">
        <w:t>R</w:t>
      </w:r>
      <w:r>
        <w:t xml:space="preserve"> NTN </w:t>
      </w:r>
      <w:proofErr w:type="spellStart"/>
      <w:r>
        <w:t>Enh</w:t>
      </w:r>
      <w:proofErr w:type="spellEnd"/>
      <w:r w:rsidR="00C842FB">
        <w:t xml:space="preserve"> which are not covered by previous questions</w:t>
      </w:r>
      <w:r>
        <w:t>.</w:t>
      </w:r>
      <w:r w:rsidR="009D3BF8">
        <w:t xml:space="preserve"> Note that </w:t>
      </w:r>
      <w:proofErr w:type="spellStart"/>
      <w:r w:rsidR="00FE0753">
        <w:t>draftCR</w:t>
      </w:r>
      <w:proofErr w:type="spellEnd"/>
      <w:r w:rsidR="00FE0753">
        <w:t xml:space="preserve"> to 38.306 has </w:t>
      </w:r>
      <w:r w:rsidR="00256AEE">
        <w:t xml:space="preserve">a minor </w:t>
      </w:r>
      <w:r w:rsidR="00FE0753">
        <w:t xml:space="preserve">updated (with </w:t>
      </w:r>
      <w:r w:rsidR="00FE0753" w:rsidRPr="001B5661">
        <w:rPr>
          <w:u w:val="single"/>
        </w:rPr>
        <w:t>new changes tracked under “Rapp (v1)</w:t>
      </w:r>
      <w:r w:rsidR="00FE0753" w:rsidRPr="00256AEE">
        <w:t>”</w:t>
      </w:r>
      <w:r w:rsidR="00256AEE" w:rsidRPr="00256AEE">
        <w:t>)</w:t>
      </w:r>
      <w:r w:rsidR="00FE0753">
        <w:t xml:space="preserve"> considering the following RAN2#124 agreement:</w:t>
      </w:r>
    </w:p>
    <w:p w14:paraId="290073C2" w14:textId="39669FF8" w:rsidR="00FE0753" w:rsidRPr="0026760B" w:rsidRDefault="001B5661" w:rsidP="00BE235A">
      <w:pPr>
        <w:pStyle w:val="ListParagraph"/>
        <w:numPr>
          <w:ilvl w:val="0"/>
          <w:numId w:val="18"/>
        </w:numPr>
        <w:contextualSpacing w:val="0"/>
        <w:jc w:val="both"/>
        <w:rPr>
          <w:b/>
          <w:bCs/>
          <w:i/>
          <w:iCs/>
        </w:rPr>
      </w:pPr>
      <w:r w:rsidRPr="0026760B">
        <w:rPr>
          <w:b/>
          <w:bCs/>
          <w:i/>
          <w:iCs/>
        </w:rPr>
        <w:t>Adopt the terminology “Skipping TN measurement” in both 38.304 and 38.306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85"/>
        <w:gridCol w:w="2429"/>
        <w:gridCol w:w="5036"/>
      </w:tblGrid>
      <w:tr w:rsidR="0000257C" w14:paraId="11EF660A" w14:textId="77777777" w:rsidTr="0000257C">
        <w:tc>
          <w:tcPr>
            <w:tcW w:w="1008" w:type="pct"/>
            <w:shd w:val="clear" w:color="auto" w:fill="BFBFBF" w:themeFill="background1" w:themeFillShade="BF"/>
          </w:tcPr>
          <w:p w14:paraId="3BB6B21E" w14:textId="77777777" w:rsidR="0000257C" w:rsidRDefault="0000257C" w:rsidP="0018282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1299" w:type="pct"/>
            <w:shd w:val="clear" w:color="auto" w:fill="BFBFBF" w:themeFill="background1" w:themeFillShade="BF"/>
          </w:tcPr>
          <w:p w14:paraId="59BB99DF" w14:textId="51D6DD08" w:rsidR="0000257C" w:rsidRDefault="0000257C" w:rsidP="0018282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Section/Parameter</w:t>
            </w:r>
          </w:p>
        </w:tc>
        <w:tc>
          <w:tcPr>
            <w:tcW w:w="2693" w:type="pct"/>
            <w:shd w:val="clear" w:color="auto" w:fill="BFBFBF" w:themeFill="background1" w:themeFillShade="BF"/>
          </w:tcPr>
          <w:p w14:paraId="6ADBEBBB" w14:textId="36D6756E" w:rsidR="0000257C" w:rsidRDefault="0000257C" w:rsidP="0018282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Comments, if any</w:t>
            </w:r>
          </w:p>
        </w:tc>
      </w:tr>
      <w:tr w:rsidR="0000257C" w14:paraId="4C90B99B" w14:textId="77777777" w:rsidTr="0000257C">
        <w:tc>
          <w:tcPr>
            <w:tcW w:w="1008" w:type="pct"/>
          </w:tcPr>
          <w:p w14:paraId="282A3FE9" w14:textId="77777777" w:rsidR="0000257C" w:rsidRPr="008D6091" w:rsidRDefault="0000257C" w:rsidP="0018282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299" w:type="pct"/>
          </w:tcPr>
          <w:p w14:paraId="182E30AE" w14:textId="77777777" w:rsidR="0000257C" w:rsidRPr="008D6091" w:rsidRDefault="0000257C" w:rsidP="0018282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pct"/>
          </w:tcPr>
          <w:p w14:paraId="77E2A2E9" w14:textId="2A83AA6F" w:rsidR="0000257C" w:rsidRPr="008D6091" w:rsidRDefault="0000257C" w:rsidP="0018282A">
            <w:pPr>
              <w:spacing w:after="0"/>
              <w:rPr>
                <w:color w:val="000000" w:themeColor="text1"/>
              </w:rPr>
            </w:pPr>
          </w:p>
        </w:tc>
      </w:tr>
      <w:tr w:rsidR="0000257C" w14:paraId="59350750" w14:textId="77777777" w:rsidTr="0000257C">
        <w:tc>
          <w:tcPr>
            <w:tcW w:w="1008" w:type="pct"/>
          </w:tcPr>
          <w:p w14:paraId="672D5DFA" w14:textId="77777777" w:rsidR="0000257C" w:rsidRPr="008D6091" w:rsidRDefault="0000257C" w:rsidP="0018282A">
            <w:pPr>
              <w:spacing w:after="0"/>
              <w:rPr>
                <w:color w:val="000000" w:themeColor="text1"/>
                <w:lang w:eastAsia="zh-CN"/>
              </w:rPr>
            </w:pPr>
          </w:p>
        </w:tc>
        <w:tc>
          <w:tcPr>
            <w:tcW w:w="1299" w:type="pct"/>
          </w:tcPr>
          <w:p w14:paraId="1A408692" w14:textId="77777777" w:rsidR="0000257C" w:rsidRPr="008D6091" w:rsidRDefault="0000257C" w:rsidP="0018282A">
            <w:pPr>
              <w:spacing w:after="0"/>
              <w:rPr>
                <w:color w:val="000000" w:themeColor="text1"/>
                <w:lang w:eastAsia="zh-CN"/>
              </w:rPr>
            </w:pPr>
          </w:p>
        </w:tc>
        <w:tc>
          <w:tcPr>
            <w:tcW w:w="2693" w:type="pct"/>
          </w:tcPr>
          <w:p w14:paraId="527B2486" w14:textId="529ADDEC" w:rsidR="0000257C" w:rsidRPr="008D6091" w:rsidRDefault="0000257C" w:rsidP="0018282A">
            <w:pPr>
              <w:spacing w:after="0"/>
              <w:rPr>
                <w:color w:val="000000" w:themeColor="text1"/>
                <w:lang w:eastAsia="zh-CN"/>
              </w:rPr>
            </w:pPr>
          </w:p>
        </w:tc>
      </w:tr>
      <w:tr w:rsidR="0000257C" w14:paraId="20E13D2D" w14:textId="77777777" w:rsidTr="0000257C">
        <w:tc>
          <w:tcPr>
            <w:tcW w:w="1008" w:type="pct"/>
          </w:tcPr>
          <w:p w14:paraId="626671B6" w14:textId="77777777" w:rsidR="0000257C" w:rsidRPr="008D6091" w:rsidRDefault="0000257C" w:rsidP="0018282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299" w:type="pct"/>
          </w:tcPr>
          <w:p w14:paraId="38DBB93B" w14:textId="77777777" w:rsidR="0000257C" w:rsidRPr="008D6091" w:rsidRDefault="0000257C" w:rsidP="0018282A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693" w:type="pct"/>
          </w:tcPr>
          <w:p w14:paraId="0F25314E" w14:textId="22E4A6B2" w:rsidR="0000257C" w:rsidRPr="008D6091" w:rsidRDefault="0000257C" w:rsidP="0018282A">
            <w:pPr>
              <w:spacing w:after="0"/>
              <w:rPr>
                <w:color w:val="000000" w:themeColor="text1"/>
              </w:rPr>
            </w:pPr>
          </w:p>
        </w:tc>
      </w:tr>
    </w:tbl>
    <w:p w14:paraId="7BF4B7E4" w14:textId="77777777" w:rsidR="0000257C" w:rsidRDefault="0000257C" w:rsidP="0000257C"/>
    <w:p w14:paraId="2168C41A" w14:textId="77777777" w:rsidR="0000257C" w:rsidRDefault="0000257C"/>
    <w:p w14:paraId="653E7169" w14:textId="435166CF" w:rsidR="00AE477F" w:rsidRDefault="00E41664" w:rsidP="00AE477F">
      <w:pPr>
        <w:pStyle w:val="Heading2"/>
        <w:numPr>
          <w:ilvl w:val="1"/>
          <w:numId w:val="23"/>
        </w:numPr>
      </w:pPr>
      <w:r>
        <w:t>New UE Capab</w:t>
      </w:r>
      <w:r w:rsidR="00674741">
        <w:t>ilities to add (if any)</w:t>
      </w:r>
    </w:p>
    <w:p w14:paraId="719085E5" w14:textId="39726CF7" w:rsidR="00543145" w:rsidRDefault="004E578E">
      <w:pPr>
        <w:pStyle w:val="ListParagraph"/>
        <w:numPr>
          <w:ilvl w:val="0"/>
          <w:numId w:val="6"/>
        </w:numPr>
        <w:ind w:left="360"/>
        <w:jc w:val="both"/>
      </w:pPr>
      <w:r>
        <w:t>Please indicate if there are any other UE capabilities that needs to be discussed/defined by RAN2 for Rel-18 NR NTN Enhancements</w:t>
      </w:r>
      <w:r w:rsidR="00C842FB">
        <w:t xml:space="preserve"> which are not covered by previous questions</w:t>
      </w:r>
      <w:r>
        <w:t>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713"/>
        <w:gridCol w:w="7642"/>
      </w:tblGrid>
      <w:tr w:rsidR="00543145" w14:paraId="0FA7F37A" w14:textId="77777777">
        <w:tc>
          <w:tcPr>
            <w:tcW w:w="1713" w:type="dxa"/>
            <w:shd w:val="clear" w:color="auto" w:fill="BFBFBF" w:themeFill="background1" w:themeFillShade="BF"/>
          </w:tcPr>
          <w:p w14:paraId="506D8EE9" w14:textId="77777777" w:rsidR="00543145" w:rsidRDefault="004E578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7642" w:type="dxa"/>
            <w:shd w:val="clear" w:color="auto" w:fill="BFBFBF" w:themeFill="background1" w:themeFillShade="BF"/>
          </w:tcPr>
          <w:p w14:paraId="16107011" w14:textId="77777777" w:rsidR="00543145" w:rsidRDefault="004E578E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Comments, if any</w:t>
            </w:r>
          </w:p>
        </w:tc>
      </w:tr>
      <w:tr w:rsidR="00543145" w14:paraId="40D6676F" w14:textId="77777777">
        <w:tc>
          <w:tcPr>
            <w:tcW w:w="1713" w:type="dxa"/>
          </w:tcPr>
          <w:p w14:paraId="393444BF" w14:textId="56B8EFFE" w:rsidR="00543145" w:rsidRPr="008D6091" w:rsidRDefault="00543145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7642" w:type="dxa"/>
          </w:tcPr>
          <w:p w14:paraId="66B4CAD6" w14:textId="77777777" w:rsidR="00543145" w:rsidRPr="008D6091" w:rsidRDefault="00543145" w:rsidP="00BE417D">
            <w:pPr>
              <w:spacing w:after="0"/>
              <w:rPr>
                <w:color w:val="000000" w:themeColor="text1"/>
              </w:rPr>
            </w:pPr>
          </w:p>
        </w:tc>
      </w:tr>
      <w:tr w:rsidR="00543145" w14:paraId="66A03D9D" w14:textId="77777777">
        <w:tc>
          <w:tcPr>
            <w:tcW w:w="1713" w:type="dxa"/>
          </w:tcPr>
          <w:p w14:paraId="7C4AD22E" w14:textId="26F5162F" w:rsidR="00543145" w:rsidRPr="008D6091" w:rsidRDefault="00543145">
            <w:pPr>
              <w:spacing w:after="0"/>
              <w:rPr>
                <w:color w:val="000000" w:themeColor="text1"/>
                <w:lang w:eastAsia="zh-CN"/>
              </w:rPr>
            </w:pPr>
          </w:p>
        </w:tc>
        <w:tc>
          <w:tcPr>
            <w:tcW w:w="7642" w:type="dxa"/>
          </w:tcPr>
          <w:p w14:paraId="5D6E2C24" w14:textId="7DE7214A" w:rsidR="00BC1D84" w:rsidRPr="008D6091" w:rsidRDefault="00BC1D84">
            <w:pPr>
              <w:spacing w:after="0"/>
              <w:rPr>
                <w:color w:val="000000" w:themeColor="text1"/>
                <w:lang w:eastAsia="zh-CN"/>
              </w:rPr>
            </w:pPr>
          </w:p>
        </w:tc>
      </w:tr>
      <w:tr w:rsidR="00543145" w14:paraId="0FC2417E" w14:textId="77777777">
        <w:tc>
          <w:tcPr>
            <w:tcW w:w="1713" w:type="dxa"/>
          </w:tcPr>
          <w:p w14:paraId="2C689664" w14:textId="77777777" w:rsidR="00543145" w:rsidRPr="008D6091" w:rsidRDefault="00543145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7642" w:type="dxa"/>
          </w:tcPr>
          <w:p w14:paraId="435E3273" w14:textId="77777777" w:rsidR="00543145" w:rsidRPr="008D6091" w:rsidRDefault="00543145">
            <w:pPr>
              <w:spacing w:after="0"/>
              <w:rPr>
                <w:color w:val="000000" w:themeColor="text1"/>
              </w:rPr>
            </w:pPr>
          </w:p>
        </w:tc>
      </w:tr>
    </w:tbl>
    <w:p w14:paraId="0B555AA7" w14:textId="77777777" w:rsidR="00543145" w:rsidRDefault="00543145"/>
    <w:p w14:paraId="20476F14" w14:textId="383E0E49" w:rsidR="009E3654" w:rsidRDefault="009E3654">
      <w:r>
        <w:t>On summary:</w:t>
      </w:r>
    </w:p>
    <w:p w14:paraId="19ED6E8B" w14:textId="4C0799B4" w:rsidR="007235CC" w:rsidRPr="009E1E4B" w:rsidRDefault="009E3654" w:rsidP="007235CC">
      <w:pPr>
        <w:pStyle w:val="Proposal"/>
        <w:numPr>
          <w:ilvl w:val="0"/>
          <w:numId w:val="8"/>
        </w:numPr>
      </w:pPr>
      <w:bookmarkStart w:id="44" w:name="_Toc149766974"/>
      <w:bookmarkStart w:id="45" w:name="_Toc149833239"/>
      <w:bookmarkStart w:id="46" w:name="_Toc149833273"/>
      <w:bookmarkStart w:id="47" w:name="_Toc149833335"/>
      <w:bookmarkStart w:id="48" w:name="_Toc149833343"/>
      <w:bookmarkStart w:id="49" w:name="_Toc150779983"/>
      <w:bookmarkStart w:id="50" w:name="_Toc150779990"/>
      <w:bookmarkStart w:id="51" w:name="_Toc150853985"/>
      <w:bookmarkStart w:id="52" w:name="_Toc150956460"/>
      <w:bookmarkStart w:id="53" w:name="_Toc151066976"/>
      <w:bookmarkStart w:id="54" w:name="_Toc151105626"/>
      <w:bookmarkStart w:id="55" w:name="_Toc151105719"/>
      <w:bookmarkStart w:id="56" w:name="_Toc151105841"/>
      <w:bookmarkStart w:id="57" w:name="_Toc151106497"/>
      <w:r>
        <w:t xml:space="preserve">The UE Capability </w:t>
      </w:r>
      <w:proofErr w:type="spellStart"/>
      <w:r>
        <w:t>draftCRs</w:t>
      </w:r>
      <w:proofErr w:type="spellEnd"/>
      <w:r>
        <w:t xml:space="preserve"> for Rel-18 NR NTN </w:t>
      </w:r>
      <w:proofErr w:type="spellStart"/>
      <w:r>
        <w:t>Enh</w:t>
      </w:r>
      <w:proofErr w:type="spellEnd"/>
      <w:r>
        <w:t xml:space="preserve"> are updated based on above agreements and all the </w:t>
      </w:r>
      <w:r w:rsidR="009E1E4B">
        <w:t>Editor’s notes</w:t>
      </w:r>
      <w:r>
        <w:t xml:space="preserve"> are removed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554665">
        <w:t>.</w:t>
      </w:r>
      <w:bookmarkEnd w:id="53"/>
      <w:bookmarkEnd w:id="54"/>
      <w:bookmarkEnd w:id="55"/>
      <w:bookmarkEnd w:id="56"/>
      <w:bookmarkEnd w:id="57"/>
      <w:r w:rsidR="007235CC" w:rsidRPr="009E1E4B">
        <w:t xml:space="preserve"> </w:t>
      </w:r>
    </w:p>
    <w:p w14:paraId="1927A1BC" w14:textId="77777777" w:rsidR="00543145" w:rsidRDefault="00543145"/>
    <w:p w14:paraId="2B31C870" w14:textId="719D393D" w:rsidR="00826A02" w:rsidRDefault="00826A02">
      <w:pPr>
        <w:overflowPunct/>
        <w:autoSpaceDE/>
        <w:autoSpaceDN/>
        <w:adjustRightInd/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37A9BE17" w14:textId="77777777" w:rsidR="00543145" w:rsidRDefault="00543145">
      <w:pPr>
        <w:jc w:val="both"/>
        <w:rPr>
          <w:lang w:eastAsia="zh-CN"/>
        </w:rPr>
      </w:pPr>
    </w:p>
    <w:p w14:paraId="2FE34B5A" w14:textId="77777777" w:rsidR="00543145" w:rsidRDefault="004E578E">
      <w:pPr>
        <w:pStyle w:val="Heading1"/>
        <w:numPr>
          <w:ilvl w:val="0"/>
          <w:numId w:val="4"/>
        </w:numPr>
      </w:pPr>
      <w:r>
        <w:t>Conclusion</w:t>
      </w:r>
    </w:p>
    <w:p w14:paraId="3DCE8D4B" w14:textId="77777777" w:rsidR="00543145" w:rsidRDefault="004E578E">
      <w:pPr>
        <w:spacing w:before="120" w:after="120"/>
        <w:jc w:val="both"/>
        <w:rPr>
          <w:lang w:val="en-GB" w:eastAsia="zh-CN"/>
        </w:rPr>
      </w:pPr>
      <w:r>
        <w:rPr>
          <w:iCs/>
          <w:lang w:eastAsia="ja-JP"/>
        </w:rPr>
        <w:t>The proposals captured are the following</w:t>
      </w:r>
      <w:r>
        <w:rPr>
          <w:lang w:val="en-GB" w:eastAsia="zh-CN"/>
        </w:rPr>
        <w:t>:</w:t>
      </w:r>
    </w:p>
    <w:p w14:paraId="2153A466" w14:textId="77777777" w:rsidR="005C3478" w:rsidRDefault="004E578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5C3478" w:rsidRPr="00510FA2">
        <w:rPr>
          <w:b/>
          <w:noProof/>
        </w:rPr>
        <w:t>Proposal 1.</w:t>
      </w:r>
      <w:r w:rsidR="005C3478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5C3478">
        <w:rPr>
          <w:noProof/>
        </w:rPr>
        <w:t>For UE capability(ies) that indicate the support of satellite switch with re-sync (i.e., unchanged PCI) with hard and soft switch, to further discuss:</w:t>
      </w:r>
    </w:p>
    <w:p w14:paraId="20D6A7AF" w14:textId="77777777" w:rsidR="005C3478" w:rsidRDefault="005C347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510FA2">
        <w:rPr>
          <w:b/>
          <w:noProof/>
        </w:rPr>
        <w:t>Proposal 1.1.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510FA2">
        <w:rPr>
          <w:b/>
          <w:bCs/>
          <w:noProof/>
        </w:rPr>
        <w:t xml:space="preserve">Option 1) </w:t>
      </w:r>
      <w:r>
        <w:rPr>
          <w:noProof/>
        </w:rPr>
        <w:t xml:space="preserve">[4/8] Two UE capabilities, </w:t>
      </w:r>
      <w:r w:rsidRPr="00510FA2">
        <w:rPr>
          <w:i/>
          <w:iCs/>
          <w:noProof/>
        </w:rPr>
        <w:t>softSatelliteSwitch-Resync-NTN-r18</w:t>
      </w:r>
      <w:r>
        <w:rPr>
          <w:noProof/>
        </w:rPr>
        <w:t xml:space="preserve"> and </w:t>
      </w:r>
      <w:r w:rsidRPr="00510FA2">
        <w:rPr>
          <w:i/>
          <w:iCs/>
          <w:noProof/>
        </w:rPr>
        <w:t>hardSatelliteSwitch-Resync-NTN-r18</w:t>
      </w:r>
      <w:r>
        <w:rPr>
          <w:noProof/>
        </w:rPr>
        <w:t>.</w:t>
      </w:r>
    </w:p>
    <w:p w14:paraId="65EBBB1D" w14:textId="77777777" w:rsidR="005C3478" w:rsidRDefault="005C347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510FA2">
        <w:rPr>
          <w:b/>
          <w:noProof/>
        </w:rPr>
        <w:t>Proposal 1.2.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510FA2">
        <w:rPr>
          <w:b/>
          <w:bCs/>
          <w:noProof/>
        </w:rPr>
        <w:t xml:space="preserve">Option 2) </w:t>
      </w:r>
      <w:r>
        <w:rPr>
          <w:noProof/>
        </w:rPr>
        <w:t xml:space="preserve">[4/8] One UE capability, </w:t>
      </w:r>
      <w:r w:rsidRPr="00510FA2">
        <w:rPr>
          <w:i/>
          <w:iCs/>
          <w:noProof/>
        </w:rPr>
        <w:t>satelliteSwitch-Resync-NTN-r18</w:t>
      </w:r>
      <w:r>
        <w:rPr>
          <w:noProof/>
        </w:rPr>
        <w:t>.</w:t>
      </w:r>
    </w:p>
    <w:p w14:paraId="1F763FDF" w14:textId="77777777" w:rsidR="005C3478" w:rsidRDefault="005C347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510FA2">
        <w:rPr>
          <w:b/>
          <w:noProof/>
        </w:rPr>
        <w:t>Proposal 1.3.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510FA2">
        <w:rPr>
          <w:b/>
          <w:bCs/>
          <w:noProof/>
        </w:rPr>
        <w:t xml:space="preserve">Option 3) </w:t>
      </w:r>
      <w:r>
        <w:rPr>
          <w:noProof/>
        </w:rPr>
        <w:t xml:space="preserve">Two UE capabilities with some dependencies: </w:t>
      </w:r>
      <w:r w:rsidRPr="00510FA2">
        <w:rPr>
          <w:i/>
          <w:iCs/>
          <w:noProof/>
        </w:rPr>
        <w:t>hardSatelliteSwitch-Resync-NTN-r18</w:t>
      </w:r>
      <w:r>
        <w:rPr>
          <w:noProof/>
        </w:rPr>
        <w:t xml:space="preserve"> can be supported by itself; but if UE supports </w:t>
      </w:r>
      <w:r w:rsidRPr="00510FA2">
        <w:rPr>
          <w:i/>
          <w:iCs/>
          <w:noProof/>
        </w:rPr>
        <w:t>softSatelliteSwitch-Resync-NTN-r18</w:t>
      </w:r>
      <w:r>
        <w:rPr>
          <w:noProof/>
        </w:rPr>
        <w:t>, UE is required to also indicate the support of</w:t>
      </w:r>
      <w:r w:rsidRPr="00510FA2">
        <w:rPr>
          <w:i/>
          <w:iCs/>
          <w:noProof/>
        </w:rPr>
        <w:t xml:space="preserve"> hardSatelliteSwitch-Resync-NTN-r18</w:t>
      </w:r>
      <w:r>
        <w:rPr>
          <w:noProof/>
        </w:rPr>
        <w:t>.</w:t>
      </w:r>
    </w:p>
    <w:p w14:paraId="167D1CEA" w14:textId="77777777" w:rsidR="005C3478" w:rsidRDefault="005C347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510FA2">
        <w:rPr>
          <w:b/>
          <w:noProof/>
        </w:rPr>
        <w:t>Proposal 1.3.1.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 xml:space="preserve">If option 3) is agreed, to also discuss whether the description of </w:t>
      </w:r>
      <w:r w:rsidRPr="00510FA2">
        <w:rPr>
          <w:i/>
          <w:iCs/>
          <w:noProof/>
        </w:rPr>
        <w:t>hardSatelliteSwitch-Resync-NTN-r18</w:t>
      </w:r>
      <w:r>
        <w:rPr>
          <w:noProof/>
        </w:rPr>
        <w:t xml:space="preserve"> capability in draftCR to 38.306 also captures that UE </w:t>
      </w:r>
      <w:r w:rsidRPr="00510FA2">
        <w:rPr>
          <w:noProof/>
          <w:u w:val="single"/>
        </w:rPr>
        <w:t>only</w:t>
      </w:r>
      <w:r>
        <w:rPr>
          <w:noProof/>
        </w:rPr>
        <w:t xml:space="preserve"> supporting </w:t>
      </w:r>
      <w:r w:rsidRPr="00510FA2">
        <w:rPr>
          <w:i/>
          <w:iCs/>
          <w:noProof/>
        </w:rPr>
        <w:t>hardSatelliteSwitch-Resync-NTN-r18</w:t>
      </w:r>
      <w:r>
        <w:rPr>
          <w:noProof/>
        </w:rPr>
        <w:t xml:space="preserve"> shall apply "SSB time offset" at or after T-service.</w:t>
      </w:r>
    </w:p>
    <w:p w14:paraId="58CAFABF" w14:textId="77777777" w:rsidR="005C3478" w:rsidRDefault="005C347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510FA2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The UE Capability draftCRs for Rel-18 NR NTN Enh are updated based on above agreements and all the Editor’s notes are removed.</w:t>
      </w:r>
    </w:p>
    <w:p w14:paraId="3D639A78" w14:textId="7E0264FF" w:rsidR="00543145" w:rsidRDefault="004E578E" w:rsidP="00920898">
      <w:pPr>
        <w:tabs>
          <w:tab w:val="left" w:pos="2250"/>
        </w:tabs>
        <w:jc w:val="both"/>
        <w:rPr>
          <w:lang w:eastAsia="zh-CN"/>
        </w:rPr>
      </w:pPr>
      <w:r>
        <w:rPr>
          <w:lang w:eastAsia="zh-CN"/>
        </w:rPr>
        <w:fldChar w:fldCharType="end"/>
      </w:r>
      <w:bookmarkEnd w:id="2"/>
    </w:p>
    <w:p w14:paraId="3129B8F9" w14:textId="77777777" w:rsidR="00543145" w:rsidRDefault="00543145">
      <w:pPr>
        <w:jc w:val="both"/>
        <w:rPr>
          <w:lang w:eastAsia="zh-CN"/>
        </w:rPr>
      </w:pPr>
    </w:p>
    <w:sectPr w:rsidR="00543145" w:rsidSect="00742DC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48373" w14:textId="77777777" w:rsidR="00C5675D" w:rsidRDefault="00C5675D">
      <w:pPr>
        <w:spacing w:after="0"/>
      </w:pPr>
      <w:r>
        <w:separator/>
      </w:r>
    </w:p>
  </w:endnote>
  <w:endnote w:type="continuationSeparator" w:id="0">
    <w:p w14:paraId="6C65639F" w14:textId="77777777" w:rsidR="00C5675D" w:rsidRDefault="00C56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C6920" w14:textId="77777777" w:rsidR="00C5675D" w:rsidRDefault="00C5675D">
      <w:pPr>
        <w:spacing w:after="0"/>
      </w:pPr>
      <w:r>
        <w:separator/>
      </w:r>
    </w:p>
  </w:footnote>
  <w:footnote w:type="continuationSeparator" w:id="0">
    <w:p w14:paraId="3746B5F7" w14:textId="77777777" w:rsidR="00C5675D" w:rsidRDefault="00C567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4F91"/>
    <w:multiLevelType w:val="multilevel"/>
    <w:tmpl w:val="05664F91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2A27D1"/>
    <w:multiLevelType w:val="multilevel"/>
    <w:tmpl w:val="0A2A27D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756EE3"/>
    <w:multiLevelType w:val="multilevel"/>
    <w:tmpl w:val="18756EE3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1E240E49"/>
    <w:multiLevelType w:val="multilevel"/>
    <w:tmpl w:val="1E240E49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EC813B4"/>
    <w:multiLevelType w:val="hybridMultilevel"/>
    <w:tmpl w:val="25E29E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70CBB"/>
    <w:multiLevelType w:val="hybridMultilevel"/>
    <w:tmpl w:val="05365130"/>
    <w:lvl w:ilvl="0" w:tplc="C146162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664CB1"/>
    <w:multiLevelType w:val="hybridMultilevel"/>
    <w:tmpl w:val="E0B4EA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5D4E42"/>
    <w:multiLevelType w:val="multilevel"/>
    <w:tmpl w:val="365D4E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E22CC"/>
    <w:multiLevelType w:val="multilevel"/>
    <w:tmpl w:val="394E22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86857"/>
    <w:multiLevelType w:val="multilevel"/>
    <w:tmpl w:val="4C286857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179564D"/>
    <w:multiLevelType w:val="hybridMultilevel"/>
    <w:tmpl w:val="3CD2D114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40943"/>
    <w:multiLevelType w:val="multilevel"/>
    <w:tmpl w:val="53940943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2A93DEF"/>
    <w:multiLevelType w:val="multilevel"/>
    <w:tmpl w:val="62A93DEF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C536AF5"/>
    <w:multiLevelType w:val="multilevel"/>
    <w:tmpl w:val="6C536AF5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3794AD9"/>
    <w:multiLevelType w:val="multilevel"/>
    <w:tmpl w:val="73794AD9"/>
    <w:lvl w:ilvl="0">
      <w:start w:val="1"/>
      <w:numFmt w:val="decimal"/>
      <w:lvlText w:val="Discussion point %1)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E24D3"/>
    <w:multiLevelType w:val="hybridMultilevel"/>
    <w:tmpl w:val="ECAE61C4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701CD"/>
    <w:multiLevelType w:val="hybridMultilevel"/>
    <w:tmpl w:val="B42ED5EC"/>
    <w:lvl w:ilvl="0" w:tplc="160C25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86F5A"/>
    <w:multiLevelType w:val="multilevel"/>
    <w:tmpl w:val="7AE8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362034">
    <w:abstractNumId w:val="7"/>
  </w:num>
  <w:num w:numId="2" w16cid:durableId="1664360382">
    <w:abstractNumId w:val="10"/>
  </w:num>
  <w:num w:numId="3" w16cid:durableId="2711991">
    <w:abstractNumId w:val="13"/>
  </w:num>
  <w:num w:numId="4" w16cid:durableId="13830241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8293251">
    <w:abstractNumId w:val="2"/>
  </w:num>
  <w:num w:numId="6" w16cid:durableId="304898717">
    <w:abstractNumId w:val="17"/>
  </w:num>
  <w:num w:numId="7" w16cid:durableId="642927988">
    <w:abstractNumId w:val="20"/>
  </w:num>
  <w:num w:numId="8" w16cid:durableId="1530409183">
    <w:abstractNumId w:val="3"/>
  </w:num>
  <w:num w:numId="9" w16cid:durableId="7972575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25579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41166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08506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3641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63738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70488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52719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945500">
    <w:abstractNumId w:val="6"/>
  </w:num>
  <w:num w:numId="18" w16cid:durableId="555629166">
    <w:abstractNumId w:val="5"/>
  </w:num>
  <w:num w:numId="19" w16cid:durableId="17933561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7070107">
    <w:abstractNumId w:val="7"/>
  </w:num>
  <w:num w:numId="21" w16cid:durableId="14263408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71832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07303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36210358">
    <w:abstractNumId w:val="19"/>
  </w:num>
  <w:num w:numId="25" w16cid:durableId="347753372">
    <w:abstractNumId w:val="12"/>
  </w:num>
  <w:num w:numId="26" w16cid:durableId="1952004883">
    <w:abstractNumId w:val="4"/>
  </w:num>
  <w:num w:numId="27" w16cid:durableId="7019019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zN7U0NbI0NbU0MDZX0lEKTi0uzszPAykwrAUAVQKTuSwAAAA="/>
  </w:docVars>
  <w:rsids>
    <w:rsidRoot w:val="00723F24"/>
    <w:rsid w:val="00001541"/>
    <w:rsid w:val="000022AD"/>
    <w:rsid w:val="0000257C"/>
    <w:rsid w:val="00005707"/>
    <w:rsid w:val="0000586E"/>
    <w:rsid w:val="00006F90"/>
    <w:rsid w:val="000079CC"/>
    <w:rsid w:val="000103E7"/>
    <w:rsid w:val="00010E68"/>
    <w:rsid w:val="00020BA2"/>
    <w:rsid w:val="00020F46"/>
    <w:rsid w:val="00027E29"/>
    <w:rsid w:val="000353C4"/>
    <w:rsid w:val="00036686"/>
    <w:rsid w:val="00041D8D"/>
    <w:rsid w:val="000426DB"/>
    <w:rsid w:val="00044E41"/>
    <w:rsid w:val="000453CE"/>
    <w:rsid w:val="00046D48"/>
    <w:rsid w:val="00047490"/>
    <w:rsid w:val="00050386"/>
    <w:rsid w:val="0005045B"/>
    <w:rsid w:val="0005068B"/>
    <w:rsid w:val="0005289D"/>
    <w:rsid w:val="00054827"/>
    <w:rsid w:val="0005578F"/>
    <w:rsid w:val="000564A7"/>
    <w:rsid w:val="000571DA"/>
    <w:rsid w:val="0005779D"/>
    <w:rsid w:val="00060F2A"/>
    <w:rsid w:val="00061456"/>
    <w:rsid w:val="00061815"/>
    <w:rsid w:val="00062432"/>
    <w:rsid w:val="00063B01"/>
    <w:rsid w:val="0006648D"/>
    <w:rsid w:val="00072410"/>
    <w:rsid w:val="00072E99"/>
    <w:rsid w:val="00073FEA"/>
    <w:rsid w:val="00074276"/>
    <w:rsid w:val="00075B79"/>
    <w:rsid w:val="000765AF"/>
    <w:rsid w:val="00077BC9"/>
    <w:rsid w:val="000816F3"/>
    <w:rsid w:val="0008212E"/>
    <w:rsid w:val="000824F2"/>
    <w:rsid w:val="000847D0"/>
    <w:rsid w:val="00084C4D"/>
    <w:rsid w:val="00090A23"/>
    <w:rsid w:val="0009328B"/>
    <w:rsid w:val="00093A43"/>
    <w:rsid w:val="00094379"/>
    <w:rsid w:val="000949A4"/>
    <w:rsid w:val="00097075"/>
    <w:rsid w:val="000A2798"/>
    <w:rsid w:val="000A38F3"/>
    <w:rsid w:val="000A43D1"/>
    <w:rsid w:val="000A5002"/>
    <w:rsid w:val="000A5CE8"/>
    <w:rsid w:val="000A74A0"/>
    <w:rsid w:val="000B2559"/>
    <w:rsid w:val="000B2BF1"/>
    <w:rsid w:val="000B3F9B"/>
    <w:rsid w:val="000B56BE"/>
    <w:rsid w:val="000B5A60"/>
    <w:rsid w:val="000B64F0"/>
    <w:rsid w:val="000B6E14"/>
    <w:rsid w:val="000B7592"/>
    <w:rsid w:val="000C0CFB"/>
    <w:rsid w:val="000C2954"/>
    <w:rsid w:val="000C301B"/>
    <w:rsid w:val="000C42EE"/>
    <w:rsid w:val="000C51F0"/>
    <w:rsid w:val="000C54F3"/>
    <w:rsid w:val="000C63B5"/>
    <w:rsid w:val="000C6A77"/>
    <w:rsid w:val="000D1D1F"/>
    <w:rsid w:val="000D2D53"/>
    <w:rsid w:val="000E1DA7"/>
    <w:rsid w:val="000E2234"/>
    <w:rsid w:val="000E33F1"/>
    <w:rsid w:val="000E3B13"/>
    <w:rsid w:val="000E3D50"/>
    <w:rsid w:val="000F2C90"/>
    <w:rsid w:val="000F3A8D"/>
    <w:rsid w:val="000F3E3D"/>
    <w:rsid w:val="000F5CCF"/>
    <w:rsid w:val="00101A55"/>
    <w:rsid w:val="00103385"/>
    <w:rsid w:val="00104576"/>
    <w:rsid w:val="00104B03"/>
    <w:rsid w:val="001069E2"/>
    <w:rsid w:val="001078EF"/>
    <w:rsid w:val="00110AD4"/>
    <w:rsid w:val="00114579"/>
    <w:rsid w:val="001156C6"/>
    <w:rsid w:val="0011634D"/>
    <w:rsid w:val="00120775"/>
    <w:rsid w:val="00122C7E"/>
    <w:rsid w:val="00123345"/>
    <w:rsid w:val="00124C26"/>
    <w:rsid w:val="00124E21"/>
    <w:rsid w:val="00125530"/>
    <w:rsid w:val="00125CE0"/>
    <w:rsid w:val="00127F38"/>
    <w:rsid w:val="00130208"/>
    <w:rsid w:val="00133DE6"/>
    <w:rsid w:val="00135296"/>
    <w:rsid w:val="001369DA"/>
    <w:rsid w:val="0013710F"/>
    <w:rsid w:val="0014001D"/>
    <w:rsid w:val="00142F43"/>
    <w:rsid w:val="00143C02"/>
    <w:rsid w:val="00143FC3"/>
    <w:rsid w:val="0014401E"/>
    <w:rsid w:val="00145644"/>
    <w:rsid w:val="00153158"/>
    <w:rsid w:val="00153C43"/>
    <w:rsid w:val="0015417C"/>
    <w:rsid w:val="001550BF"/>
    <w:rsid w:val="0015624E"/>
    <w:rsid w:val="00156ACF"/>
    <w:rsid w:val="001605FC"/>
    <w:rsid w:val="00161144"/>
    <w:rsid w:val="00162BED"/>
    <w:rsid w:val="0016510A"/>
    <w:rsid w:val="0016768D"/>
    <w:rsid w:val="00167922"/>
    <w:rsid w:val="00171ECE"/>
    <w:rsid w:val="001741C0"/>
    <w:rsid w:val="00174EC4"/>
    <w:rsid w:val="00175810"/>
    <w:rsid w:val="00175883"/>
    <w:rsid w:val="00181330"/>
    <w:rsid w:val="0018191E"/>
    <w:rsid w:val="0018268E"/>
    <w:rsid w:val="00182AB2"/>
    <w:rsid w:val="00184626"/>
    <w:rsid w:val="00185F5E"/>
    <w:rsid w:val="00186118"/>
    <w:rsid w:val="00186D46"/>
    <w:rsid w:val="00186EA4"/>
    <w:rsid w:val="00190162"/>
    <w:rsid w:val="00190B7C"/>
    <w:rsid w:val="00193268"/>
    <w:rsid w:val="00194601"/>
    <w:rsid w:val="001952A8"/>
    <w:rsid w:val="00197E03"/>
    <w:rsid w:val="001A1B00"/>
    <w:rsid w:val="001A29C3"/>
    <w:rsid w:val="001A5477"/>
    <w:rsid w:val="001A5C92"/>
    <w:rsid w:val="001A6004"/>
    <w:rsid w:val="001B26F1"/>
    <w:rsid w:val="001B2F9E"/>
    <w:rsid w:val="001B3E77"/>
    <w:rsid w:val="001B5004"/>
    <w:rsid w:val="001B5661"/>
    <w:rsid w:val="001B6A94"/>
    <w:rsid w:val="001B6BA0"/>
    <w:rsid w:val="001C1004"/>
    <w:rsid w:val="001C11D4"/>
    <w:rsid w:val="001C17B2"/>
    <w:rsid w:val="001C274C"/>
    <w:rsid w:val="001C5740"/>
    <w:rsid w:val="001D08B0"/>
    <w:rsid w:val="001D136B"/>
    <w:rsid w:val="001D4A2F"/>
    <w:rsid w:val="001D68BF"/>
    <w:rsid w:val="001E3C02"/>
    <w:rsid w:val="001E48CA"/>
    <w:rsid w:val="001E51DB"/>
    <w:rsid w:val="001E697D"/>
    <w:rsid w:val="001F0362"/>
    <w:rsid w:val="001F04CE"/>
    <w:rsid w:val="001F1787"/>
    <w:rsid w:val="001F27B5"/>
    <w:rsid w:val="001F351B"/>
    <w:rsid w:val="001F3ED6"/>
    <w:rsid w:val="001F4A46"/>
    <w:rsid w:val="001F4B3A"/>
    <w:rsid w:val="001F5327"/>
    <w:rsid w:val="001F59AD"/>
    <w:rsid w:val="001F5BE6"/>
    <w:rsid w:val="00200B4D"/>
    <w:rsid w:val="00200E47"/>
    <w:rsid w:val="002056C4"/>
    <w:rsid w:val="00207C55"/>
    <w:rsid w:val="0021141D"/>
    <w:rsid w:val="002120A8"/>
    <w:rsid w:val="002133CC"/>
    <w:rsid w:val="002134FA"/>
    <w:rsid w:val="0021460B"/>
    <w:rsid w:val="002146E2"/>
    <w:rsid w:val="00215FC8"/>
    <w:rsid w:val="002170CE"/>
    <w:rsid w:val="00220D4E"/>
    <w:rsid w:val="00221AFA"/>
    <w:rsid w:val="00222197"/>
    <w:rsid w:val="002227FE"/>
    <w:rsid w:val="00224504"/>
    <w:rsid w:val="002247D3"/>
    <w:rsid w:val="002249FD"/>
    <w:rsid w:val="00224F40"/>
    <w:rsid w:val="00225941"/>
    <w:rsid w:val="0022614F"/>
    <w:rsid w:val="00227BB9"/>
    <w:rsid w:val="00230560"/>
    <w:rsid w:val="0023210F"/>
    <w:rsid w:val="00232FC7"/>
    <w:rsid w:val="00234870"/>
    <w:rsid w:val="002349EE"/>
    <w:rsid w:val="0023587D"/>
    <w:rsid w:val="002367FF"/>
    <w:rsid w:val="00242D73"/>
    <w:rsid w:val="00243A40"/>
    <w:rsid w:val="002452FC"/>
    <w:rsid w:val="0025132C"/>
    <w:rsid w:val="00253E99"/>
    <w:rsid w:val="00255F53"/>
    <w:rsid w:val="002561FD"/>
    <w:rsid w:val="00256AEE"/>
    <w:rsid w:val="002627EB"/>
    <w:rsid w:val="00263B9A"/>
    <w:rsid w:val="00265DBA"/>
    <w:rsid w:val="0026760B"/>
    <w:rsid w:val="00271E7A"/>
    <w:rsid w:val="00274625"/>
    <w:rsid w:val="002748AA"/>
    <w:rsid w:val="00275713"/>
    <w:rsid w:val="00276524"/>
    <w:rsid w:val="0028022D"/>
    <w:rsid w:val="00282599"/>
    <w:rsid w:val="0028417B"/>
    <w:rsid w:val="00286F20"/>
    <w:rsid w:val="0028711A"/>
    <w:rsid w:val="00290083"/>
    <w:rsid w:val="0029092F"/>
    <w:rsid w:val="002922D2"/>
    <w:rsid w:val="00294098"/>
    <w:rsid w:val="00294272"/>
    <w:rsid w:val="0029463D"/>
    <w:rsid w:val="00294FE8"/>
    <w:rsid w:val="0029525C"/>
    <w:rsid w:val="00295873"/>
    <w:rsid w:val="00295E89"/>
    <w:rsid w:val="00295F71"/>
    <w:rsid w:val="00296E1F"/>
    <w:rsid w:val="002A0D8A"/>
    <w:rsid w:val="002A1C47"/>
    <w:rsid w:val="002A2D76"/>
    <w:rsid w:val="002B0020"/>
    <w:rsid w:val="002B1165"/>
    <w:rsid w:val="002B1917"/>
    <w:rsid w:val="002B19C5"/>
    <w:rsid w:val="002B1F0C"/>
    <w:rsid w:val="002B4343"/>
    <w:rsid w:val="002B43E1"/>
    <w:rsid w:val="002B4E51"/>
    <w:rsid w:val="002B6F62"/>
    <w:rsid w:val="002B7047"/>
    <w:rsid w:val="002B72E1"/>
    <w:rsid w:val="002C23C8"/>
    <w:rsid w:val="002C32EB"/>
    <w:rsid w:val="002C47F5"/>
    <w:rsid w:val="002C5C83"/>
    <w:rsid w:val="002D1714"/>
    <w:rsid w:val="002D2144"/>
    <w:rsid w:val="002D5ABF"/>
    <w:rsid w:val="002D61A8"/>
    <w:rsid w:val="002D6579"/>
    <w:rsid w:val="002D7D8D"/>
    <w:rsid w:val="002E085F"/>
    <w:rsid w:val="002E0B03"/>
    <w:rsid w:val="002E10EC"/>
    <w:rsid w:val="002E1595"/>
    <w:rsid w:val="002E1831"/>
    <w:rsid w:val="002E1B7E"/>
    <w:rsid w:val="002E251B"/>
    <w:rsid w:val="002E2A41"/>
    <w:rsid w:val="002F150D"/>
    <w:rsid w:val="002F1C7B"/>
    <w:rsid w:val="002F2CB9"/>
    <w:rsid w:val="002F3769"/>
    <w:rsid w:val="002F4C4B"/>
    <w:rsid w:val="00301909"/>
    <w:rsid w:val="003030D8"/>
    <w:rsid w:val="003034DF"/>
    <w:rsid w:val="003040B2"/>
    <w:rsid w:val="00305072"/>
    <w:rsid w:val="00305EF7"/>
    <w:rsid w:val="003063C7"/>
    <w:rsid w:val="00306A3B"/>
    <w:rsid w:val="0031120F"/>
    <w:rsid w:val="00312776"/>
    <w:rsid w:val="00314A49"/>
    <w:rsid w:val="003161F8"/>
    <w:rsid w:val="00316542"/>
    <w:rsid w:val="00320C72"/>
    <w:rsid w:val="00321DD1"/>
    <w:rsid w:val="003228C6"/>
    <w:rsid w:val="00322CA8"/>
    <w:rsid w:val="00322E66"/>
    <w:rsid w:val="00323E81"/>
    <w:rsid w:val="00325397"/>
    <w:rsid w:val="003254FC"/>
    <w:rsid w:val="003257AE"/>
    <w:rsid w:val="00327C0A"/>
    <w:rsid w:val="00327D8F"/>
    <w:rsid w:val="00330161"/>
    <w:rsid w:val="00331675"/>
    <w:rsid w:val="00331C84"/>
    <w:rsid w:val="00333B99"/>
    <w:rsid w:val="00340025"/>
    <w:rsid w:val="0034042D"/>
    <w:rsid w:val="00342FF9"/>
    <w:rsid w:val="00345F8B"/>
    <w:rsid w:val="003461FE"/>
    <w:rsid w:val="0034652D"/>
    <w:rsid w:val="00347F36"/>
    <w:rsid w:val="00352195"/>
    <w:rsid w:val="00356995"/>
    <w:rsid w:val="00357C72"/>
    <w:rsid w:val="00360292"/>
    <w:rsid w:val="00361CBE"/>
    <w:rsid w:val="0036281B"/>
    <w:rsid w:val="00362E47"/>
    <w:rsid w:val="00364152"/>
    <w:rsid w:val="003654F6"/>
    <w:rsid w:val="003656A7"/>
    <w:rsid w:val="00366DBE"/>
    <w:rsid w:val="00371663"/>
    <w:rsid w:val="0037283E"/>
    <w:rsid w:val="00372AA8"/>
    <w:rsid w:val="00372B9F"/>
    <w:rsid w:val="003734B5"/>
    <w:rsid w:val="00373E8C"/>
    <w:rsid w:val="00375A78"/>
    <w:rsid w:val="00375AE8"/>
    <w:rsid w:val="00375BAF"/>
    <w:rsid w:val="003769C0"/>
    <w:rsid w:val="003773FA"/>
    <w:rsid w:val="00377C46"/>
    <w:rsid w:val="00385B38"/>
    <w:rsid w:val="00385DF6"/>
    <w:rsid w:val="003867D1"/>
    <w:rsid w:val="003906FF"/>
    <w:rsid w:val="00393F1E"/>
    <w:rsid w:val="00395E4E"/>
    <w:rsid w:val="00395FC8"/>
    <w:rsid w:val="00395FCF"/>
    <w:rsid w:val="003967E6"/>
    <w:rsid w:val="00396894"/>
    <w:rsid w:val="00397DAA"/>
    <w:rsid w:val="003A146B"/>
    <w:rsid w:val="003A223A"/>
    <w:rsid w:val="003A3DDD"/>
    <w:rsid w:val="003A43F2"/>
    <w:rsid w:val="003A6AE5"/>
    <w:rsid w:val="003A6D96"/>
    <w:rsid w:val="003A7043"/>
    <w:rsid w:val="003B5308"/>
    <w:rsid w:val="003B5B62"/>
    <w:rsid w:val="003B5E4E"/>
    <w:rsid w:val="003B6D24"/>
    <w:rsid w:val="003C1C34"/>
    <w:rsid w:val="003C3289"/>
    <w:rsid w:val="003C6CD8"/>
    <w:rsid w:val="003D152D"/>
    <w:rsid w:val="003D157C"/>
    <w:rsid w:val="003D2128"/>
    <w:rsid w:val="003D31B9"/>
    <w:rsid w:val="003D53D8"/>
    <w:rsid w:val="003D593C"/>
    <w:rsid w:val="003D5CA8"/>
    <w:rsid w:val="003D7538"/>
    <w:rsid w:val="003D7B4A"/>
    <w:rsid w:val="003D7E24"/>
    <w:rsid w:val="003E03ED"/>
    <w:rsid w:val="003E42D3"/>
    <w:rsid w:val="003E7B18"/>
    <w:rsid w:val="003F1ED0"/>
    <w:rsid w:val="003F2B0F"/>
    <w:rsid w:val="003F3038"/>
    <w:rsid w:val="003F460B"/>
    <w:rsid w:val="003F4ED4"/>
    <w:rsid w:val="003F67BE"/>
    <w:rsid w:val="003F7EEF"/>
    <w:rsid w:val="00400879"/>
    <w:rsid w:val="00402905"/>
    <w:rsid w:val="00403100"/>
    <w:rsid w:val="0040530D"/>
    <w:rsid w:val="00406F58"/>
    <w:rsid w:val="00407C1A"/>
    <w:rsid w:val="0041008B"/>
    <w:rsid w:val="0041243F"/>
    <w:rsid w:val="00412A72"/>
    <w:rsid w:val="004132B2"/>
    <w:rsid w:val="00413C1A"/>
    <w:rsid w:val="00414436"/>
    <w:rsid w:val="004209BA"/>
    <w:rsid w:val="00420DB0"/>
    <w:rsid w:val="004212F0"/>
    <w:rsid w:val="0042215A"/>
    <w:rsid w:val="00423269"/>
    <w:rsid w:val="004235BF"/>
    <w:rsid w:val="00423E84"/>
    <w:rsid w:val="00424D08"/>
    <w:rsid w:val="004270B9"/>
    <w:rsid w:val="00427FFA"/>
    <w:rsid w:val="00431D7D"/>
    <w:rsid w:val="00433797"/>
    <w:rsid w:val="00434AE3"/>
    <w:rsid w:val="00436291"/>
    <w:rsid w:val="00436851"/>
    <w:rsid w:val="00437F5D"/>
    <w:rsid w:val="004414E8"/>
    <w:rsid w:val="00443774"/>
    <w:rsid w:val="00444EA5"/>
    <w:rsid w:val="00444EAF"/>
    <w:rsid w:val="00445C83"/>
    <w:rsid w:val="004465D9"/>
    <w:rsid w:val="00447384"/>
    <w:rsid w:val="00451025"/>
    <w:rsid w:val="004515AB"/>
    <w:rsid w:val="00453D4B"/>
    <w:rsid w:val="00453FC4"/>
    <w:rsid w:val="00454E67"/>
    <w:rsid w:val="004566B3"/>
    <w:rsid w:val="004574B5"/>
    <w:rsid w:val="00462089"/>
    <w:rsid w:val="00464460"/>
    <w:rsid w:val="00465D05"/>
    <w:rsid w:val="00466831"/>
    <w:rsid w:val="00470491"/>
    <w:rsid w:val="00471178"/>
    <w:rsid w:val="00471A23"/>
    <w:rsid w:val="00471C51"/>
    <w:rsid w:val="00471D11"/>
    <w:rsid w:val="00472A30"/>
    <w:rsid w:val="00472BB6"/>
    <w:rsid w:val="00472CEF"/>
    <w:rsid w:val="00473CB8"/>
    <w:rsid w:val="004740CA"/>
    <w:rsid w:val="00474FED"/>
    <w:rsid w:val="00476C54"/>
    <w:rsid w:val="00477C72"/>
    <w:rsid w:val="004800AB"/>
    <w:rsid w:val="004801AB"/>
    <w:rsid w:val="00480E15"/>
    <w:rsid w:val="00483B93"/>
    <w:rsid w:val="00486B59"/>
    <w:rsid w:val="00487301"/>
    <w:rsid w:val="0049555C"/>
    <w:rsid w:val="00495DF8"/>
    <w:rsid w:val="00496D8B"/>
    <w:rsid w:val="00497E89"/>
    <w:rsid w:val="004A119E"/>
    <w:rsid w:val="004A1613"/>
    <w:rsid w:val="004A1E52"/>
    <w:rsid w:val="004A2861"/>
    <w:rsid w:val="004B19D0"/>
    <w:rsid w:val="004B3CEF"/>
    <w:rsid w:val="004B4CCA"/>
    <w:rsid w:val="004B4D0D"/>
    <w:rsid w:val="004B5D6F"/>
    <w:rsid w:val="004B6742"/>
    <w:rsid w:val="004B6AEF"/>
    <w:rsid w:val="004B6AF5"/>
    <w:rsid w:val="004B6F4A"/>
    <w:rsid w:val="004C43DD"/>
    <w:rsid w:val="004C50CE"/>
    <w:rsid w:val="004C5901"/>
    <w:rsid w:val="004C5DDA"/>
    <w:rsid w:val="004C6014"/>
    <w:rsid w:val="004C62D3"/>
    <w:rsid w:val="004C76B4"/>
    <w:rsid w:val="004D0C4F"/>
    <w:rsid w:val="004D1007"/>
    <w:rsid w:val="004D139D"/>
    <w:rsid w:val="004D18C3"/>
    <w:rsid w:val="004D4921"/>
    <w:rsid w:val="004D49B5"/>
    <w:rsid w:val="004D6816"/>
    <w:rsid w:val="004E2B97"/>
    <w:rsid w:val="004E442F"/>
    <w:rsid w:val="004E46DB"/>
    <w:rsid w:val="004E578E"/>
    <w:rsid w:val="004F191F"/>
    <w:rsid w:val="004F2DD3"/>
    <w:rsid w:val="004F4567"/>
    <w:rsid w:val="004F5D8F"/>
    <w:rsid w:val="004F7BCE"/>
    <w:rsid w:val="00500028"/>
    <w:rsid w:val="005031CD"/>
    <w:rsid w:val="005057D6"/>
    <w:rsid w:val="00506E3E"/>
    <w:rsid w:val="00507A7B"/>
    <w:rsid w:val="00507DBA"/>
    <w:rsid w:val="00511142"/>
    <w:rsid w:val="005133CB"/>
    <w:rsid w:val="0051416A"/>
    <w:rsid w:val="005144A9"/>
    <w:rsid w:val="00516559"/>
    <w:rsid w:val="005207F0"/>
    <w:rsid w:val="00520BFB"/>
    <w:rsid w:val="0052229A"/>
    <w:rsid w:val="0052368C"/>
    <w:rsid w:val="00524D62"/>
    <w:rsid w:val="00525777"/>
    <w:rsid w:val="00525C26"/>
    <w:rsid w:val="00526784"/>
    <w:rsid w:val="005310D3"/>
    <w:rsid w:val="0053364F"/>
    <w:rsid w:val="005341F1"/>
    <w:rsid w:val="00534E65"/>
    <w:rsid w:val="00537119"/>
    <w:rsid w:val="00537284"/>
    <w:rsid w:val="00540A6E"/>
    <w:rsid w:val="00540DF6"/>
    <w:rsid w:val="00541748"/>
    <w:rsid w:val="00542251"/>
    <w:rsid w:val="00542521"/>
    <w:rsid w:val="00543145"/>
    <w:rsid w:val="00543D99"/>
    <w:rsid w:val="00543E8E"/>
    <w:rsid w:val="005444F3"/>
    <w:rsid w:val="00544DB0"/>
    <w:rsid w:val="0054553B"/>
    <w:rsid w:val="005469B6"/>
    <w:rsid w:val="00547A81"/>
    <w:rsid w:val="00552612"/>
    <w:rsid w:val="005528A6"/>
    <w:rsid w:val="005543BC"/>
    <w:rsid w:val="00554665"/>
    <w:rsid w:val="005557A7"/>
    <w:rsid w:val="0055636B"/>
    <w:rsid w:val="005573A5"/>
    <w:rsid w:val="00560FB3"/>
    <w:rsid w:val="00561C5D"/>
    <w:rsid w:val="0056274D"/>
    <w:rsid w:val="005641D0"/>
    <w:rsid w:val="0056539A"/>
    <w:rsid w:val="0056783C"/>
    <w:rsid w:val="005714EA"/>
    <w:rsid w:val="00571B5D"/>
    <w:rsid w:val="00573A59"/>
    <w:rsid w:val="0057590F"/>
    <w:rsid w:val="00576836"/>
    <w:rsid w:val="005768DB"/>
    <w:rsid w:val="00576A2F"/>
    <w:rsid w:val="00577139"/>
    <w:rsid w:val="005775C9"/>
    <w:rsid w:val="005813E0"/>
    <w:rsid w:val="005838E2"/>
    <w:rsid w:val="00583FB1"/>
    <w:rsid w:val="00584D1A"/>
    <w:rsid w:val="00592E0D"/>
    <w:rsid w:val="00593048"/>
    <w:rsid w:val="0059520C"/>
    <w:rsid w:val="00596250"/>
    <w:rsid w:val="00596AF2"/>
    <w:rsid w:val="00597325"/>
    <w:rsid w:val="005973BE"/>
    <w:rsid w:val="00597CC3"/>
    <w:rsid w:val="005A0E3B"/>
    <w:rsid w:val="005A0E63"/>
    <w:rsid w:val="005A19A5"/>
    <w:rsid w:val="005A2AB2"/>
    <w:rsid w:val="005A35F9"/>
    <w:rsid w:val="005A3A46"/>
    <w:rsid w:val="005A3ADD"/>
    <w:rsid w:val="005A408D"/>
    <w:rsid w:val="005A4836"/>
    <w:rsid w:val="005A4C35"/>
    <w:rsid w:val="005A58F4"/>
    <w:rsid w:val="005A5994"/>
    <w:rsid w:val="005A5A18"/>
    <w:rsid w:val="005A6751"/>
    <w:rsid w:val="005A6DE0"/>
    <w:rsid w:val="005A7AF5"/>
    <w:rsid w:val="005B0F6F"/>
    <w:rsid w:val="005B1281"/>
    <w:rsid w:val="005B327A"/>
    <w:rsid w:val="005B395C"/>
    <w:rsid w:val="005B6633"/>
    <w:rsid w:val="005C10EE"/>
    <w:rsid w:val="005C195E"/>
    <w:rsid w:val="005C3478"/>
    <w:rsid w:val="005C3582"/>
    <w:rsid w:val="005C4255"/>
    <w:rsid w:val="005C46A1"/>
    <w:rsid w:val="005C6711"/>
    <w:rsid w:val="005D11BF"/>
    <w:rsid w:val="005D267F"/>
    <w:rsid w:val="005D42D6"/>
    <w:rsid w:val="005D68E6"/>
    <w:rsid w:val="005D6F7E"/>
    <w:rsid w:val="005D7906"/>
    <w:rsid w:val="005E1133"/>
    <w:rsid w:val="005E1585"/>
    <w:rsid w:val="005E4432"/>
    <w:rsid w:val="005E5043"/>
    <w:rsid w:val="005E5E8D"/>
    <w:rsid w:val="005E646B"/>
    <w:rsid w:val="005F0418"/>
    <w:rsid w:val="005F0526"/>
    <w:rsid w:val="005F0A2B"/>
    <w:rsid w:val="005F1D77"/>
    <w:rsid w:val="005F2947"/>
    <w:rsid w:val="005F2D3C"/>
    <w:rsid w:val="005F2E73"/>
    <w:rsid w:val="005F37DE"/>
    <w:rsid w:val="005F44E4"/>
    <w:rsid w:val="005F7E62"/>
    <w:rsid w:val="006001CC"/>
    <w:rsid w:val="006019C3"/>
    <w:rsid w:val="00601A3C"/>
    <w:rsid w:val="00601EF0"/>
    <w:rsid w:val="00601F18"/>
    <w:rsid w:val="00601F4E"/>
    <w:rsid w:val="00602E77"/>
    <w:rsid w:val="00604D72"/>
    <w:rsid w:val="00605FA0"/>
    <w:rsid w:val="00606AAE"/>
    <w:rsid w:val="00607935"/>
    <w:rsid w:val="00607969"/>
    <w:rsid w:val="0061166B"/>
    <w:rsid w:val="006121F8"/>
    <w:rsid w:val="006126D5"/>
    <w:rsid w:val="006135D4"/>
    <w:rsid w:val="006148F1"/>
    <w:rsid w:val="00615282"/>
    <w:rsid w:val="006213E9"/>
    <w:rsid w:val="006217F1"/>
    <w:rsid w:val="0062197F"/>
    <w:rsid w:val="0062266C"/>
    <w:rsid w:val="006244A5"/>
    <w:rsid w:val="006308BE"/>
    <w:rsid w:val="0063477A"/>
    <w:rsid w:val="006356D6"/>
    <w:rsid w:val="00635DB0"/>
    <w:rsid w:val="00644012"/>
    <w:rsid w:val="00645656"/>
    <w:rsid w:val="0064584F"/>
    <w:rsid w:val="00645A64"/>
    <w:rsid w:val="0064690C"/>
    <w:rsid w:val="006471E0"/>
    <w:rsid w:val="006518B6"/>
    <w:rsid w:val="00652493"/>
    <w:rsid w:val="0065367F"/>
    <w:rsid w:val="00653AE9"/>
    <w:rsid w:val="0065435A"/>
    <w:rsid w:val="0065553C"/>
    <w:rsid w:val="00655E38"/>
    <w:rsid w:val="006564C5"/>
    <w:rsid w:val="006568A7"/>
    <w:rsid w:val="00662D13"/>
    <w:rsid w:val="0066655D"/>
    <w:rsid w:val="006669A7"/>
    <w:rsid w:val="00666F87"/>
    <w:rsid w:val="00667B64"/>
    <w:rsid w:val="00672CD1"/>
    <w:rsid w:val="00672EE3"/>
    <w:rsid w:val="00674741"/>
    <w:rsid w:val="006757A3"/>
    <w:rsid w:val="0067599A"/>
    <w:rsid w:val="00676545"/>
    <w:rsid w:val="00677F5D"/>
    <w:rsid w:val="006809B7"/>
    <w:rsid w:val="006827CD"/>
    <w:rsid w:val="00682CBA"/>
    <w:rsid w:val="00682EBA"/>
    <w:rsid w:val="00684C95"/>
    <w:rsid w:val="00685177"/>
    <w:rsid w:val="00686FEF"/>
    <w:rsid w:val="006902D8"/>
    <w:rsid w:val="00693525"/>
    <w:rsid w:val="0069356C"/>
    <w:rsid w:val="00693977"/>
    <w:rsid w:val="0069513F"/>
    <w:rsid w:val="0069520B"/>
    <w:rsid w:val="006954F3"/>
    <w:rsid w:val="006A1C9E"/>
    <w:rsid w:val="006A30CA"/>
    <w:rsid w:val="006A32A9"/>
    <w:rsid w:val="006A3868"/>
    <w:rsid w:val="006A441B"/>
    <w:rsid w:val="006A7A4D"/>
    <w:rsid w:val="006B3961"/>
    <w:rsid w:val="006B3A5B"/>
    <w:rsid w:val="006B428F"/>
    <w:rsid w:val="006B49F5"/>
    <w:rsid w:val="006B7C95"/>
    <w:rsid w:val="006C0AD0"/>
    <w:rsid w:val="006C0B40"/>
    <w:rsid w:val="006C6681"/>
    <w:rsid w:val="006C6D8B"/>
    <w:rsid w:val="006D0A67"/>
    <w:rsid w:val="006D1346"/>
    <w:rsid w:val="006D2ECC"/>
    <w:rsid w:val="006D3AD2"/>
    <w:rsid w:val="006D5BDF"/>
    <w:rsid w:val="006E0950"/>
    <w:rsid w:val="006E1036"/>
    <w:rsid w:val="006E32A4"/>
    <w:rsid w:val="006E356E"/>
    <w:rsid w:val="006E4C10"/>
    <w:rsid w:val="006E5308"/>
    <w:rsid w:val="006E5EAA"/>
    <w:rsid w:val="006E6BC8"/>
    <w:rsid w:val="006F00CE"/>
    <w:rsid w:val="006F15E1"/>
    <w:rsid w:val="006F2E28"/>
    <w:rsid w:val="006F36E0"/>
    <w:rsid w:val="006F7998"/>
    <w:rsid w:val="0070006C"/>
    <w:rsid w:val="007001C7"/>
    <w:rsid w:val="00700700"/>
    <w:rsid w:val="00700FE6"/>
    <w:rsid w:val="007017BF"/>
    <w:rsid w:val="00701BF7"/>
    <w:rsid w:val="00702959"/>
    <w:rsid w:val="0070398B"/>
    <w:rsid w:val="00713EFC"/>
    <w:rsid w:val="0071545D"/>
    <w:rsid w:val="00715C27"/>
    <w:rsid w:val="00715F65"/>
    <w:rsid w:val="00716932"/>
    <w:rsid w:val="00717EFF"/>
    <w:rsid w:val="0072036A"/>
    <w:rsid w:val="00721F1B"/>
    <w:rsid w:val="0072206F"/>
    <w:rsid w:val="00722796"/>
    <w:rsid w:val="007235CC"/>
    <w:rsid w:val="00723D15"/>
    <w:rsid w:val="00723D22"/>
    <w:rsid w:val="00723F24"/>
    <w:rsid w:val="0072624A"/>
    <w:rsid w:val="00730F58"/>
    <w:rsid w:val="00731B68"/>
    <w:rsid w:val="007342AA"/>
    <w:rsid w:val="00734EF6"/>
    <w:rsid w:val="00735C1B"/>
    <w:rsid w:val="007371EB"/>
    <w:rsid w:val="00742DCC"/>
    <w:rsid w:val="00743CEC"/>
    <w:rsid w:val="00746535"/>
    <w:rsid w:val="00746FCE"/>
    <w:rsid w:val="00747A29"/>
    <w:rsid w:val="00747DAA"/>
    <w:rsid w:val="0075072E"/>
    <w:rsid w:val="00751024"/>
    <w:rsid w:val="00752CEA"/>
    <w:rsid w:val="0075417A"/>
    <w:rsid w:val="00754270"/>
    <w:rsid w:val="0075757E"/>
    <w:rsid w:val="00757974"/>
    <w:rsid w:val="0076168D"/>
    <w:rsid w:val="00762512"/>
    <w:rsid w:val="007639A0"/>
    <w:rsid w:val="00763DB3"/>
    <w:rsid w:val="007640B7"/>
    <w:rsid w:val="00764279"/>
    <w:rsid w:val="007655ED"/>
    <w:rsid w:val="00766E89"/>
    <w:rsid w:val="00767C3A"/>
    <w:rsid w:val="00767DF7"/>
    <w:rsid w:val="00767E12"/>
    <w:rsid w:val="00772B59"/>
    <w:rsid w:val="00774CCC"/>
    <w:rsid w:val="00774CDE"/>
    <w:rsid w:val="00776D76"/>
    <w:rsid w:val="00776EF6"/>
    <w:rsid w:val="00777A40"/>
    <w:rsid w:val="0078268A"/>
    <w:rsid w:val="00783258"/>
    <w:rsid w:val="0078331C"/>
    <w:rsid w:val="00783FE2"/>
    <w:rsid w:val="007847D0"/>
    <w:rsid w:val="00784E8D"/>
    <w:rsid w:val="00787547"/>
    <w:rsid w:val="00790FEB"/>
    <w:rsid w:val="007917E9"/>
    <w:rsid w:val="0079246E"/>
    <w:rsid w:val="0079404B"/>
    <w:rsid w:val="007941FA"/>
    <w:rsid w:val="00795CED"/>
    <w:rsid w:val="007970A8"/>
    <w:rsid w:val="007A07BB"/>
    <w:rsid w:val="007A5FCC"/>
    <w:rsid w:val="007A6019"/>
    <w:rsid w:val="007A63A4"/>
    <w:rsid w:val="007A7CDE"/>
    <w:rsid w:val="007B01E8"/>
    <w:rsid w:val="007B11BA"/>
    <w:rsid w:val="007B185D"/>
    <w:rsid w:val="007B516D"/>
    <w:rsid w:val="007C1A8D"/>
    <w:rsid w:val="007C1D10"/>
    <w:rsid w:val="007C1D9C"/>
    <w:rsid w:val="007C2391"/>
    <w:rsid w:val="007C2D6A"/>
    <w:rsid w:val="007C454E"/>
    <w:rsid w:val="007C4836"/>
    <w:rsid w:val="007C4D44"/>
    <w:rsid w:val="007C4FFB"/>
    <w:rsid w:val="007C6038"/>
    <w:rsid w:val="007D3256"/>
    <w:rsid w:val="007D3687"/>
    <w:rsid w:val="007D3895"/>
    <w:rsid w:val="007D3BDD"/>
    <w:rsid w:val="007D6B18"/>
    <w:rsid w:val="007D7B8B"/>
    <w:rsid w:val="007E2C79"/>
    <w:rsid w:val="007E3971"/>
    <w:rsid w:val="007E6549"/>
    <w:rsid w:val="007E68E4"/>
    <w:rsid w:val="007F04E1"/>
    <w:rsid w:val="007F1461"/>
    <w:rsid w:val="007F2630"/>
    <w:rsid w:val="007F28AE"/>
    <w:rsid w:val="007F41E5"/>
    <w:rsid w:val="007F49A5"/>
    <w:rsid w:val="007F4E67"/>
    <w:rsid w:val="007F5630"/>
    <w:rsid w:val="0080202B"/>
    <w:rsid w:val="0080209D"/>
    <w:rsid w:val="00802AB5"/>
    <w:rsid w:val="008054B9"/>
    <w:rsid w:val="00805EFF"/>
    <w:rsid w:val="00807D75"/>
    <w:rsid w:val="0081277A"/>
    <w:rsid w:val="00812CB0"/>
    <w:rsid w:val="008138A8"/>
    <w:rsid w:val="00813FAA"/>
    <w:rsid w:val="00814276"/>
    <w:rsid w:val="00814F97"/>
    <w:rsid w:val="00815663"/>
    <w:rsid w:val="008162CC"/>
    <w:rsid w:val="0081746B"/>
    <w:rsid w:val="00820E81"/>
    <w:rsid w:val="00822DBB"/>
    <w:rsid w:val="00822E71"/>
    <w:rsid w:val="00824305"/>
    <w:rsid w:val="0082455E"/>
    <w:rsid w:val="00824FB6"/>
    <w:rsid w:val="00825498"/>
    <w:rsid w:val="00825986"/>
    <w:rsid w:val="008263A6"/>
    <w:rsid w:val="00826A02"/>
    <w:rsid w:val="008337C0"/>
    <w:rsid w:val="008359E9"/>
    <w:rsid w:val="00835EAE"/>
    <w:rsid w:val="00836594"/>
    <w:rsid w:val="00836FDC"/>
    <w:rsid w:val="008452B5"/>
    <w:rsid w:val="0085019E"/>
    <w:rsid w:val="00852485"/>
    <w:rsid w:val="00852A9F"/>
    <w:rsid w:val="00852C7A"/>
    <w:rsid w:val="00853483"/>
    <w:rsid w:val="00854B2A"/>
    <w:rsid w:val="00854D1E"/>
    <w:rsid w:val="00856372"/>
    <w:rsid w:val="00857B50"/>
    <w:rsid w:val="00857FA9"/>
    <w:rsid w:val="00860128"/>
    <w:rsid w:val="0086251B"/>
    <w:rsid w:val="0086269E"/>
    <w:rsid w:val="00864829"/>
    <w:rsid w:val="0086558D"/>
    <w:rsid w:val="008662ED"/>
    <w:rsid w:val="008666B8"/>
    <w:rsid w:val="0087390D"/>
    <w:rsid w:val="00873D50"/>
    <w:rsid w:val="00874C32"/>
    <w:rsid w:val="00875D4D"/>
    <w:rsid w:val="00875DD0"/>
    <w:rsid w:val="0088626A"/>
    <w:rsid w:val="0088711E"/>
    <w:rsid w:val="00887F94"/>
    <w:rsid w:val="008910DB"/>
    <w:rsid w:val="00891AD6"/>
    <w:rsid w:val="00891B14"/>
    <w:rsid w:val="0089387F"/>
    <w:rsid w:val="0089564D"/>
    <w:rsid w:val="00895D6B"/>
    <w:rsid w:val="008A2B6A"/>
    <w:rsid w:val="008A34AD"/>
    <w:rsid w:val="008A4ABC"/>
    <w:rsid w:val="008A6315"/>
    <w:rsid w:val="008A6BF5"/>
    <w:rsid w:val="008A74F6"/>
    <w:rsid w:val="008A7E29"/>
    <w:rsid w:val="008B0B42"/>
    <w:rsid w:val="008B37C7"/>
    <w:rsid w:val="008B516D"/>
    <w:rsid w:val="008B56A6"/>
    <w:rsid w:val="008B5F2A"/>
    <w:rsid w:val="008C1D7F"/>
    <w:rsid w:val="008C25AB"/>
    <w:rsid w:val="008C298F"/>
    <w:rsid w:val="008C3AB2"/>
    <w:rsid w:val="008D0C43"/>
    <w:rsid w:val="008D11D5"/>
    <w:rsid w:val="008D374E"/>
    <w:rsid w:val="008D4079"/>
    <w:rsid w:val="008D5BAE"/>
    <w:rsid w:val="008D6091"/>
    <w:rsid w:val="008D61EB"/>
    <w:rsid w:val="008D734C"/>
    <w:rsid w:val="008D7D73"/>
    <w:rsid w:val="008E0242"/>
    <w:rsid w:val="008E179D"/>
    <w:rsid w:val="008E4575"/>
    <w:rsid w:val="008E4C40"/>
    <w:rsid w:val="008F00EC"/>
    <w:rsid w:val="008F1755"/>
    <w:rsid w:val="008F2241"/>
    <w:rsid w:val="008F258D"/>
    <w:rsid w:val="008F2A5D"/>
    <w:rsid w:val="008F33FD"/>
    <w:rsid w:val="008F518D"/>
    <w:rsid w:val="008F581A"/>
    <w:rsid w:val="008F5E1E"/>
    <w:rsid w:val="008F7471"/>
    <w:rsid w:val="008F79EE"/>
    <w:rsid w:val="00900927"/>
    <w:rsid w:val="00900B03"/>
    <w:rsid w:val="0090206B"/>
    <w:rsid w:val="0090225B"/>
    <w:rsid w:val="00902770"/>
    <w:rsid w:val="0090394C"/>
    <w:rsid w:val="009050BA"/>
    <w:rsid w:val="009064B3"/>
    <w:rsid w:val="00910503"/>
    <w:rsid w:val="0091188E"/>
    <w:rsid w:val="00912D4A"/>
    <w:rsid w:val="0091366F"/>
    <w:rsid w:val="00920898"/>
    <w:rsid w:val="00921645"/>
    <w:rsid w:val="00921AE6"/>
    <w:rsid w:val="00923849"/>
    <w:rsid w:val="009243DD"/>
    <w:rsid w:val="0092533A"/>
    <w:rsid w:val="00930F0B"/>
    <w:rsid w:val="00931835"/>
    <w:rsid w:val="009349E8"/>
    <w:rsid w:val="00935AC3"/>
    <w:rsid w:val="009361E2"/>
    <w:rsid w:val="00936E7E"/>
    <w:rsid w:val="00940BF8"/>
    <w:rsid w:val="00946C0B"/>
    <w:rsid w:val="009541BF"/>
    <w:rsid w:val="009546DE"/>
    <w:rsid w:val="00954DD9"/>
    <w:rsid w:val="0096064F"/>
    <w:rsid w:val="00960F5A"/>
    <w:rsid w:val="009617C9"/>
    <w:rsid w:val="00962AD6"/>
    <w:rsid w:val="009665DE"/>
    <w:rsid w:val="00966671"/>
    <w:rsid w:val="009666E8"/>
    <w:rsid w:val="00967477"/>
    <w:rsid w:val="00967CD4"/>
    <w:rsid w:val="00967FFA"/>
    <w:rsid w:val="0097026E"/>
    <w:rsid w:val="0097270A"/>
    <w:rsid w:val="00972AC0"/>
    <w:rsid w:val="009733E1"/>
    <w:rsid w:val="00974429"/>
    <w:rsid w:val="009759F8"/>
    <w:rsid w:val="00975B9B"/>
    <w:rsid w:val="0097757F"/>
    <w:rsid w:val="00980053"/>
    <w:rsid w:val="00981CE2"/>
    <w:rsid w:val="0098213F"/>
    <w:rsid w:val="009824EB"/>
    <w:rsid w:val="00986161"/>
    <w:rsid w:val="0098684C"/>
    <w:rsid w:val="00990389"/>
    <w:rsid w:val="0099120B"/>
    <w:rsid w:val="00991654"/>
    <w:rsid w:val="00991A08"/>
    <w:rsid w:val="0099584F"/>
    <w:rsid w:val="009963D0"/>
    <w:rsid w:val="009970FD"/>
    <w:rsid w:val="009971DE"/>
    <w:rsid w:val="009A0E96"/>
    <w:rsid w:val="009A30BD"/>
    <w:rsid w:val="009A3128"/>
    <w:rsid w:val="009A4C14"/>
    <w:rsid w:val="009A619F"/>
    <w:rsid w:val="009B03DA"/>
    <w:rsid w:val="009B0D23"/>
    <w:rsid w:val="009B0D7A"/>
    <w:rsid w:val="009B5BFC"/>
    <w:rsid w:val="009B6DA3"/>
    <w:rsid w:val="009C2300"/>
    <w:rsid w:val="009C26DB"/>
    <w:rsid w:val="009C36BE"/>
    <w:rsid w:val="009D3BF8"/>
    <w:rsid w:val="009D4067"/>
    <w:rsid w:val="009D431A"/>
    <w:rsid w:val="009D76EC"/>
    <w:rsid w:val="009E1E4B"/>
    <w:rsid w:val="009E2578"/>
    <w:rsid w:val="009E2CFC"/>
    <w:rsid w:val="009E3019"/>
    <w:rsid w:val="009E3654"/>
    <w:rsid w:val="009E3825"/>
    <w:rsid w:val="009E4120"/>
    <w:rsid w:val="009E41ED"/>
    <w:rsid w:val="009E44DE"/>
    <w:rsid w:val="009E5116"/>
    <w:rsid w:val="009E5785"/>
    <w:rsid w:val="009E5B46"/>
    <w:rsid w:val="009E6B64"/>
    <w:rsid w:val="009F11EF"/>
    <w:rsid w:val="009F4BC6"/>
    <w:rsid w:val="00A0113A"/>
    <w:rsid w:val="00A019F4"/>
    <w:rsid w:val="00A032D0"/>
    <w:rsid w:val="00A03935"/>
    <w:rsid w:val="00A039E5"/>
    <w:rsid w:val="00A04304"/>
    <w:rsid w:val="00A06D04"/>
    <w:rsid w:val="00A072C0"/>
    <w:rsid w:val="00A12617"/>
    <w:rsid w:val="00A13ADE"/>
    <w:rsid w:val="00A13F7A"/>
    <w:rsid w:val="00A14545"/>
    <w:rsid w:val="00A16859"/>
    <w:rsid w:val="00A16F9A"/>
    <w:rsid w:val="00A17FD6"/>
    <w:rsid w:val="00A22D6F"/>
    <w:rsid w:val="00A27CD4"/>
    <w:rsid w:val="00A30826"/>
    <w:rsid w:val="00A3207A"/>
    <w:rsid w:val="00A322DE"/>
    <w:rsid w:val="00A32D37"/>
    <w:rsid w:val="00A3322A"/>
    <w:rsid w:val="00A33339"/>
    <w:rsid w:val="00A35166"/>
    <w:rsid w:val="00A355A8"/>
    <w:rsid w:val="00A400FD"/>
    <w:rsid w:val="00A41462"/>
    <w:rsid w:val="00A417C6"/>
    <w:rsid w:val="00A4565C"/>
    <w:rsid w:val="00A45688"/>
    <w:rsid w:val="00A517B5"/>
    <w:rsid w:val="00A52087"/>
    <w:rsid w:val="00A535D8"/>
    <w:rsid w:val="00A53C3D"/>
    <w:rsid w:val="00A54F13"/>
    <w:rsid w:val="00A55619"/>
    <w:rsid w:val="00A60A41"/>
    <w:rsid w:val="00A619C6"/>
    <w:rsid w:val="00A628C4"/>
    <w:rsid w:val="00A62D78"/>
    <w:rsid w:val="00A63835"/>
    <w:rsid w:val="00A64405"/>
    <w:rsid w:val="00A644AF"/>
    <w:rsid w:val="00A70138"/>
    <w:rsid w:val="00A707AD"/>
    <w:rsid w:val="00A71253"/>
    <w:rsid w:val="00A72DC4"/>
    <w:rsid w:val="00A72EF6"/>
    <w:rsid w:val="00A746AB"/>
    <w:rsid w:val="00A775C9"/>
    <w:rsid w:val="00A7780A"/>
    <w:rsid w:val="00A80663"/>
    <w:rsid w:val="00A80D8A"/>
    <w:rsid w:val="00A8335D"/>
    <w:rsid w:val="00A839CE"/>
    <w:rsid w:val="00A83C1D"/>
    <w:rsid w:val="00A855B1"/>
    <w:rsid w:val="00A901AA"/>
    <w:rsid w:val="00A923E6"/>
    <w:rsid w:val="00A93E54"/>
    <w:rsid w:val="00A93EDF"/>
    <w:rsid w:val="00A95D3F"/>
    <w:rsid w:val="00A96C0A"/>
    <w:rsid w:val="00AA0A99"/>
    <w:rsid w:val="00AA0EC9"/>
    <w:rsid w:val="00AA3C01"/>
    <w:rsid w:val="00AA3EF8"/>
    <w:rsid w:val="00AA6FE7"/>
    <w:rsid w:val="00AB26A6"/>
    <w:rsid w:val="00AB62D1"/>
    <w:rsid w:val="00AC0FEF"/>
    <w:rsid w:val="00AC18ED"/>
    <w:rsid w:val="00AC372B"/>
    <w:rsid w:val="00AC3849"/>
    <w:rsid w:val="00AC5B5B"/>
    <w:rsid w:val="00AC5E63"/>
    <w:rsid w:val="00AC6D07"/>
    <w:rsid w:val="00AD0208"/>
    <w:rsid w:val="00AD0FAB"/>
    <w:rsid w:val="00AD139B"/>
    <w:rsid w:val="00AD1BCD"/>
    <w:rsid w:val="00AD3054"/>
    <w:rsid w:val="00AE14AE"/>
    <w:rsid w:val="00AE2DB7"/>
    <w:rsid w:val="00AE321B"/>
    <w:rsid w:val="00AE3FB6"/>
    <w:rsid w:val="00AE477F"/>
    <w:rsid w:val="00AE4F22"/>
    <w:rsid w:val="00AE5728"/>
    <w:rsid w:val="00AE5782"/>
    <w:rsid w:val="00AF18E5"/>
    <w:rsid w:val="00AF1D86"/>
    <w:rsid w:val="00AF212E"/>
    <w:rsid w:val="00AF232B"/>
    <w:rsid w:val="00AF29F0"/>
    <w:rsid w:val="00AF2B7A"/>
    <w:rsid w:val="00AF3DA4"/>
    <w:rsid w:val="00AF71DA"/>
    <w:rsid w:val="00B01DC6"/>
    <w:rsid w:val="00B024BB"/>
    <w:rsid w:val="00B02F0F"/>
    <w:rsid w:val="00B036DD"/>
    <w:rsid w:val="00B03906"/>
    <w:rsid w:val="00B0454C"/>
    <w:rsid w:val="00B04684"/>
    <w:rsid w:val="00B05A20"/>
    <w:rsid w:val="00B05FDD"/>
    <w:rsid w:val="00B1064E"/>
    <w:rsid w:val="00B10BE4"/>
    <w:rsid w:val="00B128DD"/>
    <w:rsid w:val="00B20CA0"/>
    <w:rsid w:val="00B21B42"/>
    <w:rsid w:val="00B25B02"/>
    <w:rsid w:val="00B26410"/>
    <w:rsid w:val="00B2719E"/>
    <w:rsid w:val="00B279ED"/>
    <w:rsid w:val="00B304C9"/>
    <w:rsid w:val="00B320C7"/>
    <w:rsid w:val="00B37B86"/>
    <w:rsid w:val="00B4149C"/>
    <w:rsid w:val="00B414D1"/>
    <w:rsid w:val="00B420FB"/>
    <w:rsid w:val="00B42C31"/>
    <w:rsid w:val="00B43114"/>
    <w:rsid w:val="00B44311"/>
    <w:rsid w:val="00B45FBF"/>
    <w:rsid w:val="00B53408"/>
    <w:rsid w:val="00B53AF2"/>
    <w:rsid w:val="00B570F5"/>
    <w:rsid w:val="00B61909"/>
    <w:rsid w:val="00B619ED"/>
    <w:rsid w:val="00B62F04"/>
    <w:rsid w:val="00B64488"/>
    <w:rsid w:val="00B65075"/>
    <w:rsid w:val="00B66F29"/>
    <w:rsid w:val="00B706A0"/>
    <w:rsid w:val="00B7158D"/>
    <w:rsid w:val="00B72027"/>
    <w:rsid w:val="00B7324A"/>
    <w:rsid w:val="00B73FFE"/>
    <w:rsid w:val="00B74457"/>
    <w:rsid w:val="00B7652E"/>
    <w:rsid w:val="00B80C03"/>
    <w:rsid w:val="00B82E10"/>
    <w:rsid w:val="00B876F2"/>
    <w:rsid w:val="00B87780"/>
    <w:rsid w:val="00B87BBD"/>
    <w:rsid w:val="00B906BA"/>
    <w:rsid w:val="00B92AF3"/>
    <w:rsid w:val="00B96F37"/>
    <w:rsid w:val="00BA10A4"/>
    <w:rsid w:val="00BA1846"/>
    <w:rsid w:val="00BA53A0"/>
    <w:rsid w:val="00BA5BED"/>
    <w:rsid w:val="00BA7E18"/>
    <w:rsid w:val="00BB1CB4"/>
    <w:rsid w:val="00BB25CB"/>
    <w:rsid w:val="00BB364B"/>
    <w:rsid w:val="00BB3F75"/>
    <w:rsid w:val="00BB48F2"/>
    <w:rsid w:val="00BB4EFF"/>
    <w:rsid w:val="00BB69CD"/>
    <w:rsid w:val="00BB7877"/>
    <w:rsid w:val="00BB7A4B"/>
    <w:rsid w:val="00BB7D35"/>
    <w:rsid w:val="00BC04D3"/>
    <w:rsid w:val="00BC1379"/>
    <w:rsid w:val="00BC1D84"/>
    <w:rsid w:val="00BC2A49"/>
    <w:rsid w:val="00BC2E8A"/>
    <w:rsid w:val="00BC2F13"/>
    <w:rsid w:val="00BC4A9F"/>
    <w:rsid w:val="00BC75F6"/>
    <w:rsid w:val="00BC7B65"/>
    <w:rsid w:val="00BD30BB"/>
    <w:rsid w:val="00BD3DBA"/>
    <w:rsid w:val="00BD4E43"/>
    <w:rsid w:val="00BD6927"/>
    <w:rsid w:val="00BD7291"/>
    <w:rsid w:val="00BE417D"/>
    <w:rsid w:val="00BE42C8"/>
    <w:rsid w:val="00BE685A"/>
    <w:rsid w:val="00BE6F79"/>
    <w:rsid w:val="00BE7D58"/>
    <w:rsid w:val="00BF1D32"/>
    <w:rsid w:val="00BF492B"/>
    <w:rsid w:val="00BF4E6B"/>
    <w:rsid w:val="00BF69D9"/>
    <w:rsid w:val="00C02990"/>
    <w:rsid w:val="00C0492E"/>
    <w:rsid w:val="00C0522B"/>
    <w:rsid w:val="00C058D9"/>
    <w:rsid w:val="00C05D40"/>
    <w:rsid w:val="00C06508"/>
    <w:rsid w:val="00C069FD"/>
    <w:rsid w:val="00C06B27"/>
    <w:rsid w:val="00C07DEE"/>
    <w:rsid w:val="00C07ED1"/>
    <w:rsid w:val="00C10506"/>
    <w:rsid w:val="00C107AA"/>
    <w:rsid w:val="00C11D03"/>
    <w:rsid w:val="00C1333B"/>
    <w:rsid w:val="00C154C1"/>
    <w:rsid w:val="00C214D5"/>
    <w:rsid w:val="00C2269D"/>
    <w:rsid w:val="00C22A47"/>
    <w:rsid w:val="00C260EA"/>
    <w:rsid w:val="00C309D0"/>
    <w:rsid w:val="00C31FB2"/>
    <w:rsid w:val="00C31FC2"/>
    <w:rsid w:val="00C325F3"/>
    <w:rsid w:val="00C337D9"/>
    <w:rsid w:val="00C35EBA"/>
    <w:rsid w:val="00C360D4"/>
    <w:rsid w:val="00C37954"/>
    <w:rsid w:val="00C42340"/>
    <w:rsid w:val="00C429AB"/>
    <w:rsid w:val="00C438B9"/>
    <w:rsid w:val="00C4410F"/>
    <w:rsid w:val="00C44AFE"/>
    <w:rsid w:val="00C462F3"/>
    <w:rsid w:val="00C46364"/>
    <w:rsid w:val="00C4689B"/>
    <w:rsid w:val="00C46DB6"/>
    <w:rsid w:val="00C47847"/>
    <w:rsid w:val="00C500E6"/>
    <w:rsid w:val="00C50D08"/>
    <w:rsid w:val="00C526D1"/>
    <w:rsid w:val="00C53C10"/>
    <w:rsid w:val="00C55A92"/>
    <w:rsid w:val="00C56168"/>
    <w:rsid w:val="00C5663D"/>
    <w:rsid w:val="00C5675D"/>
    <w:rsid w:val="00C643E9"/>
    <w:rsid w:val="00C67049"/>
    <w:rsid w:val="00C71120"/>
    <w:rsid w:val="00C7195F"/>
    <w:rsid w:val="00C71A84"/>
    <w:rsid w:val="00C72A72"/>
    <w:rsid w:val="00C736CC"/>
    <w:rsid w:val="00C75D95"/>
    <w:rsid w:val="00C80F6A"/>
    <w:rsid w:val="00C82393"/>
    <w:rsid w:val="00C842FB"/>
    <w:rsid w:val="00C843B6"/>
    <w:rsid w:val="00C84C04"/>
    <w:rsid w:val="00C86DF6"/>
    <w:rsid w:val="00C874FD"/>
    <w:rsid w:val="00C878B8"/>
    <w:rsid w:val="00C879F0"/>
    <w:rsid w:val="00C90D50"/>
    <w:rsid w:val="00C91A32"/>
    <w:rsid w:val="00C92DFC"/>
    <w:rsid w:val="00C94061"/>
    <w:rsid w:val="00C9515B"/>
    <w:rsid w:val="00C96A58"/>
    <w:rsid w:val="00C96F05"/>
    <w:rsid w:val="00C973C5"/>
    <w:rsid w:val="00CA175C"/>
    <w:rsid w:val="00CA3196"/>
    <w:rsid w:val="00CA534F"/>
    <w:rsid w:val="00CA7D90"/>
    <w:rsid w:val="00CB19C4"/>
    <w:rsid w:val="00CB2753"/>
    <w:rsid w:val="00CB39BA"/>
    <w:rsid w:val="00CB7722"/>
    <w:rsid w:val="00CD0E05"/>
    <w:rsid w:val="00CD1076"/>
    <w:rsid w:val="00CD1A2A"/>
    <w:rsid w:val="00CD1EDB"/>
    <w:rsid w:val="00CD2488"/>
    <w:rsid w:val="00CD3D7A"/>
    <w:rsid w:val="00CD3D98"/>
    <w:rsid w:val="00CD4BA7"/>
    <w:rsid w:val="00CD6AC9"/>
    <w:rsid w:val="00CE0D5A"/>
    <w:rsid w:val="00CE1B50"/>
    <w:rsid w:val="00CE1D77"/>
    <w:rsid w:val="00CE2912"/>
    <w:rsid w:val="00CE30B0"/>
    <w:rsid w:val="00CE3EAC"/>
    <w:rsid w:val="00CE4D2A"/>
    <w:rsid w:val="00CE5839"/>
    <w:rsid w:val="00CE7318"/>
    <w:rsid w:val="00CF0143"/>
    <w:rsid w:val="00CF01DF"/>
    <w:rsid w:val="00CF15BA"/>
    <w:rsid w:val="00CF2191"/>
    <w:rsid w:val="00CF2A68"/>
    <w:rsid w:val="00CF2AA2"/>
    <w:rsid w:val="00CF40B0"/>
    <w:rsid w:val="00CF4A86"/>
    <w:rsid w:val="00CF4E67"/>
    <w:rsid w:val="00CF62CF"/>
    <w:rsid w:val="00CF7066"/>
    <w:rsid w:val="00CF70CB"/>
    <w:rsid w:val="00D016BA"/>
    <w:rsid w:val="00D02B8C"/>
    <w:rsid w:val="00D03FE2"/>
    <w:rsid w:val="00D04118"/>
    <w:rsid w:val="00D06105"/>
    <w:rsid w:val="00D072C9"/>
    <w:rsid w:val="00D072FA"/>
    <w:rsid w:val="00D10488"/>
    <w:rsid w:val="00D10679"/>
    <w:rsid w:val="00D1275C"/>
    <w:rsid w:val="00D15AA7"/>
    <w:rsid w:val="00D16713"/>
    <w:rsid w:val="00D17296"/>
    <w:rsid w:val="00D205F8"/>
    <w:rsid w:val="00D2096D"/>
    <w:rsid w:val="00D23241"/>
    <w:rsid w:val="00D23682"/>
    <w:rsid w:val="00D24DE0"/>
    <w:rsid w:val="00D254B9"/>
    <w:rsid w:val="00D32C65"/>
    <w:rsid w:val="00D330D9"/>
    <w:rsid w:val="00D33C92"/>
    <w:rsid w:val="00D37812"/>
    <w:rsid w:val="00D41C2B"/>
    <w:rsid w:val="00D421DA"/>
    <w:rsid w:val="00D4434D"/>
    <w:rsid w:val="00D4461E"/>
    <w:rsid w:val="00D44E32"/>
    <w:rsid w:val="00D45B0A"/>
    <w:rsid w:val="00D46338"/>
    <w:rsid w:val="00D519C4"/>
    <w:rsid w:val="00D5255C"/>
    <w:rsid w:val="00D53138"/>
    <w:rsid w:val="00D5384E"/>
    <w:rsid w:val="00D538D5"/>
    <w:rsid w:val="00D5491B"/>
    <w:rsid w:val="00D55C60"/>
    <w:rsid w:val="00D5649A"/>
    <w:rsid w:val="00D61038"/>
    <w:rsid w:val="00D64F55"/>
    <w:rsid w:val="00D65DD8"/>
    <w:rsid w:val="00D664C1"/>
    <w:rsid w:val="00D7422A"/>
    <w:rsid w:val="00D74317"/>
    <w:rsid w:val="00D755B8"/>
    <w:rsid w:val="00D76D9B"/>
    <w:rsid w:val="00D76D9D"/>
    <w:rsid w:val="00D7733D"/>
    <w:rsid w:val="00D801A0"/>
    <w:rsid w:val="00D80E05"/>
    <w:rsid w:val="00D81482"/>
    <w:rsid w:val="00D818EC"/>
    <w:rsid w:val="00D82D25"/>
    <w:rsid w:val="00D83000"/>
    <w:rsid w:val="00D9131C"/>
    <w:rsid w:val="00D914BA"/>
    <w:rsid w:val="00D915AD"/>
    <w:rsid w:val="00D92017"/>
    <w:rsid w:val="00D92299"/>
    <w:rsid w:val="00D92C8A"/>
    <w:rsid w:val="00D93FE0"/>
    <w:rsid w:val="00D944C2"/>
    <w:rsid w:val="00D94A30"/>
    <w:rsid w:val="00D957A8"/>
    <w:rsid w:val="00D96475"/>
    <w:rsid w:val="00D96D37"/>
    <w:rsid w:val="00D96D3C"/>
    <w:rsid w:val="00D9760F"/>
    <w:rsid w:val="00DA2504"/>
    <w:rsid w:val="00DA3E85"/>
    <w:rsid w:val="00DA62A6"/>
    <w:rsid w:val="00DB14BC"/>
    <w:rsid w:val="00DB614A"/>
    <w:rsid w:val="00DB67FA"/>
    <w:rsid w:val="00DC0469"/>
    <w:rsid w:val="00DC0D33"/>
    <w:rsid w:val="00DC3119"/>
    <w:rsid w:val="00DC3C4C"/>
    <w:rsid w:val="00DC7A2B"/>
    <w:rsid w:val="00DD0AAF"/>
    <w:rsid w:val="00DD5EEA"/>
    <w:rsid w:val="00DE0E47"/>
    <w:rsid w:val="00DE221C"/>
    <w:rsid w:val="00DE5077"/>
    <w:rsid w:val="00DE6E88"/>
    <w:rsid w:val="00DE766C"/>
    <w:rsid w:val="00DE7D5A"/>
    <w:rsid w:val="00DF1E00"/>
    <w:rsid w:val="00DF2BEF"/>
    <w:rsid w:val="00DF327E"/>
    <w:rsid w:val="00DF34E3"/>
    <w:rsid w:val="00DF41C4"/>
    <w:rsid w:val="00DF7D0F"/>
    <w:rsid w:val="00DF7E0D"/>
    <w:rsid w:val="00E0151B"/>
    <w:rsid w:val="00E0541C"/>
    <w:rsid w:val="00E06C48"/>
    <w:rsid w:val="00E07942"/>
    <w:rsid w:val="00E123B2"/>
    <w:rsid w:val="00E14789"/>
    <w:rsid w:val="00E16408"/>
    <w:rsid w:val="00E20417"/>
    <w:rsid w:val="00E24984"/>
    <w:rsid w:val="00E250CF"/>
    <w:rsid w:val="00E256F3"/>
    <w:rsid w:val="00E27030"/>
    <w:rsid w:val="00E27E42"/>
    <w:rsid w:val="00E31364"/>
    <w:rsid w:val="00E31BE3"/>
    <w:rsid w:val="00E32488"/>
    <w:rsid w:val="00E3766A"/>
    <w:rsid w:val="00E37C0B"/>
    <w:rsid w:val="00E41664"/>
    <w:rsid w:val="00E4467D"/>
    <w:rsid w:val="00E45928"/>
    <w:rsid w:val="00E460F4"/>
    <w:rsid w:val="00E54AEA"/>
    <w:rsid w:val="00E55022"/>
    <w:rsid w:val="00E56A9D"/>
    <w:rsid w:val="00E56BBB"/>
    <w:rsid w:val="00E61EE9"/>
    <w:rsid w:val="00E64466"/>
    <w:rsid w:val="00E64FDB"/>
    <w:rsid w:val="00E65DED"/>
    <w:rsid w:val="00E67379"/>
    <w:rsid w:val="00E67755"/>
    <w:rsid w:val="00E70206"/>
    <w:rsid w:val="00E7254A"/>
    <w:rsid w:val="00E72F9F"/>
    <w:rsid w:val="00E754BA"/>
    <w:rsid w:val="00E75940"/>
    <w:rsid w:val="00E835B0"/>
    <w:rsid w:val="00E84460"/>
    <w:rsid w:val="00E85A03"/>
    <w:rsid w:val="00E86223"/>
    <w:rsid w:val="00E865D1"/>
    <w:rsid w:val="00E87007"/>
    <w:rsid w:val="00E9069F"/>
    <w:rsid w:val="00E909C0"/>
    <w:rsid w:val="00E925C2"/>
    <w:rsid w:val="00E935C0"/>
    <w:rsid w:val="00E93AB9"/>
    <w:rsid w:val="00E94DA8"/>
    <w:rsid w:val="00E9731F"/>
    <w:rsid w:val="00EA0BDE"/>
    <w:rsid w:val="00EA0BF9"/>
    <w:rsid w:val="00EA109F"/>
    <w:rsid w:val="00EA1FC8"/>
    <w:rsid w:val="00EA2248"/>
    <w:rsid w:val="00EA25D2"/>
    <w:rsid w:val="00EA34E5"/>
    <w:rsid w:val="00EA372E"/>
    <w:rsid w:val="00EB0831"/>
    <w:rsid w:val="00EB25B6"/>
    <w:rsid w:val="00EB2E9C"/>
    <w:rsid w:val="00EB356C"/>
    <w:rsid w:val="00EB410E"/>
    <w:rsid w:val="00EB5B74"/>
    <w:rsid w:val="00EB63EF"/>
    <w:rsid w:val="00EC3424"/>
    <w:rsid w:val="00EC3444"/>
    <w:rsid w:val="00EC394F"/>
    <w:rsid w:val="00EC3BB3"/>
    <w:rsid w:val="00EC42BA"/>
    <w:rsid w:val="00EC4B1A"/>
    <w:rsid w:val="00EC4E79"/>
    <w:rsid w:val="00EC5965"/>
    <w:rsid w:val="00EC6126"/>
    <w:rsid w:val="00EC67A4"/>
    <w:rsid w:val="00EC6A32"/>
    <w:rsid w:val="00EC77A2"/>
    <w:rsid w:val="00ED01BE"/>
    <w:rsid w:val="00ED1B91"/>
    <w:rsid w:val="00ED2822"/>
    <w:rsid w:val="00ED2F2E"/>
    <w:rsid w:val="00ED5511"/>
    <w:rsid w:val="00ED6FE0"/>
    <w:rsid w:val="00ED7463"/>
    <w:rsid w:val="00ED7D99"/>
    <w:rsid w:val="00ED7ECA"/>
    <w:rsid w:val="00EE0B35"/>
    <w:rsid w:val="00EE24A1"/>
    <w:rsid w:val="00EE3FE3"/>
    <w:rsid w:val="00EE4BA3"/>
    <w:rsid w:val="00EE6CE8"/>
    <w:rsid w:val="00EE7F83"/>
    <w:rsid w:val="00EF1752"/>
    <w:rsid w:val="00EF46D5"/>
    <w:rsid w:val="00EF4CF8"/>
    <w:rsid w:val="00EF4DA3"/>
    <w:rsid w:val="00EF764C"/>
    <w:rsid w:val="00F001F3"/>
    <w:rsid w:val="00F02DC2"/>
    <w:rsid w:val="00F03C36"/>
    <w:rsid w:val="00F046AD"/>
    <w:rsid w:val="00F04CA8"/>
    <w:rsid w:val="00F06005"/>
    <w:rsid w:val="00F12188"/>
    <w:rsid w:val="00F13D99"/>
    <w:rsid w:val="00F15AE7"/>
    <w:rsid w:val="00F17901"/>
    <w:rsid w:val="00F17D5F"/>
    <w:rsid w:val="00F21E66"/>
    <w:rsid w:val="00F22044"/>
    <w:rsid w:val="00F230AC"/>
    <w:rsid w:val="00F230E2"/>
    <w:rsid w:val="00F2448B"/>
    <w:rsid w:val="00F24BAC"/>
    <w:rsid w:val="00F26B4A"/>
    <w:rsid w:val="00F27AFF"/>
    <w:rsid w:val="00F331A7"/>
    <w:rsid w:val="00F42CB6"/>
    <w:rsid w:val="00F43834"/>
    <w:rsid w:val="00F4446E"/>
    <w:rsid w:val="00F44988"/>
    <w:rsid w:val="00F45650"/>
    <w:rsid w:val="00F462C4"/>
    <w:rsid w:val="00F46479"/>
    <w:rsid w:val="00F46ADC"/>
    <w:rsid w:val="00F47525"/>
    <w:rsid w:val="00F47798"/>
    <w:rsid w:val="00F51CAA"/>
    <w:rsid w:val="00F523A8"/>
    <w:rsid w:val="00F52A56"/>
    <w:rsid w:val="00F540C6"/>
    <w:rsid w:val="00F546EE"/>
    <w:rsid w:val="00F546FB"/>
    <w:rsid w:val="00F54A25"/>
    <w:rsid w:val="00F56556"/>
    <w:rsid w:val="00F567FB"/>
    <w:rsid w:val="00F56E76"/>
    <w:rsid w:val="00F57D25"/>
    <w:rsid w:val="00F60A72"/>
    <w:rsid w:val="00F6336D"/>
    <w:rsid w:val="00F633F9"/>
    <w:rsid w:val="00F66690"/>
    <w:rsid w:val="00F67062"/>
    <w:rsid w:val="00F67AB5"/>
    <w:rsid w:val="00F702D9"/>
    <w:rsid w:val="00F70785"/>
    <w:rsid w:val="00F7310F"/>
    <w:rsid w:val="00F735B3"/>
    <w:rsid w:val="00F73A55"/>
    <w:rsid w:val="00F74464"/>
    <w:rsid w:val="00F7472B"/>
    <w:rsid w:val="00F7509E"/>
    <w:rsid w:val="00F76B99"/>
    <w:rsid w:val="00F81D6F"/>
    <w:rsid w:val="00F81E54"/>
    <w:rsid w:val="00F832E4"/>
    <w:rsid w:val="00F84278"/>
    <w:rsid w:val="00F84281"/>
    <w:rsid w:val="00F84C92"/>
    <w:rsid w:val="00F854FF"/>
    <w:rsid w:val="00F855E3"/>
    <w:rsid w:val="00F85AD9"/>
    <w:rsid w:val="00F90446"/>
    <w:rsid w:val="00F918D1"/>
    <w:rsid w:val="00F924D3"/>
    <w:rsid w:val="00F9307B"/>
    <w:rsid w:val="00F936A9"/>
    <w:rsid w:val="00F96972"/>
    <w:rsid w:val="00F96FC9"/>
    <w:rsid w:val="00FA1385"/>
    <w:rsid w:val="00FA1DC0"/>
    <w:rsid w:val="00FA2AD9"/>
    <w:rsid w:val="00FA4D2B"/>
    <w:rsid w:val="00FB245B"/>
    <w:rsid w:val="00FB3E77"/>
    <w:rsid w:val="00FB4177"/>
    <w:rsid w:val="00FB6417"/>
    <w:rsid w:val="00FC03FF"/>
    <w:rsid w:val="00FC0A37"/>
    <w:rsid w:val="00FC1CF7"/>
    <w:rsid w:val="00FC40BA"/>
    <w:rsid w:val="00FC416E"/>
    <w:rsid w:val="00FC41C7"/>
    <w:rsid w:val="00FC41D4"/>
    <w:rsid w:val="00FC5F02"/>
    <w:rsid w:val="00FD0925"/>
    <w:rsid w:val="00FD1A19"/>
    <w:rsid w:val="00FD268B"/>
    <w:rsid w:val="00FD66AF"/>
    <w:rsid w:val="00FE067F"/>
    <w:rsid w:val="00FE0753"/>
    <w:rsid w:val="00FE0ECF"/>
    <w:rsid w:val="00FE1B44"/>
    <w:rsid w:val="00FE4D83"/>
    <w:rsid w:val="00FE539F"/>
    <w:rsid w:val="00FF3924"/>
    <w:rsid w:val="00FF57D9"/>
    <w:rsid w:val="00FF75B6"/>
    <w:rsid w:val="00FF7804"/>
    <w:rsid w:val="0576BE80"/>
    <w:rsid w:val="06EEA96E"/>
    <w:rsid w:val="07F3C5C7"/>
    <w:rsid w:val="08C8FC64"/>
    <w:rsid w:val="0925A57D"/>
    <w:rsid w:val="0A81E60B"/>
    <w:rsid w:val="10390219"/>
    <w:rsid w:val="103E3CCF"/>
    <w:rsid w:val="10E58C7D"/>
    <w:rsid w:val="10F6048A"/>
    <w:rsid w:val="11228845"/>
    <w:rsid w:val="11332676"/>
    <w:rsid w:val="11A25DFE"/>
    <w:rsid w:val="13F51E64"/>
    <w:rsid w:val="14F63BBE"/>
    <w:rsid w:val="16980277"/>
    <w:rsid w:val="18FF1002"/>
    <w:rsid w:val="19A7E63E"/>
    <w:rsid w:val="1C235B09"/>
    <w:rsid w:val="1D2817C8"/>
    <w:rsid w:val="228CC1B5"/>
    <w:rsid w:val="25751C8C"/>
    <w:rsid w:val="2689DA74"/>
    <w:rsid w:val="26F3B138"/>
    <w:rsid w:val="272E5349"/>
    <w:rsid w:val="29D86CAA"/>
    <w:rsid w:val="2D499799"/>
    <w:rsid w:val="2D4DB089"/>
    <w:rsid w:val="30A3FE42"/>
    <w:rsid w:val="316DE648"/>
    <w:rsid w:val="3430835D"/>
    <w:rsid w:val="37B5AC81"/>
    <w:rsid w:val="38D64824"/>
    <w:rsid w:val="39FCC28A"/>
    <w:rsid w:val="3B262065"/>
    <w:rsid w:val="3DDC492F"/>
    <w:rsid w:val="3F6909C8"/>
    <w:rsid w:val="400B5994"/>
    <w:rsid w:val="472131B6"/>
    <w:rsid w:val="4A2DC176"/>
    <w:rsid w:val="4ABE8151"/>
    <w:rsid w:val="4CB03E39"/>
    <w:rsid w:val="4D296CAB"/>
    <w:rsid w:val="4DB393B8"/>
    <w:rsid w:val="4E9FD1CB"/>
    <w:rsid w:val="534F385C"/>
    <w:rsid w:val="544560CF"/>
    <w:rsid w:val="5E8A95F0"/>
    <w:rsid w:val="5F02C319"/>
    <w:rsid w:val="67A4CF5E"/>
    <w:rsid w:val="6A88757C"/>
    <w:rsid w:val="6BF25AC2"/>
    <w:rsid w:val="6F97BA13"/>
    <w:rsid w:val="70B54F73"/>
    <w:rsid w:val="71C6A131"/>
    <w:rsid w:val="726A8D4A"/>
    <w:rsid w:val="7381070D"/>
    <w:rsid w:val="738C31D5"/>
    <w:rsid w:val="74E82499"/>
    <w:rsid w:val="75B4A4B3"/>
    <w:rsid w:val="78718F36"/>
    <w:rsid w:val="7A2172A4"/>
    <w:rsid w:val="7B723244"/>
    <w:rsid w:val="7E9A2D6F"/>
    <w:rsid w:val="7F4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D22979"/>
  <w15:docId w15:val="{F90CA158-9505-432F-962A-9CADBC05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364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Heading5Char">
    <w:name w:val="Heading 5 Char"/>
    <w:link w:val="Heading5"/>
    <w:uiPriority w:val="9"/>
    <w:qFormat/>
    <w:rPr>
      <w:rFonts w:ascii="Cambria" w:hAnsi="Cambria"/>
      <w:color w:val="243F60"/>
      <w:lang w:val="zh-CN" w:eastAsia="zh-CN"/>
    </w:rPr>
  </w:style>
  <w:style w:type="character" w:customStyle="1" w:styleId="Heading6Char">
    <w:name w:val="Heading 6 Char"/>
    <w:link w:val="Heading6"/>
    <w:uiPriority w:val="9"/>
    <w:semiHidden/>
    <w:qFormat/>
    <w:rPr>
      <w:rFonts w:eastAsia="Times New Roman"/>
      <w:b/>
      <w:bCs/>
      <w:sz w:val="22"/>
      <w:szCs w:val="22"/>
      <w:lang w:val="zh-CN" w:eastAsia="zh-CN"/>
    </w:rPr>
  </w:style>
  <w:style w:type="character" w:customStyle="1" w:styleId="Heading7Char">
    <w:name w:val="Heading 7 Char"/>
    <w:link w:val="Heading7"/>
    <w:uiPriority w:val="9"/>
    <w:semiHidden/>
    <w:qFormat/>
    <w:rPr>
      <w:rFonts w:eastAsia="Times New Roman"/>
      <w:sz w:val="24"/>
      <w:szCs w:val="24"/>
      <w:lang w:val="zh-CN" w:eastAsia="zh-CN"/>
    </w:rPr>
  </w:style>
  <w:style w:type="character" w:customStyle="1" w:styleId="Heading8Char">
    <w:name w:val="Heading 8 Char"/>
    <w:link w:val="Heading8"/>
    <w:uiPriority w:val="9"/>
    <w:semiHidden/>
    <w:qFormat/>
    <w:rPr>
      <w:rFonts w:eastAsia="Times New Roman"/>
      <w:i/>
      <w:iCs/>
      <w:sz w:val="24"/>
      <w:szCs w:val="24"/>
      <w:lang w:val="zh-CN" w:eastAsia="zh-CN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character" w:customStyle="1" w:styleId="THChar">
    <w:name w:val="TH Char"/>
    <w:link w:val="TH"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character" w:customStyle="1" w:styleId="ProposalChar">
    <w:name w:val="Proposal Char"/>
    <w:link w:val="Proposal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</w:style>
  <w:style w:type="character" w:customStyle="1" w:styleId="observChar">
    <w:name w:val="observ. Char"/>
    <w:link w:val="observ"/>
    <w:rPr>
      <w:rFonts w:ascii="Times New Roman" w:hAnsi="Times New Roman"/>
      <w:lang w:val="en-GB" w:eastAsia="zh-CN"/>
    </w:r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character" w:customStyle="1" w:styleId="BodyTextChar">
    <w:name w:val="Body Text Char"/>
    <w:link w:val="BodyText"/>
    <w:uiPriority w:val="99"/>
    <w:semiHidden/>
    <w:rPr>
      <w:rFonts w:ascii="Times New Roman" w:eastAsia="SimSun" w:hAnsi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SimSun" w:hAnsi="Times New Roma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/>
      <w:b/>
      <w:bCs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Theme="minorEastAsia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/>
      <w:sz w:val="18"/>
      <w:szCs w:val="18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CommentsChar">
    <w:name w:val="Comments Char"/>
    <w:basedOn w:val="DefaultParagraphFont"/>
    <w:link w:val="Comments"/>
    <w:locked/>
    <w:rPr>
      <w:rFonts w:ascii="Arial" w:hAnsi="Arial" w:cs="Arial"/>
      <w:i/>
      <w:iCs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</w:pPr>
    <w:rPr>
      <w:rFonts w:ascii="Arial" w:hAnsi="Arial" w:cs="Arial"/>
      <w:i/>
      <w:iCs/>
      <w:lang w:eastAsia="en-GB"/>
    </w:rPr>
  </w:style>
  <w:style w:type="paragraph" w:styleId="Revision">
    <w:name w:val="Revision"/>
    <w:hidden/>
    <w:uiPriority w:val="99"/>
    <w:semiHidden/>
    <w:rsid w:val="00887F94"/>
    <w:rPr>
      <w:rFonts w:ascii="Times New Roman" w:hAnsi="Times New Roman"/>
      <w:lang w:eastAsia="en-US"/>
    </w:rPr>
  </w:style>
  <w:style w:type="paragraph" w:customStyle="1" w:styleId="pf0">
    <w:name w:val="pf0"/>
    <w:basedOn w:val="Normal"/>
    <w:rsid w:val="00AD0FA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f01">
    <w:name w:val="cf01"/>
    <w:basedOn w:val="DefaultParagraphFont"/>
    <w:rsid w:val="00AD0FA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D0FAB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efaultParagraphFont"/>
    <w:rsid w:val="00AD0FAB"/>
    <w:rPr>
      <w:rFonts w:ascii="Segoe UI" w:hAnsi="Segoe UI" w:cs="Segoe UI" w:hint="default"/>
      <w:b/>
      <w:bCs/>
      <w:i/>
      <w:i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653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53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yang.leng@samsun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C08EB-935E-4251-A964-94EF14DD6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57EF2-29B4-4EF6-BFAB-10CDF38E26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4CCFA087-1344-463E-A0C0-8A17CBD4D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9F024C-F400-4B5D-8535-824A6095E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keywords>CTPClassification=CTP_NT</cp:keywords>
  <cp:lastModifiedBy>NR_XR_enh-Core</cp:lastModifiedBy>
  <cp:revision>51</cp:revision>
  <dcterms:created xsi:type="dcterms:W3CDTF">2023-11-16T22:17:00Z</dcterms:created>
  <dcterms:modified xsi:type="dcterms:W3CDTF">2023-11-17T15:41:00Z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  <property fmtid="{D5CDD505-2E9C-101B-9397-08002B2CF9AE}" pid="10" name="_2015_ms_pID_725343">
    <vt:lpwstr>(3)5lTAXSTpBvYt/hLd3EvTeJZ8iBp16WGcmV7chZZVoDXulTJfNC7SVCNq3vlezS5Hd125xwNy
8wAguW/KvW88HFo43Y4n+dD8fExPn36gcsKcj82pWdSN9GzbGfWNiM2GWoH6XCk5wvRQzVhz
x7kxzICNrvZhQEPpXhuoCNyWy8zoSMPLbtvKWAwhEpJEzWtLaxAacmRS9O7acadE1y1ScgC8
ISL4bzohPChzLq/7wd</vt:lpwstr>
  </property>
  <property fmtid="{D5CDD505-2E9C-101B-9397-08002B2CF9AE}" pid="11" name="_2015_ms_pID_7253431">
    <vt:lpwstr>nFfo8ZAdBPnHCZlx9lY1Pchi6EBhwyQnM552+oEEkAJrxB+wBeDCKt
SFejBtZY4ET0+QGFnggqWqpElvegLcQYZwUBV/krWXUr4/e/Eu80BdA0WeVw4hPAc28vCr/D
7ZgQqbIEgwx6aRDzpiArFNFCCVhV63P9+LXWMqepAerfYXqBPgrhDa/V4b/h99IJao2Gb9Ax
3Wj3eqzmcynao+kHlOKM1XNyHxoD+r3gRLCS</vt:lpwstr>
  </property>
  <property fmtid="{D5CDD505-2E9C-101B-9397-08002B2CF9AE}" pid="12" name="_2015_ms_pID_7253432">
    <vt:lpwstr>pRzktPGAWgUwc42DpxO0lk0=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2023-09-19T08:22:26Z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5dd12c32-b9b6-4199-ad02-4768c32939d7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KSOProductBuildVer">
    <vt:lpwstr>2052-11.8.2.12085</vt:lpwstr>
  </property>
  <property fmtid="{D5CDD505-2E9C-101B-9397-08002B2CF9AE}" pid="21" name="ICV">
    <vt:lpwstr>E3651022E89546629303C5E4C55046D0</vt:lpwstr>
  </property>
  <property fmtid="{D5CDD505-2E9C-101B-9397-08002B2CF9AE}" pid="22" name="CWMeaa7786073db11ee8000197d0000187d">
    <vt:lpwstr>CWMnw4Nom6UoQbDMFWjQkWo4ce44PPO7HQMesAmcK86ccQx+GP+4OcRPUAXvgWnNmPX/A+xaWekYvYLlzTwY9Iu6w==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1700067430</vt:lpwstr>
  </property>
</Properties>
</file>