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r w:rsidRPr="00430568">
              <w:t>NR_netcon_repeater</w:t>
            </w:r>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commentRangeStart w:id="16"/>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commentRangeEnd w:id="16"/>
            <w:r w:rsidR="007D22EE">
              <w:rPr>
                <w:rStyle w:val="CommentReference"/>
                <w:rFonts w:ascii="Times New Roman" w:hAnsi="Times New Roman"/>
                <w:lang w:eastAsia="ja-JP"/>
              </w:rPr>
              <w:commentReference w:id="16"/>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7" w:name="_Toc124535961"/>
      <w:r w:rsidRPr="00BA211E">
        <w:rPr>
          <w:rFonts w:ascii="Arial" w:hAnsi="Arial"/>
          <w:sz w:val="36"/>
        </w:rPr>
        <w:lastRenderedPageBreak/>
        <w:t>3</w:t>
      </w:r>
      <w:r w:rsidRPr="00BA211E">
        <w:rPr>
          <w:rFonts w:ascii="Arial" w:hAnsi="Arial"/>
          <w:sz w:val="36"/>
        </w:rPr>
        <w:tab/>
        <w:t>Abbreviations and Definitions</w:t>
      </w:r>
      <w:bookmarkEnd w:id="17"/>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SimSun"/>
          <w:lang w:val="sv-SE" w:eastAsia="zh-CN"/>
        </w:rPr>
      </w:pPr>
      <w:r w:rsidRPr="00EE15A9">
        <w:rPr>
          <w:rFonts w:eastAsia="SimSun"/>
          <w:bCs/>
          <w:lang w:val="sv-SE" w:eastAsia="sv-SE"/>
        </w:rPr>
        <w:t>MBS</w:t>
      </w:r>
      <w:r w:rsidRPr="00EE15A9">
        <w:rPr>
          <w:rFonts w:eastAsia="SimSun"/>
          <w:bCs/>
          <w:lang w:val="sv-SE" w:eastAsia="sv-SE"/>
        </w:rPr>
        <w:tab/>
      </w:r>
      <w:r w:rsidRPr="00EE15A9">
        <w:rPr>
          <w:rFonts w:eastAsia="SimSun"/>
          <w:lang w:val="sv-SE" w:eastAsia="sv-SE"/>
        </w:rPr>
        <w:t>Multicast</w:t>
      </w:r>
      <w:r w:rsidRPr="00EE15A9">
        <w:rPr>
          <w:rFonts w:eastAsia="SimSun"/>
          <w:lang w:val="sv-SE" w:eastAsia="zh-CN"/>
        </w:rPr>
        <w:t>/</w:t>
      </w:r>
      <w:r w:rsidRPr="00EE15A9">
        <w:rPr>
          <w:rFonts w:eastAsia="SimSun"/>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8"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9"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SimSun"/>
          <w:lang w:val="sv-SE" w:eastAsia="zh-CN"/>
        </w:rPr>
      </w:pPr>
      <w:r w:rsidRPr="00EE15A9">
        <w:rPr>
          <w:lang w:val="sv-SE" w:eastAsia="ko-KR"/>
        </w:rPr>
        <w:t>PTM</w:t>
      </w:r>
      <w:r w:rsidRPr="00EE15A9">
        <w:rPr>
          <w:rFonts w:eastAsia="SimSun"/>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SimSun"/>
          <w:lang w:val="sv-SE" w:eastAsia="zh-CN"/>
        </w:rPr>
        <w:t>PTP</w:t>
      </w:r>
      <w:r w:rsidRPr="00EE15A9">
        <w:rPr>
          <w:rFonts w:eastAsia="SimSun"/>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-C</w:t>
      </w:r>
      <w:r w:rsidRPr="00EE15A9">
        <w:rPr>
          <w:lang w:val="sv-SE" w:eastAsia="sv-SE"/>
        </w:rPr>
        <w:tab/>
        <w:t>X</w:t>
      </w:r>
      <w:r w:rsidRPr="00EE15A9">
        <w:rPr>
          <w:rFonts w:eastAsia="SimSun"/>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SimSun"/>
          <w:lang w:val="sv-SE" w:eastAsia="zh-CN"/>
        </w:rPr>
        <w:t>n</w:t>
      </w:r>
      <w:r w:rsidRPr="00EE15A9">
        <w:rPr>
          <w:lang w:val="sv-SE" w:eastAsia="sv-SE"/>
        </w:rPr>
        <w:t>-U</w:t>
      </w:r>
      <w:r w:rsidRPr="00EE15A9">
        <w:rPr>
          <w:lang w:val="sv-SE" w:eastAsia="sv-SE"/>
        </w:rPr>
        <w:tab/>
        <w:t>X</w:t>
      </w:r>
      <w:r w:rsidRPr="00EE15A9">
        <w:rPr>
          <w:rFonts w:eastAsia="SimSun"/>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DengXian"/>
          <w:lang w:eastAsia="zh-CN"/>
        </w:rPr>
      </w:pPr>
      <w:r w:rsidRPr="00BA211E">
        <w:rPr>
          <w:b/>
        </w:rPr>
        <w:t>Broadcast MRB</w:t>
      </w:r>
      <w:r w:rsidRPr="00BA211E">
        <w:rPr>
          <w:bCs/>
        </w:rPr>
        <w:t>:</w:t>
      </w:r>
      <w:r w:rsidRPr="00BA211E">
        <w:rPr>
          <w:b/>
        </w:rPr>
        <w:t xml:space="preserve"> </w:t>
      </w:r>
      <w:r w:rsidRPr="00BA211E">
        <w:rPr>
          <w:rFonts w:eastAsia="DengXian"/>
          <w:lang w:eastAsia="zh-CN"/>
        </w:rPr>
        <w:t xml:space="preserve">A radio bearer </w:t>
      </w:r>
      <w:r w:rsidRPr="00BA211E">
        <w:t>configured for MBS broadcast delivery</w:t>
      </w:r>
      <w:r w:rsidRPr="00BA211E">
        <w:rPr>
          <w:rFonts w:eastAsia="DengXian"/>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SimSun"/>
          <w:b/>
          <w:lang w:eastAsia="zh-CN"/>
        </w:rPr>
        <w:t>Conditional Handover (CHO</w:t>
      </w:r>
      <w:r w:rsidRPr="00BA211E">
        <w:rPr>
          <w:rFonts w:eastAsia="SimSun"/>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a handover procedure that maintains the source gNB connection after reception of RRC message for handover and until releasing the source cell after successful random access to the target gNB.</w:t>
      </w:r>
    </w:p>
    <w:p w14:paraId="585C4B1B" w14:textId="77777777" w:rsidR="00BA211E" w:rsidRPr="00BA211E" w:rsidRDefault="00BA211E" w:rsidP="00BA211E">
      <w:pPr>
        <w:textAlignment w:val="auto"/>
      </w:pPr>
      <w:r w:rsidRPr="00BA211E">
        <w:rPr>
          <w:b/>
        </w:rPr>
        <w:t>Direct Path</w:t>
      </w:r>
      <w:r w:rsidRPr="00BA211E">
        <w:t>: a type of UE-to-Network transmission path, where data is transmitted between a UE and the network without sidelink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earth-centered orbit at approximately 35786 kilometres above Earth's surface and synchronised with Earth's rotation. A geostationary orbit is a non-inclined geosynchronous orbit, i.e.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r w:rsidRPr="00BA211E">
        <w:rPr>
          <w:b/>
        </w:rPr>
        <w:t>gNB</w:t>
      </w:r>
      <w:r w:rsidRPr="00BA211E">
        <w:t>: node providing NR user plane and control plane protocol terminations towards the UE, and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r w:rsidRPr="00BA211E">
        <w:t>gNB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r w:rsidRPr="00BA211E">
        <w:t>gNB-DU functionality supported by the IAB-node to terminate the NR access interface to UEs and next-hop IAB-nodes, and to terminate the F1 protocol to the gNB-CU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IAB-node function that terminates the Uu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RAN node that supports NR access links to UEs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preamble transmission of the random access procedure for 4-step random access (RA) type.</w:t>
      </w:r>
    </w:p>
    <w:p w14:paraId="14E7F423" w14:textId="77777777" w:rsidR="00BA211E" w:rsidRPr="00BA211E" w:rsidRDefault="00BA211E" w:rsidP="00BA211E">
      <w:pPr>
        <w:textAlignment w:val="auto"/>
      </w:pPr>
      <w:r w:rsidRPr="00BA211E">
        <w:rPr>
          <w:b/>
        </w:rPr>
        <w:t>MSG3</w:t>
      </w:r>
      <w:r w:rsidRPr="00BA211E">
        <w:t>: first scheduled transmission of the random access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preamble and payload transmissions of the random access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DengXian"/>
          <w:lang w:eastAsia="zh-CN"/>
        </w:rPr>
      </w:pPr>
      <w:r w:rsidRPr="00BA211E">
        <w:rPr>
          <w:b/>
        </w:rPr>
        <w:t>Multicast MRB</w:t>
      </w:r>
      <w:r w:rsidRPr="00BA211E">
        <w:rPr>
          <w:bCs/>
        </w:rPr>
        <w:t>:</w:t>
      </w:r>
      <w:r w:rsidRPr="00BA211E">
        <w:rPr>
          <w:b/>
        </w:rPr>
        <w:t xml:space="preserve"> </w:t>
      </w:r>
      <w:r w:rsidRPr="00BA211E">
        <w:rPr>
          <w:rFonts w:eastAsia="DengXian"/>
          <w:lang w:eastAsia="zh-CN"/>
        </w:rPr>
        <w:t xml:space="preserve">A radio bearer </w:t>
      </w:r>
      <w:r w:rsidRPr="00BA211E">
        <w:t>configured for MBS multicast delivery</w:t>
      </w:r>
      <w:r w:rsidRPr="00BA211E">
        <w:rPr>
          <w:rFonts w:eastAsia="DengXian"/>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20" w:author="Ericsson (Felipe)" w:date="2023-04-05T17:08:00Z"/>
          <w:b/>
          <w:bCs/>
        </w:rPr>
      </w:pPr>
      <w:ins w:id="21" w:author="Ericsson (Felipe)" w:date="2023-04-05T17:08:00Z">
        <w:r>
          <w:rPr>
            <w:b/>
            <w:bCs/>
          </w:rPr>
          <w:lastRenderedPageBreak/>
          <w:t>NCR</w:t>
        </w:r>
        <w:r w:rsidRPr="00BA211E">
          <w:rPr>
            <w:b/>
            <w:bCs/>
          </w:rPr>
          <w:t>-</w:t>
        </w:r>
        <w:r>
          <w:rPr>
            <w:b/>
            <w:bCs/>
          </w:rPr>
          <w:t>Fwd</w:t>
        </w:r>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gNB and UE. The behavior of the NCR-Fwd </w:t>
        </w:r>
        <w:r>
          <w:t>is</w:t>
        </w:r>
        <w:r w:rsidRPr="00EF2386">
          <w:t xml:space="preserve"> controlled according to the side control information </w:t>
        </w:r>
        <w:r>
          <w:t xml:space="preserve">received by the NCR-MT </w:t>
        </w:r>
        <w:r w:rsidRPr="00EF2386">
          <w:t xml:space="preserve">from </w:t>
        </w:r>
        <w:r>
          <w:t xml:space="preserve">a </w:t>
        </w:r>
        <w:r w:rsidRPr="00EF2386">
          <w:t>gNB.</w:t>
        </w:r>
      </w:ins>
    </w:p>
    <w:p w14:paraId="0A79A7A2" w14:textId="7B1D4C1C" w:rsidR="00917D33" w:rsidRDefault="00917D33" w:rsidP="00917D33">
      <w:pPr>
        <w:textAlignment w:val="auto"/>
        <w:rPr>
          <w:ins w:id="22" w:author="Ericsson (Felipe)" w:date="2023-04-05T17:08:00Z"/>
          <w:b/>
        </w:rPr>
      </w:pPr>
      <w:ins w:id="23"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gNB via a </w:t>
        </w:r>
      </w:ins>
      <w:ins w:id="24" w:author="Ericsson (Felipe)" w:date="2023-04-05T21:59:00Z">
        <w:r w:rsidR="00836894">
          <w:t>c</w:t>
        </w:r>
      </w:ins>
      <w:ins w:id="25" w:author="Ericsson (Felipe)" w:date="2023-04-05T17:08:00Z">
        <w:r w:rsidRPr="00EF2386">
          <w:t xml:space="preserve">ontrol link to </w:t>
        </w:r>
        <w:r>
          <w:t>receive side</w:t>
        </w:r>
        <w:r w:rsidRPr="00EF2386">
          <w:t xml:space="preserve"> control information. The </w:t>
        </w:r>
      </w:ins>
      <w:ins w:id="26" w:author="Ericsson (Felipe)" w:date="2023-04-05T22:00:00Z">
        <w:r w:rsidR="00836894">
          <w:t>c</w:t>
        </w:r>
      </w:ins>
      <w:ins w:id="27" w:author="Ericsson (Felipe)" w:date="2023-04-05T17:08:00Z">
        <w:r>
          <w:t xml:space="preserve">ontrol </w:t>
        </w:r>
        <w:r w:rsidRPr="00EF2386">
          <w:t>link is based on NR Uu interface.</w:t>
        </w:r>
      </w:ins>
    </w:p>
    <w:p w14:paraId="06810B7D" w14:textId="7E64CB24" w:rsidR="00917D33" w:rsidRPr="00917D33" w:rsidRDefault="00917D33" w:rsidP="00BA211E">
      <w:pPr>
        <w:textAlignment w:val="auto"/>
        <w:rPr>
          <w:ins w:id="28" w:author="Ericsson (Felipe)" w:date="2023-04-05T17:08:00Z"/>
        </w:rPr>
      </w:pPr>
      <w:ins w:id="29"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ng-eNB</w:t>
      </w:r>
      <w:r w:rsidRPr="00BA211E">
        <w:t>: node providing E-UTRA user plane and control plane protocol terminations towards the UE, and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either a gNB or an ng-eNB.</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an NG-RAN consisting of gNBs,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NR sidelink</w:t>
      </w:r>
      <w:r w:rsidRPr="00BA211E">
        <w:rPr>
          <w:b/>
          <w:lang w:eastAsia="ko-KR"/>
        </w:rPr>
        <w:t xml:space="preserve"> communication</w:t>
      </w:r>
      <w:r w:rsidRPr="00BA211E">
        <w:t>:</w:t>
      </w:r>
      <w:r w:rsidRPr="00BA211E">
        <w:rPr>
          <w:rFonts w:eastAsia="Malgun Gothic"/>
          <w:lang w:eastAsia="ko-KR"/>
        </w:rPr>
        <w:t xml:space="preserve"> </w:t>
      </w:r>
      <w:r w:rsidRPr="00BA211E">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NR sidelink discovery</w:t>
      </w:r>
      <w:r w:rsidRPr="00BA211E">
        <w:rPr>
          <w:bCs/>
        </w:rPr>
        <w:t>:</w:t>
      </w:r>
      <w:r w:rsidRPr="00BA211E">
        <w:t xml:space="preserve"> AS functionality enabling ProSe non-Relay Discovery and ProSe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high altitude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r w:rsidRPr="00BA211E">
        <w:rPr>
          <w:b/>
          <w:lang w:eastAsia="ko-KR"/>
        </w:rPr>
        <w:t>RedCap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AS functionality enabling 5G ProSe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part of the gNB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r w:rsidRPr="00BA211E">
        <w:rPr>
          <w:b/>
          <w:bCs/>
        </w:rPr>
        <w:t>Uu Relay RLC channel</w:t>
      </w:r>
      <w:r w:rsidRPr="00BA211E">
        <w:t>: an RLC channel between L2 U2N Relay UE and gNB, which is used to transport packets over Uu for L2 UE-to-Network Relay</w:t>
      </w:r>
      <w:r w:rsidRPr="00BA211E">
        <w:rPr>
          <w:b/>
          <w:bCs/>
        </w:rPr>
        <w:t>.</w:t>
      </w:r>
    </w:p>
    <w:p w14:paraId="47294C63" w14:textId="77777777" w:rsidR="00BA211E" w:rsidRPr="00BA211E" w:rsidRDefault="00BA211E" w:rsidP="00BA211E">
      <w:pPr>
        <w:textAlignment w:val="auto"/>
      </w:pPr>
      <w:r w:rsidRPr="00BA211E">
        <w:rPr>
          <w:b/>
          <w:lang w:eastAsia="zh-CN"/>
        </w:rPr>
        <w:t>V2X s</w:t>
      </w:r>
      <w:r w:rsidRPr="00BA211E">
        <w:rPr>
          <w:b/>
        </w:rPr>
        <w:t>idelink</w:t>
      </w:r>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r w:rsidRPr="00BA211E">
        <w:rPr>
          <w:b/>
        </w:rPr>
        <w:t>Xn</w:t>
      </w:r>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30" w:name="_Toc20387888"/>
      <w:bookmarkStart w:id="31" w:name="_Toc29375967"/>
      <w:bookmarkStart w:id="32" w:name="_Toc37231824"/>
      <w:bookmarkStart w:id="33" w:name="_Toc46501877"/>
      <w:bookmarkStart w:id="34" w:name="_Toc51971225"/>
      <w:bookmarkStart w:id="35" w:name="_Toc52551208"/>
      <w:bookmarkStart w:id="36" w:name="_Toc124535964"/>
      <w:r w:rsidRPr="00502551">
        <w:rPr>
          <w:rFonts w:ascii="Arial" w:hAnsi="Arial"/>
          <w:sz w:val="36"/>
        </w:rPr>
        <w:t>4</w:t>
      </w:r>
      <w:r w:rsidRPr="00502551">
        <w:rPr>
          <w:rFonts w:ascii="Arial" w:hAnsi="Arial"/>
          <w:sz w:val="36"/>
        </w:rPr>
        <w:tab/>
        <w:t>Overall Architecture and Functional Split</w:t>
      </w:r>
      <w:bookmarkEnd w:id="30"/>
      <w:bookmarkEnd w:id="31"/>
      <w:bookmarkEnd w:id="32"/>
      <w:bookmarkEnd w:id="33"/>
      <w:bookmarkEnd w:id="34"/>
      <w:bookmarkEnd w:id="35"/>
      <w:bookmarkEnd w:id="36"/>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Heading2"/>
        <w:rPr>
          <w:rFonts w:eastAsia="MS Mincho"/>
        </w:rPr>
      </w:pPr>
      <w:commentRangeStart w:id="37"/>
      <w:commentRangeStart w:id="38"/>
      <w:r>
        <w:rPr>
          <w:rFonts w:eastAsia="MS Mincho"/>
        </w:rPr>
        <w:t>4.X</w:t>
      </w:r>
      <w:r>
        <w:rPr>
          <w:rFonts w:eastAsia="MS Mincho"/>
        </w:rPr>
        <w:tab/>
      </w:r>
      <w:r w:rsidRPr="00B201FD">
        <w:rPr>
          <w:rFonts w:eastAsia="MS Mincho"/>
        </w:rPr>
        <w:t>Network-Controlled Repeaters</w:t>
      </w:r>
      <w:commentRangeEnd w:id="37"/>
      <w:r w:rsidR="004F49B0">
        <w:rPr>
          <w:rStyle w:val="CommentReference"/>
          <w:rFonts w:ascii="Times New Roman" w:hAnsi="Times New Roman"/>
        </w:rPr>
        <w:commentReference w:id="37"/>
      </w:r>
      <w:commentRangeEnd w:id="38"/>
      <w:r w:rsidR="007D22EE">
        <w:rPr>
          <w:rStyle w:val="CommentReference"/>
          <w:rFonts w:ascii="Times New Roman" w:hAnsi="Times New Roman"/>
        </w:rPr>
        <w:commentReference w:id="38"/>
      </w:r>
    </w:p>
    <w:p w14:paraId="656716AD" w14:textId="77777777" w:rsidR="00C126F6" w:rsidRDefault="00C126F6" w:rsidP="00C126F6">
      <w:pPr>
        <w:pStyle w:val="Heading3"/>
      </w:pPr>
      <w:r w:rsidRPr="002726B7">
        <w:t>4.X</w:t>
      </w:r>
      <w:r>
        <w:t>.1</w:t>
      </w:r>
      <w:r w:rsidRPr="002726B7">
        <w:tab/>
      </w:r>
      <w:r>
        <w:t>Architecture</w:t>
      </w:r>
    </w:p>
    <w:p w14:paraId="3EDDE56E" w14:textId="77777777" w:rsidR="00C126F6" w:rsidRDefault="00C126F6" w:rsidP="00C126F6">
      <w:r>
        <w:t>A Network-Controlled Repeater (NCR) node, referred to as NCR-node, is an RF repeater that enables wireless amplify-and-forward functionality in NG-RAN. The NCR-node is capable of receiving and applying side control information from a gNB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gNB</w:t>
      </w:r>
      <w:r>
        <w:t xml:space="preserve"> to </w:t>
      </w:r>
      <w:r w:rsidRPr="009418DA">
        <w:t xml:space="preserve">receive side control information via a </w:t>
      </w:r>
      <w:r w:rsidR="00897DFB">
        <w:t>c</w:t>
      </w:r>
      <w:r w:rsidRPr="009418DA">
        <w:t>ontrol link</w:t>
      </w:r>
      <w:r>
        <w:t xml:space="preserve"> based on the NR Uu interface</w:t>
      </w:r>
      <w:r w:rsidRPr="009418DA">
        <w:t>.</w:t>
      </w:r>
      <w:r>
        <w:t xml:space="preserve"> The NCR-Fwd is the </w:t>
      </w:r>
      <w:r w:rsidRPr="00D17EC0">
        <w:t>function</w:t>
      </w:r>
      <w:r>
        <w:t xml:space="preserve"> </w:t>
      </w:r>
      <w:r w:rsidRPr="00D17EC0">
        <w:t>perform</w:t>
      </w:r>
      <w:r>
        <w:t>ing</w:t>
      </w:r>
      <w:r w:rsidRPr="00D17EC0">
        <w:t xml:space="preserve"> amplifying-and-forwarding of </w:t>
      </w:r>
      <w:r>
        <w:t xml:space="preserve">signals between gNB and UE via the NCR-Fwd backhaul link and NCR-Fwd access link, respectively. The NCR-Fwd can support multiple beams towards the UE. </w:t>
      </w:r>
      <w:r w:rsidR="00EE14C9">
        <w:t>T</w:t>
      </w:r>
      <w:r w:rsidR="00EE14C9" w:rsidRPr="007555F3">
        <w:t>he behavior of the NCR-Fwd</w:t>
      </w:r>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gNB.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9" w:author="Ericsson (Felipe)" w:date="2023-04-05T17:09:00Z"/>
        </w:rPr>
      </w:pPr>
      <w:commentRangeStart w:id="40"/>
      <w:ins w:id="41" w:author="Ericsson (Felipe)" w:date="2023-04-19T21:19:00Z">
        <w:r>
          <w:t xml:space="preserve">Carrier Aggregation </w:t>
        </w:r>
      </w:ins>
      <w:ins w:id="42" w:author="Ericsson (Felipe)" w:date="2023-04-19T21:20:00Z">
        <w:r w:rsidR="000A4479">
          <w:t xml:space="preserve">(CA) </w:t>
        </w:r>
      </w:ins>
      <w:ins w:id="43" w:author="Ericsson (Felipe)" w:date="2023-04-19T21:21:00Z">
        <w:r w:rsidR="000A4479">
          <w:t>or</w:t>
        </w:r>
      </w:ins>
      <w:ins w:id="44" w:author="Ericsson (Felipe)" w:date="2023-04-19T21:19:00Z">
        <w:r w:rsidR="008E4E2A">
          <w:t xml:space="preserve"> </w:t>
        </w:r>
      </w:ins>
      <w:ins w:id="45" w:author="Ericsson (Felipe)" w:date="2023-04-19T21:20:00Z">
        <w:r w:rsidR="000A4479" w:rsidRPr="004438F2">
          <w:t>Multi-Radio Dual Connectivity (MR-DC)</w:t>
        </w:r>
      </w:ins>
      <w:ins w:id="46" w:author="Ericsson (Felipe)" w:date="2023-04-19T21:24:00Z">
        <w:r w:rsidR="008E059C">
          <w:t xml:space="preserve"> are not supported by NCR-MT</w:t>
        </w:r>
      </w:ins>
      <w:ins w:id="47" w:author="Ericsson (Felipe)" w:date="2023-04-19T21:20:00Z">
        <w:r w:rsidR="000A4479">
          <w:t>.</w:t>
        </w:r>
      </w:ins>
      <w:commentRangeEnd w:id="40"/>
      <w:r w:rsidR="000C4DC3">
        <w:rPr>
          <w:rStyle w:val="CommentReference"/>
        </w:rPr>
        <w:commentReference w:id="40"/>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35pt;height:120pt" o:ole="">
            <v:imagedata r:id="rId16" o:title=""/>
          </v:shape>
          <o:OLEObject Type="Embed" ProgID="Visio.Drawing.15" ShapeID="_x0000_i1025" DrawAspect="Content" ObjectID="_1743517662" r:id="rId17"/>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Heading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NCR-Fwd to determine whether</w:t>
      </w:r>
      <w:r w:rsidR="00A65B29">
        <w:t xml:space="preserve"> and how</w:t>
      </w:r>
      <w:r w:rsidRPr="002F0DC1">
        <w:t xml:space="preserve"> to amplify-and-forward RF signals. If the side control configuration is removed for </w:t>
      </w:r>
      <w:commentRangeStart w:id="48"/>
      <w:r w:rsidRPr="002F0DC1">
        <w:t>any reason</w:t>
      </w:r>
      <w:commentRangeEnd w:id="48"/>
      <w:r w:rsidR="00A15EA0">
        <w:rPr>
          <w:rStyle w:val="CommentReference"/>
        </w:rPr>
        <w:commentReference w:id="48"/>
      </w:r>
      <w:r w:rsidRPr="002F0DC1">
        <w:t xml:space="preserve">, the NCR-Fwd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 xml:space="preserve">hen the NCR-MT is in RRC_CONNECTED state, the NCR-Fwd may amplify-and-forward RF signals based on the side control information received from the gNB.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When the NCR-MT transitions from RRC_CONNECTED state to RRC_INACTIVE state, the NCR-Fwd may</w:t>
      </w:r>
      <w:commentRangeStart w:id="49"/>
      <w:r w:rsidR="00F53FB5">
        <w:t>, or may not,</w:t>
      </w:r>
      <w:commentRangeEnd w:id="49"/>
      <w:r w:rsidR="00A15EA0">
        <w:rPr>
          <w:rStyle w:val="CommentReference"/>
        </w:rPr>
        <w:commentReference w:id="49"/>
      </w:r>
      <w:r w:rsidRPr="00D01A83">
        <w:t xml:space="preserve"> continue to amplify-and-forward RF signals in accordance with the last side control information received from the gNB.</w:t>
      </w:r>
    </w:p>
    <w:p w14:paraId="51F7C74E" w14:textId="18B4F6D3" w:rsidR="001E2112" w:rsidRDefault="001E2112" w:rsidP="00C126F6">
      <w:pPr>
        <w:rPr>
          <w:ins w:id="50" w:author="Ericsson (Felipe)" w:date="2023-04-05T21:28:00Z"/>
        </w:rPr>
      </w:pPr>
      <w:ins w:id="51" w:author="Ericsson (Felipe)" w:date="2023-04-19T21:22:00Z">
        <w:r>
          <w:t>When the NCR-MT transition from RRC_CONNECTED state to RRC_IDLE</w:t>
        </w:r>
        <w:r w:rsidR="000D4BCF">
          <w:t xml:space="preserve">, the NCR-Fwd </w:t>
        </w:r>
      </w:ins>
      <w:ins w:id="52" w:author="Ericsson (Felipe)" w:date="2023-04-19T21:40:00Z">
        <w:r w:rsidR="00B20E12">
          <w:t xml:space="preserve">ceases </w:t>
        </w:r>
      </w:ins>
      <w:ins w:id="53" w:author="Ericsson (Felipe)" w:date="2023-04-19T21:41:00Z">
        <w:r w:rsidR="006C58E2">
          <w:t>any</w:t>
        </w:r>
      </w:ins>
      <w:ins w:id="54" w:author="Ericsson (Felipe)" w:date="2023-04-19T21:22:00Z">
        <w:r w:rsidR="000D4BCF">
          <w:t xml:space="preserve"> amplify</w:t>
        </w:r>
      </w:ins>
      <w:ins w:id="55" w:author="Ericsson (Felipe)" w:date="2023-04-19T21:41:00Z">
        <w:r w:rsidR="006C58E2">
          <w:t>ing</w:t>
        </w:r>
      </w:ins>
      <w:ins w:id="56" w:author="Ericsson (Felipe)" w:date="2023-04-19T21:22:00Z">
        <w:r w:rsidR="000D4BCF">
          <w:t>-and-for</w:t>
        </w:r>
      </w:ins>
      <w:ins w:id="57" w:author="Ericsson (Felipe)" w:date="2023-04-19T21:23:00Z">
        <w:r w:rsidR="000D4BCF">
          <w:t>ward</w:t>
        </w:r>
      </w:ins>
      <w:ins w:id="58" w:author="Ericsson (Felipe)" w:date="2023-04-19T21:41:00Z">
        <w:r w:rsidR="006C58E2">
          <w:t>ing of</w:t>
        </w:r>
      </w:ins>
      <w:ins w:id="59" w:author="Ericsson (Felipe)" w:date="2023-04-19T21:23:00Z">
        <w:r w:rsidR="000D4BCF">
          <w:t xml:space="preserve"> RF signals. </w:t>
        </w:r>
      </w:ins>
    </w:p>
    <w:p w14:paraId="0F5ED6AF" w14:textId="3AD3A5EC" w:rsidR="00863737" w:rsidRDefault="00A3297B" w:rsidP="008D0CD4">
      <w:pPr>
        <w:rPr>
          <w:lang w:eastAsia="en-GB"/>
        </w:rPr>
      </w:pPr>
      <w:r w:rsidRPr="00A3297B">
        <w:t xml:space="preserve">An NCR-MT can </w:t>
      </w:r>
      <w:commentRangeStart w:id="60"/>
      <w:r w:rsidRPr="00A3297B">
        <w:t xml:space="preserve">detect Radio Link Failure (RLF) as specified </w:t>
      </w:r>
      <w:commentRangeEnd w:id="60"/>
      <w:r w:rsidR="00A15EA0">
        <w:rPr>
          <w:rStyle w:val="CommentReference"/>
        </w:rPr>
        <w:commentReference w:id="60"/>
      </w:r>
      <w:r w:rsidRPr="00A3297B">
        <w:t>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NCR-Fwd ceases to amplify-and-forward RF signals.</w:t>
      </w:r>
    </w:p>
    <w:p w14:paraId="22EF263C" w14:textId="2FB3083D" w:rsidR="00336682" w:rsidRDefault="00C71A4A" w:rsidP="00B201FD">
      <w:r w:rsidRPr="001D067E">
        <w:t xml:space="preserve">An NCR-MT can </w:t>
      </w:r>
      <w:commentRangeStart w:id="61"/>
      <w:r w:rsidRPr="001D067E">
        <w:t xml:space="preserve">also </w:t>
      </w:r>
      <w:r w:rsidR="00483500" w:rsidRPr="001D067E">
        <w:t>detect Beam Failure (BFD)</w:t>
      </w:r>
      <w:r w:rsidR="002E6188" w:rsidRPr="001D067E">
        <w:t xml:space="preserve"> </w:t>
      </w:r>
      <w:commentRangeEnd w:id="61"/>
      <w:r w:rsidR="00A15EA0">
        <w:rPr>
          <w:rStyle w:val="CommentReference"/>
        </w:rPr>
        <w:commentReference w:id="61"/>
      </w:r>
      <w:r w:rsidR="002E6188" w:rsidRPr="001D067E">
        <w:t>and perfom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 xml:space="preserve">beam failure in the control link, the NCR-Fwd should cease amplifying-and-forwarding </w:t>
      </w:r>
      <w:r w:rsidR="007D0424" w:rsidRPr="001D067E">
        <w:t xml:space="preserve">RF signals until </w:t>
      </w:r>
      <w:commentRangeStart w:id="63"/>
      <w:r w:rsidR="007D0424" w:rsidRPr="001D067E">
        <w:t xml:space="preserve">BFD </w:t>
      </w:r>
      <w:commentRangeEnd w:id="63"/>
      <w:r w:rsidR="00A15EA0">
        <w:rPr>
          <w:rStyle w:val="CommentReference"/>
        </w:rPr>
        <w:commentReference w:id="63"/>
      </w:r>
      <w:r w:rsidR="007D0424" w:rsidRPr="001D067E">
        <w:t xml:space="preserve">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Heading1"/>
      </w:pPr>
      <w:bookmarkStart w:id="64" w:name="_Toc20388082"/>
      <w:bookmarkStart w:id="65" w:name="_Toc29376164"/>
      <w:bookmarkStart w:id="66" w:name="_Toc37232087"/>
      <w:bookmarkStart w:id="67" w:name="_Toc46502173"/>
      <w:bookmarkStart w:id="68" w:name="_Toc51971521"/>
      <w:bookmarkStart w:id="69" w:name="_Toc52551504"/>
      <w:bookmarkStart w:id="70" w:name="_Toc124536383"/>
      <w:r>
        <w:lastRenderedPageBreak/>
        <w:t xml:space="preserve">Running CR </w:t>
      </w:r>
      <w:r w:rsidR="000B6F2A">
        <w:t>Annex:</w:t>
      </w:r>
      <w:bookmarkEnd w:id="64"/>
      <w:bookmarkEnd w:id="65"/>
      <w:bookmarkEnd w:id="66"/>
      <w:bookmarkEnd w:id="67"/>
      <w:bookmarkEnd w:id="68"/>
      <w:bookmarkEnd w:id="69"/>
      <w:bookmarkEnd w:id="70"/>
      <w:r>
        <w:t xml:space="preserve"> </w:t>
      </w:r>
      <w:r w:rsidR="000B6F2A">
        <w:t>Meeting Agreements</w:t>
      </w:r>
    </w:p>
    <w:p w14:paraId="6A5011C1" w14:textId="33E10823" w:rsidR="00336682" w:rsidRPr="008C497F" w:rsidRDefault="00C07F76" w:rsidP="008C497F">
      <w:pPr>
        <w:pStyle w:val="BodyText"/>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BodyText"/>
        <w:rPr>
          <w:i/>
          <w:iCs/>
        </w:rPr>
      </w:pPr>
      <w:r w:rsidRPr="00A34003">
        <w:rPr>
          <w:i/>
          <w:iCs/>
        </w:rPr>
        <w:t>RAN2#119-bis-e agreements:</w:t>
      </w:r>
    </w:p>
    <w:tbl>
      <w:tblPr>
        <w:tblStyle w:val="TableGrid"/>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BodyText"/>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(i.e.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BodyText"/>
            </w:pPr>
            <w:r w:rsidRPr="00D3260B">
              <w:t>NCR-MT should ignore cellBarred, cellReservedForOperatorUse, cellReservedForFutureUse</w:t>
            </w:r>
            <w:r w:rsidRPr="00D3260B">
              <w:rPr>
                <w:rFonts w:ascii="MS Gothic" w:eastAsia="MS Gothic" w:hAnsi="MS Gothic" w:cs="MS Gothic" w:hint="eastAsia"/>
              </w:rPr>
              <w:t>，</w:t>
            </w:r>
            <w:r w:rsidRPr="00D3260B">
              <w:t xml:space="preserve"> cellReservedForOtherUse, intraFreqReselection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BodyText"/>
            </w:pPr>
          </w:p>
        </w:tc>
      </w:tr>
    </w:tbl>
    <w:p w14:paraId="5D391788" w14:textId="77777777" w:rsidR="00336682" w:rsidRDefault="00336682" w:rsidP="00336682">
      <w:pPr>
        <w:pStyle w:val="BodyText"/>
      </w:pPr>
    </w:p>
    <w:p w14:paraId="7248B629" w14:textId="77777777" w:rsidR="00336682" w:rsidRPr="00A34003" w:rsidRDefault="00336682" w:rsidP="00336682">
      <w:pPr>
        <w:pStyle w:val="BodyText"/>
        <w:rPr>
          <w:i/>
          <w:iCs/>
        </w:rPr>
      </w:pPr>
      <w:r w:rsidRPr="00A34003">
        <w:rPr>
          <w:i/>
          <w:iCs/>
        </w:rPr>
        <w:t xml:space="preserve">RAN2#120 agreements: </w:t>
      </w:r>
    </w:p>
    <w:tbl>
      <w:tblPr>
        <w:tblStyle w:val="TableGrid"/>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E019E0">
              <w:rPr>
                <w:rFonts w:ascii="Arial" w:eastAsia="MS Mincho" w:hAnsi="Arial"/>
                <w:bCs/>
                <w:szCs w:val="24"/>
                <w:highlight w:val="yellow"/>
                <w:lang w:eastAsia="en-GB"/>
              </w:rPr>
              <w:t xml:space="preserve">gNB cell that NCR-Fwd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NCR-Fwd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NCR-Fwd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 xml:space="preserve">hen NCR-MT is in RRC_CONNECTED mode, the NCR-Fwd can be ON or OFF following the side control information received from the gNB.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NCR-Fwd can be ON or OFF following the last configuration received from the gNB.</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RLF is declared by NCR-MT, NCR-MT performs cell selection and trigger RRC re-establishment;</w:t>
            </w:r>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NCR-Fwd is OFF;</w:t>
            </w:r>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NCR-Fwd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For reporting the capabilities of NCR-MT, the existing UECapabilityEnquiry and UECapabilityInformation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r w:rsidRPr="008017F3">
              <w:rPr>
                <w:rFonts w:ascii="Arial" w:eastAsia="MS Mincho" w:hAnsi="Arial"/>
                <w:bCs/>
                <w:i/>
                <w:lang w:eastAsia="en-GB"/>
              </w:rPr>
              <w:t>cellReservedForOtherUse</w:t>
            </w:r>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18" w:history="1">
              <w:r w:rsidRPr="00914D0D">
                <w:rPr>
                  <w:rStyle w:val="Hyperlink"/>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BodyText"/>
        <w:rPr>
          <w:i/>
          <w:iCs/>
        </w:rPr>
      </w:pPr>
      <w:r>
        <w:lastRenderedPageBreak/>
        <w:br/>
      </w:r>
      <w:r w:rsidRPr="00A34003">
        <w:rPr>
          <w:i/>
          <w:iCs/>
        </w:rPr>
        <w:t>RAN2#12</w:t>
      </w:r>
      <w:r w:rsidR="00E144C4">
        <w:rPr>
          <w:i/>
          <w:iCs/>
        </w:rPr>
        <w:t>1</w:t>
      </w:r>
      <w:r w:rsidRPr="00A34003">
        <w:rPr>
          <w:i/>
          <w:iCs/>
        </w:rPr>
        <w:t xml:space="preserve"> agreements: </w:t>
      </w:r>
    </w:p>
    <w:tbl>
      <w:tblPr>
        <w:tblStyle w:val="TableGrid"/>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RAN2 will support RAN3 areement to include NCR indication in msg5</w:t>
            </w:r>
          </w:p>
          <w:p w14:paraId="0973E12F" w14:textId="2C704652" w:rsidR="00EA2FCA" w:rsidRPr="002A2FEB" w:rsidRDefault="00EA2FCA"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ListParagraph"/>
              <w:overflowPunct/>
              <w:autoSpaceDE/>
              <w:autoSpaceDN/>
              <w:adjustRightInd/>
              <w:textAlignment w:val="auto"/>
              <w:rPr>
                <w:rFonts w:ascii="Arial" w:hAnsi="Arial" w:cs="Arial"/>
              </w:rPr>
            </w:pPr>
          </w:p>
          <w:p w14:paraId="7EC02298"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NCR-Fwd is provided in CellGroupconfig.</w:t>
            </w:r>
          </w:p>
          <w:p w14:paraId="2BFC259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(revert previous agreement).</w:t>
            </w:r>
          </w:p>
          <w:p w14:paraId="2E75906B"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A2FEB">
              <w:rPr>
                <w:rFonts w:ascii="Arial" w:hAnsi="Arial" w:cs="Arial"/>
              </w:rPr>
              <w:t>After cell reselection, the NCR-MT to resume so that it can receive side-control configuration from the new gNB (can be done by network configuration using existing specifications). The case when a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The side control information is introduced in CellGroupConfig in RRCReconfiguration and RRCResume</w:t>
            </w:r>
          </w:p>
          <w:p w14:paraId="422C287E" w14:textId="77777777" w:rsidR="002A2FEB" w:rsidRPr="002A2FEB" w:rsidRDefault="002A2FEB" w:rsidP="002A2FEB">
            <w:pPr>
              <w:pStyle w:val="ListParagraph"/>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TableGrid"/>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NCR-Fwd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Other handover related features, e.g. CHO, DAPS, CPAC, etc, are not supported by NCR-MT.</w:t>
            </w:r>
            <w:r w:rsidR="003B0236">
              <w:br/>
            </w:r>
          </w:p>
          <w:p w14:paraId="45875E06" w14:textId="77777777" w:rsidR="0018183B" w:rsidRPr="00637655" w:rsidRDefault="0018183B" w:rsidP="003B0236">
            <w:pPr>
              <w:spacing w:after="0"/>
            </w:pPr>
            <w:r w:rsidRPr="00637655">
              <w:t>Long SN bit (i.e.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default" r:id="rId19"/>
      <w:footerReference w:type="default" r:id="rId20"/>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Jonas Sedin - Samsung" w:date="2023-04-20T17:08:00Z" w:initials="JS">
    <w:p w14:paraId="6F9E707A" w14:textId="70F4C6C4" w:rsidR="007D22EE" w:rsidRDefault="007D22EE" w:rsidP="007D22EE">
      <w:pPr>
        <w:pStyle w:val="CommentText"/>
      </w:pPr>
      <w:r>
        <w:rPr>
          <w:rStyle w:val="CommentReference"/>
        </w:rPr>
        <w:annotationRef/>
      </w:r>
      <w:r>
        <w:t xml:space="preserve">In our contribution R2-2304015 we have proposal to add several parts for Stage 2 that </w:t>
      </w:r>
      <w:r>
        <w:t>needs to</w:t>
      </w:r>
      <w:r>
        <w:t xml:space="preserve"> be considered:</w:t>
      </w:r>
    </w:p>
    <w:p w14:paraId="2C4DF441" w14:textId="77777777" w:rsidR="007D22EE" w:rsidRDefault="007D22EE" w:rsidP="007D22EE">
      <w:pPr>
        <w:pStyle w:val="CommentText"/>
        <w:numPr>
          <w:ilvl w:val="0"/>
          <w:numId w:val="37"/>
        </w:numPr>
      </w:pPr>
      <w:r>
        <w:t xml:space="preserve"> Section 7.1 – Adding that UAC does not apply to NCR-MT</w:t>
      </w:r>
    </w:p>
    <w:p w14:paraId="45A025DF" w14:textId="77777777" w:rsidR="007D22EE" w:rsidRDefault="007D22EE" w:rsidP="007D22EE">
      <w:pPr>
        <w:pStyle w:val="CommentText"/>
        <w:numPr>
          <w:ilvl w:val="0"/>
          <w:numId w:val="37"/>
        </w:numPr>
      </w:pPr>
      <w:r>
        <w:t xml:space="preserve"> Section 8.1 – Adding NCR-RNTI</w:t>
      </w:r>
    </w:p>
    <w:p w14:paraId="2BD9C80F" w14:textId="77777777" w:rsidR="007D22EE" w:rsidRDefault="007D22EE" w:rsidP="007D22EE">
      <w:pPr>
        <w:pStyle w:val="CommentText"/>
        <w:numPr>
          <w:ilvl w:val="0"/>
          <w:numId w:val="37"/>
        </w:numPr>
      </w:pPr>
      <w:r>
        <w:t xml:space="preserve"> Section 9.2.1.1 – Adding text on operation for cell selection</w:t>
      </w:r>
    </w:p>
    <w:p w14:paraId="7F7510F9" w14:textId="11CF3D1E" w:rsidR="007D22EE" w:rsidRDefault="007D22EE" w:rsidP="007D22EE">
      <w:pPr>
        <w:pStyle w:val="CommentText"/>
        <w:numPr>
          <w:ilvl w:val="0"/>
          <w:numId w:val="37"/>
        </w:numPr>
      </w:pPr>
      <w:r>
        <w:t xml:space="preserve"> </w:t>
      </w:r>
      <w:r>
        <w:t>Section 12.1 – Added text on DRB support optional for an NCR-MT</w:t>
      </w:r>
    </w:p>
  </w:comment>
  <w:comment w:id="37" w:author="Ericsson (Felipe)" w:date="2023-04-19T21:29:00Z" w:initials="FAS">
    <w:p w14:paraId="2E4A8EE4" w14:textId="09D9F218" w:rsidR="004F49B0" w:rsidRDefault="004F49B0">
      <w:pPr>
        <w:pStyle w:val="CommentText"/>
      </w:pPr>
      <w:r>
        <w:rPr>
          <w:rStyle w:val="CommentReference"/>
        </w:rPr>
        <w:annotationRef/>
      </w:r>
      <w:r w:rsidR="00A7147E">
        <w:t>F</w:t>
      </w:r>
      <w:r w:rsidR="00A7147E" w:rsidRPr="00A7147E">
        <w:t>or better readability</w:t>
      </w:r>
      <w:r w:rsidR="00D962E9">
        <w:t>,</w:t>
      </w:r>
      <w:r w:rsidR="00A7147E">
        <w:t xml:space="preserve"> </w:t>
      </w:r>
      <w:r w:rsidR="001A2592">
        <w:t>tracked changes below are</w:t>
      </w:r>
      <w:r w:rsidR="00AB2D5A">
        <w:t xml:space="preserve"> linked to</w:t>
      </w:r>
      <w:r w:rsidR="001A2592">
        <w:t xml:space="preserve"> the CR submitted to this meeting (i.e., </w:t>
      </w:r>
      <w:hyperlink r:id="rId1" w:history="1">
        <w:r w:rsidR="00356168" w:rsidRPr="002B28B0">
          <w:rPr>
            <w:rStyle w:val="Hyperlink"/>
          </w:rPr>
          <w:t>R2-2304113</w:t>
        </w:r>
      </w:hyperlink>
      <w:r w:rsidR="00356168">
        <w:t>)</w:t>
      </w:r>
      <w:r w:rsidR="00AB2D5A">
        <w:t xml:space="preserve">. </w:t>
      </w:r>
    </w:p>
  </w:comment>
  <w:comment w:id="38" w:author="Jonas Sedin - Samsung" w:date="2023-04-20T17:10:00Z" w:initials="JS">
    <w:p w14:paraId="0927F75E" w14:textId="0ACD4DB2" w:rsidR="007D22EE" w:rsidRDefault="007D22EE">
      <w:pPr>
        <w:pStyle w:val="CommentText"/>
      </w:pPr>
      <w:r>
        <w:rPr>
          <w:rStyle w:val="CommentReference"/>
        </w:rPr>
        <w:annotationRef/>
      </w:r>
      <w:r>
        <w:t xml:space="preserve">We think it is a bit unusual to not have track changes to anything that is not already in spec.  </w:t>
      </w:r>
    </w:p>
    <w:p w14:paraId="5D461CB5" w14:textId="4A7F1A7D" w:rsidR="007D22EE" w:rsidRDefault="007D22EE">
      <w:pPr>
        <w:pStyle w:val="CommentText"/>
      </w:pPr>
      <w:r>
        <w:t xml:space="preserve">From our side, please make sure that any submitted CR has track changes implemented correctly. Otherwise it may be potentially confusing for someone in the future if text that is not yet implemented in spec is not in track changes. </w:t>
      </w:r>
    </w:p>
  </w:comment>
  <w:comment w:id="40" w:author="Intel-Ziyi" w:date="2023-04-20T18:20:00Z" w:initials="LZ">
    <w:p w14:paraId="6387057E" w14:textId="13EBE3C9" w:rsidR="000C4DC3" w:rsidRDefault="000C4DC3">
      <w:pPr>
        <w:pStyle w:val="CommentText"/>
      </w:pPr>
      <w:r>
        <w:rPr>
          <w:rStyle w:val="CommentReference"/>
        </w:rPr>
        <w:annotationRef/>
      </w:r>
      <w:r w:rsidR="00E6326D">
        <w:t>If we want to capture the capability in stage-2, considering</w:t>
      </w:r>
      <w:r>
        <w:t xml:space="preserve"> there’s also other limitations, e.g. long SN, etc, </w:t>
      </w:r>
      <w:r w:rsidR="00B945E8">
        <w:t>we think a similar approach as Redcap in stage-2 could be considered:</w:t>
      </w:r>
    </w:p>
    <w:p w14:paraId="358F5867" w14:textId="04E6D9EE" w:rsidR="003D5FDA" w:rsidRDefault="003D5FDA">
      <w:pPr>
        <w:pStyle w:val="CommentText"/>
      </w:pPr>
    </w:p>
    <w:p w14:paraId="275285F6" w14:textId="3569BA10" w:rsidR="00B945E8" w:rsidRDefault="003D5FDA">
      <w:pPr>
        <w:pStyle w:val="CommentText"/>
      </w:pPr>
      <w:r>
        <w:t>4.x.x capabilities</w:t>
      </w:r>
    </w:p>
    <w:p w14:paraId="3CEA7560" w14:textId="4EB7C2E3" w:rsidR="00B945E8" w:rsidRDefault="000233F2">
      <w:pPr>
        <w:pStyle w:val="CommentText"/>
      </w:pPr>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00E6326D">
        <w:rPr>
          <w:rFonts w:ascii="TimesNewRomanPSMT" w:hAnsi="TimesNewRomanPSMT"/>
          <w:color w:val="000000"/>
        </w:rPr>
        <w:t>, as defined together with other limitations in TS 38.306 [11].</w:t>
      </w:r>
    </w:p>
  </w:comment>
  <w:comment w:id="48" w:author="Jonas Sedin - Samsung" w:date="2023-04-20T17:20:00Z" w:initials="JS">
    <w:p w14:paraId="2C7CAE72" w14:textId="7331D72F" w:rsidR="00A15EA0" w:rsidRDefault="00A15EA0">
      <w:pPr>
        <w:pStyle w:val="CommentText"/>
      </w:pPr>
      <w:r>
        <w:rPr>
          <w:rStyle w:val="CommentReference"/>
        </w:rPr>
        <w:annotationRef/>
      </w:r>
      <w:r>
        <w:t>“for any reason” is not needed</w:t>
      </w:r>
    </w:p>
  </w:comment>
  <w:comment w:id="49" w:author="Jonas Sedin - Samsung" w:date="2023-04-20T17:19:00Z" w:initials="JS">
    <w:p w14:paraId="3D7F024C" w14:textId="64762478" w:rsidR="00A15EA0" w:rsidRDefault="00A15EA0">
      <w:pPr>
        <w:pStyle w:val="CommentText"/>
      </w:pPr>
      <w:r>
        <w:rPr>
          <w:rStyle w:val="CommentReference"/>
        </w:rPr>
        <w:annotationRef/>
      </w:r>
      <w:r>
        <w:t xml:space="preserve">“or may not” is not needed – it is somewhat already implied by “may”. </w:t>
      </w:r>
    </w:p>
  </w:comment>
  <w:comment w:id="60" w:author="Jonas Sedin - Samsung" w:date="2023-04-20T17:21:00Z" w:initials="JS">
    <w:p w14:paraId="05290853" w14:textId="1E244734" w:rsidR="00A15EA0" w:rsidRDefault="00A15EA0">
      <w:pPr>
        <w:pStyle w:val="CommentText"/>
      </w:pPr>
      <w:r>
        <w:rPr>
          <w:rStyle w:val="CommentReference"/>
        </w:rPr>
        <w:annotationRef/>
      </w:r>
      <w:r>
        <w:t xml:space="preserve">“can detected Radio Link Failure (RLF) </w:t>
      </w:r>
      <w:r w:rsidRPr="00A15EA0">
        <w:rPr>
          <w:u w:val="single"/>
        </w:rPr>
        <w:t>on the control link</w:t>
      </w:r>
      <w:r>
        <w:t xml:space="preserve"> as …”. Clearer and and also better aligned with what follows. </w:t>
      </w:r>
    </w:p>
  </w:comment>
  <w:comment w:id="61" w:author="Jonas Sedin - Samsung" w:date="2023-04-20T17:23:00Z" w:initials="JS">
    <w:p w14:paraId="49DA3A24" w14:textId="4903D212" w:rsidR="00A15EA0" w:rsidRDefault="00A15EA0">
      <w:pPr>
        <w:pStyle w:val="CommentText"/>
      </w:pPr>
      <w:r>
        <w:rPr>
          <w:rStyle w:val="CommentReference"/>
        </w:rPr>
        <w:annotationRef/>
      </w:r>
      <w:r>
        <w:t xml:space="preserve">“can also </w:t>
      </w:r>
      <w:r w:rsidR="00F57C96" w:rsidRPr="00F57C96">
        <w:rPr>
          <w:strike/>
        </w:rPr>
        <w:t>detect</w:t>
      </w:r>
      <w:r w:rsidRPr="00F57C96">
        <w:rPr>
          <w:u w:val="single"/>
        </w:rPr>
        <w:t>perform</w:t>
      </w:r>
      <w:r>
        <w:t xml:space="preserve"> Beam </w:t>
      </w:r>
      <w:bookmarkStart w:id="62" w:name="_GoBack"/>
      <w:bookmarkEnd w:id="62"/>
      <w:r>
        <w:t>Failure Detection (BFD) and</w:t>
      </w:r>
      <w:r w:rsidR="00F57C96" w:rsidRPr="00F57C96">
        <w:rPr>
          <w:strike/>
        </w:rPr>
        <w:t xml:space="preserve"> perform</w:t>
      </w:r>
      <w:r>
        <w:t xml:space="preserve"> Beam Failure Recovery (BF</w:t>
      </w:r>
      <w:r w:rsidRPr="00F57C96">
        <w:rPr>
          <w:strike/>
        </w:rPr>
        <w:t>D</w:t>
      </w:r>
      <w:r w:rsidR="00F57C96" w:rsidRPr="00F57C96">
        <w:rPr>
          <w:u w:val="single"/>
        </w:rPr>
        <w:t>R</w:t>
      </w:r>
      <w:r>
        <w:t>)”</w:t>
      </w:r>
    </w:p>
  </w:comment>
  <w:comment w:id="63" w:author="Jonas Sedin - Samsung" w:date="2023-04-20T17:23:00Z" w:initials="JS">
    <w:p w14:paraId="0D0C9D32" w14:textId="534CF031" w:rsidR="00A15EA0" w:rsidRDefault="00A15EA0">
      <w:pPr>
        <w:pStyle w:val="CommentText"/>
      </w:pPr>
      <w:r>
        <w:rPr>
          <w:rStyle w:val="CommentReference"/>
        </w:rPr>
        <w:annotationRef/>
      </w:r>
      <w:r>
        <w:t>“BFR”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510F9" w15:done="0"/>
  <w15:commentEx w15:paraId="2E4A8EE4" w15:done="0"/>
  <w15:commentEx w15:paraId="5D461CB5" w15:paraIdParent="2E4A8EE4" w15:done="0"/>
  <w15:commentEx w15:paraId="3CEA7560" w15:done="0"/>
  <w15:commentEx w15:paraId="2C7CAE72" w15:done="0"/>
  <w15:commentEx w15:paraId="3D7F024C" w15:done="0"/>
  <w15:commentEx w15:paraId="05290853" w15:done="0"/>
  <w15:commentEx w15:paraId="49DA3A24" w15:done="0"/>
  <w15:commentEx w15:paraId="0D0C9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A8EE4" w16cid:durableId="27EADBCD"/>
  <w16cid:commentId w16cid:paraId="3CEA7560" w16cid:durableId="27EC0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5C32" w14:textId="77777777" w:rsidR="0070313C" w:rsidRDefault="0070313C">
      <w:pPr>
        <w:spacing w:after="0"/>
      </w:pPr>
      <w:r>
        <w:separator/>
      </w:r>
    </w:p>
  </w:endnote>
  <w:endnote w:type="continuationSeparator" w:id="0">
    <w:p w14:paraId="4B53FE66" w14:textId="77777777" w:rsidR="0070313C" w:rsidRDefault="0070313C">
      <w:pPr>
        <w:spacing w:after="0"/>
      </w:pPr>
      <w:r>
        <w:continuationSeparator/>
      </w:r>
    </w:p>
  </w:endnote>
  <w:endnote w:type="continuationNotice" w:id="1">
    <w:p w14:paraId="4C505AD4" w14:textId="77777777" w:rsidR="0070313C" w:rsidRDefault="00703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6862B7" w:rsidRDefault="006862B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E12B" w14:textId="77777777" w:rsidR="0070313C" w:rsidRDefault="0070313C">
      <w:pPr>
        <w:spacing w:after="0"/>
      </w:pPr>
      <w:r>
        <w:separator/>
      </w:r>
    </w:p>
  </w:footnote>
  <w:footnote w:type="continuationSeparator" w:id="0">
    <w:p w14:paraId="2B4E70B4" w14:textId="77777777" w:rsidR="0070313C" w:rsidRDefault="0070313C">
      <w:pPr>
        <w:spacing w:after="0"/>
      </w:pPr>
      <w:r>
        <w:continuationSeparator/>
      </w:r>
    </w:p>
  </w:footnote>
  <w:footnote w:type="continuationNotice" w:id="1">
    <w:p w14:paraId="5ABDC4C3" w14:textId="77777777" w:rsidR="0070313C" w:rsidRDefault="00703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654C75D5" w:rsidR="006862B7" w:rsidRDefault="006862B7">
    <w:pPr>
      <w:framePr w:h="284" w:hRule="exact" w:wrap="around" w:vAnchor="text" w:hAnchor="margin" w:xAlign="right" w:y="1"/>
      <w:rPr>
        <w:rFonts w:ascii="Arial" w:hAnsi="Arial" w:cs="Arial"/>
        <w:b/>
        <w:sz w:val="18"/>
        <w:szCs w:val="18"/>
      </w:rPr>
    </w:pPr>
  </w:p>
  <w:p w14:paraId="7E4C60FC" w14:textId="028E2CD6" w:rsidR="006862B7" w:rsidRDefault="006862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7C96">
      <w:rPr>
        <w:rFonts w:ascii="Arial" w:hAnsi="Arial" w:cs="Arial"/>
        <w:b/>
        <w:noProof/>
        <w:sz w:val="18"/>
        <w:szCs w:val="18"/>
      </w:rPr>
      <w:t>9</w:t>
    </w:r>
    <w:r>
      <w:rPr>
        <w:rFonts w:ascii="Arial" w:hAnsi="Arial" w:cs="Arial"/>
        <w:b/>
        <w:sz w:val="18"/>
        <w:szCs w:val="18"/>
      </w:rPr>
      <w:fldChar w:fldCharType="end"/>
    </w:r>
  </w:p>
  <w:p w14:paraId="5331B14F" w14:textId="4151519B" w:rsidR="006862B7" w:rsidRDefault="006862B7">
    <w:pPr>
      <w:framePr w:h="284" w:hRule="exact" w:wrap="around" w:vAnchor="text" w:hAnchor="margin" w:y="7"/>
      <w:rPr>
        <w:rFonts w:ascii="Arial" w:hAnsi="Arial" w:cs="Arial"/>
        <w:b/>
        <w:sz w:val="18"/>
        <w:szCs w:val="18"/>
      </w:rPr>
    </w:pPr>
  </w:p>
  <w:p w14:paraId="346C1704" w14:textId="77777777" w:rsidR="006862B7" w:rsidRDefault="006862B7">
    <w:pPr>
      <w:pStyle w:val="Header"/>
    </w:pPr>
  </w:p>
  <w:p w14:paraId="31BBBCD6" w14:textId="77777777" w:rsidR="006862B7" w:rsidRDefault="006862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5"/>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1"/>
  </w:num>
  <w:num w:numId="19">
    <w:abstractNumId w:val="32"/>
  </w:num>
  <w:num w:numId="20">
    <w:abstractNumId w:val="15"/>
  </w:num>
  <w:num w:numId="21">
    <w:abstractNumId w:val="8"/>
  </w:num>
  <w:num w:numId="22">
    <w:abstractNumId w:val="28"/>
  </w:num>
  <w:num w:numId="23">
    <w:abstractNumId w:val="16"/>
  </w:num>
  <w:num w:numId="24">
    <w:abstractNumId w:val="21"/>
  </w:num>
  <w:num w:numId="25">
    <w:abstractNumId w:val="14"/>
  </w:num>
  <w:num w:numId="26">
    <w:abstractNumId w:val="10"/>
  </w:num>
  <w:num w:numId="27">
    <w:abstractNumId w:val="22"/>
  </w:num>
  <w:num w:numId="28">
    <w:abstractNumId w:val="31"/>
  </w:num>
  <w:num w:numId="29">
    <w:abstractNumId w:val="17"/>
  </w:num>
  <w:num w:numId="30">
    <w:abstractNumId w:val="19"/>
  </w:num>
  <w:num w:numId="31">
    <w:abstractNumId w:val="30"/>
  </w:num>
  <w:num w:numId="32">
    <w:abstractNumId w:val="12"/>
  </w:num>
  <w:num w:numId="33">
    <w:abstractNumId w:val="13"/>
  </w:num>
  <w:num w:numId="34">
    <w:abstractNumId w:val="18"/>
  </w:num>
  <w:num w:numId="35">
    <w:abstractNumId w:val="24"/>
  </w:num>
  <w:num w:numId="36">
    <w:abstractNumId w:val="33"/>
  </w:num>
  <w:num w:numId="37">
    <w:abstractNumId w:val="2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rson w15:author="Ericsson (Felipe)">
    <w15:presenceInfo w15:providerId="None" w15:userId="Ericsson (Felipe)"/>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Normal"/>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http://www.3gpp.org/ftp//tsg_ran/WG2_RL2/TSGR2_120/Docs//R2-221117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Drawing.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www.w3.org/XML/1998/namespace"/>
    <ds:schemaRef ds:uri="http://schemas.microsoft.com/sharepoint/v3"/>
    <ds:schemaRef ds:uri="http://schemas.microsoft.com/office/2006/documentManagement/types"/>
    <ds:schemaRef ds:uri="2f282d3b-eb4a-4b09-b61f-b9593442e286"/>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d8762117-8292-4133-b1c7-eab5c6487cfd"/>
    <ds:schemaRef ds:uri="9b239327-9e80-40e4-b1b7-4394fed77a33"/>
    <ds:schemaRef ds:uri="http://schemas.microsoft.com/office/2006/metadata/properties"/>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763D664A-B79B-40CE-8700-412E1D76A84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21</TotalTime>
  <Pages>12</Pages>
  <Words>3911</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Jonas Sedin - Samsung</cp:lastModifiedBy>
  <cp:revision>8</cp:revision>
  <cp:lastPrinted>2017-05-08T19:55:00Z</cp:lastPrinted>
  <dcterms:created xsi:type="dcterms:W3CDTF">2023-04-20T16:07:00Z</dcterms:created>
  <dcterms:modified xsi:type="dcterms:W3CDTF">2023-04-20T16:29:00Z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