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3552" w14:textId="77777777" w:rsidR="00467F2B" w:rsidRDefault="00AB330D">
      <w:pPr>
        <w:pStyle w:val="CRCoverPage"/>
        <w:tabs>
          <w:tab w:val="right" w:pos="9072"/>
        </w:tabs>
        <w:spacing w:after="0"/>
        <w:rPr>
          <w:rFonts w:eastAsia="Malgun Gothic"/>
          <w:b/>
          <w:i/>
          <w:sz w:val="28"/>
          <w:lang w:val="en-US" w:eastAsia="ko-KR"/>
        </w:rPr>
      </w:pPr>
      <w:r>
        <w:rPr>
          <w:rFonts w:eastAsia="MS Mincho"/>
          <w:b/>
          <w:sz w:val="24"/>
          <w:szCs w:val="24"/>
          <w:lang w:eastAsia="zh-CN"/>
        </w:rPr>
        <w:t>3GPP TSG-RAN WG2 Meeting #121b-e</w:t>
      </w:r>
      <w:r>
        <w:rPr>
          <w:rFonts w:eastAsia="Malgun Gothic" w:hint="eastAsia"/>
          <w:b/>
          <w:sz w:val="24"/>
          <w:lang w:val="en-US" w:eastAsia="ko-KR"/>
        </w:rPr>
        <w:tab/>
      </w:r>
      <w:r>
        <w:rPr>
          <w:rFonts w:eastAsia="Malgun Gothic"/>
          <w:b/>
          <w:sz w:val="24"/>
          <w:lang w:val="en-US" w:eastAsia="ko-KR"/>
        </w:rPr>
        <w:t>R2-2304223</w:t>
      </w:r>
    </w:p>
    <w:p w14:paraId="01AC739E" w14:textId="77777777" w:rsidR="00467F2B" w:rsidRDefault="00AB330D">
      <w:pPr>
        <w:tabs>
          <w:tab w:val="left" w:pos="1701"/>
          <w:tab w:val="right" w:pos="9923"/>
        </w:tabs>
        <w:spacing w:after="120"/>
        <w:rPr>
          <w:rFonts w:ascii="Arial" w:eastAsia="MS Mincho" w:hAnsi="Arial"/>
          <w:b/>
          <w:szCs w:val="24"/>
          <w:lang w:eastAsia="zh-CN"/>
        </w:rPr>
      </w:pPr>
      <w:r>
        <w:rPr>
          <w:rFonts w:ascii="Arial" w:eastAsia="MS Mincho" w:hAnsi="Arial"/>
          <w:b/>
          <w:szCs w:val="24"/>
          <w:lang w:eastAsia="zh-CN"/>
        </w:rPr>
        <w:t>Online, 17</w:t>
      </w:r>
      <w:r>
        <w:rPr>
          <w:rFonts w:ascii="Arial" w:eastAsia="MS Mincho" w:hAnsi="Arial"/>
          <w:b/>
          <w:szCs w:val="24"/>
          <w:vertAlign w:val="superscript"/>
          <w:lang w:eastAsia="zh-CN"/>
        </w:rPr>
        <w:t>th</w:t>
      </w:r>
      <w:r>
        <w:rPr>
          <w:rFonts w:ascii="Arial" w:eastAsia="MS Mincho" w:hAnsi="Arial"/>
          <w:b/>
          <w:szCs w:val="24"/>
          <w:lang w:eastAsia="zh-CN"/>
        </w:rPr>
        <w:t xml:space="preserve"> April– 26</w:t>
      </w:r>
      <w:r>
        <w:rPr>
          <w:rFonts w:ascii="Arial" w:eastAsia="MS Mincho" w:hAnsi="Arial"/>
          <w:b/>
          <w:szCs w:val="24"/>
          <w:vertAlign w:val="superscript"/>
          <w:lang w:eastAsia="zh-CN"/>
        </w:rPr>
        <w:t>th</w:t>
      </w:r>
      <w:r>
        <w:rPr>
          <w:rFonts w:ascii="Arial" w:eastAsia="MS Mincho" w:hAnsi="Arial"/>
          <w:b/>
          <w:szCs w:val="24"/>
          <w:lang w:eastAsia="zh-CN"/>
        </w:rPr>
        <w:t xml:space="preserve"> April, 2023</w:t>
      </w:r>
    </w:p>
    <w:p w14:paraId="4FDC2C5F" w14:textId="77777777" w:rsidR="00467F2B" w:rsidRDefault="00AB330D">
      <w:pPr>
        <w:pStyle w:val="CRCoverPage"/>
        <w:ind w:left="1980" w:hanging="1980"/>
        <w:rPr>
          <w:rFonts w:eastAsia="Malgun Gothic" w:cs="Arial"/>
          <w:b/>
          <w:bCs/>
          <w:sz w:val="24"/>
          <w:lang w:eastAsia="ko-KR"/>
        </w:rPr>
      </w:pPr>
      <w:r>
        <w:rPr>
          <w:rFonts w:cs="Arial"/>
          <w:b/>
          <w:bCs/>
          <w:sz w:val="24"/>
        </w:rPr>
        <w:t>Agenda item:</w:t>
      </w:r>
      <w:r>
        <w:rPr>
          <w:rFonts w:cs="Arial"/>
          <w:b/>
          <w:bCs/>
          <w:sz w:val="24"/>
        </w:rPr>
        <w:tab/>
        <w:t>6.10.2</w:t>
      </w:r>
    </w:p>
    <w:p w14:paraId="4C9F064A" w14:textId="77777777" w:rsidR="00467F2B" w:rsidRDefault="00AB330D">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0BC12432" w14:textId="77777777" w:rsidR="00467F2B" w:rsidRDefault="00AB330D">
      <w:pPr>
        <w:ind w:left="1985" w:hanging="1985"/>
        <w:rPr>
          <w:rFonts w:ascii="Arial" w:hAnsi="Arial" w:cs="Arial"/>
          <w:b/>
          <w:bCs/>
          <w:lang w:val="en-GB" w:eastAsia="ko-KR"/>
        </w:rPr>
      </w:pPr>
      <w:r>
        <w:rPr>
          <w:rFonts w:ascii="Arial" w:hAnsi="Arial" w:cs="Arial"/>
          <w:b/>
          <w:bCs/>
        </w:rPr>
        <w:t>Title:</w:t>
      </w:r>
      <w:r>
        <w:rPr>
          <w:rFonts w:ascii="Arial" w:hAnsi="Arial" w:cs="Arial"/>
          <w:b/>
          <w:bCs/>
        </w:rPr>
        <w:tab/>
        <w:t>Summary on [AT121bis-e][505][V2X/SL] DRX timer numerology (ASUSTeK)</w:t>
      </w:r>
    </w:p>
    <w:p w14:paraId="0B964771" w14:textId="77777777" w:rsidR="00467F2B" w:rsidRDefault="00AB330D">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1F3F7326" w14:textId="77777777" w:rsidR="00467F2B" w:rsidRDefault="00AB330D">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60313C04" w14:textId="77777777" w:rsidR="00467F2B" w:rsidRDefault="00AB330D">
      <w:pPr>
        <w:rPr>
          <w:rFonts w:ascii="Times New Roman" w:hAnsi="Times New Roman" w:cs="Times New Roman"/>
          <w:sz w:val="22"/>
        </w:rPr>
      </w:pPr>
      <w:r>
        <w:rPr>
          <w:rFonts w:ascii="Times New Roman" w:hAnsi="Times New Roman" w:cs="Times New Roman"/>
          <w:sz w:val="22"/>
        </w:rPr>
        <w:t>This is to summarize the result of the following email discussion in RAN2#121bis-e:</w:t>
      </w:r>
    </w:p>
    <w:p w14:paraId="5BD83CAB" w14:textId="77777777" w:rsidR="00467F2B" w:rsidRDefault="00AB330D">
      <w:pPr>
        <w:pStyle w:val="EmailDiscussion"/>
        <w:rPr>
          <w:lang w:eastAsia="zh-CN"/>
        </w:rPr>
      </w:pPr>
      <w:bookmarkStart w:id="0" w:name="_Hlk132281820"/>
      <w:r>
        <w:rPr>
          <w:lang w:eastAsia="zh-CN"/>
        </w:rPr>
        <w:t>[AT121bis-e][505][V2X/SL] DRX timer numerology (ASUSTek)</w:t>
      </w:r>
    </w:p>
    <w:p w14:paraId="119C5673" w14:textId="77777777" w:rsidR="00467F2B" w:rsidRDefault="00AB330D">
      <w:pPr>
        <w:pStyle w:val="EmailDiscussion2"/>
      </w:pPr>
      <w:r>
        <w:t xml:space="preserve">      </w:t>
      </w:r>
      <w:r>
        <w:rPr>
          <w:b/>
          <w:bCs/>
        </w:rPr>
        <w:t>Scope:</w:t>
      </w:r>
      <w:r>
        <w:t xml:space="preserve"> Discuss corrections </w:t>
      </w:r>
    </w:p>
    <w:p w14:paraId="35AD2397" w14:textId="77777777" w:rsidR="00467F2B" w:rsidRDefault="00AB330D">
      <w:pPr>
        <w:pStyle w:val="EmailDiscussion2"/>
        <w:numPr>
          <w:ilvl w:val="0"/>
          <w:numId w:val="5"/>
        </w:numPr>
        <w:tabs>
          <w:tab w:val="clear" w:pos="1622"/>
        </w:tabs>
      </w:pPr>
      <w:r>
        <w:t>DRX timer numerology, including 3907, 3925, 3926, 3927, 2908, change-3 of 2683</w:t>
      </w:r>
    </w:p>
    <w:p w14:paraId="4E3B18F8" w14:textId="77777777" w:rsidR="00467F2B" w:rsidRDefault="00AB330D">
      <w:pPr>
        <w:pStyle w:val="EmailDiscussion2"/>
      </w:pPr>
      <w:r>
        <w:t xml:space="preserve">      Identify CRs that can be agreed in principle with or without revision </w:t>
      </w:r>
    </w:p>
    <w:p w14:paraId="4C39B603" w14:textId="77777777" w:rsidR="00467F2B" w:rsidRDefault="00AB330D">
      <w:pPr>
        <w:pStyle w:val="EmailDiscussion2"/>
      </w:pPr>
      <w:r>
        <w:t xml:space="preserve">      </w:t>
      </w:r>
      <w:r>
        <w:rPr>
          <w:b/>
          <w:bCs/>
        </w:rPr>
        <w:t>Intended outcome:</w:t>
      </w:r>
      <w:r>
        <w:t xml:space="preserve"> </w:t>
      </w:r>
    </w:p>
    <w:p w14:paraId="5D087BB6" w14:textId="77777777" w:rsidR="00467F2B" w:rsidRDefault="00AB330D">
      <w:pPr>
        <w:pStyle w:val="EmailDiscussion2"/>
        <w:numPr>
          <w:ilvl w:val="0"/>
          <w:numId w:val="6"/>
        </w:numPr>
        <w:tabs>
          <w:tab w:val="clear" w:pos="1622"/>
        </w:tabs>
      </w:pPr>
      <w:r>
        <w:t xml:space="preserve">discussion summary in R2-2304223. </w:t>
      </w:r>
    </w:p>
    <w:p w14:paraId="297EE12A" w14:textId="77777777" w:rsidR="00467F2B" w:rsidRDefault="00AB330D">
      <w:pPr>
        <w:pStyle w:val="EmailDiscussion2"/>
        <w:numPr>
          <w:ilvl w:val="0"/>
          <w:numId w:val="6"/>
        </w:numPr>
        <w:tabs>
          <w:tab w:val="clear" w:pos="1622"/>
        </w:tabs>
      </w:pPr>
      <w:r>
        <w:t xml:space="preserve">If needed, 38.331 CR in R2-2304224 </w:t>
      </w:r>
    </w:p>
    <w:p w14:paraId="0390DF41" w14:textId="77777777" w:rsidR="00467F2B" w:rsidRDefault="00AB330D">
      <w:pPr>
        <w:pStyle w:val="EmailDiscussion2"/>
        <w:numPr>
          <w:ilvl w:val="0"/>
          <w:numId w:val="6"/>
        </w:numPr>
        <w:tabs>
          <w:tab w:val="clear" w:pos="1622"/>
        </w:tabs>
      </w:pPr>
      <w:r>
        <w:t xml:space="preserve">If needed, 38.321 CR in R2-2304225 </w:t>
      </w:r>
    </w:p>
    <w:p w14:paraId="67D16FAB" w14:textId="77777777" w:rsidR="00467F2B" w:rsidRDefault="00AB330D">
      <w:pPr>
        <w:ind w:left="1608"/>
        <w:rPr>
          <w:lang w:eastAsia="zh-CN"/>
        </w:rPr>
      </w:pPr>
      <w:r>
        <w:rPr>
          <w:b/>
          <w:bCs/>
          <w:lang w:eastAsia="zh-CN"/>
        </w:rPr>
        <w:t>Deadline: Comeback</w:t>
      </w:r>
      <w:r>
        <w:rPr>
          <w:lang w:eastAsia="zh-CN"/>
        </w:rPr>
        <w:t xml:space="preserve"> at 4/25 CB session</w:t>
      </w:r>
      <w:bookmarkEnd w:id="0"/>
    </w:p>
    <w:p w14:paraId="68B5CFA8" w14:textId="77777777" w:rsidR="00467F2B" w:rsidRDefault="00AB330D">
      <w:pPr>
        <w:rPr>
          <w:lang w:eastAsia="zh-CN"/>
        </w:rPr>
      </w:pPr>
      <w:r>
        <w:rPr>
          <w:lang w:eastAsia="zh-CN"/>
        </w:rPr>
        <w:t> </w:t>
      </w:r>
    </w:p>
    <w:p w14:paraId="21EC4663" w14:textId="77777777" w:rsidR="00467F2B" w:rsidRDefault="00467F2B">
      <w:pPr>
        <w:rPr>
          <w:rFonts w:ascii="Calibri" w:hAnsi="Calibri" w:cs="Calibri"/>
          <w:sz w:val="22"/>
          <w:lang w:val="en-GB"/>
        </w:rPr>
      </w:pPr>
    </w:p>
    <w:p w14:paraId="0054FC17" w14:textId="77777777" w:rsidR="00467F2B" w:rsidRDefault="00467F2B">
      <w:pPr>
        <w:pStyle w:val="EmailDiscussion2"/>
        <w:rPr>
          <w:lang w:val="en-US"/>
        </w:rPr>
      </w:pPr>
    </w:p>
    <w:p w14:paraId="5757B3B4" w14:textId="77777777" w:rsidR="00467F2B" w:rsidRDefault="00AB330D">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467F2B" w14:paraId="70FCD8FF" w14:textId="77777777">
        <w:trPr>
          <w:trHeight w:val="181"/>
        </w:trPr>
        <w:tc>
          <w:tcPr>
            <w:tcW w:w="3838" w:type="dxa"/>
          </w:tcPr>
          <w:p w14:paraId="5A95E6D1" w14:textId="77777777" w:rsidR="00467F2B" w:rsidRDefault="00AB330D">
            <w:pPr>
              <w:pStyle w:val="TAH"/>
              <w:snapToGrid w:val="0"/>
              <w:spacing w:line="240" w:lineRule="atLeast"/>
              <w:rPr>
                <w:lang w:eastAsia="ko-KR"/>
              </w:rPr>
            </w:pPr>
            <w:r>
              <w:rPr>
                <w:lang w:eastAsia="ko-KR"/>
              </w:rPr>
              <w:t>Company</w:t>
            </w:r>
          </w:p>
        </w:tc>
        <w:tc>
          <w:tcPr>
            <w:tcW w:w="5794" w:type="dxa"/>
          </w:tcPr>
          <w:p w14:paraId="43C4D3C4" w14:textId="77777777" w:rsidR="00467F2B" w:rsidRDefault="00AB330D">
            <w:pPr>
              <w:pStyle w:val="TAH"/>
              <w:snapToGrid w:val="0"/>
              <w:spacing w:line="240" w:lineRule="atLeast"/>
              <w:rPr>
                <w:lang w:eastAsia="ko-KR"/>
              </w:rPr>
            </w:pPr>
            <w:r>
              <w:rPr>
                <w:lang w:eastAsia="ko-KR"/>
              </w:rPr>
              <w:t>Contact: Name (E-mail)</w:t>
            </w:r>
          </w:p>
        </w:tc>
      </w:tr>
      <w:tr w:rsidR="00467F2B" w14:paraId="1131C0C2" w14:textId="77777777">
        <w:trPr>
          <w:trHeight w:val="181"/>
        </w:trPr>
        <w:tc>
          <w:tcPr>
            <w:tcW w:w="3838" w:type="dxa"/>
          </w:tcPr>
          <w:p w14:paraId="2F1DA3D3" w14:textId="77777777" w:rsidR="00467F2B" w:rsidRDefault="00AB330D">
            <w:pPr>
              <w:pStyle w:val="TAC"/>
              <w:snapToGrid w:val="0"/>
              <w:spacing w:line="240" w:lineRule="atLeast"/>
            </w:pPr>
            <w:r>
              <w:t>ASUSTeK</w:t>
            </w:r>
          </w:p>
        </w:tc>
        <w:tc>
          <w:tcPr>
            <w:tcW w:w="5794" w:type="dxa"/>
          </w:tcPr>
          <w:p w14:paraId="1F22B2CA" w14:textId="77777777" w:rsidR="00467F2B" w:rsidRDefault="00AB330D">
            <w:pPr>
              <w:pStyle w:val="TAC"/>
              <w:snapToGrid w:val="0"/>
              <w:spacing w:line="240" w:lineRule="atLeast"/>
              <w:rPr>
                <w:lang w:val="de-DE" w:eastAsia="ko-KR"/>
              </w:rPr>
            </w:pPr>
            <w:r>
              <w:rPr>
                <w:lang w:eastAsia="ko-KR"/>
              </w:rPr>
              <w:t>Xinra Kung (Xinra_Kung@asus.com)</w:t>
            </w:r>
          </w:p>
        </w:tc>
      </w:tr>
      <w:tr w:rsidR="00467F2B" w14:paraId="22A64ACE" w14:textId="77777777">
        <w:trPr>
          <w:trHeight w:val="181"/>
        </w:trPr>
        <w:tc>
          <w:tcPr>
            <w:tcW w:w="3838" w:type="dxa"/>
          </w:tcPr>
          <w:p w14:paraId="3CBC8FFE" w14:textId="77777777" w:rsidR="00467F2B" w:rsidRDefault="00AB330D">
            <w:pPr>
              <w:pStyle w:val="TAC"/>
              <w:snapToGrid w:val="0"/>
              <w:spacing w:line="240" w:lineRule="atLeast"/>
            </w:pPr>
            <w:r>
              <w:t>Ericsson</w:t>
            </w:r>
          </w:p>
        </w:tc>
        <w:tc>
          <w:tcPr>
            <w:tcW w:w="5794" w:type="dxa"/>
          </w:tcPr>
          <w:p w14:paraId="28ECE1FC" w14:textId="77777777" w:rsidR="00467F2B" w:rsidRDefault="00AB330D">
            <w:pPr>
              <w:pStyle w:val="TAC"/>
              <w:snapToGrid w:val="0"/>
              <w:spacing w:line="240" w:lineRule="atLeast"/>
              <w:rPr>
                <w:lang w:eastAsia="ko-KR"/>
              </w:rPr>
            </w:pPr>
            <w:r>
              <w:rPr>
                <w:lang w:eastAsia="ko-KR"/>
              </w:rPr>
              <w:t>Min Wang</w:t>
            </w:r>
          </w:p>
        </w:tc>
      </w:tr>
      <w:tr w:rsidR="00467F2B" w14:paraId="6FA22D5B" w14:textId="77777777">
        <w:trPr>
          <w:trHeight w:val="181"/>
        </w:trPr>
        <w:tc>
          <w:tcPr>
            <w:tcW w:w="3838" w:type="dxa"/>
          </w:tcPr>
          <w:p w14:paraId="60907489" w14:textId="77777777" w:rsidR="00467F2B" w:rsidRDefault="00AB330D">
            <w:pPr>
              <w:pStyle w:val="TAC"/>
              <w:snapToGrid w:val="0"/>
              <w:spacing w:line="240" w:lineRule="atLeast"/>
            </w:pPr>
            <w:r>
              <w:t>Apple</w:t>
            </w:r>
          </w:p>
        </w:tc>
        <w:tc>
          <w:tcPr>
            <w:tcW w:w="5794" w:type="dxa"/>
          </w:tcPr>
          <w:p w14:paraId="20D39259" w14:textId="77777777" w:rsidR="00467F2B" w:rsidRDefault="00AB330D">
            <w:pPr>
              <w:pStyle w:val="TAC"/>
              <w:snapToGrid w:val="0"/>
              <w:spacing w:line="240" w:lineRule="atLeast"/>
              <w:rPr>
                <w:lang w:eastAsia="ko-KR"/>
              </w:rPr>
            </w:pPr>
            <w:r>
              <w:rPr>
                <w:lang w:eastAsia="ko-KR"/>
              </w:rPr>
              <w:t>Zhibin Wu (zhibin_wu@apple.com)</w:t>
            </w:r>
          </w:p>
        </w:tc>
      </w:tr>
      <w:tr w:rsidR="00467F2B" w14:paraId="10180BA9" w14:textId="77777777">
        <w:trPr>
          <w:trHeight w:val="181"/>
        </w:trPr>
        <w:tc>
          <w:tcPr>
            <w:tcW w:w="3838" w:type="dxa"/>
          </w:tcPr>
          <w:p w14:paraId="3BB2F1C6" w14:textId="77777777" w:rsidR="00467F2B" w:rsidRDefault="00AB330D">
            <w:pPr>
              <w:pStyle w:val="TAC"/>
              <w:snapToGrid w:val="0"/>
              <w:spacing w:line="240" w:lineRule="atLeast"/>
              <w:rPr>
                <w:lang w:val="en-US"/>
              </w:rPr>
            </w:pPr>
            <w:r>
              <w:rPr>
                <w:lang w:val="en-US"/>
              </w:rPr>
              <w:t>CATT</w:t>
            </w:r>
          </w:p>
        </w:tc>
        <w:tc>
          <w:tcPr>
            <w:tcW w:w="5794" w:type="dxa"/>
          </w:tcPr>
          <w:p w14:paraId="5AF1FA31" w14:textId="77777777" w:rsidR="00467F2B" w:rsidRDefault="00776E00">
            <w:pPr>
              <w:pStyle w:val="TAC"/>
              <w:snapToGrid w:val="0"/>
              <w:spacing w:line="240" w:lineRule="atLeast"/>
              <w:rPr>
                <w:rFonts w:eastAsia="DengXian"/>
                <w:lang w:eastAsia="zh-CN"/>
              </w:rPr>
            </w:pPr>
            <w:hyperlink r:id="rId7" w:history="1">
              <w:r w:rsidR="00AB330D">
                <w:rPr>
                  <w:rStyle w:val="Hyperlink"/>
                  <w:lang w:eastAsia="ko-KR"/>
                </w:rPr>
                <w:t>Shij</w:t>
              </w:r>
              <w:r w:rsidR="00AB330D">
                <w:rPr>
                  <w:rStyle w:val="Hyperlink"/>
                  <w:rFonts w:eastAsia="DengXian" w:hint="eastAsia"/>
                  <w:lang w:eastAsia="zh-CN"/>
                </w:rPr>
                <w:t>ie@catt.cn</w:t>
              </w:r>
            </w:hyperlink>
          </w:p>
        </w:tc>
      </w:tr>
      <w:tr w:rsidR="00467F2B" w14:paraId="7A8EF37F" w14:textId="77777777">
        <w:trPr>
          <w:trHeight w:val="181"/>
        </w:trPr>
        <w:tc>
          <w:tcPr>
            <w:tcW w:w="3838" w:type="dxa"/>
          </w:tcPr>
          <w:p w14:paraId="05840E6A" w14:textId="77777777" w:rsidR="00467F2B" w:rsidRDefault="00AB330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629BEF1" w14:textId="77777777" w:rsidR="00467F2B" w:rsidRDefault="00AB330D">
            <w:pPr>
              <w:pStyle w:val="TAC"/>
              <w:snapToGrid w:val="0"/>
              <w:spacing w:line="240" w:lineRule="atLeast"/>
              <w:rPr>
                <w:rFonts w:eastAsia="Malgun Gothic"/>
                <w:lang w:eastAsia="ko-KR"/>
              </w:rPr>
            </w:pPr>
            <w:r>
              <w:rPr>
                <w:rFonts w:eastAsia="Malgun Gothic" w:hint="eastAsia"/>
                <w:lang w:eastAsia="ko-KR"/>
              </w:rPr>
              <w:t>Hyunjeong Kang (hyunjeong.kang@samsung.com)</w:t>
            </w:r>
          </w:p>
        </w:tc>
      </w:tr>
      <w:tr w:rsidR="00467F2B" w14:paraId="4706B388" w14:textId="77777777">
        <w:trPr>
          <w:trHeight w:val="181"/>
        </w:trPr>
        <w:tc>
          <w:tcPr>
            <w:tcW w:w="3838" w:type="dxa"/>
          </w:tcPr>
          <w:p w14:paraId="59204812"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4679BAF9" w14:textId="77777777" w:rsidR="00467F2B" w:rsidRDefault="00AB330D">
            <w:pPr>
              <w:pStyle w:val="TAC"/>
              <w:snapToGrid w:val="0"/>
              <w:spacing w:line="240" w:lineRule="atLeast"/>
              <w:rPr>
                <w:rFonts w:eastAsia="DengXian"/>
                <w:lang w:eastAsia="zh-CN"/>
              </w:rPr>
            </w:pPr>
            <w:r>
              <w:rPr>
                <w:rFonts w:eastAsia="DengXian" w:hint="eastAsia"/>
                <w:lang w:eastAsia="zh-CN"/>
              </w:rPr>
              <w:t>J</w:t>
            </w:r>
            <w:r>
              <w:rPr>
                <w:rFonts w:eastAsia="DengXian"/>
                <w:lang w:eastAsia="zh-CN"/>
              </w:rPr>
              <w:t>ing Han (hanjing8@lenovo.com)</w:t>
            </w:r>
          </w:p>
        </w:tc>
      </w:tr>
      <w:tr w:rsidR="00467F2B" w14:paraId="3D2DA15D" w14:textId="77777777">
        <w:trPr>
          <w:trHeight w:val="181"/>
        </w:trPr>
        <w:tc>
          <w:tcPr>
            <w:tcW w:w="3838" w:type="dxa"/>
          </w:tcPr>
          <w:p w14:paraId="67223069"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Xiaomi</w:t>
            </w:r>
          </w:p>
        </w:tc>
        <w:tc>
          <w:tcPr>
            <w:tcW w:w="5794" w:type="dxa"/>
          </w:tcPr>
          <w:p w14:paraId="25A81B57" w14:textId="77777777" w:rsidR="00467F2B" w:rsidRDefault="00AB330D">
            <w:pPr>
              <w:pStyle w:val="TAC"/>
              <w:snapToGrid w:val="0"/>
              <w:spacing w:line="240" w:lineRule="atLeast"/>
              <w:rPr>
                <w:rFonts w:eastAsia="DengXian"/>
                <w:lang w:eastAsia="zh-CN"/>
              </w:rPr>
            </w:pPr>
            <w:r>
              <w:rPr>
                <w:rFonts w:eastAsia="DengXian" w:hint="eastAsia"/>
                <w:lang w:eastAsia="zh-CN"/>
              </w:rPr>
              <w:t>X</w:t>
            </w:r>
            <w:r>
              <w:rPr>
                <w:rFonts w:eastAsia="DengXian"/>
                <w:lang w:eastAsia="zh-CN"/>
              </w:rPr>
              <w:t>ing Yang(yangxing1@xiaomi.com)</w:t>
            </w:r>
          </w:p>
        </w:tc>
      </w:tr>
      <w:tr w:rsidR="00467F2B" w14:paraId="37795999" w14:textId="77777777">
        <w:trPr>
          <w:trHeight w:val="181"/>
        </w:trPr>
        <w:tc>
          <w:tcPr>
            <w:tcW w:w="3838" w:type="dxa"/>
          </w:tcPr>
          <w:p w14:paraId="1A942E93"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vivo</w:t>
            </w:r>
          </w:p>
        </w:tc>
        <w:tc>
          <w:tcPr>
            <w:tcW w:w="5794" w:type="dxa"/>
          </w:tcPr>
          <w:p w14:paraId="41CB8350" w14:textId="77777777" w:rsidR="00467F2B" w:rsidRDefault="00AB330D">
            <w:pPr>
              <w:pStyle w:val="TAC"/>
              <w:snapToGrid w:val="0"/>
              <w:spacing w:line="240" w:lineRule="atLeast"/>
              <w:rPr>
                <w:rFonts w:eastAsia="DengXian"/>
                <w:lang w:eastAsia="zh-CN"/>
              </w:rPr>
            </w:pPr>
            <w:r>
              <w:rPr>
                <w:rFonts w:eastAsia="DengXian"/>
                <w:lang w:eastAsia="zh-CN"/>
              </w:rPr>
              <w:t xml:space="preserve">Jing LIANG: </w:t>
            </w:r>
            <w:hyperlink r:id="rId8" w:history="1">
              <w:r>
                <w:rPr>
                  <w:rStyle w:val="Hyperlink"/>
                  <w:rFonts w:eastAsia="DengXian"/>
                  <w:lang w:eastAsia="zh-CN"/>
                </w:rPr>
                <w:t>liangjing@vivo.com</w:t>
              </w:r>
            </w:hyperlink>
          </w:p>
        </w:tc>
      </w:tr>
      <w:tr w:rsidR="00467F2B" w14:paraId="3504F22A" w14:textId="77777777">
        <w:trPr>
          <w:trHeight w:val="181"/>
        </w:trPr>
        <w:tc>
          <w:tcPr>
            <w:tcW w:w="3838" w:type="dxa"/>
          </w:tcPr>
          <w:p w14:paraId="456F0BA3"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Intel</w:t>
            </w:r>
          </w:p>
        </w:tc>
        <w:tc>
          <w:tcPr>
            <w:tcW w:w="5794" w:type="dxa"/>
          </w:tcPr>
          <w:p w14:paraId="501E49E0" w14:textId="77777777" w:rsidR="00467F2B" w:rsidRDefault="00AB330D">
            <w:pPr>
              <w:pStyle w:val="TAC"/>
              <w:snapToGrid w:val="0"/>
              <w:spacing w:line="240" w:lineRule="atLeast"/>
              <w:rPr>
                <w:rFonts w:eastAsia="DengXian"/>
                <w:lang w:eastAsia="zh-CN"/>
              </w:rPr>
            </w:pPr>
            <w:r>
              <w:rPr>
                <w:rFonts w:eastAsia="Malgun Gothic"/>
                <w:lang w:val="en-US" w:eastAsia="ko-KR"/>
              </w:rPr>
              <w:t>Ansab Ali (ansab.ali@intel.com)</w:t>
            </w:r>
          </w:p>
        </w:tc>
      </w:tr>
      <w:tr w:rsidR="00467F2B" w14:paraId="220609F3" w14:textId="77777777">
        <w:trPr>
          <w:trHeight w:val="181"/>
        </w:trPr>
        <w:tc>
          <w:tcPr>
            <w:tcW w:w="3838" w:type="dxa"/>
          </w:tcPr>
          <w:p w14:paraId="19CAFC4B"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1B3D8438" w14:textId="77777777" w:rsidR="00467F2B" w:rsidRDefault="00AB330D">
            <w:pPr>
              <w:pStyle w:val="TAC"/>
              <w:snapToGrid w:val="0"/>
              <w:spacing w:line="240" w:lineRule="atLeast"/>
              <w:rPr>
                <w:rFonts w:eastAsia="DengXian"/>
                <w:lang w:val="en-US" w:eastAsia="zh-CN"/>
              </w:rPr>
            </w:pPr>
            <w:r>
              <w:rPr>
                <w:rFonts w:eastAsia="DengXian"/>
                <w:lang w:val="en-US" w:eastAsia="zh-CN"/>
              </w:rPr>
              <w:t>Chongming Zhang (</w:t>
            </w:r>
            <w:hyperlink r:id="rId9" w:history="1">
              <w:r>
                <w:rPr>
                  <w:rStyle w:val="Hyperlink"/>
                  <w:rFonts w:eastAsia="DengXian"/>
                  <w:lang w:val="en-US" w:eastAsia="zh-CN"/>
                </w:rPr>
                <w:t>Chongming.zhang@cn.sharp-world.com</w:t>
              </w:r>
            </w:hyperlink>
            <w:r>
              <w:rPr>
                <w:rFonts w:eastAsia="DengXian"/>
                <w:lang w:val="en-US" w:eastAsia="zh-CN"/>
              </w:rPr>
              <w:t>)</w:t>
            </w:r>
          </w:p>
        </w:tc>
      </w:tr>
      <w:tr w:rsidR="00467F2B" w14:paraId="7D29B1A1" w14:textId="77777777">
        <w:trPr>
          <w:trHeight w:val="181"/>
        </w:trPr>
        <w:tc>
          <w:tcPr>
            <w:tcW w:w="3838" w:type="dxa"/>
          </w:tcPr>
          <w:p w14:paraId="5CB86C31"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14:paraId="2A1B877E" w14:textId="77777777" w:rsidR="00467F2B" w:rsidRDefault="00AB330D">
            <w:pPr>
              <w:pStyle w:val="TAC"/>
              <w:snapToGrid w:val="0"/>
              <w:spacing w:line="240" w:lineRule="atLeast"/>
              <w:rPr>
                <w:rFonts w:eastAsia="Malgun Gothic"/>
                <w:lang w:val="en-US" w:eastAsia="ko-KR"/>
              </w:rPr>
            </w:pPr>
            <w:r>
              <w:rPr>
                <w:rFonts w:eastAsia="Malgun Gothic" w:hint="eastAsia"/>
                <w:lang w:val="en-US" w:eastAsia="ko-KR"/>
              </w:rPr>
              <w:t>Giwon Park (</w:t>
            </w:r>
            <w:r>
              <w:rPr>
                <w:rFonts w:eastAsia="Malgun Gothic"/>
                <w:lang w:val="en-US" w:eastAsia="ko-KR"/>
              </w:rPr>
              <w:t>giwon.park@lge.com)</w:t>
            </w:r>
          </w:p>
        </w:tc>
      </w:tr>
      <w:tr w:rsidR="00467F2B" w14:paraId="5F1DCBA2" w14:textId="77777777">
        <w:trPr>
          <w:trHeight w:val="181"/>
        </w:trPr>
        <w:tc>
          <w:tcPr>
            <w:tcW w:w="3838" w:type="dxa"/>
          </w:tcPr>
          <w:p w14:paraId="43906AEB"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14:paraId="166295E9"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Sunyoung LEE (sunyoung.lee@nokia.com)</w:t>
            </w:r>
          </w:p>
        </w:tc>
      </w:tr>
      <w:tr w:rsidR="00467F2B" w14:paraId="10678112" w14:textId="77777777">
        <w:trPr>
          <w:trHeight w:val="181"/>
          <w:ins w:id="1" w:author="ZTE" w:date="2023-04-19T21:27:00Z"/>
        </w:trPr>
        <w:tc>
          <w:tcPr>
            <w:tcW w:w="3838" w:type="dxa"/>
          </w:tcPr>
          <w:p w14:paraId="1519E457" w14:textId="77777777" w:rsidR="00467F2B" w:rsidRDefault="00AB330D">
            <w:pPr>
              <w:pStyle w:val="TAC"/>
              <w:snapToGrid w:val="0"/>
              <w:spacing w:line="240" w:lineRule="atLeast"/>
              <w:rPr>
                <w:ins w:id="2" w:author="ZTE" w:date="2023-04-19T21:27:00Z"/>
                <w:rFonts w:eastAsia="SimSun"/>
                <w:lang w:val="en-US" w:eastAsia="zh-CN"/>
              </w:rPr>
            </w:pPr>
            <w:r>
              <w:rPr>
                <w:rFonts w:eastAsia="SimSun" w:hint="eastAsia"/>
                <w:lang w:val="en-US" w:eastAsia="zh-CN"/>
              </w:rPr>
              <w:t>ZTE</w:t>
            </w:r>
          </w:p>
        </w:tc>
        <w:tc>
          <w:tcPr>
            <w:tcW w:w="5794" w:type="dxa"/>
          </w:tcPr>
          <w:p w14:paraId="1D5992F5" w14:textId="77777777" w:rsidR="00467F2B" w:rsidRDefault="00AB330D">
            <w:pPr>
              <w:pStyle w:val="TAC"/>
              <w:snapToGrid w:val="0"/>
              <w:spacing w:line="240" w:lineRule="atLeast"/>
              <w:rPr>
                <w:ins w:id="3" w:author="ZTE" w:date="2023-04-19T21:27:00Z"/>
                <w:rFonts w:eastAsia="SimSun"/>
                <w:lang w:val="en-US" w:eastAsia="zh-CN"/>
              </w:rPr>
            </w:pPr>
            <w:r>
              <w:rPr>
                <w:rFonts w:eastAsia="SimSun" w:hint="eastAsia"/>
                <w:lang w:val="en-US" w:eastAsia="zh-CN"/>
              </w:rPr>
              <w:t>Weiqiang Du(du.weiqiang2@zte.com.cn)</w:t>
            </w:r>
          </w:p>
        </w:tc>
      </w:tr>
      <w:tr w:rsidR="00026AEE" w14:paraId="7E2877C6" w14:textId="77777777">
        <w:trPr>
          <w:trHeight w:val="181"/>
        </w:trPr>
        <w:tc>
          <w:tcPr>
            <w:tcW w:w="3838" w:type="dxa"/>
          </w:tcPr>
          <w:p w14:paraId="6648E4DB" w14:textId="060B9AF4" w:rsidR="00026AEE" w:rsidRDefault="00026AEE">
            <w:pPr>
              <w:pStyle w:val="TAC"/>
              <w:snapToGrid w:val="0"/>
              <w:spacing w:line="240" w:lineRule="atLeast"/>
              <w:rPr>
                <w:rFonts w:eastAsia="SimSun"/>
                <w:lang w:val="en-US" w:eastAsia="zh-CN"/>
              </w:rPr>
            </w:pPr>
            <w:r>
              <w:rPr>
                <w:rFonts w:eastAsia="SimSun"/>
                <w:lang w:val="en-US" w:eastAsia="zh-CN"/>
              </w:rPr>
              <w:t>Huawei, HiSilicon</w:t>
            </w:r>
          </w:p>
        </w:tc>
        <w:tc>
          <w:tcPr>
            <w:tcW w:w="5794" w:type="dxa"/>
          </w:tcPr>
          <w:p w14:paraId="158082D9" w14:textId="1F0FD01C" w:rsidR="00026AEE" w:rsidRDefault="00026AEE">
            <w:pPr>
              <w:pStyle w:val="TAC"/>
              <w:snapToGrid w:val="0"/>
              <w:spacing w:line="240" w:lineRule="atLeast"/>
              <w:rPr>
                <w:rFonts w:eastAsia="SimSun"/>
                <w:lang w:val="en-US" w:eastAsia="zh-CN"/>
              </w:rPr>
            </w:pPr>
            <w:r>
              <w:rPr>
                <w:rFonts w:eastAsia="SimSun"/>
                <w:lang w:val="en-US" w:eastAsia="zh-CN"/>
              </w:rPr>
              <w:t>Tao Cai (tao.cai@huawei.com)</w:t>
            </w:r>
          </w:p>
        </w:tc>
      </w:tr>
      <w:tr w:rsidR="0016518A" w14:paraId="4D529FC1" w14:textId="77777777">
        <w:trPr>
          <w:trHeight w:val="181"/>
        </w:trPr>
        <w:tc>
          <w:tcPr>
            <w:tcW w:w="3838" w:type="dxa"/>
          </w:tcPr>
          <w:p w14:paraId="3E2D2041" w14:textId="7BAE6765" w:rsidR="0016518A" w:rsidRDefault="0016518A">
            <w:pPr>
              <w:pStyle w:val="TAC"/>
              <w:snapToGrid w:val="0"/>
              <w:spacing w:line="240" w:lineRule="atLeast"/>
              <w:rPr>
                <w:rFonts w:eastAsia="SimSun"/>
                <w:lang w:val="en-US" w:eastAsia="zh-CN"/>
              </w:rPr>
            </w:pPr>
            <w:r>
              <w:rPr>
                <w:rFonts w:eastAsia="SimSun"/>
                <w:lang w:val="en-US" w:eastAsia="zh-CN"/>
              </w:rPr>
              <w:t>Qualcomm</w:t>
            </w:r>
          </w:p>
        </w:tc>
        <w:tc>
          <w:tcPr>
            <w:tcW w:w="5794" w:type="dxa"/>
          </w:tcPr>
          <w:p w14:paraId="643B2DA3" w14:textId="4A3C8A26" w:rsidR="0016518A" w:rsidRDefault="00776E00" w:rsidP="0016518A">
            <w:pPr>
              <w:pStyle w:val="TAC"/>
              <w:snapToGrid w:val="0"/>
              <w:spacing w:line="240" w:lineRule="atLeast"/>
              <w:rPr>
                <w:rFonts w:eastAsia="SimSun"/>
                <w:lang w:val="en-US" w:eastAsia="zh-CN"/>
              </w:rPr>
            </w:pPr>
            <w:hyperlink r:id="rId10" w:history="1">
              <w:r w:rsidR="0016518A" w:rsidRPr="0058211B">
                <w:rPr>
                  <w:rStyle w:val="Hyperlink"/>
                  <w:rFonts w:eastAsia="SimSun"/>
                  <w:lang w:val="en-US" w:eastAsia="zh-CN"/>
                </w:rPr>
                <w:t>qinli@qti.qualcomm.com</w:t>
              </w:r>
            </w:hyperlink>
          </w:p>
        </w:tc>
      </w:tr>
      <w:tr w:rsidR="007A33D7" w14:paraId="32CA0D23" w14:textId="77777777">
        <w:trPr>
          <w:trHeight w:val="181"/>
        </w:trPr>
        <w:tc>
          <w:tcPr>
            <w:tcW w:w="3838" w:type="dxa"/>
          </w:tcPr>
          <w:p w14:paraId="153FF0AF" w14:textId="1AEFD4FA" w:rsidR="007A33D7" w:rsidRDefault="007A33D7">
            <w:pPr>
              <w:pStyle w:val="TAC"/>
              <w:snapToGrid w:val="0"/>
              <w:spacing w:line="240" w:lineRule="atLeast"/>
              <w:rPr>
                <w:rFonts w:eastAsia="SimSun"/>
                <w:lang w:val="en-US" w:eastAsia="zh-CN"/>
              </w:rPr>
            </w:pPr>
            <w:r>
              <w:rPr>
                <w:rFonts w:eastAsia="SimSun"/>
                <w:lang w:val="en-US" w:eastAsia="zh-CN"/>
              </w:rPr>
              <w:t>MediaTek</w:t>
            </w:r>
          </w:p>
        </w:tc>
        <w:tc>
          <w:tcPr>
            <w:tcW w:w="5794" w:type="dxa"/>
          </w:tcPr>
          <w:p w14:paraId="51011D33" w14:textId="2067575B" w:rsidR="007A33D7" w:rsidRDefault="007A33D7" w:rsidP="0016518A">
            <w:pPr>
              <w:pStyle w:val="TAC"/>
              <w:snapToGrid w:val="0"/>
              <w:spacing w:line="240" w:lineRule="atLeast"/>
            </w:pPr>
            <w:r>
              <w:t>Ming-Yuan Cheng (ming-yuan.cheng@mediatek.com)</w:t>
            </w:r>
          </w:p>
        </w:tc>
      </w:tr>
    </w:tbl>
    <w:p w14:paraId="6DCF4EA0" w14:textId="77777777" w:rsidR="00467F2B" w:rsidRDefault="00AB330D">
      <w:pPr>
        <w:pStyle w:val="Heading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45084E14" w14:textId="77777777" w:rsidR="00467F2B" w:rsidRDefault="00AB330D">
      <w:pPr>
        <w:rPr>
          <w:rFonts w:ascii="Times New Roman" w:hAnsi="Times New Roman" w:cs="Times New Roman"/>
          <w:sz w:val="22"/>
          <w:lang w:val="en-GB"/>
        </w:rPr>
      </w:pPr>
      <w:r>
        <w:rPr>
          <w:rFonts w:ascii="Times New Roman" w:hAnsi="Times New Roman" w:cs="Times New Roman"/>
          <w:sz w:val="22"/>
          <w:lang w:val="en-GB"/>
        </w:rPr>
        <w:t>In RAN2#121 meeting, there was a discussion regarding an issue where based on current specification, timer length of drx-HARQ-RTT-TimerSL and</w:t>
      </w:r>
      <w:r>
        <w:t xml:space="preserve"> </w:t>
      </w:r>
      <w:r>
        <w:rPr>
          <w:rFonts w:ascii="Times New Roman" w:hAnsi="Times New Roman" w:cs="Times New Roman"/>
          <w:sz w:val="22"/>
          <w:lang w:val="en-GB"/>
        </w:rPr>
        <w:t xml:space="preserve">drx-RetransmissionTimerSL cannot be derived correctly for type-1 CG, and the conclusion was postponed: </w:t>
      </w:r>
    </w:p>
    <w:tbl>
      <w:tblPr>
        <w:tblStyle w:val="TableGrid"/>
        <w:tblW w:w="0" w:type="auto"/>
        <w:tblLook w:val="04A0" w:firstRow="1" w:lastRow="0" w:firstColumn="1" w:lastColumn="0" w:noHBand="0" w:noVBand="1"/>
      </w:tblPr>
      <w:tblGrid>
        <w:gridCol w:w="9628"/>
      </w:tblGrid>
      <w:tr w:rsidR="00467F2B" w14:paraId="58C902F2" w14:textId="77777777">
        <w:tc>
          <w:tcPr>
            <w:tcW w:w="9628" w:type="dxa"/>
          </w:tcPr>
          <w:p w14:paraId="6AA83C24" w14:textId="77777777" w:rsidR="00467F2B" w:rsidRDefault="00AB330D">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Pr>
                <w:rFonts w:ascii="Arial" w:eastAsia="Times New Roman" w:hAnsi="Arial" w:cs="Times New Roman"/>
                <w:kern w:val="0"/>
                <w:sz w:val="20"/>
                <w:szCs w:val="20"/>
                <w:lang w:val="en-GB" w:eastAsia="ja-JP"/>
              </w:rPr>
              <w:t>Proposal 4: Changes in R2-2301530 are not agreed.</w:t>
            </w:r>
          </w:p>
          <w:p w14:paraId="531819FA" w14:textId="77777777" w:rsidR="00467F2B" w:rsidRDefault="00AB330D">
            <w:pPr>
              <w:widowControl/>
              <w:numPr>
                <w:ilvl w:val="0"/>
                <w:numId w:val="7"/>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Pr>
                <w:rFonts w:ascii="Arial" w:eastAsia="Times New Roman" w:hAnsi="Arial" w:cs="Times New Roman"/>
                <w:kern w:val="0"/>
                <w:sz w:val="20"/>
                <w:szCs w:val="20"/>
                <w:lang w:val="en-GB" w:eastAsia="ja-JP"/>
              </w:rPr>
              <w:t>Postponed</w:t>
            </w:r>
          </w:p>
          <w:p w14:paraId="5EA9710C" w14:textId="77777777" w:rsidR="00467F2B" w:rsidRDefault="00467F2B">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2562C269" w14:textId="77777777" w:rsidR="00467F2B" w:rsidRDefault="00467F2B">
            <w:pPr>
              <w:rPr>
                <w:rFonts w:ascii="Times New Roman" w:hAnsi="Times New Roman" w:cs="Times New Roman"/>
                <w:sz w:val="22"/>
                <w:lang w:val="en-GB"/>
              </w:rPr>
            </w:pPr>
          </w:p>
        </w:tc>
      </w:tr>
    </w:tbl>
    <w:p w14:paraId="3282DEB9" w14:textId="77777777" w:rsidR="00467F2B" w:rsidRDefault="00467F2B">
      <w:pPr>
        <w:rPr>
          <w:rFonts w:ascii="Times New Roman" w:hAnsi="Times New Roman" w:cs="Times New Roman"/>
          <w:sz w:val="22"/>
          <w:lang w:val="en-GB"/>
        </w:rPr>
      </w:pPr>
    </w:p>
    <w:p w14:paraId="61A72CC2" w14:textId="77777777" w:rsidR="00467F2B" w:rsidRDefault="00AB330D">
      <w:pPr>
        <w:spacing w:after="240"/>
        <w:jc w:val="both"/>
        <w:rPr>
          <w:rFonts w:ascii="Times New Roman" w:hAnsi="Times New Roman" w:cs="Times New Roman"/>
          <w:sz w:val="22"/>
          <w:lang w:val="en-GB"/>
        </w:rPr>
      </w:pPr>
      <w:r>
        <w:rPr>
          <w:rFonts w:ascii="Times New Roman" w:hAnsi="Times New Roman" w:cs="Times New Roman"/>
          <w:sz w:val="22"/>
          <w:lang w:val="en-GB"/>
        </w:rPr>
        <w:t>In the current specification, the value of the length of drx-HARQ-RTT-TimerSL and drx-RetransmissionTimerSL is in number of symbols or slots of the BWP where the PDCCH corresponding 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1E165D3B" w14:textId="77777777">
        <w:tc>
          <w:tcPr>
            <w:tcW w:w="5000" w:type="pct"/>
            <w:tcBorders>
              <w:top w:val="single" w:sz="4" w:space="0" w:color="auto"/>
              <w:left w:val="single" w:sz="4" w:space="0" w:color="auto"/>
              <w:bottom w:val="single" w:sz="4" w:space="0" w:color="auto"/>
              <w:right w:val="single" w:sz="4" w:space="0" w:color="auto"/>
            </w:tcBorders>
          </w:tcPr>
          <w:p w14:paraId="656CE83D" w14:textId="77777777" w:rsidR="00467F2B" w:rsidRDefault="00AB330D">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Pr>
                <w:rFonts w:ascii="Arial" w:eastAsia="Times New Roman" w:hAnsi="Arial" w:cs="Times New Roman"/>
                <w:b/>
                <w:i/>
                <w:kern w:val="0"/>
                <w:sz w:val="18"/>
                <w:szCs w:val="20"/>
                <w:lang w:val="en-GB" w:eastAsia="ja-JP"/>
              </w:rPr>
              <w:lastRenderedPageBreak/>
              <w:t>DRX-ConfigSL</w:t>
            </w:r>
            <w:r>
              <w:rPr>
                <w:rFonts w:ascii="Arial" w:eastAsia="Times New Roman" w:hAnsi="Arial" w:cs="Times New Roman"/>
                <w:b/>
                <w:iCs/>
                <w:kern w:val="0"/>
                <w:sz w:val="18"/>
                <w:szCs w:val="20"/>
                <w:lang w:val="en-GB" w:eastAsia="ja-JP"/>
              </w:rPr>
              <w:t xml:space="preserve"> field descriptions</w:t>
            </w:r>
          </w:p>
        </w:tc>
      </w:tr>
      <w:tr w:rsidR="00467F2B" w14:paraId="03B5B876" w14:textId="77777777">
        <w:tc>
          <w:tcPr>
            <w:tcW w:w="5000" w:type="pct"/>
            <w:tcBorders>
              <w:top w:val="single" w:sz="4" w:space="0" w:color="auto"/>
              <w:left w:val="single" w:sz="4" w:space="0" w:color="auto"/>
              <w:bottom w:val="single" w:sz="4" w:space="0" w:color="auto"/>
              <w:right w:val="single" w:sz="4" w:space="0" w:color="auto"/>
            </w:tcBorders>
          </w:tcPr>
          <w:p w14:paraId="5B035794" w14:textId="77777777" w:rsidR="00467F2B" w:rsidRDefault="00AB330D">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Pr>
                <w:rFonts w:ascii="Arial" w:eastAsia="Times New Roman" w:hAnsi="Arial" w:cs="Times New Roman"/>
                <w:b/>
                <w:i/>
                <w:kern w:val="0"/>
                <w:sz w:val="18"/>
                <w:szCs w:val="20"/>
                <w:lang w:val="en-GB" w:eastAsia="sv-SE"/>
              </w:rPr>
              <w:t>drx-HARQ-RTT-TimerSL</w:t>
            </w:r>
          </w:p>
          <w:p w14:paraId="2A43BCFB" w14:textId="77777777" w:rsidR="00467F2B" w:rsidRDefault="00AB330D">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Pr>
                <w:rFonts w:ascii="Arial" w:eastAsia="Times New Roman" w:hAnsi="Arial" w:cs="Times New Roman"/>
                <w:kern w:val="0"/>
                <w:sz w:val="18"/>
                <w:szCs w:val="20"/>
                <w:lang w:val="en-GB" w:eastAsia="sv-SE"/>
              </w:rPr>
              <w:t xml:space="preserve">Value in number of symbols of the BWP </w:t>
            </w:r>
            <w:r>
              <w:rPr>
                <w:rFonts w:ascii="Arial" w:eastAsia="Times New Roman" w:hAnsi="Arial" w:cs="Times New Roman"/>
                <w:kern w:val="0"/>
                <w:sz w:val="18"/>
                <w:szCs w:val="20"/>
                <w:highlight w:val="yellow"/>
                <w:lang w:val="en-GB" w:eastAsia="sv-SE"/>
              </w:rPr>
              <w:t>where the PDCCH was transmitted</w:t>
            </w:r>
            <w:r>
              <w:rPr>
                <w:rFonts w:ascii="Arial" w:eastAsia="Times New Roman" w:hAnsi="Arial" w:cs="Times New Roman"/>
                <w:kern w:val="0"/>
                <w:sz w:val="18"/>
                <w:szCs w:val="20"/>
                <w:lang w:val="en-GB" w:eastAsia="sv-SE"/>
              </w:rPr>
              <w:t xml:space="preserve">. Value 0 is used in case </w:t>
            </w:r>
            <w:r>
              <w:rPr>
                <w:rFonts w:ascii="Arial" w:eastAsia="Times New Roman" w:hAnsi="Arial" w:cs="Times New Roman"/>
                <w:i/>
                <w:kern w:val="0"/>
                <w:sz w:val="18"/>
                <w:szCs w:val="20"/>
                <w:lang w:val="en-GB" w:eastAsia="sv-SE"/>
              </w:rPr>
              <w:t>sl-PUCCH-Config</w:t>
            </w:r>
            <w:r>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467F2B" w14:paraId="1E008E21" w14:textId="77777777">
        <w:tc>
          <w:tcPr>
            <w:tcW w:w="5000" w:type="pct"/>
            <w:tcBorders>
              <w:top w:val="single" w:sz="4" w:space="0" w:color="auto"/>
              <w:left w:val="single" w:sz="4" w:space="0" w:color="auto"/>
              <w:bottom w:val="single" w:sz="4" w:space="0" w:color="auto"/>
              <w:right w:val="single" w:sz="4" w:space="0" w:color="auto"/>
            </w:tcBorders>
          </w:tcPr>
          <w:p w14:paraId="6D724116" w14:textId="77777777" w:rsidR="00467F2B" w:rsidRDefault="00AB330D">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Pr>
                <w:rFonts w:ascii="Arial" w:eastAsia="Times New Roman" w:hAnsi="Arial" w:cs="Times New Roman"/>
                <w:b/>
                <w:i/>
                <w:kern w:val="0"/>
                <w:sz w:val="18"/>
                <w:szCs w:val="20"/>
                <w:lang w:val="en-GB" w:eastAsia="sv-SE"/>
              </w:rPr>
              <w:t>drx-RetransmissionTimerSL</w:t>
            </w:r>
          </w:p>
          <w:p w14:paraId="5337C800" w14:textId="77777777" w:rsidR="00467F2B" w:rsidRDefault="00AB330D">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Pr>
                <w:rFonts w:ascii="Arial" w:eastAsia="Times New Roman" w:hAnsi="Arial" w:cs="Times New Roman"/>
                <w:kern w:val="0"/>
                <w:sz w:val="18"/>
                <w:szCs w:val="20"/>
                <w:lang w:val="en-GB" w:eastAsia="sv-SE"/>
              </w:rPr>
              <w:t xml:space="preserve">Value in number of slot lengths of the BWP </w:t>
            </w:r>
            <w:r>
              <w:rPr>
                <w:rFonts w:ascii="Arial" w:eastAsia="Times New Roman" w:hAnsi="Arial" w:cs="Times New Roman"/>
                <w:kern w:val="0"/>
                <w:sz w:val="18"/>
                <w:szCs w:val="20"/>
                <w:highlight w:val="yellow"/>
                <w:lang w:val="en-GB" w:eastAsia="sv-SE"/>
              </w:rPr>
              <w:t>where the PDCCH was transmitted</w:t>
            </w:r>
            <w:r>
              <w:rPr>
                <w:rFonts w:ascii="Arial" w:eastAsia="Times New Roman" w:hAnsi="Arial" w:cs="Times New Roman"/>
                <w:kern w:val="0"/>
                <w:sz w:val="18"/>
                <w:szCs w:val="20"/>
                <w:lang w:val="en-GB" w:eastAsia="sv-SE"/>
              </w:rPr>
              <w:t xml:space="preserve">. </w:t>
            </w:r>
            <w:r>
              <w:rPr>
                <w:rFonts w:ascii="Arial" w:eastAsia="Times New Roman" w:hAnsi="Arial" w:cs="Times New Roman"/>
                <w:i/>
                <w:kern w:val="0"/>
                <w:sz w:val="18"/>
                <w:szCs w:val="20"/>
                <w:lang w:val="en-GB" w:eastAsia="sv-SE"/>
              </w:rPr>
              <w:t>sl0</w:t>
            </w:r>
            <w:r>
              <w:rPr>
                <w:rFonts w:ascii="Arial" w:eastAsia="Times New Roman" w:hAnsi="Arial" w:cs="Times New Roman"/>
                <w:kern w:val="0"/>
                <w:sz w:val="18"/>
                <w:szCs w:val="20"/>
                <w:lang w:val="en-GB" w:eastAsia="sv-SE"/>
              </w:rPr>
              <w:t xml:space="preserve"> corresponds to 0 slots, </w:t>
            </w:r>
            <w:r>
              <w:rPr>
                <w:rFonts w:ascii="Arial" w:eastAsia="Times New Roman" w:hAnsi="Arial" w:cs="Times New Roman"/>
                <w:i/>
                <w:kern w:val="0"/>
                <w:sz w:val="18"/>
                <w:szCs w:val="20"/>
                <w:lang w:val="en-GB" w:eastAsia="sv-SE"/>
              </w:rPr>
              <w:t>sl1</w:t>
            </w:r>
            <w:r>
              <w:rPr>
                <w:rFonts w:ascii="Arial" w:eastAsia="Times New Roman" w:hAnsi="Arial" w:cs="Times New Roman"/>
                <w:kern w:val="0"/>
                <w:sz w:val="18"/>
                <w:szCs w:val="20"/>
                <w:lang w:val="en-GB" w:eastAsia="sv-SE"/>
              </w:rPr>
              <w:t xml:space="preserve"> corresponds to 1 slot, </w:t>
            </w:r>
            <w:r>
              <w:rPr>
                <w:rFonts w:ascii="Arial" w:eastAsia="Times New Roman" w:hAnsi="Arial" w:cs="Times New Roman"/>
                <w:i/>
                <w:kern w:val="0"/>
                <w:sz w:val="18"/>
                <w:szCs w:val="20"/>
                <w:lang w:val="en-GB" w:eastAsia="sv-SE"/>
              </w:rPr>
              <w:t>sl2</w:t>
            </w:r>
            <w:r>
              <w:rPr>
                <w:rFonts w:ascii="Arial" w:eastAsia="Times New Roman" w:hAnsi="Arial" w:cs="Times New Roman"/>
                <w:kern w:val="0"/>
                <w:sz w:val="18"/>
                <w:szCs w:val="20"/>
                <w:lang w:val="en-GB" w:eastAsia="sv-SE"/>
              </w:rPr>
              <w:t xml:space="preserve"> corresponds to 2 slots, and so on.</w:t>
            </w:r>
          </w:p>
        </w:tc>
      </w:tr>
    </w:tbl>
    <w:p w14:paraId="16595192" w14:textId="77777777" w:rsidR="00467F2B" w:rsidRDefault="00AB330D">
      <w:pPr>
        <w:spacing w:after="240"/>
        <w:jc w:val="both"/>
        <w:rPr>
          <w:rFonts w:ascii="Times New Roman" w:hAnsi="Times New Roman" w:cs="Times New Roman"/>
          <w:sz w:val="22"/>
          <w:lang w:val="en-GB"/>
        </w:rPr>
      </w:pPr>
      <w:r>
        <w:rPr>
          <w:rFonts w:ascii="Times New Roman" w:hAnsi="Times New Roman" w:cs="Times New Roman"/>
          <w:sz w:val="22"/>
          <w:lang w:val="en-GB"/>
        </w:rPr>
        <w:t>It is unclear which PDCCH is associated with SL configured grant type-1 and the UE cannot derive the numerology of the timers. Therefore, proposing companies suggest that a change is needed in the spec so that the UE can derive symbol length for the timers corresponding to SL configured grant type-1.</w:t>
      </w:r>
    </w:p>
    <w:p w14:paraId="7B9B0FBF" w14:textId="77777777" w:rsidR="00467F2B" w:rsidRDefault="00467F2B">
      <w:pPr>
        <w:rPr>
          <w:rFonts w:ascii="Times New Roman" w:hAnsi="Times New Roman" w:cs="Times New Roman"/>
          <w:sz w:val="22"/>
        </w:rPr>
      </w:pPr>
    </w:p>
    <w:p w14:paraId="06B81E0F" w14:textId="77777777" w:rsidR="00467F2B" w:rsidRDefault="00AB330D">
      <w:pPr>
        <w:pStyle w:val="CRCoverPage"/>
        <w:spacing w:before="60" w:after="60"/>
        <w:ind w:left="101"/>
        <w:outlineLvl w:val="5"/>
        <w:rPr>
          <w:lang w:eastAsia="zh-CN"/>
        </w:rPr>
      </w:pPr>
      <w:r>
        <w:rPr>
          <w:rFonts w:eastAsia="Malgun Gothic"/>
          <w:lang w:eastAsia="en-GB"/>
        </w:rPr>
        <w:t>Q1: Do you agree that a spec change is needed for SL UE to derive symbol length for drx-HARQ-RTT-</w:t>
      </w:r>
      <w:r>
        <w:rPr>
          <w:rFonts w:cs="Arial"/>
        </w:rPr>
        <w:t>TimerSL and the slot length for drx-RetransmissionTimerSL corresponding to</w:t>
      </w:r>
      <w:r>
        <w:t xml:space="preserve"> </w:t>
      </w:r>
      <w:r>
        <w:rPr>
          <w:rFonts w:cs="Arial"/>
        </w:rPr>
        <w:t>SL configured grant type-1?</w:t>
      </w:r>
    </w:p>
    <w:tbl>
      <w:tblPr>
        <w:tblStyle w:val="1"/>
        <w:tblW w:w="0" w:type="auto"/>
        <w:tblLook w:val="04A0" w:firstRow="1" w:lastRow="0" w:firstColumn="1" w:lastColumn="0" w:noHBand="0" w:noVBand="1"/>
      </w:tblPr>
      <w:tblGrid>
        <w:gridCol w:w="1915"/>
        <w:gridCol w:w="1848"/>
        <w:gridCol w:w="5865"/>
      </w:tblGrid>
      <w:tr w:rsidR="00467F2B" w14:paraId="6896F46E" w14:textId="77777777">
        <w:tc>
          <w:tcPr>
            <w:tcW w:w="1915" w:type="dxa"/>
          </w:tcPr>
          <w:p w14:paraId="6065C8BD"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lastRenderedPageBreak/>
              <w:t>Company</w:t>
            </w:r>
          </w:p>
        </w:tc>
        <w:tc>
          <w:tcPr>
            <w:tcW w:w="1848" w:type="dxa"/>
          </w:tcPr>
          <w:p w14:paraId="3BD2E9B4"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Agree/Disagree</w:t>
            </w:r>
          </w:p>
        </w:tc>
        <w:tc>
          <w:tcPr>
            <w:tcW w:w="5865" w:type="dxa"/>
          </w:tcPr>
          <w:p w14:paraId="255C7F93"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Detailed Comments</w:t>
            </w:r>
          </w:p>
        </w:tc>
      </w:tr>
      <w:tr w:rsidR="00467F2B" w14:paraId="46824B76" w14:textId="77777777">
        <w:tc>
          <w:tcPr>
            <w:tcW w:w="1915" w:type="dxa"/>
          </w:tcPr>
          <w:p w14:paraId="022C0B7D"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A</w:t>
            </w:r>
            <w:r>
              <w:rPr>
                <w:rFonts w:ascii="Arial" w:hAnsi="Arial"/>
                <w:kern w:val="0"/>
                <w:sz w:val="18"/>
                <w:szCs w:val="20"/>
                <w:lang w:val="en-GB"/>
              </w:rPr>
              <w:t>SUSTeK</w:t>
            </w:r>
          </w:p>
        </w:tc>
        <w:tc>
          <w:tcPr>
            <w:tcW w:w="1848" w:type="dxa"/>
          </w:tcPr>
          <w:p w14:paraId="6EC1609F"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A</w:t>
            </w:r>
            <w:r>
              <w:rPr>
                <w:rFonts w:ascii="Arial" w:hAnsi="Arial"/>
                <w:kern w:val="0"/>
                <w:sz w:val="18"/>
                <w:szCs w:val="20"/>
                <w:lang w:val="en-GB"/>
              </w:rPr>
              <w:t>gree</w:t>
            </w:r>
          </w:p>
        </w:tc>
        <w:tc>
          <w:tcPr>
            <w:tcW w:w="5865" w:type="dxa"/>
          </w:tcPr>
          <w:p w14:paraId="0BA4A609" w14:textId="77777777" w:rsidR="00467F2B" w:rsidRDefault="00467F2B">
            <w:pPr>
              <w:keepNext/>
              <w:keepLines/>
              <w:widowControl/>
              <w:adjustRightInd w:val="0"/>
              <w:snapToGrid w:val="0"/>
              <w:rPr>
                <w:rFonts w:ascii="Arial" w:eastAsia="PMingLiU" w:hAnsi="Arial"/>
                <w:kern w:val="0"/>
                <w:sz w:val="18"/>
                <w:szCs w:val="20"/>
                <w:lang w:eastAsia="de-DE"/>
              </w:rPr>
            </w:pPr>
          </w:p>
        </w:tc>
      </w:tr>
      <w:tr w:rsidR="00467F2B" w14:paraId="7A779E5A" w14:textId="77777777">
        <w:tc>
          <w:tcPr>
            <w:tcW w:w="1915" w:type="dxa"/>
          </w:tcPr>
          <w:p w14:paraId="0F95BD72"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Ericsson</w:t>
            </w:r>
          </w:p>
        </w:tc>
        <w:tc>
          <w:tcPr>
            <w:tcW w:w="1848" w:type="dxa"/>
          </w:tcPr>
          <w:p w14:paraId="7E916E24"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Disagree</w:t>
            </w:r>
          </w:p>
        </w:tc>
        <w:tc>
          <w:tcPr>
            <w:tcW w:w="5865" w:type="dxa"/>
          </w:tcPr>
          <w:p w14:paraId="2C3B4FF8" w14:textId="77777777" w:rsidR="00467F2B" w:rsidRDefault="00AB330D">
            <w:pPr>
              <w:keepNext/>
              <w:keepLines/>
              <w:widowControl/>
              <w:adjustRightInd w:val="0"/>
              <w:snapToGrid w:val="0"/>
              <w:rPr>
                <w:rFonts w:ascii="Arial" w:eastAsia="PMingLiU" w:hAnsi="Arial"/>
                <w:kern w:val="0"/>
                <w:sz w:val="18"/>
                <w:szCs w:val="20"/>
                <w:lang w:eastAsia="de-DE"/>
              </w:rPr>
            </w:pPr>
            <w:r>
              <w:rPr>
                <w:rFonts w:ascii="Arial" w:eastAsia="PMingLiU" w:hAnsi="Arial"/>
                <w:kern w:val="0"/>
                <w:sz w:val="18"/>
                <w:szCs w:val="20"/>
                <w:lang w:eastAsia="de-DE"/>
              </w:rPr>
              <w:t>UE can derive the reference BWP on which the PDCCH was transmitted by the gNB for transmtting RRC signaling to the UE. Although the UE may expereince BWP switch, it is can be up to UE implementation to address it. No need to introuce spec change.</w:t>
            </w:r>
          </w:p>
        </w:tc>
      </w:tr>
      <w:tr w:rsidR="00467F2B" w14:paraId="6283B391" w14:textId="77777777">
        <w:tc>
          <w:tcPr>
            <w:tcW w:w="1915" w:type="dxa"/>
          </w:tcPr>
          <w:p w14:paraId="5A02EAEA"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Apple</w:t>
            </w:r>
          </w:p>
        </w:tc>
        <w:tc>
          <w:tcPr>
            <w:tcW w:w="1848" w:type="dxa"/>
          </w:tcPr>
          <w:p w14:paraId="3CFAF58A"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Yes</w:t>
            </w:r>
          </w:p>
        </w:tc>
        <w:tc>
          <w:tcPr>
            <w:tcW w:w="5865" w:type="dxa"/>
          </w:tcPr>
          <w:p w14:paraId="02AA8382" w14:textId="77777777" w:rsidR="00467F2B" w:rsidRDefault="00AB330D">
            <w:pPr>
              <w:keepNext/>
              <w:keepLines/>
              <w:widowControl/>
              <w:adjustRightInd w:val="0"/>
              <w:snapToGrid w:val="0"/>
              <w:rPr>
                <w:rFonts w:ascii="Arial" w:eastAsia="PMingLiU" w:hAnsi="Arial"/>
                <w:kern w:val="0"/>
                <w:sz w:val="18"/>
                <w:szCs w:val="20"/>
                <w:lang w:eastAsia="de-DE"/>
              </w:rPr>
            </w:pPr>
            <w:r>
              <w:rPr>
                <w:rFonts w:ascii="Arial" w:eastAsia="PMingLiU" w:hAnsi="Arial"/>
                <w:kern w:val="0"/>
                <w:sz w:val="18"/>
                <w:szCs w:val="20"/>
                <w:lang w:eastAsia="de-DE"/>
              </w:rPr>
              <w:t>The current spec does not cover the CG type 1 case which is configured by RRC message.</w:t>
            </w:r>
          </w:p>
        </w:tc>
      </w:tr>
      <w:tr w:rsidR="00467F2B" w14:paraId="7D5F4787" w14:textId="77777777">
        <w:tc>
          <w:tcPr>
            <w:tcW w:w="1915" w:type="dxa"/>
          </w:tcPr>
          <w:p w14:paraId="718CBB5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CATT</w:t>
            </w:r>
          </w:p>
        </w:tc>
        <w:tc>
          <w:tcPr>
            <w:tcW w:w="1848" w:type="dxa"/>
          </w:tcPr>
          <w:p w14:paraId="3EFCA8A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Agree</w:t>
            </w:r>
          </w:p>
        </w:tc>
        <w:tc>
          <w:tcPr>
            <w:tcW w:w="5865" w:type="dxa"/>
          </w:tcPr>
          <w:p w14:paraId="7DDF5F7D" w14:textId="77777777" w:rsidR="00467F2B" w:rsidRDefault="00AB330D">
            <w:pPr>
              <w:keepNext/>
              <w:keepLines/>
              <w:widowControl/>
              <w:adjustRightInd w:val="0"/>
              <w:snapToGrid w:val="0"/>
              <w:rPr>
                <w:rFonts w:ascii="Arial" w:eastAsia="DengXian" w:hAnsi="Arial"/>
                <w:kern w:val="0"/>
                <w:sz w:val="18"/>
                <w:szCs w:val="20"/>
                <w:lang w:eastAsia="zh-CN"/>
              </w:rPr>
            </w:pPr>
            <w:r>
              <w:rPr>
                <w:rFonts w:ascii="Arial" w:eastAsia="DengXian" w:hAnsi="Arial" w:hint="eastAsia"/>
                <w:kern w:val="0"/>
                <w:sz w:val="18"/>
                <w:szCs w:val="20"/>
                <w:lang w:eastAsia="zh-CN"/>
              </w:rPr>
              <w:t>For SL CG type 1, there is only RRC and no PDCCH. Hence, the spec is unclear.</w:t>
            </w:r>
          </w:p>
        </w:tc>
      </w:tr>
      <w:tr w:rsidR="00467F2B" w14:paraId="310ABF15" w14:textId="77777777">
        <w:tc>
          <w:tcPr>
            <w:tcW w:w="1915" w:type="dxa"/>
          </w:tcPr>
          <w:p w14:paraId="4B47EF77"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Samsung</w:t>
            </w:r>
          </w:p>
        </w:tc>
        <w:tc>
          <w:tcPr>
            <w:tcW w:w="1848" w:type="dxa"/>
          </w:tcPr>
          <w:p w14:paraId="21BA97F3"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Agree</w:t>
            </w:r>
          </w:p>
        </w:tc>
        <w:tc>
          <w:tcPr>
            <w:tcW w:w="5865" w:type="dxa"/>
          </w:tcPr>
          <w:p w14:paraId="0E641873"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4FBD891B" w14:textId="77777777">
        <w:tc>
          <w:tcPr>
            <w:tcW w:w="1915" w:type="dxa"/>
          </w:tcPr>
          <w:p w14:paraId="0451512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L</w:t>
            </w:r>
            <w:r>
              <w:rPr>
                <w:rFonts w:ascii="Arial" w:eastAsia="DengXian" w:hAnsi="Arial"/>
                <w:kern w:val="0"/>
                <w:sz w:val="18"/>
                <w:szCs w:val="20"/>
                <w:lang w:val="en-GB" w:eastAsia="zh-CN"/>
              </w:rPr>
              <w:t>enovo</w:t>
            </w:r>
          </w:p>
        </w:tc>
        <w:tc>
          <w:tcPr>
            <w:tcW w:w="1848" w:type="dxa"/>
          </w:tcPr>
          <w:p w14:paraId="3EA36524"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A</w:t>
            </w:r>
            <w:r>
              <w:rPr>
                <w:rFonts w:ascii="Arial" w:eastAsia="DengXian" w:hAnsi="Arial"/>
                <w:kern w:val="0"/>
                <w:sz w:val="18"/>
                <w:szCs w:val="20"/>
                <w:lang w:val="en-GB" w:eastAsia="zh-CN"/>
              </w:rPr>
              <w:t>gree</w:t>
            </w:r>
          </w:p>
        </w:tc>
        <w:tc>
          <w:tcPr>
            <w:tcW w:w="5865" w:type="dxa"/>
          </w:tcPr>
          <w:p w14:paraId="1D6BE85A"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0ADB4004" w14:textId="77777777">
        <w:tc>
          <w:tcPr>
            <w:tcW w:w="1915" w:type="dxa"/>
          </w:tcPr>
          <w:p w14:paraId="3541A46E"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X</w:t>
            </w:r>
            <w:r>
              <w:rPr>
                <w:rFonts w:ascii="Arial" w:eastAsia="DengXian" w:hAnsi="Arial"/>
                <w:kern w:val="0"/>
                <w:sz w:val="18"/>
                <w:szCs w:val="20"/>
                <w:lang w:val="en-GB" w:eastAsia="zh-CN"/>
              </w:rPr>
              <w:t>iaomi</w:t>
            </w:r>
          </w:p>
        </w:tc>
        <w:tc>
          <w:tcPr>
            <w:tcW w:w="1848" w:type="dxa"/>
          </w:tcPr>
          <w:p w14:paraId="324DDEB6"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A</w:t>
            </w:r>
            <w:r>
              <w:rPr>
                <w:rFonts w:ascii="Arial" w:eastAsia="DengXian" w:hAnsi="Arial"/>
                <w:kern w:val="0"/>
                <w:sz w:val="18"/>
                <w:szCs w:val="20"/>
                <w:lang w:val="en-GB" w:eastAsia="zh-CN"/>
              </w:rPr>
              <w:t>gree</w:t>
            </w:r>
          </w:p>
        </w:tc>
        <w:tc>
          <w:tcPr>
            <w:tcW w:w="5865" w:type="dxa"/>
          </w:tcPr>
          <w:p w14:paraId="7065C248"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1233A69D" w14:textId="77777777">
        <w:tc>
          <w:tcPr>
            <w:tcW w:w="1915" w:type="dxa"/>
          </w:tcPr>
          <w:p w14:paraId="183396A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PPO</w:t>
            </w:r>
          </w:p>
        </w:tc>
        <w:tc>
          <w:tcPr>
            <w:tcW w:w="1848" w:type="dxa"/>
          </w:tcPr>
          <w:p w14:paraId="0E280753"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D</w:t>
            </w:r>
            <w:r>
              <w:rPr>
                <w:rFonts w:ascii="Arial" w:eastAsia="DengXian" w:hAnsi="Arial"/>
                <w:kern w:val="0"/>
                <w:sz w:val="18"/>
                <w:szCs w:val="20"/>
                <w:lang w:val="en-GB" w:eastAsia="zh-CN"/>
              </w:rPr>
              <w:t>isagree</w:t>
            </w:r>
          </w:p>
        </w:tc>
        <w:tc>
          <w:tcPr>
            <w:tcW w:w="5865" w:type="dxa"/>
          </w:tcPr>
          <w:p w14:paraId="30ADAF87" w14:textId="77777777" w:rsidR="00467F2B" w:rsidRDefault="00AB330D">
            <w:pPr>
              <w:keepNext/>
              <w:keepLines/>
              <w:widowControl/>
              <w:adjustRightInd w:val="0"/>
              <w:snapToGrid w:val="0"/>
              <w:rPr>
                <w:rFonts w:ascii="Arial" w:eastAsia="DengXian" w:hAnsi="Arial"/>
                <w:kern w:val="0"/>
                <w:sz w:val="18"/>
                <w:szCs w:val="20"/>
                <w:lang w:eastAsia="zh-CN"/>
              </w:rPr>
            </w:pPr>
            <w:r>
              <w:rPr>
                <w:rFonts w:ascii="Arial" w:eastAsia="DengXian" w:hAnsi="Arial" w:hint="eastAsia"/>
                <w:kern w:val="0"/>
                <w:sz w:val="18"/>
                <w:szCs w:val="20"/>
                <w:lang w:eastAsia="zh-CN"/>
              </w:rPr>
              <w:t>I</w:t>
            </w:r>
            <w:r>
              <w:rPr>
                <w:rFonts w:ascii="Arial" w:eastAsia="DengXian" w:hAnsi="Arial"/>
                <w:kern w:val="0"/>
                <w:sz w:val="18"/>
                <w:szCs w:val="20"/>
                <w:lang w:eastAsia="zh-CN"/>
              </w:rPr>
              <w:t>sn’t it NBC change?</w:t>
            </w:r>
          </w:p>
        </w:tc>
      </w:tr>
      <w:tr w:rsidR="00467F2B" w14:paraId="719DFEEE" w14:textId="77777777">
        <w:tc>
          <w:tcPr>
            <w:tcW w:w="1915" w:type="dxa"/>
          </w:tcPr>
          <w:p w14:paraId="628B7CF8"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vivo</w:t>
            </w:r>
          </w:p>
        </w:tc>
        <w:tc>
          <w:tcPr>
            <w:tcW w:w="1848" w:type="dxa"/>
          </w:tcPr>
          <w:p w14:paraId="1C462F2E"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Agree</w:t>
            </w:r>
          </w:p>
        </w:tc>
        <w:tc>
          <w:tcPr>
            <w:tcW w:w="5865" w:type="dxa"/>
          </w:tcPr>
          <w:p w14:paraId="4B8CBF91"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01DB30E4" w14:textId="77777777">
        <w:tc>
          <w:tcPr>
            <w:tcW w:w="1915" w:type="dxa"/>
          </w:tcPr>
          <w:p w14:paraId="5549E7D2"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Intel</w:t>
            </w:r>
          </w:p>
        </w:tc>
        <w:tc>
          <w:tcPr>
            <w:tcW w:w="1848" w:type="dxa"/>
          </w:tcPr>
          <w:p w14:paraId="0F4F4AC5" w14:textId="77777777" w:rsidR="00467F2B" w:rsidRDefault="00467F2B">
            <w:pPr>
              <w:keepNext/>
              <w:keepLines/>
              <w:widowControl/>
              <w:adjustRightInd w:val="0"/>
              <w:snapToGrid w:val="0"/>
              <w:jc w:val="center"/>
              <w:rPr>
                <w:rFonts w:ascii="Arial" w:eastAsia="DengXian" w:hAnsi="Arial"/>
                <w:kern w:val="0"/>
                <w:sz w:val="18"/>
                <w:szCs w:val="20"/>
                <w:lang w:val="en-GB" w:eastAsia="zh-CN"/>
              </w:rPr>
            </w:pPr>
          </w:p>
        </w:tc>
        <w:tc>
          <w:tcPr>
            <w:tcW w:w="5865" w:type="dxa"/>
          </w:tcPr>
          <w:p w14:paraId="6FF4151F" w14:textId="77777777" w:rsidR="00467F2B" w:rsidRDefault="00AB330D">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We are fine to support the change but the NBC change as mentioned by OPPO is a valid concern</w:t>
            </w:r>
          </w:p>
        </w:tc>
      </w:tr>
      <w:tr w:rsidR="00467F2B" w14:paraId="21DF3515" w14:textId="77777777">
        <w:tc>
          <w:tcPr>
            <w:tcW w:w="1915" w:type="dxa"/>
          </w:tcPr>
          <w:p w14:paraId="50EF3A39"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S</w:t>
            </w:r>
            <w:r>
              <w:rPr>
                <w:rFonts w:ascii="Arial" w:eastAsia="DengXian" w:hAnsi="Arial"/>
                <w:kern w:val="0"/>
                <w:sz w:val="18"/>
                <w:szCs w:val="20"/>
                <w:lang w:val="en-GB" w:eastAsia="zh-CN"/>
              </w:rPr>
              <w:t>harp</w:t>
            </w:r>
          </w:p>
        </w:tc>
        <w:tc>
          <w:tcPr>
            <w:tcW w:w="1848" w:type="dxa"/>
          </w:tcPr>
          <w:p w14:paraId="04997AA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A</w:t>
            </w:r>
            <w:r>
              <w:rPr>
                <w:rFonts w:ascii="Arial" w:eastAsia="DengXian" w:hAnsi="Arial"/>
                <w:kern w:val="0"/>
                <w:sz w:val="18"/>
                <w:szCs w:val="20"/>
                <w:lang w:val="en-GB" w:eastAsia="zh-CN"/>
              </w:rPr>
              <w:t>gree</w:t>
            </w:r>
          </w:p>
        </w:tc>
        <w:tc>
          <w:tcPr>
            <w:tcW w:w="5865" w:type="dxa"/>
          </w:tcPr>
          <w:p w14:paraId="0F03DA6D"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39F4E0B1" w14:textId="77777777">
        <w:tc>
          <w:tcPr>
            <w:tcW w:w="1915" w:type="dxa"/>
          </w:tcPr>
          <w:p w14:paraId="0B0423EC"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LG</w:t>
            </w:r>
          </w:p>
        </w:tc>
        <w:tc>
          <w:tcPr>
            <w:tcW w:w="1848" w:type="dxa"/>
          </w:tcPr>
          <w:p w14:paraId="38E2DE8A"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Agree</w:t>
            </w:r>
          </w:p>
        </w:tc>
        <w:tc>
          <w:tcPr>
            <w:tcW w:w="5865" w:type="dxa"/>
          </w:tcPr>
          <w:p w14:paraId="72802ABF" w14:textId="77777777" w:rsidR="00467F2B" w:rsidRDefault="00467F2B">
            <w:pPr>
              <w:keepNext/>
              <w:keepLines/>
              <w:widowControl/>
              <w:adjustRightInd w:val="0"/>
              <w:snapToGrid w:val="0"/>
              <w:rPr>
                <w:rFonts w:ascii="Arial" w:eastAsia="DengXian" w:hAnsi="Arial"/>
                <w:kern w:val="0"/>
                <w:sz w:val="18"/>
                <w:szCs w:val="20"/>
                <w:lang w:eastAsia="zh-CN"/>
              </w:rPr>
            </w:pPr>
          </w:p>
        </w:tc>
      </w:tr>
      <w:tr w:rsidR="00467F2B" w14:paraId="2BA5DE96" w14:textId="77777777">
        <w:tc>
          <w:tcPr>
            <w:tcW w:w="1915" w:type="dxa"/>
          </w:tcPr>
          <w:p w14:paraId="025CB129"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Nokia</w:t>
            </w:r>
          </w:p>
        </w:tc>
        <w:tc>
          <w:tcPr>
            <w:tcW w:w="1848" w:type="dxa"/>
          </w:tcPr>
          <w:p w14:paraId="3905109E"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Disagree</w:t>
            </w:r>
          </w:p>
        </w:tc>
        <w:tc>
          <w:tcPr>
            <w:tcW w:w="5865" w:type="dxa"/>
          </w:tcPr>
          <w:p w14:paraId="125B4303" w14:textId="77777777" w:rsidR="00467F2B" w:rsidRDefault="00AB330D">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 xml:space="preserve">We have concern on having NBC change. If companies think, for CG type 2, the BWP where the UE receives the CG type 2 activation command is used as a reference BWP, the same can be applied to the CG type 1, i.e., to use a BWP where the UE receives the CG type 1 configuration is received as a reference BWP since the CG type 1 is considered activated upon receiving the configuration. </w:t>
            </w:r>
          </w:p>
          <w:p w14:paraId="52268AC1" w14:textId="77777777" w:rsidR="00467F2B" w:rsidRDefault="00AB330D">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 xml:space="preserve">If there are multiple CGs and the configurations are received via different BWPs, it would be up to UE implementation which BWP to use as reference BWP. </w:t>
            </w:r>
          </w:p>
        </w:tc>
      </w:tr>
      <w:tr w:rsidR="00467F2B" w14:paraId="1F10AFC7" w14:textId="77777777">
        <w:trPr>
          <w:ins w:id="4" w:author="ZTE" w:date="2023-04-19T21:27:00Z"/>
        </w:trPr>
        <w:tc>
          <w:tcPr>
            <w:tcW w:w="1915" w:type="dxa"/>
          </w:tcPr>
          <w:p w14:paraId="1558FD7B" w14:textId="77777777" w:rsidR="00467F2B" w:rsidRDefault="00AB330D">
            <w:pPr>
              <w:keepNext/>
              <w:keepLines/>
              <w:widowControl/>
              <w:adjustRightInd w:val="0"/>
              <w:snapToGrid w:val="0"/>
              <w:jc w:val="center"/>
              <w:rPr>
                <w:ins w:id="5" w:author="ZTE" w:date="2023-04-19T21:27:00Z"/>
                <w:rFonts w:ascii="Arial" w:eastAsia="SimSun" w:hAnsi="Arial"/>
                <w:kern w:val="0"/>
                <w:sz w:val="18"/>
                <w:szCs w:val="20"/>
                <w:lang w:eastAsia="zh-CN"/>
              </w:rPr>
            </w:pPr>
            <w:r>
              <w:rPr>
                <w:rFonts w:ascii="Arial" w:eastAsia="SimSun" w:hAnsi="Arial" w:hint="eastAsia"/>
                <w:kern w:val="0"/>
                <w:sz w:val="18"/>
                <w:szCs w:val="20"/>
                <w:lang w:eastAsia="zh-CN"/>
              </w:rPr>
              <w:t>ZTE</w:t>
            </w:r>
          </w:p>
        </w:tc>
        <w:tc>
          <w:tcPr>
            <w:tcW w:w="1848" w:type="dxa"/>
          </w:tcPr>
          <w:p w14:paraId="12011B1F" w14:textId="77777777" w:rsidR="00467F2B" w:rsidRDefault="00AB330D">
            <w:pPr>
              <w:keepNext/>
              <w:keepLines/>
              <w:widowControl/>
              <w:adjustRightInd w:val="0"/>
              <w:snapToGrid w:val="0"/>
              <w:jc w:val="center"/>
              <w:rPr>
                <w:ins w:id="6" w:author="ZTE" w:date="2023-04-19T21:27:00Z"/>
                <w:rFonts w:ascii="Arial" w:eastAsia="SimSun" w:hAnsi="Arial"/>
                <w:kern w:val="0"/>
                <w:sz w:val="18"/>
                <w:szCs w:val="20"/>
                <w:lang w:eastAsia="zh-CN"/>
              </w:rPr>
            </w:pPr>
            <w:r>
              <w:rPr>
                <w:rFonts w:ascii="Arial" w:eastAsia="SimSun" w:hAnsi="Arial" w:hint="eastAsia"/>
                <w:kern w:val="0"/>
                <w:sz w:val="18"/>
                <w:szCs w:val="20"/>
                <w:lang w:eastAsia="zh-CN"/>
              </w:rPr>
              <w:t>Agree</w:t>
            </w:r>
          </w:p>
        </w:tc>
        <w:tc>
          <w:tcPr>
            <w:tcW w:w="5865" w:type="dxa"/>
          </w:tcPr>
          <w:p w14:paraId="4F7A3A05" w14:textId="77777777" w:rsidR="00467F2B" w:rsidRDefault="00467F2B">
            <w:pPr>
              <w:keepNext/>
              <w:keepLines/>
              <w:widowControl/>
              <w:adjustRightInd w:val="0"/>
              <w:snapToGrid w:val="0"/>
              <w:rPr>
                <w:ins w:id="7" w:author="ZTE" w:date="2023-04-19T21:27:00Z"/>
                <w:rFonts w:ascii="Arial" w:eastAsia="DengXian" w:hAnsi="Arial"/>
                <w:kern w:val="0"/>
                <w:sz w:val="18"/>
                <w:szCs w:val="20"/>
                <w:lang w:eastAsia="zh-CN"/>
              </w:rPr>
            </w:pPr>
          </w:p>
        </w:tc>
      </w:tr>
      <w:tr w:rsidR="00026AEE" w14:paraId="4C89A3DB" w14:textId="77777777">
        <w:tc>
          <w:tcPr>
            <w:tcW w:w="1915" w:type="dxa"/>
          </w:tcPr>
          <w:p w14:paraId="0DC4C9C3" w14:textId="44A2534C" w:rsidR="00026AEE" w:rsidRDefault="00026AEE">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Huawei, HiSilicon</w:t>
            </w:r>
          </w:p>
        </w:tc>
        <w:tc>
          <w:tcPr>
            <w:tcW w:w="1848" w:type="dxa"/>
          </w:tcPr>
          <w:p w14:paraId="517D064B" w14:textId="783465F5" w:rsidR="00026AEE" w:rsidRDefault="00026AEE">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Agree</w:t>
            </w:r>
          </w:p>
        </w:tc>
        <w:tc>
          <w:tcPr>
            <w:tcW w:w="5865" w:type="dxa"/>
          </w:tcPr>
          <w:p w14:paraId="44675DE3" w14:textId="05F23C52" w:rsidR="00026AEE" w:rsidRDefault="00026AEE">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 xml:space="preserve">The bigger issue than NBC is that there might be misunderstanding on the chose referece BWP between gNB and UE. </w:t>
            </w:r>
          </w:p>
        </w:tc>
      </w:tr>
      <w:tr w:rsidR="0016518A" w14:paraId="7FD3A6FF" w14:textId="77777777">
        <w:tc>
          <w:tcPr>
            <w:tcW w:w="1915" w:type="dxa"/>
          </w:tcPr>
          <w:p w14:paraId="0A10897C" w14:textId="6CECF405" w:rsidR="0016518A" w:rsidRDefault="0016518A">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Qualcomm</w:t>
            </w:r>
          </w:p>
        </w:tc>
        <w:tc>
          <w:tcPr>
            <w:tcW w:w="1848" w:type="dxa"/>
          </w:tcPr>
          <w:p w14:paraId="37771CA9" w14:textId="026ABD80" w:rsidR="0016518A" w:rsidRDefault="0016518A">
            <w:pPr>
              <w:keepNext/>
              <w:keepLines/>
              <w:widowControl/>
              <w:adjustRightInd w:val="0"/>
              <w:snapToGrid w:val="0"/>
              <w:jc w:val="center"/>
              <w:rPr>
                <w:rFonts w:ascii="Arial" w:eastAsia="SimSun" w:hAnsi="Arial"/>
                <w:kern w:val="0"/>
                <w:sz w:val="18"/>
                <w:szCs w:val="20"/>
                <w:lang w:eastAsia="zh-CN"/>
              </w:rPr>
            </w:pPr>
            <w:r>
              <w:rPr>
                <w:rFonts w:ascii="Arial" w:eastAsia="DengXian" w:hAnsi="Arial" w:hint="eastAsia"/>
                <w:kern w:val="0"/>
                <w:sz w:val="18"/>
                <w:szCs w:val="20"/>
                <w:lang w:val="en-GB" w:eastAsia="zh-CN"/>
              </w:rPr>
              <w:t>D</w:t>
            </w:r>
            <w:r>
              <w:rPr>
                <w:rFonts w:ascii="Arial" w:eastAsia="DengXian" w:hAnsi="Arial"/>
                <w:kern w:val="0"/>
                <w:sz w:val="18"/>
                <w:szCs w:val="20"/>
                <w:lang w:val="en-GB" w:eastAsia="zh-CN"/>
              </w:rPr>
              <w:t>isagree</w:t>
            </w:r>
          </w:p>
        </w:tc>
        <w:tc>
          <w:tcPr>
            <w:tcW w:w="5865" w:type="dxa"/>
          </w:tcPr>
          <w:p w14:paraId="59EC5116" w14:textId="77777777" w:rsidR="0049203C" w:rsidRDefault="0016518A">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Without decoding a DCI the UE cannot decode a</w:t>
            </w:r>
            <w:r w:rsidR="0049203C">
              <w:rPr>
                <w:rFonts w:ascii="Arial" w:eastAsia="DengXian" w:hAnsi="Arial"/>
                <w:kern w:val="0"/>
                <w:sz w:val="18"/>
                <w:szCs w:val="20"/>
                <w:lang w:eastAsia="zh-CN"/>
              </w:rPr>
              <w:t>n</w:t>
            </w:r>
            <w:r>
              <w:rPr>
                <w:rFonts w:ascii="Arial" w:eastAsia="DengXian" w:hAnsi="Arial"/>
                <w:kern w:val="0"/>
                <w:sz w:val="18"/>
                <w:szCs w:val="20"/>
                <w:lang w:eastAsia="zh-CN"/>
              </w:rPr>
              <w:t xml:space="preserve"> RRC configuration carried on PDSCH. So both UE and gNB should know </w:t>
            </w:r>
            <w:r w:rsidRPr="0049203C">
              <w:rPr>
                <w:rFonts w:ascii="Arial" w:eastAsia="DengXian" w:hAnsi="Arial"/>
                <w:b/>
                <w:bCs/>
                <w:kern w:val="0"/>
                <w:sz w:val="18"/>
                <w:szCs w:val="20"/>
                <w:lang w:eastAsia="zh-CN"/>
              </w:rPr>
              <w:t>the numerology for a CG type1 configuration</w:t>
            </w:r>
            <w:r>
              <w:rPr>
                <w:rFonts w:ascii="Arial" w:eastAsia="DengXian" w:hAnsi="Arial"/>
                <w:kern w:val="0"/>
                <w:sz w:val="18"/>
                <w:szCs w:val="20"/>
                <w:lang w:eastAsia="zh-CN"/>
              </w:rPr>
              <w:t xml:space="preserve">. </w:t>
            </w:r>
          </w:p>
          <w:p w14:paraId="6F93453A" w14:textId="215C3F62" w:rsidR="0016518A" w:rsidRDefault="0016518A">
            <w:pPr>
              <w:keepNext/>
              <w:keepLines/>
              <w:widowControl/>
              <w:adjustRightInd w:val="0"/>
              <w:snapToGrid w:val="0"/>
              <w:rPr>
                <w:rFonts w:ascii="Arial" w:eastAsia="DengXian" w:hAnsi="Arial"/>
                <w:kern w:val="0"/>
                <w:sz w:val="18"/>
                <w:szCs w:val="20"/>
                <w:lang w:eastAsia="zh-CN"/>
              </w:rPr>
            </w:pPr>
            <w:r>
              <w:rPr>
                <w:rFonts w:ascii="Arial" w:eastAsia="DengXian" w:hAnsi="Arial"/>
                <w:kern w:val="0"/>
                <w:sz w:val="18"/>
                <w:szCs w:val="20"/>
                <w:lang w:eastAsia="zh-CN"/>
              </w:rPr>
              <w:t>It was debated at RAN1 in Rel 16 if the UE was allowed to change SL numerology according to UL’s numerology and was concluded with</w:t>
            </w:r>
            <w:r w:rsidR="0049203C">
              <w:rPr>
                <w:rFonts w:ascii="Arial" w:eastAsia="DengXian" w:hAnsi="Arial"/>
                <w:kern w:val="0"/>
                <w:sz w:val="18"/>
                <w:szCs w:val="20"/>
                <w:lang w:eastAsia="zh-CN"/>
              </w:rPr>
              <w:t xml:space="preserve"> </w:t>
            </w:r>
            <w:r>
              <w:rPr>
                <w:rFonts w:ascii="Arial" w:eastAsia="DengXian" w:hAnsi="Arial"/>
                <w:kern w:val="0"/>
                <w:sz w:val="18"/>
                <w:szCs w:val="20"/>
                <w:lang w:eastAsia="zh-CN"/>
              </w:rPr>
              <w:t>NO. Giving this, if the SL numerology doesn’t change then the gNB most likely won’t change the numerology for PUCCH on UL with UE’s ACK/NACK and other reports</w:t>
            </w:r>
            <w:r w:rsidR="0049203C">
              <w:rPr>
                <w:rFonts w:ascii="Arial" w:eastAsia="DengXian" w:hAnsi="Arial"/>
                <w:kern w:val="0"/>
                <w:sz w:val="18"/>
                <w:szCs w:val="20"/>
                <w:lang w:eastAsia="zh-CN"/>
              </w:rPr>
              <w:t xml:space="preserve"> associated with sidelink</w:t>
            </w:r>
            <w:r>
              <w:rPr>
                <w:rFonts w:ascii="Arial" w:eastAsia="DengXian" w:hAnsi="Arial"/>
                <w:kern w:val="0"/>
                <w:sz w:val="18"/>
                <w:szCs w:val="20"/>
                <w:lang w:eastAsia="zh-CN"/>
              </w:rPr>
              <w:t>.</w:t>
            </w:r>
            <w:r w:rsidR="0049203C">
              <w:rPr>
                <w:rFonts w:ascii="Arial" w:eastAsia="DengXian" w:hAnsi="Arial"/>
                <w:kern w:val="0"/>
                <w:sz w:val="18"/>
                <w:szCs w:val="20"/>
                <w:lang w:eastAsia="zh-CN"/>
              </w:rPr>
              <w:t xml:space="preserve"> If gNB were allowed to change UL numerology used for SL’s feedback on UL, then all the timing alignment would be an issue not just for the ACK/NACK based RTT timer value calculation.</w:t>
            </w:r>
          </w:p>
        </w:tc>
      </w:tr>
      <w:tr w:rsidR="007A33D7" w14:paraId="6BF3F2BD" w14:textId="77777777">
        <w:tc>
          <w:tcPr>
            <w:tcW w:w="1915" w:type="dxa"/>
          </w:tcPr>
          <w:p w14:paraId="470C24B2" w14:textId="59752A78" w:rsidR="007A33D7" w:rsidRDefault="007A33D7">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MediaTek</w:t>
            </w:r>
          </w:p>
        </w:tc>
        <w:tc>
          <w:tcPr>
            <w:tcW w:w="1848" w:type="dxa"/>
          </w:tcPr>
          <w:p w14:paraId="37E8A046" w14:textId="0D68A8C3" w:rsidR="007A33D7" w:rsidRDefault="003342FA">
            <w:pPr>
              <w:keepNext/>
              <w:keepLines/>
              <w:widowControl/>
              <w:adjustRightInd w:val="0"/>
              <w:snapToGrid w:val="0"/>
              <w:jc w:val="center"/>
              <w:rPr>
                <w:rFonts w:ascii="Arial" w:eastAsia="DengXian" w:hAnsi="Arial" w:hint="eastAsia"/>
                <w:kern w:val="0"/>
                <w:sz w:val="18"/>
                <w:szCs w:val="20"/>
                <w:lang w:val="en-GB" w:eastAsia="zh-CN"/>
              </w:rPr>
            </w:pPr>
            <w:r>
              <w:rPr>
                <w:rFonts w:ascii="Arial" w:eastAsia="DengXian" w:hAnsi="Arial"/>
                <w:kern w:val="0"/>
                <w:sz w:val="18"/>
                <w:szCs w:val="20"/>
                <w:lang w:val="en-GB" w:eastAsia="zh-CN"/>
              </w:rPr>
              <w:t>A</w:t>
            </w:r>
            <w:r w:rsidR="007A33D7">
              <w:rPr>
                <w:rFonts w:ascii="Arial" w:eastAsia="DengXian" w:hAnsi="Arial"/>
                <w:kern w:val="0"/>
                <w:sz w:val="18"/>
                <w:szCs w:val="20"/>
                <w:lang w:val="en-GB" w:eastAsia="zh-CN"/>
              </w:rPr>
              <w:t>gree</w:t>
            </w:r>
          </w:p>
        </w:tc>
        <w:tc>
          <w:tcPr>
            <w:tcW w:w="5865" w:type="dxa"/>
          </w:tcPr>
          <w:p w14:paraId="72596E93" w14:textId="77777777" w:rsidR="007A33D7" w:rsidRDefault="007A33D7">
            <w:pPr>
              <w:keepNext/>
              <w:keepLines/>
              <w:widowControl/>
              <w:adjustRightInd w:val="0"/>
              <w:snapToGrid w:val="0"/>
              <w:rPr>
                <w:rFonts w:ascii="Arial" w:eastAsia="DengXian" w:hAnsi="Arial"/>
                <w:kern w:val="0"/>
                <w:sz w:val="18"/>
                <w:szCs w:val="20"/>
                <w:lang w:eastAsia="zh-CN"/>
              </w:rPr>
            </w:pPr>
          </w:p>
        </w:tc>
      </w:tr>
    </w:tbl>
    <w:p w14:paraId="5E343697" w14:textId="77777777" w:rsidR="00467F2B" w:rsidRDefault="00467F2B">
      <w:pPr>
        <w:jc w:val="both"/>
        <w:rPr>
          <w:rFonts w:ascii="Times New Roman" w:hAnsi="Times New Roman" w:cs="Times New Roman"/>
          <w:sz w:val="22"/>
          <w:lang w:val="en-GB"/>
        </w:rPr>
      </w:pPr>
    </w:p>
    <w:p w14:paraId="141F1BC5" w14:textId="77777777" w:rsidR="00467F2B" w:rsidRDefault="00AB330D">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1: TBD</w:t>
      </w:r>
    </w:p>
    <w:p w14:paraId="0879110A" w14:textId="77777777" w:rsidR="00467F2B" w:rsidRDefault="00467F2B">
      <w:pPr>
        <w:rPr>
          <w:rFonts w:ascii="Times New Roman" w:hAnsi="Times New Roman" w:cs="Times New Roman"/>
          <w:sz w:val="22"/>
          <w:lang w:val="en-GB"/>
        </w:rPr>
      </w:pPr>
    </w:p>
    <w:p w14:paraId="278F5027" w14:textId="77777777" w:rsidR="00467F2B" w:rsidRDefault="00467F2B">
      <w:pPr>
        <w:rPr>
          <w:rFonts w:ascii="Times New Roman" w:hAnsi="Times New Roman" w:cs="Times New Roman"/>
          <w:sz w:val="22"/>
          <w:lang w:val="en-GB"/>
        </w:rPr>
      </w:pPr>
    </w:p>
    <w:p w14:paraId="40029F64" w14:textId="77777777" w:rsidR="00467F2B" w:rsidRDefault="00AB330D">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there are several documents continuing the discussion, and some options are provided regarding how to derive symbol length</w:t>
      </w:r>
      <w:r>
        <w:t xml:space="preserve"> </w:t>
      </w:r>
      <w:r>
        <w:rPr>
          <w:rFonts w:ascii="Times New Roman" w:hAnsi="Times New Roman" w:cs="Times New Roman"/>
          <w:sz w:val="22"/>
          <w:lang w:val="en-GB"/>
        </w:rPr>
        <w:t>for drx-HARQ-RTT-TimerSL and the slot length for drx-RetransmissionTimerSL:</w:t>
      </w:r>
    </w:p>
    <w:p w14:paraId="3FA99426" w14:textId="77777777" w:rsidR="00467F2B" w:rsidRDefault="00AB330D">
      <w:pPr>
        <w:pStyle w:val="ListParagraph"/>
        <w:numPr>
          <w:ilvl w:val="0"/>
          <w:numId w:val="8"/>
        </w:numPr>
        <w:ind w:leftChars="0"/>
        <w:rPr>
          <w:rFonts w:ascii="Times New Roman" w:hAnsi="Times New Roman" w:cs="Times New Roman"/>
          <w:sz w:val="22"/>
          <w:lang w:val="en-GB"/>
        </w:rPr>
      </w:pPr>
      <w:r>
        <w:rPr>
          <w:rFonts w:ascii="Times New Roman" w:hAnsi="Times New Roman" w:cs="Times New Roman"/>
          <w:b/>
          <w:sz w:val="22"/>
          <w:lang w:val="en-GB"/>
        </w:rPr>
        <w:t>Option 1</w:t>
      </w:r>
      <w:r>
        <w:rPr>
          <w:rFonts w:ascii="Times New Roman" w:hAnsi="Times New Roman" w:cs="Times New Roman"/>
          <w:sz w:val="22"/>
          <w:lang w:val="en-GB"/>
        </w:rPr>
        <w:t>: referring to active DL BWP of the PCell ([1], [2], [3], [4], [5]).</w:t>
      </w:r>
    </w:p>
    <w:p w14:paraId="67A540F5" w14:textId="77777777" w:rsidR="00467F2B" w:rsidRDefault="00AB330D">
      <w:pPr>
        <w:pStyle w:val="ListParagraph"/>
        <w:numPr>
          <w:ilvl w:val="0"/>
          <w:numId w:val="8"/>
        </w:numPr>
        <w:spacing w:after="240"/>
        <w:ind w:leftChars="0"/>
        <w:jc w:val="both"/>
        <w:rPr>
          <w:ins w:id="8" w:author="SunYoung Lee (Nokia)" w:date="2023-04-19T12:46:00Z"/>
          <w:rFonts w:ascii="Times New Roman" w:hAnsi="Times New Roman" w:cs="Times New Roman"/>
          <w:sz w:val="22"/>
          <w:lang w:val="en-GB"/>
        </w:rPr>
      </w:pPr>
      <w:r>
        <w:rPr>
          <w:rFonts w:ascii="Times New Roman" w:hAnsi="Times New Roman" w:cs="Times New Roman"/>
          <w:b/>
          <w:sz w:val="22"/>
          <w:lang w:val="en-GB"/>
        </w:rPr>
        <w:t>Option 2</w:t>
      </w:r>
      <w:r>
        <w:rPr>
          <w:rFonts w:ascii="Times New Roman" w:hAnsi="Times New Roman" w:cs="Times New Roman"/>
          <w:sz w:val="22"/>
          <w:lang w:val="en-GB"/>
        </w:rPr>
        <w:t>: referring to the BWP on which the PDCCH transmission scheduling the RRC message, carrying the type-1 CG configuration, was transmitted ([2]).</w:t>
      </w:r>
    </w:p>
    <w:p w14:paraId="49B9D7F6"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ins w:id="9" w:author="SunYoung Lee (Nokia)" w:date="2023-04-19T12:46:00Z">
        <w:r>
          <w:rPr>
            <w:rFonts w:ascii="Times New Roman" w:hAnsi="Times New Roman" w:cs="Times New Roman"/>
            <w:b/>
            <w:bCs/>
            <w:sz w:val="22"/>
            <w:lang w:val="en-GB"/>
          </w:rPr>
          <w:t>Option 3:</w:t>
        </w:r>
      </w:ins>
      <w:ins w:id="10" w:author="SunYoung Lee (Nokia)" w:date="2023-04-19T12:47:00Z">
        <w:r>
          <w:rPr>
            <w:rFonts w:ascii="Times New Roman" w:hAnsi="Times New Roman" w:cs="Times New Roman"/>
            <w:b/>
            <w:bCs/>
            <w:sz w:val="22"/>
            <w:lang w:val="en-GB"/>
          </w:rPr>
          <w:t xml:space="preserve"> </w:t>
        </w:r>
        <w:r>
          <w:rPr>
            <w:rFonts w:ascii="Times New Roman" w:hAnsi="Times New Roman" w:cs="Times New Roman"/>
            <w:sz w:val="22"/>
            <w:lang w:val="en-GB"/>
          </w:rPr>
          <w:t xml:space="preserve">adding a NOTE stating that it is up to UE implementation to determine the SL BWP if no dedicated SL BWP </w:t>
        </w:r>
        <w:commentRangeStart w:id="11"/>
        <w:commentRangeStart w:id="12"/>
        <w:r>
          <w:rPr>
            <w:rFonts w:ascii="Times New Roman" w:hAnsi="Times New Roman" w:cs="Times New Roman"/>
            <w:sz w:val="22"/>
            <w:lang w:val="en-GB"/>
          </w:rPr>
          <w:t>exists</w:t>
        </w:r>
      </w:ins>
      <w:commentRangeEnd w:id="11"/>
      <w:r>
        <w:rPr>
          <w:rStyle w:val="CommentReference"/>
        </w:rPr>
        <w:commentReference w:id="11"/>
      </w:r>
      <w:commentRangeEnd w:id="12"/>
      <w:r>
        <w:rPr>
          <w:rStyle w:val="CommentReference"/>
        </w:rPr>
        <w:commentReference w:id="12"/>
      </w:r>
      <w:ins w:id="13" w:author="ASUSTeK-Xinra" w:date="2023-04-19T17:20:00Z">
        <w:r>
          <w:rPr>
            <w:rFonts w:ascii="Times New Roman" w:hAnsi="Times New Roman" w:cs="Times New Roman"/>
            <w:sz w:val="22"/>
            <w:lang w:val="en-GB"/>
          </w:rPr>
          <w:t xml:space="preserve"> [6]</w:t>
        </w:r>
      </w:ins>
      <w:ins w:id="14" w:author="SunYoung Lee (Nokia)" w:date="2023-04-19T12:47:00Z">
        <w:r>
          <w:rPr>
            <w:rFonts w:ascii="Times New Roman" w:hAnsi="Times New Roman" w:cs="Times New Roman"/>
            <w:sz w:val="22"/>
            <w:lang w:val="en-GB"/>
          </w:rPr>
          <w:t xml:space="preserve">. </w:t>
        </w:r>
      </w:ins>
    </w:p>
    <w:p w14:paraId="50BEA318" w14:textId="77777777" w:rsidR="00467F2B" w:rsidRDefault="00467F2B">
      <w:pPr>
        <w:pStyle w:val="ListParagraph"/>
        <w:spacing w:after="240"/>
        <w:ind w:leftChars="0" w:left="360"/>
        <w:jc w:val="both"/>
        <w:rPr>
          <w:rFonts w:ascii="Times New Roman" w:hAnsi="Times New Roman" w:cs="Times New Roman"/>
          <w:sz w:val="22"/>
          <w:lang w:val="en-GB"/>
        </w:rPr>
      </w:pPr>
    </w:p>
    <w:p w14:paraId="3C83C13C" w14:textId="77777777" w:rsidR="00467F2B" w:rsidRDefault="00AB330D">
      <w:pPr>
        <w:keepNext/>
        <w:keepLines/>
        <w:widowControl/>
        <w:spacing w:before="120" w:after="180"/>
        <w:ind w:left="1985" w:hanging="1985"/>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Q2: If a spec change is agreed, which option(s) would you prefer?</w:t>
      </w:r>
    </w:p>
    <w:p w14:paraId="2598FBC2"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1: referring to active DL BWP of the Pcell.</w:t>
      </w:r>
    </w:p>
    <w:p w14:paraId="78FEF699" w14:textId="77777777" w:rsidR="00467F2B" w:rsidRDefault="00AB330D">
      <w:pPr>
        <w:pStyle w:val="ListParagraph"/>
        <w:numPr>
          <w:ilvl w:val="0"/>
          <w:numId w:val="8"/>
        </w:numPr>
        <w:spacing w:after="240"/>
        <w:ind w:leftChars="0"/>
        <w:jc w:val="both"/>
        <w:rPr>
          <w:ins w:id="15" w:author="SunYoung Lee (Nokia)" w:date="2023-04-19T12:47:00Z"/>
          <w:rFonts w:ascii="Times New Roman" w:hAnsi="Times New Roman" w:cs="Times New Roman"/>
          <w:sz w:val="22"/>
          <w:lang w:val="en-GB"/>
        </w:rPr>
      </w:pPr>
      <w:r>
        <w:rPr>
          <w:rFonts w:ascii="Times New Roman" w:hAnsi="Times New Roman" w:cs="Times New Roman"/>
          <w:sz w:val="22"/>
          <w:lang w:val="en-GB"/>
        </w:rPr>
        <w:t>Option 2: referring to the BWP on which the PDCCH transmission scheduling the RRC message, carrying the type-1 CG configuration, was transmitted.</w:t>
      </w:r>
    </w:p>
    <w:p w14:paraId="68474377"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ins w:id="16" w:author="SunYoung Lee (Nokia)" w:date="2023-04-19T12:47:00Z">
        <w:r>
          <w:rPr>
            <w:rFonts w:ascii="Times New Roman" w:hAnsi="Times New Roman" w:cs="Times New Roman"/>
            <w:sz w:val="22"/>
            <w:lang w:val="en-GB"/>
          </w:rPr>
          <w:t>Option 3: adding a NOT</w:t>
        </w:r>
      </w:ins>
      <w:ins w:id="17" w:author="SunYoung Lee (Nokia)" w:date="2023-04-19T12:48:00Z">
        <w:r>
          <w:rPr>
            <w:rFonts w:ascii="Times New Roman" w:hAnsi="Times New Roman" w:cs="Times New Roman"/>
            <w:sz w:val="22"/>
            <w:lang w:val="en-GB"/>
          </w:rPr>
          <w:t>E stating that it is up to UE implementation to determine the SL BWP if no dedicated SL BWP exists.</w:t>
        </w:r>
      </w:ins>
    </w:p>
    <w:tbl>
      <w:tblPr>
        <w:tblStyle w:val="1"/>
        <w:tblW w:w="0" w:type="auto"/>
        <w:tblLook w:val="04A0" w:firstRow="1" w:lastRow="0" w:firstColumn="1" w:lastColumn="0" w:noHBand="0" w:noVBand="1"/>
      </w:tblPr>
      <w:tblGrid>
        <w:gridCol w:w="1915"/>
        <w:gridCol w:w="1848"/>
        <w:gridCol w:w="5865"/>
      </w:tblGrid>
      <w:tr w:rsidR="00467F2B" w14:paraId="47E9AAD7" w14:textId="77777777">
        <w:tc>
          <w:tcPr>
            <w:tcW w:w="1915" w:type="dxa"/>
          </w:tcPr>
          <w:p w14:paraId="10F41E0D"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lastRenderedPageBreak/>
              <w:t>Company</w:t>
            </w:r>
          </w:p>
        </w:tc>
        <w:tc>
          <w:tcPr>
            <w:tcW w:w="1848" w:type="dxa"/>
          </w:tcPr>
          <w:p w14:paraId="003188D5"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 xml:space="preserve">Preferred option </w:t>
            </w:r>
          </w:p>
        </w:tc>
        <w:tc>
          <w:tcPr>
            <w:tcW w:w="5865" w:type="dxa"/>
          </w:tcPr>
          <w:p w14:paraId="075AF806"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Detailed Comments</w:t>
            </w:r>
          </w:p>
        </w:tc>
      </w:tr>
      <w:tr w:rsidR="00467F2B" w14:paraId="49E4978C" w14:textId="77777777">
        <w:tc>
          <w:tcPr>
            <w:tcW w:w="1915" w:type="dxa"/>
          </w:tcPr>
          <w:p w14:paraId="6A4BC5D9"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A</w:t>
            </w:r>
            <w:r>
              <w:rPr>
                <w:rFonts w:ascii="Arial" w:hAnsi="Arial"/>
                <w:kern w:val="0"/>
                <w:sz w:val="18"/>
                <w:szCs w:val="20"/>
                <w:lang w:val="en-GB"/>
              </w:rPr>
              <w:t>SUSTeK</w:t>
            </w:r>
          </w:p>
        </w:tc>
        <w:tc>
          <w:tcPr>
            <w:tcW w:w="1848" w:type="dxa"/>
          </w:tcPr>
          <w:p w14:paraId="77F1F8E2"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O</w:t>
            </w:r>
            <w:r>
              <w:rPr>
                <w:rFonts w:ascii="Arial" w:hAnsi="Arial"/>
                <w:kern w:val="0"/>
                <w:sz w:val="18"/>
                <w:szCs w:val="20"/>
                <w:lang w:val="en-GB"/>
              </w:rPr>
              <w:t>ption 1</w:t>
            </w:r>
          </w:p>
        </w:tc>
        <w:tc>
          <w:tcPr>
            <w:tcW w:w="5865" w:type="dxa"/>
          </w:tcPr>
          <w:p w14:paraId="18E5FB40" w14:textId="77777777" w:rsidR="00467F2B" w:rsidRDefault="00AB330D">
            <w:pPr>
              <w:keepNext/>
              <w:keepLines/>
              <w:widowControl/>
              <w:adjustRightInd w:val="0"/>
              <w:snapToGrid w:val="0"/>
              <w:rPr>
                <w:rFonts w:ascii="Arial" w:hAnsi="Arial"/>
                <w:kern w:val="0"/>
                <w:sz w:val="18"/>
                <w:szCs w:val="20"/>
                <w:lang w:val="en-GB" w:eastAsia="ko-KR"/>
              </w:rPr>
            </w:pPr>
            <w:r>
              <w:rPr>
                <w:rFonts w:ascii="Arial" w:hAnsi="Arial"/>
                <w:kern w:val="0"/>
                <w:sz w:val="18"/>
                <w:szCs w:val="20"/>
                <w:lang w:val="en-GB" w:eastAsia="ko-KR"/>
              </w:rPr>
              <w:t>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transmissions encompasses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rsidR="00467F2B" w14:paraId="33245A90" w14:textId="77777777">
        <w:tc>
          <w:tcPr>
            <w:tcW w:w="1915" w:type="dxa"/>
          </w:tcPr>
          <w:p w14:paraId="6196B2C5" w14:textId="77777777" w:rsidR="00467F2B" w:rsidRDefault="00AB330D">
            <w:pPr>
              <w:keepNext/>
              <w:keepLines/>
              <w:widowControl/>
              <w:adjustRightInd w:val="0"/>
              <w:snapToGrid w:val="0"/>
              <w:jc w:val="center"/>
              <w:rPr>
                <w:rFonts w:ascii="Arial" w:hAnsi="Arial"/>
                <w:kern w:val="0"/>
                <w:sz w:val="18"/>
                <w:szCs w:val="20"/>
                <w:lang w:val="en-GB" w:eastAsia="de-DE"/>
              </w:rPr>
            </w:pPr>
            <w:r>
              <w:rPr>
                <w:rFonts w:ascii="Arial" w:hAnsi="Arial"/>
                <w:kern w:val="0"/>
                <w:sz w:val="18"/>
                <w:szCs w:val="20"/>
                <w:lang w:val="en-GB" w:eastAsia="de-DE"/>
              </w:rPr>
              <w:t>Apple</w:t>
            </w:r>
          </w:p>
        </w:tc>
        <w:tc>
          <w:tcPr>
            <w:tcW w:w="1848" w:type="dxa"/>
          </w:tcPr>
          <w:p w14:paraId="6D551265"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Option 1</w:t>
            </w:r>
          </w:p>
        </w:tc>
        <w:tc>
          <w:tcPr>
            <w:tcW w:w="5865" w:type="dxa"/>
          </w:tcPr>
          <w:p w14:paraId="73AF9CEE" w14:textId="77777777" w:rsidR="00467F2B" w:rsidRDefault="00467F2B">
            <w:pPr>
              <w:keepNext/>
              <w:keepLines/>
              <w:widowControl/>
              <w:adjustRightInd w:val="0"/>
              <w:snapToGrid w:val="0"/>
              <w:rPr>
                <w:rFonts w:ascii="Arial" w:hAnsi="Arial"/>
                <w:kern w:val="0"/>
                <w:sz w:val="18"/>
                <w:szCs w:val="20"/>
                <w:lang w:val="en-GB" w:eastAsia="ko-KR"/>
              </w:rPr>
            </w:pPr>
          </w:p>
        </w:tc>
      </w:tr>
      <w:tr w:rsidR="00467F2B" w14:paraId="761584E0" w14:textId="77777777">
        <w:tc>
          <w:tcPr>
            <w:tcW w:w="1915" w:type="dxa"/>
          </w:tcPr>
          <w:p w14:paraId="14B302C8"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CATT</w:t>
            </w:r>
          </w:p>
        </w:tc>
        <w:tc>
          <w:tcPr>
            <w:tcW w:w="1848" w:type="dxa"/>
          </w:tcPr>
          <w:p w14:paraId="327E7C89"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Option 1</w:t>
            </w:r>
          </w:p>
        </w:tc>
        <w:tc>
          <w:tcPr>
            <w:tcW w:w="5865" w:type="dxa"/>
          </w:tcPr>
          <w:p w14:paraId="397C715B" w14:textId="77777777" w:rsidR="00467F2B" w:rsidRDefault="00467F2B">
            <w:pPr>
              <w:keepNext/>
              <w:keepLines/>
              <w:widowControl/>
              <w:adjustRightInd w:val="0"/>
              <w:snapToGrid w:val="0"/>
              <w:rPr>
                <w:rFonts w:ascii="Arial" w:hAnsi="Arial"/>
                <w:kern w:val="0"/>
                <w:sz w:val="18"/>
                <w:szCs w:val="20"/>
                <w:lang w:val="en-GB" w:eastAsia="ko-KR"/>
              </w:rPr>
            </w:pPr>
          </w:p>
        </w:tc>
      </w:tr>
      <w:tr w:rsidR="00467F2B" w14:paraId="245379CB" w14:textId="77777777">
        <w:tc>
          <w:tcPr>
            <w:tcW w:w="1915" w:type="dxa"/>
          </w:tcPr>
          <w:p w14:paraId="329776E4"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Samsung</w:t>
            </w:r>
          </w:p>
        </w:tc>
        <w:tc>
          <w:tcPr>
            <w:tcW w:w="1848" w:type="dxa"/>
          </w:tcPr>
          <w:p w14:paraId="77B8E9DB"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1</w:t>
            </w:r>
          </w:p>
        </w:tc>
        <w:tc>
          <w:tcPr>
            <w:tcW w:w="5865" w:type="dxa"/>
          </w:tcPr>
          <w:p w14:paraId="0BF07F62" w14:textId="77777777" w:rsidR="00467F2B" w:rsidRDefault="00467F2B">
            <w:pPr>
              <w:keepNext/>
              <w:keepLines/>
              <w:widowControl/>
              <w:adjustRightInd w:val="0"/>
              <w:snapToGrid w:val="0"/>
              <w:rPr>
                <w:rFonts w:ascii="Arial" w:hAnsi="Arial"/>
                <w:kern w:val="0"/>
                <w:sz w:val="18"/>
                <w:szCs w:val="20"/>
                <w:lang w:val="en-GB" w:eastAsia="ko-KR"/>
              </w:rPr>
            </w:pPr>
          </w:p>
        </w:tc>
      </w:tr>
      <w:tr w:rsidR="00467F2B" w14:paraId="50ECD883" w14:textId="77777777">
        <w:tc>
          <w:tcPr>
            <w:tcW w:w="1915" w:type="dxa"/>
          </w:tcPr>
          <w:p w14:paraId="31741426"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L</w:t>
            </w:r>
            <w:r>
              <w:rPr>
                <w:rFonts w:ascii="Arial" w:eastAsia="DengXian" w:hAnsi="Arial"/>
                <w:kern w:val="0"/>
                <w:sz w:val="18"/>
                <w:szCs w:val="20"/>
                <w:lang w:val="en-GB" w:eastAsia="zh-CN"/>
              </w:rPr>
              <w:t>enovo</w:t>
            </w:r>
          </w:p>
        </w:tc>
        <w:tc>
          <w:tcPr>
            <w:tcW w:w="1848" w:type="dxa"/>
          </w:tcPr>
          <w:p w14:paraId="4D35C082"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ption 1</w:t>
            </w:r>
          </w:p>
        </w:tc>
        <w:tc>
          <w:tcPr>
            <w:tcW w:w="5865" w:type="dxa"/>
          </w:tcPr>
          <w:p w14:paraId="222718BD" w14:textId="77777777" w:rsidR="00467F2B" w:rsidRDefault="00467F2B">
            <w:pPr>
              <w:keepNext/>
              <w:keepLines/>
              <w:widowControl/>
              <w:adjustRightInd w:val="0"/>
              <w:snapToGrid w:val="0"/>
              <w:rPr>
                <w:rFonts w:ascii="Arial" w:hAnsi="Arial"/>
                <w:kern w:val="0"/>
                <w:sz w:val="18"/>
                <w:szCs w:val="20"/>
                <w:lang w:val="en-GB" w:eastAsia="ko-KR"/>
              </w:rPr>
            </w:pPr>
          </w:p>
        </w:tc>
      </w:tr>
      <w:tr w:rsidR="00467F2B" w14:paraId="2D23C029" w14:textId="77777777">
        <w:tc>
          <w:tcPr>
            <w:tcW w:w="1915" w:type="dxa"/>
          </w:tcPr>
          <w:p w14:paraId="293AE8DE"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X</w:t>
            </w:r>
            <w:r>
              <w:rPr>
                <w:rFonts w:ascii="Arial" w:eastAsia="DengXian" w:hAnsi="Arial"/>
                <w:kern w:val="0"/>
                <w:sz w:val="18"/>
                <w:szCs w:val="20"/>
                <w:lang w:val="en-GB" w:eastAsia="zh-CN"/>
              </w:rPr>
              <w:t>iaomi</w:t>
            </w:r>
          </w:p>
        </w:tc>
        <w:tc>
          <w:tcPr>
            <w:tcW w:w="1848" w:type="dxa"/>
          </w:tcPr>
          <w:p w14:paraId="540446DE"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1</w:t>
            </w:r>
          </w:p>
        </w:tc>
        <w:tc>
          <w:tcPr>
            <w:tcW w:w="5865" w:type="dxa"/>
          </w:tcPr>
          <w:p w14:paraId="431F91A8" w14:textId="77777777" w:rsidR="00467F2B" w:rsidRDefault="00AB330D">
            <w:pPr>
              <w:keepNext/>
              <w:keepLines/>
              <w:widowControl/>
              <w:adjustRightInd w:val="0"/>
              <w:snapToGrid w:val="0"/>
              <w:rPr>
                <w:rFonts w:ascii="Arial" w:hAnsi="Arial"/>
                <w:kern w:val="0"/>
                <w:sz w:val="18"/>
                <w:szCs w:val="20"/>
                <w:lang w:val="en-GB" w:eastAsia="ko-KR"/>
              </w:rPr>
            </w:pPr>
            <w:r>
              <w:rPr>
                <w:rFonts w:ascii="Arial" w:eastAsia="DengXian" w:hAnsi="Arial"/>
                <w:kern w:val="0"/>
                <w:sz w:val="18"/>
                <w:szCs w:val="20"/>
                <w:lang w:val="en-GB" w:eastAsia="zh-CN"/>
              </w:rPr>
              <w:t>Can follow majority</w:t>
            </w:r>
          </w:p>
        </w:tc>
      </w:tr>
      <w:tr w:rsidR="00467F2B" w14:paraId="6A42D945" w14:textId="77777777">
        <w:tc>
          <w:tcPr>
            <w:tcW w:w="1915" w:type="dxa"/>
          </w:tcPr>
          <w:p w14:paraId="4F8FAE79"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vivo</w:t>
            </w:r>
          </w:p>
        </w:tc>
        <w:tc>
          <w:tcPr>
            <w:tcW w:w="1848" w:type="dxa"/>
          </w:tcPr>
          <w:p w14:paraId="56254008"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1</w:t>
            </w:r>
          </w:p>
        </w:tc>
        <w:tc>
          <w:tcPr>
            <w:tcW w:w="5865" w:type="dxa"/>
          </w:tcPr>
          <w:p w14:paraId="6E165835"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199992B8" w14:textId="77777777">
        <w:tc>
          <w:tcPr>
            <w:tcW w:w="1915" w:type="dxa"/>
          </w:tcPr>
          <w:p w14:paraId="21961B30"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Intel</w:t>
            </w:r>
          </w:p>
        </w:tc>
        <w:tc>
          <w:tcPr>
            <w:tcW w:w="1848" w:type="dxa"/>
          </w:tcPr>
          <w:p w14:paraId="169DC23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1</w:t>
            </w:r>
          </w:p>
        </w:tc>
        <w:tc>
          <w:tcPr>
            <w:tcW w:w="5865" w:type="dxa"/>
          </w:tcPr>
          <w:p w14:paraId="3D30F0FB"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48751799" w14:textId="77777777">
        <w:tc>
          <w:tcPr>
            <w:tcW w:w="1915" w:type="dxa"/>
          </w:tcPr>
          <w:p w14:paraId="339E65E6"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S</w:t>
            </w:r>
            <w:r>
              <w:rPr>
                <w:rFonts w:ascii="Arial" w:eastAsia="DengXian" w:hAnsi="Arial"/>
                <w:kern w:val="0"/>
                <w:sz w:val="18"/>
                <w:szCs w:val="20"/>
                <w:lang w:val="en-GB" w:eastAsia="zh-CN"/>
              </w:rPr>
              <w:t>harp</w:t>
            </w:r>
          </w:p>
        </w:tc>
        <w:tc>
          <w:tcPr>
            <w:tcW w:w="1848" w:type="dxa"/>
          </w:tcPr>
          <w:p w14:paraId="5EB80637"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ption 1</w:t>
            </w:r>
          </w:p>
        </w:tc>
        <w:tc>
          <w:tcPr>
            <w:tcW w:w="5865" w:type="dxa"/>
          </w:tcPr>
          <w:p w14:paraId="54D347C4"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2D589BFD" w14:textId="77777777">
        <w:tc>
          <w:tcPr>
            <w:tcW w:w="1915" w:type="dxa"/>
          </w:tcPr>
          <w:p w14:paraId="4F1729EA"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LG</w:t>
            </w:r>
          </w:p>
        </w:tc>
        <w:tc>
          <w:tcPr>
            <w:tcW w:w="1848" w:type="dxa"/>
          </w:tcPr>
          <w:p w14:paraId="46AFCDF9"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1</w:t>
            </w:r>
          </w:p>
        </w:tc>
        <w:tc>
          <w:tcPr>
            <w:tcW w:w="5865" w:type="dxa"/>
          </w:tcPr>
          <w:p w14:paraId="617DACBC"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4E94E093" w14:textId="77777777">
        <w:tc>
          <w:tcPr>
            <w:tcW w:w="1915" w:type="dxa"/>
          </w:tcPr>
          <w:p w14:paraId="3B64FDC5"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Nokia</w:t>
            </w:r>
          </w:p>
        </w:tc>
        <w:tc>
          <w:tcPr>
            <w:tcW w:w="1848" w:type="dxa"/>
          </w:tcPr>
          <w:p w14:paraId="2C6845A2"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Option 3</w:t>
            </w:r>
          </w:p>
        </w:tc>
        <w:tc>
          <w:tcPr>
            <w:tcW w:w="5865" w:type="dxa"/>
          </w:tcPr>
          <w:p w14:paraId="3744343D" w14:textId="77777777" w:rsidR="00467F2B" w:rsidRDefault="00AB330D">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 xml:space="preserve">Option 1 is NBC. We would assume that the current UE behaviour would be option 2, but needs to be checked further. To avoid NBC change but clarify what BWP to use, we can have a NOTE as in R2-2302908. </w:t>
            </w:r>
          </w:p>
        </w:tc>
      </w:tr>
      <w:tr w:rsidR="00467F2B" w14:paraId="70DED4AF" w14:textId="77777777">
        <w:tc>
          <w:tcPr>
            <w:tcW w:w="1915" w:type="dxa"/>
          </w:tcPr>
          <w:p w14:paraId="40784E21" w14:textId="77777777" w:rsidR="00467F2B"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hint="eastAsia"/>
                <w:kern w:val="0"/>
                <w:sz w:val="18"/>
                <w:szCs w:val="20"/>
                <w:lang w:eastAsia="zh-CN"/>
              </w:rPr>
              <w:t>ZTE</w:t>
            </w:r>
          </w:p>
        </w:tc>
        <w:tc>
          <w:tcPr>
            <w:tcW w:w="1848" w:type="dxa"/>
          </w:tcPr>
          <w:p w14:paraId="625A22F3" w14:textId="77777777" w:rsidR="00467F2B"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hint="eastAsia"/>
                <w:kern w:val="0"/>
                <w:sz w:val="18"/>
                <w:szCs w:val="20"/>
                <w:lang w:eastAsia="zh-CN"/>
              </w:rPr>
              <w:t>Option1</w:t>
            </w:r>
          </w:p>
        </w:tc>
        <w:tc>
          <w:tcPr>
            <w:tcW w:w="5865" w:type="dxa"/>
          </w:tcPr>
          <w:p w14:paraId="36FBB1C0"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026AEE" w14:paraId="029EF13D" w14:textId="77777777">
        <w:tc>
          <w:tcPr>
            <w:tcW w:w="1915" w:type="dxa"/>
          </w:tcPr>
          <w:p w14:paraId="7DD4E652" w14:textId="2CB41A35" w:rsidR="00026AEE" w:rsidRDefault="00026AEE">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Huawei, HiSilicon</w:t>
            </w:r>
          </w:p>
        </w:tc>
        <w:tc>
          <w:tcPr>
            <w:tcW w:w="1848" w:type="dxa"/>
          </w:tcPr>
          <w:p w14:paraId="6B94E181" w14:textId="5AB580D5" w:rsidR="00026AEE" w:rsidRDefault="00026AEE">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Option 1</w:t>
            </w:r>
          </w:p>
        </w:tc>
        <w:tc>
          <w:tcPr>
            <w:tcW w:w="5865" w:type="dxa"/>
          </w:tcPr>
          <w:p w14:paraId="499C0CAC" w14:textId="5A09DF19" w:rsidR="00026AEE" w:rsidRDefault="00026AEE">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 xml:space="preserve">Option 1 for CG type 1 case, which is not covered by the existing spec. </w:t>
            </w:r>
          </w:p>
        </w:tc>
      </w:tr>
      <w:tr w:rsidR="0049203C" w14:paraId="5951D69D" w14:textId="77777777">
        <w:tc>
          <w:tcPr>
            <w:tcW w:w="1915" w:type="dxa"/>
          </w:tcPr>
          <w:p w14:paraId="2D30129E" w14:textId="7FFD7A16" w:rsidR="0049203C" w:rsidRDefault="0049203C">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Qualcomm</w:t>
            </w:r>
          </w:p>
        </w:tc>
        <w:tc>
          <w:tcPr>
            <w:tcW w:w="1848" w:type="dxa"/>
          </w:tcPr>
          <w:p w14:paraId="28471416" w14:textId="7DE6D9BB" w:rsidR="0049203C" w:rsidRDefault="005C2862">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C</w:t>
            </w:r>
            <w:r w:rsidR="0049203C">
              <w:rPr>
                <w:rFonts w:ascii="Arial" w:eastAsia="SimSun" w:hAnsi="Arial"/>
                <w:kern w:val="0"/>
                <w:sz w:val="18"/>
                <w:szCs w:val="20"/>
                <w:lang w:eastAsia="zh-CN"/>
              </w:rPr>
              <w:t>omment</w:t>
            </w:r>
          </w:p>
        </w:tc>
        <w:tc>
          <w:tcPr>
            <w:tcW w:w="5865" w:type="dxa"/>
          </w:tcPr>
          <w:p w14:paraId="07D3D3AF" w14:textId="68628112" w:rsidR="0049203C" w:rsidRDefault="0049203C">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Option 1: Don’t support: active Pcell is mostly for DL communication which may be applicable for DG or CG type 2 in Mode 1 but may not be the numerology for configuring the CG type 1 if gNB changes the DL numerology for DL communication. In the case, if gNB changes the numerology, a RRC reconfiguration may be conducted for CG type 1.</w:t>
            </w:r>
          </w:p>
          <w:p w14:paraId="49DA5DEB" w14:textId="6712B0FE" w:rsidR="0049203C" w:rsidRDefault="0049203C">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Option 3: Don’t support: it was heavily debated in RAN1, at the beginning of Rel 16, if the SL numerology can be changed or not. The conclusion is NOT, because of supporting of broadcast and distance based groupcast.</w:t>
            </w:r>
          </w:p>
        </w:tc>
      </w:tr>
      <w:tr w:rsidR="003342FA" w14:paraId="22855DC6" w14:textId="77777777">
        <w:tc>
          <w:tcPr>
            <w:tcW w:w="1915" w:type="dxa"/>
          </w:tcPr>
          <w:p w14:paraId="5C78FA1A" w14:textId="07A6EEB2" w:rsidR="003342FA" w:rsidRDefault="003342FA">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MediaTek</w:t>
            </w:r>
          </w:p>
        </w:tc>
        <w:tc>
          <w:tcPr>
            <w:tcW w:w="1848" w:type="dxa"/>
          </w:tcPr>
          <w:p w14:paraId="281F970E" w14:textId="3A6EFAFC" w:rsidR="003342FA" w:rsidRDefault="003342FA">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Option 1</w:t>
            </w:r>
          </w:p>
        </w:tc>
        <w:tc>
          <w:tcPr>
            <w:tcW w:w="5865" w:type="dxa"/>
          </w:tcPr>
          <w:p w14:paraId="5EF2C53B" w14:textId="77777777" w:rsidR="003342FA" w:rsidRDefault="003342FA">
            <w:pPr>
              <w:keepNext/>
              <w:keepLines/>
              <w:widowControl/>
              <w:adjustRightInd w:val="0"/>
              <w:snapToGrid w:val="0"/>
              <w:rPr>
                <w:rFonts w:ascii="Arial" w:eastAsia="DengXian" w:hAnsi="Arial"/>
                <w:kern w:val="0"/>
                <w:sz w:val="18"/>
                <w:szCs w:val="20"/>
                <w:lang w:val="en-GB" w:eastAsia="zh-CN"/>
              </w:rPr>
            </w:pPr>
          </w:p>
        </w:tc>
      </w:tr>
    </w:tbl>
    <w:p w14:paraId="2F9237C9" w14:textId="77777777" w:rsidR="00467F2B" w:rsidRDefault="00AB330D">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 TBD</w:t>
      </w:r>
    </w:p>
    <w:p w14:paraId="1772D763" w14:textId="77777777" w:rsidR="00467F2B" w:rsidRDefault="00467F2B">
      <w:pPr>
        <w:rPr>
          <w:rFonts w:ascii="Times New Roman" w:hAnsi="Times New Roman" w:cs="Times New Roman"/>
          <w:sz w:val="22"/>
          <w:lang w:val="en-GB"/>
        </w:rPr>
      </w:pPr>
    </w:p>
    <w:p w14:paraId="2BBDC1BD" w14:textId="77777777" w:rsidR="00467F2B" w:rsidRDefault="00AB330D">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14:paraId="29BE4228" w14:textId="77777777" w:rsidR="00467F2B" w:rsidRDefault="00AB330D">
      <w:pPr>
        <w:pStyle w:val="ListParagraph"/>
        <w:numPr>
          <w:ilvl w:val="0"/>
          <w:numId w:val="8"/>
        </w:numPr>
        <w:spacing w:after="240"/>
        <w:ind w:leftChars="0"/>
        <w:jc w:val="both"/>
        <w:rPr>
          <w:rFonts w:ascii="Times New Roman" w:hAnsi="Times New Roman" w:cs="Times New Roman"/>
          <w:sz w:val="22"/>
          <w:u w:val="single"/>
          <w:lang w:val="en-GB"/>
        </w:rPr>
      </w:pPr>
      <w:r>
        <w:rPr>
          <w:rFonts w:ascii="Times New Roman" w:hAnsi="Times New Roman" w:cs="Times New Roman"/>
          <w:b/>
          <w:sz w:val="22"/>
          <w:u w:val="single"/>
          <w:lang w:val="en-GB"/>
        </w:rPr>
        <w:t>Option a</w:t>
      </w:r>
      <w:r>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380B3917" w14:textId="77777777">
        <w:tc>
          <w:tcPr>
            <w:tcW w:w="5000" w:type="pct"/>
            <w:tcBorders>
              <w:top w:val="single" w:sz="4" w:space="0" w:color="auto"/>
              <w:left w:val="single" w:sz="4" w:space="0" w:color="auto"/>
              <w:bottom w:val="single" w:sz="4" w:space="0" w:color="auto"/>
              <w:right w:val="single" w:sz="4" w:space="0" w:color="auto"/>
            </w:tcBorders>
          </w:tcPr>
          <w:p w14:paraId="02FCD1DA" w14:textId="77777777" w:rsidR="00467F2B" w:rsidRDefault="00AB330D">
            <w:pPr>
              <w:keepNext/>
              <w:keepLines/>
              <w:widowControl/>
              <w:jc w:val="center"/>
              <w:rPr>
                <w:rFonts w:ascii="Arial" w:eastAsia="Yu Mincho" w:hAnsi="Arial" w:cs="Times New Roman"/>
                <w:b/>
                <w:i/>
                <w:kern w:val="0"/>
                <w:sz w:val="18"/>
                <w:szCs w:val="20"/>
                <w:lang w:val="en-GB" w:eastAsia="en-US"/>
              </w:rPr>
            </w:pPr>
            <w:r>
              <w:rPr>
                <w:rFonts w:ascii="Arial" w:eastAsia="Yu Mincho" w:hAnsi="Arial" w:cs="Times New Roman"/>
                <w:b/>
                <w:i/>
                <w:kern w:val="0"/>
                <w:sz w:val="18"/>
                <w:szCs w:val="20"/>
                <w:lang w:val="en-GB" w:eastAsia="en-US"/>
              </w:rPr>
              <w:lastRenderedPageBreak/>
              <w:t>DRX-ConfigSL</w:t>
            </w:r>
            <w:r>
              <w:rPr>
                <w:rFonts w:ascii="Arial" w:eastAsia="Yu Mincho" w:hAnsi="Arial" w:cs="Times New Roman"/>
                <w:b/>
                <w:iCs/>
                <w:kern w:val="0"/>
                <w:sz w:val="18"/>
                <w:szCs w:val="20"/>
                <w:lang w:val="en-GB" w:eastAsia="en-US"/>
              </w:rPr>
              <w:t xml:space="preserve"> field descriptions</w:t>
            </w:r>
          </w:p>
        </w:tc>
      </w:tr>
      <w:tr w:rsidR="00467F2B" w14:paraId="01CCDBF9" w14:textId="77777777">
        <w:tc>
          <w:tcPr>
            <w:tcW w:w="5000" w:type="pct"/>
            <w:tcBorders>
              <w:top w:val="single" w:sz="4" w:space="0" w:color="auto"/>
              <w:left w:val="single" w:sz="4" w:space="0" w:color="auto"/>
              <w:bottom w:val="single" w:sz="4" w:space="0" w:color="auto"/>
              <w:right w:val="single" w:sz="4" w:space="0" w:color="auto"/>
            </w:tcBorders>
          </w:tcPr>
          <w:p w14:paraId="2199F73C" w14:textId="77777777" w:rsidR="00467F2B" w:rsidRDefault="00AB330D">
            <w:pPr>
              <w:keepNext/>
              <w:keepLines/>
              <w:widowControl/>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t>drx-HARQ-RTT-TimerSL</w:t>
            </w:r>
          </w:p>
          <w:p w14:paraId="2AAE750A" w14:textId="77777777" w:rsidR="00467F2B" w:rsidRDefault="00AB330D">
            <w:pPr>
              <w:keepNext/>
              <w:keepLines/>
              <w:widowControl/>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 xml:space="preserve">Value in number of symbols of the </w:t>
            </w:r>
            <w:ins w:id="18" w:author="ASUSTeK-Xinra" w:date="2023-03-31T16:19:00Z">
              <w:r>
                <w:rPr>
                  <w:rFonts w:ascii="Arial" w:eastAsia="Yu Mincho" w:hAnsi="Arial" w:cs="Times New Roman"/>
                  <w:kern w:val="0"/>
                  <w:sz w:val="18"/>
                  <w:szCs w:val="20"/>
                  <w:lang w:val="en-GB" w:eastAsia="sv-SE"/>
                </w:rPr>
                <w:t xml:space="preserve">active DL </w:t>
              </w:r>
            </w:ins>
            <w:r>
              <w:rPr>
                <w:rFonts w:ascii="Arial" w:eastAsia="Yu Mincho" w:hAnsi="Arial" w:cs="Times New Roman"/>
                <w:kern w:val="0"/>
                <w:sz w:val="18"/>
                <w:szCs w:val="20"/>
                <w:lang w:val="en-GB" w:eastAsia="sv-SE"/>
              </w:rPr>
              <w:t xml:space="preserve">BWP </w:t>
            </w:r>
            <w:ins w:id="19" w:author="ASUSTeK-Xinra" w:date="2023-03-31T16:19:00Z">
              <w:r>
                <w:rPr>
                  <w:rFonts w:ascii="Arial" w:eastAsia="Yu Mincho" w:hAnsi="Arial" w:cs="Times New Roman"/>
                  <w:kern w:val="0"/>
                  <w:sz w:val="18"/>
                  <w:szCs w:val="20"/>
                  <w:lang w:val="en-GB" w:eastAsia="sv-SE"/>
                </w:rPr>
                <w:t>of the PCell</w:t>
              </w:r>
            </w:ins>
            <w:del w:id="20" w:author="ASUSTeK-Xinra" w:date="2023-03-31T16:19:00Z">
              <w:r>
                <w:rPr>
                  <w:rFonts w:ascii="Arial" w:eastAsia="Yu Mincho" w:hAnsi="Arial" w:cs="Times New Roman"/>
                  <w:kern w:val="0"/>
                  <w:sz w:val="18"/>
                  <w:szCs w:val="20"/>
                  <w:lang w:val="en-GB" w:eastAsia="sv-SE"/>
                </w:rPr>
                <w:delText>where the PDCCH was transmitted</w:delText>
              </w:r>
            </w:del>
            <w:r>
              <w:rPr>
                <w:rFonts w:ascii="Arial" w:eastAsia="Yu Mincho" w:hAnsi="Arial" w:cs="Times New Roman"/>
                <w:kern w:val="0"/>
                <w:sz w:val="18"/>
                <w:szCs w:val="20"/>
                <w:lang w:val="en-GB" w:eastAsia="sv-SE"/>
              </w:rPr>
              <w:t xml:space="preserve">. Value 0 is used in case </w:t>
            </w:r>
            <w:r>
              <w:rPr>
                <w:rFonts w:ascii="Arial" w:eastAsia="Yu Mincho" w:hAnsi="Arial" w:cs="Times New Roman"/>
                <w:i/>
                <w:kern w:val="0"/>
                <w:sz w:val="18"/>
                <w:szCs w:val="20"/>
                <w:lang w:val="en-GB" w:eastAsia="sv-SE"/>
              </w:rPr>
              <w:t>sl-PUCCH-Config</w:t>
            </w:r>
            <w:r>
              <w:rPr>
                <w:rFonts w:ascii="Arial" w:eastAsia="Yu Mincho" w:hAnsi="Arial" w:cs="Times New Roman"/>
                <w:kern w:val="0"/>
                <w:sz w:val="18"/>
                <w:szCs w:val="20"/>
                <w:lang w:val="en-GB" w:eastAsia="sv-SE"/>
              </w:rPr>
              <w:t xml:space="preserve"> is not configured and the corresponding resource pool is not configured with PSFCH.</w:t>
            </w:r>
          </w:p>
        </w:tc>
      </w:tr>
      <w:tr w:rsidR="00467F2B" w14:paraId="698D6305" w14:textId="77777777">
        <w:tc>
          <w:tcPr>
            <w:tcW w:w="5000" w:type="pct"/>
            <w:tcBorders>
              <w:top w:val="single" w:sz="4" w:space="0" w:color="auto"/>
              <w:left w:val="single" w:sz="4" w:space="0" w:color="auto"/>
              <w:bottom w:val="single" w:sz="4" w:space="0" w:color="auto"/>
              <w:right w:val="single" w:sz="4" w:space="0" w:color="auto"/>
            </w:tcBorders>
          </w:tcPr>
          <w:p w14:paraId="2B1FA30B" w14:textId="77777777" w:rsidR="00467F2B" w:rsidRDefault="00AB330D">
            <w:pPr>
              <w:keepNext/>
              <w:keepLines/>
              <w:widowControl/>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t>Drx-RetransmissionTimerSL</w:t>
            </w:r>
          </w:p>
          <w:p w14:paraId="77BEB0B1" w14:textId="77777777" w:rsidR="00467F2B" w:rsidRDefault="00AB330D">
            <w:pPr>
              <w:keepNext/>
              <w:keepLines/>
              <w:widowControl/>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 xml:space="preserve">Value in number of slot lengths of the </w:t>
            </w:r>
            <w:ins w:id="21" w:author="ASUSTeK-Xinra" w:date="2023-03-31T16:20:00Z">
              <w:r>
                <w:rPr>
                  <w:rFonts w:ascii="Arial" w:eastAsia="Yu Mincho" w:hAnsi="Arial" w:cs="Times New Roman"/>
                  <w:kern w:val="0"/>
                  <w:sz w:val="18"/>
                  <w:szCs w:val="20"/>
                  <w:lang w:val="en-GB" w:eastAsia="sv-SE"/>
                </w:rPr>
                <w:t xml:space="preserve">active DL </w:t>
              </w:r>
            </w:ins>
            <w:r>
              <w:rPr>
                <w:rFonts w:ascii="Arial" w:eastAsia="Yu Mincho" w:hAnsi="Arial" w:cs="Times New Roman"/>
                <w:kern w:val="0"/>
                <w:sz w:val="18"/>
                <w:szCs w:val="20"/>
                <w:lang w:val="en-GB" w:eastAsia="sv-SE"/>
              </w:rPr>
              <w:t xml:space="preserve">BWP </w:t>
            </w:r>
            <w:ins w:id="22" w:author="ASUSTeK-Xinra" w:date="2023-03-31T16:20:00Z">
              <w:r>
                <w:rPr>
                  <w:rFonts w:ascii="Arial" w:eastAsia="Yu Mincho" w:hAnsi="Arial" w:cs="Times New Roman"/>
                  <w:kern w:val="0"/>
                  <w:sz w:val="18"/>
                  <w:szCs w:val="20"/>
                  <w:lang w:val="en-GB" w:eastAsia="sv-SE"/>
                </w:rPr>
                <w:t>of the PCell</w:t>
              </w:r>
            </w:ins>
            <w:del w:id="23" w:author="ASUSTeK-Xinra" w:date="2023-03-31T16:20:00Z">
              <w:r>
                <w:rPr>
                  <w:rFonts w:ascii="Arial" w:eastAsia="Yu Mincho" w:hAnsi="Arial" w:cs="Times New Roman"/>
                  <w:kern w:val="0"/>
                  <w:sz w:val="18"/>
                  <w:szCs w:val="20"/>
                  <w:lang w:val="en-GB" w:eastAsia="sv-SE"/>
                </w:rPr>
                <w:delText>where the PDCCH was transmitted</w:delText>
              </w:r>
            </w:del>
            <w:r>
              <w:rPr>
                <w:rFonts w:ascii="Arial" w:eastAsia="Yu Mincho" w:hAnsi="Arial" w:cs="Times New Roman"/>
                <w:kern w:val="0"/>
                <w:sz w:val="18"/>
                <w:szCs w:val="20"/>
                <w:lang w:val="en-GB" w:eastAsia="sv-SE"/>
              </w:rPr>
              <w:t xml:space="preserve">. </w:t>
            </w:r>
            <w:r>
              <w:rPr>
                <w:rFonts w:ascii="Arial" w:eastAsia="Yu Mincho" w:hAnsi="Arial" w:cs="Times New Roman"/>
                <w:i/>
                <w:kern w:val="0"/>
                <w:sz w:val="18"/>
                <w:szCs w:val="20"/>
                <w:lang w:val="en-GB" w:eastAsia="sv-SE"/>
              </w:rPr>
              <w:t>Sl0</w:t>
            </w:r>
            <w:r>
              <w:rPr>
                <w:rFonts w:ascii="Arial" w:eastAsia="Yu Mincho" w:hAnsi="Arial" w:cs="Times New Roman"/>
                <w:kern w:val="0"/>
                <w:sz w:val="18"/>
                <w:szCs w:val="20"/>
                <w:lang w:val="en-GB" w:eastAsia="sv-SE"/>
              </w:rPr>
              <w:t xml:space="preserve"> corresponds to 0 slots, </w:t>
            </w:r>
            <w:r>
              <w:rPr>
                <w:rFonts w:ascii="Arial" w:eastAsia="Yu Mincho" w:hAnsi="Arial" w:cs="Times New Roman"/>
                <w:i/>
                <w:kern w:val="0"/>
                <w:sz w:val="18"/>
                <w:szCs w:val="20"/>
                <w:lang w:val="en-GB" w:eastAsia="sv-SE"/>
              </w:rPr>
              <w:t>sl1</w:t>
            </w:r>
            <w:r>
              <w:rPr>
                <w:rFonts w:ascii="Arial" w:eastAsia="Yu Mincho" w:hAnsi="Arial" w:cs="Times New Roman"/>
                <w:kern w:val="0"/>
                <w:sz w:val="18"/>
                <w:szCs w:val="20"/>
                <w:lang w:val="en-GB" w:eastAsia="sv-SE"/>
              </w:rPr>
              <w:t xml:space="preserve"> corresponds to 1 slot, </w:t>
            </w:r>
            <w:r>
              <w:rPr>
                <w:rFonts w:ascii="Arial" w:eastAsia="Yu Mincho" w:hAnsi="Arial" w:cs="Times New Roman"/>
                <w:i/>
                <w:kern w:val="0"/>
                <w:sz w:val="18"/>
                <w:szCs w:val="20"/>
                <w:lang w:val="en-GB" w:eastAsia="sv-SE"/>
              </w:rPr>
              <w:t>sl2</w:t>
            </w:r>
            <w:r>
              <w:rPr>
                <w:rFonts w:ascii="Arial" w:eastAsia="Yu Mincho" w:hAnsi="Arial" w:cs="Times New Roman"/>
                <w:kern w:val="0"/>
                <w:sz w:val="18"/>
                <w:szCs w:val="20"/>
                <w:lang w:val="en-GB" w:eastAsia="sv-SE"/>
              </w:rPr>
              <w:t xml:space="preserve"> corresponds to 2 slots, and so on.</w:t>
            </w:r>
          </w:p>
        </w:tc>
      </w:tr>
    </w:tbl>
    <w:p w14:paraId="701CA63B" w14:textId="77777777" w:rsidR="00467F2B" w:rsidRDefault="00467F2B">
      <w:pPr>
        <w:spacing w:after="240"/>
        <w:jc w:val="both"/>
        <w:rPr>
          <w:rFonts w:ascii="Times New Roman" w:hAnsi="Times New Roman" w:cs="Times New Roman"/>
          <w:sz w:val="22"/>
          <w:lang w:val="en-GB"/>
        </w:rPr>
      </w:pPr>
    </w:p>
    <w:p w14:paraId="16222976" w14:textId="77777777" w:rsidR="00467F2B" w:rsidRDefault="00AB330D">
      <w:pPr>
        <w:pStyle w:val="ListParagraph"/>
        <w:numPr>
          <w:ilvl w:val="0"/>
          <w:numId w:val="8"/>
        </w:numPr>
        <w:spacing w:after="240"/>
        <w:ind w:leftChars="0"/>
        <w:jc w:val="both"/>
        <w:rPr>
          <w:rFonts w:ascii="Times New Roman" w:hAnsi="Times New Roman" w:cs="Times New Roman"/>
          <w:sz w:val="22"/>
          <w:u w:val="single"/>
          <w:lang w:val="en-GB"/>
        </w:rPr>
      </w:pPr>
      <w:r>
        <w:rPr>
          <w:rFonts w:ascii="Times New Roman" w:hAnsi="Times New Roman" w:cs="Times New Roman"/>
          <w:b/>
          <w:sz w:val="22"/>
          <w:u w:val="single"/>
          <w:lang w:val="en-GB"/>
        </w:rPr>
        <w:t>Option b</w:t>
      </w:r>
      <w:r>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14:paraId="379D4971" w14:textId="77777777" w:rsidR="00467F2B" w:rsidRDefault="00AB330D">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b-1 (R2-2303907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20591DE9" w14:textId="77777777">
        <w:tc>
          <w:tcPr>
            <w:tcW w:w="14173" w:type="dxa"/>
            <w:tcBorders>
              <w:top w:val="single" w:sz="4" w:space="0" w:color="auto"/>
              <w:left w:val="single" w:sz="4" w:space="0" w:color="auto"/>
              <w:bottom w:val="single" w:sz="4" w:space="0" w:color="auto"/>
              <w:right w:val="single" w:sz="4" w:space="0" w:color="auto"/>
            </w:tcBorders>
          </w:tcPr>
          <w:p w14:paraId="28174905" w14:textId="77777777" w:rsidR="00467F2B" w:rsidRDefault="00AB330D">
            <w:pPr>
              <w:pStyle w:val="TAH"/>
              <w:rPr>
                <w:i/>
              </w:rPr>
            </w:pPr>
            <w:r>
              <w:rPr>
                <w:i/>
              </w:rPr>
              <w:t>DRX-ConfigSL</w:t>
            </w:r>
            <w:r>
              <w:rPr>
                <w:iCs/>
              </w:rPr>
              <w:t xml:space="preserve"> field descriptions</w:t>
            </w:r>
          </w:p>
        </w:tc>
      </w:tr>
      <w:tr w:rsidR="00467F2B" w14:paraId="1B5AF2DB" w14:textId="77777777">
        <w:tc>
          <w:tcPr>
            <w:tcW w:w="14173" w:type="dxa"/>
            <w:tcBorders>
              <w:top w:val="single" w:sz="4" w:space="0" w:color="auto"/>
              <w:left w:val="single" w:sz="4" w:space="0" w:color="auto"/>
              <w:bottom w:val="single" w:sz="4" w:space="0" w:color="auto"/>
              <w:right w:val="single" w:sz="4" w:space="0" w:color="auto"/>
            </w:tcBorders>
          </w:tcPr>
          <w:p w14:paraId="15DD2600" w14:textId="77777777" w:rsidR="00467F2B" w:rsidRDefault="00AB330D">
            <w:pPr>
              <w:pStyle w:val="TAL"/>
              <w:rPr>
                <w:b/>
                <w:i/>
                <w:lang w:eastAsia="sv-SE"/>
              </w:rPr>
            </w:pPr>
            <w:r>
              <w:rPr>
                <w:b/>
                <w:i/>
                <w:lang w:eastAsia="sv-SE"/>
              </w:rPr>
              <w:t>drx-HARQ-RTT-TimerSL</w:t>
            </w:r>
          </w:p>
          <w:p w14:paraId="600783DF" w14:textId="77777777" w:rsidR="00467F2B" w:rsidRDefault="00AB330D">
            <w:pPr>
              <w:pStyle w:val="TAL"/>
            </w:pPr>
            <w:ins w:id="24" w:author="ZTE" w:date="2023-04-07T10:24:00Z">
              <w:r>
                <w:rPr>
                  <w:rFonts w:eastAsia="SimSun" w:hint="eastAsia"/>
                  <w:lang w:val="en-US" w:eastAsia="zh-CN"/>
                </w:rPr>
                <w:t>For configured type1, value in number of symbols of</w:t>
              </w:r>
            </w:ins>
            <w:ins w:id="25" w:author="ZTE" w:date="2023-04-07T10:25:00Z">
              <w:r>
                <w:rPr>
                  <w:rFonts w:eastAsia="SimSun" w:hint="eastAsia"/>
                  <w:lang w:val="en-US" w:eastAsia="zh-CN"/>
                </w:rPr>
                <w:t xml:space="preserve"> PDCCH on</w:t>
              </w:r>
            </w:ins>
            <w:ins w:id="26" w:author="ZTE" w:date="2023-04-07T10:24:00Z">
              <w:r>
                <w:rPr>
                  <w:rFonts w:eastAsia="SimSun" w:hint="eastAsia"/>
                  <w:lang w:val="en-US" w:eastAsia="zh-CN"/>
                </w:rPr>
                <w:t xml:space="preserve"> the activated BWP </w:t>
              </w:r>
            </w:ins>
            <w:ins w:id="27" w:author="ZTE" w:date="2023-04-07T10:25:00Z">
              <w:r>
                <w:rPr>
                  <w:rFonts w:eastAsia="SimSun" w:hint="eastAsia"/>
                  <w:lang w:val="en-US" w:eastAsia="zh-CN"/>
                </w:rPr>
                <w:t xml:space="preserve">of </w:t>
              </w:r>
            </w:ins>
            <w:ins w:id="28" w:author="ZTE" w:date="2023-04-07T10:24:00Z">
              <w:r>
                <w:rPr>
                  <w:rFonts w:eastAsia="SimSun" w:hint="eastAsia"/>
                  <w:lang w:val="en-US" w:eastAsia="zh-CN"/>
                </w:rPr>
                <w:t>PCell</w:t>
              </w:r>
            </w:ins>
            <w:ins w:id="29" w:author="ZTE" w:date="2023-04-07T10:25:00Z">
              <w:r>
                <w:rPr>
                  <w:rFonts w:eastAsia="SimSun" w:hint="eastAsia"/>
                  <w:lang w:val="en-US" w:eastAsia="zh-CN"/>
                </w:rPr>
                <w:t>. For other cases,</w:t>
              </w:r>
            </w:ins>
            <w:del w:id="30" w:author="ZTE" w:date="2023-04-07T10:30:00Z">
              <w:r>
                <w:rPr>
                  <w:lang w:val="en-US" w:eastAsia="sv-SE"/>
                </w:rPr>
                <w:delText>V</w:delText>
              </w:r>
            </w:del>
            <w:ins w:id="31" w:author="ZTE" w:date="2023-04-07T10:30:00Z">
              <w:r>
                <w:rPr>
                  <w:rFonts w:eastAsia="SimSun" w:hint="eastAsia"/>
                  <w:lang w:val="en-US" w:eastAsia="zh-CN"/>
                </w:rPr>
                <w:t>v</w:t>
              </w:r>
            </w:ins>
            <w:r>
              <w:rPr>
                <w:lang w:eastAsia="sv-SE"/>
              </w:rPr>
              <w:t xml:space="preserve">alue in number of symbols of the BWP where the PDCCH was transmitted. Value 0 is used in case </w:t>
            </w:r>
            <w:r>
              <w:rPr>
                <w:i/>
                <w:lang w:eastAsia="sv-SE"/>
              </w:rPr>
              <w:t>sl-PUCCH-Config</w:t>
            </w:r>
            <w:r>
              <w:rPr>
                <w:lang w:eastAsia="sv-SE"/>
              </w:rPr>
              <w:t xml:space="preserve"> is not configured and the corresponding resource pool is not configured with PSFCH.</w:t>
            </w:r>
          </w:p>
        </w:tc>
      </w:tr>
      <w:tr w:rsidR="00467F2B" w14:paraId="3BE8051C" w14:textId="77777777">
        <w:tc>
          <w:tcPr>
            <w:tcW w:w="14173" w:type="dxa"/>
            <w:tcBorders>
              <w:top w:val="single" w:sz="4" w:space="0" w:color="auto"/>
              <w:left w:val="single" w:sz="4" w:space="0" w:color="auto"/>
              <w:bottom w:val="single" w:sz="4" w:space="0" w:color="auto"/>
              <w:right w:val="single" w:sz="4" w:space="0" w:color="auto"/>
            </w:tcBorders>
          </w:tcPr>
          <w:p w14:paraId="0B23842B" w14:textId="77777777" w:rsidR="00467F2B" w:rsidRDefault="00AB330D">
            <w:pPr>
              <w:pStyle w:val="TAH"/>
              <w:jc w:val="left"/>
              <w:rPr>
                <w:i/>
                <w:lang w:eastAsia="sv-SE"/>
              </w:rPr>
            </w:pPr>
            <w:r>
              <w:rPr>
                <w:i/>
                <w:lang w:eastAsia="sv-SE"/>
              </w:rPr>
              <w:t>Drx-RetransmissionTimerSL</w:t>
            </w:r>
          </w:p>
          <w:p w14:paraId="6C921978" w14:textId="0FCA3E83" w:rsidR="00467F2B" w:rsidRDefault="00AB330D">
            <w:pPr>
              <w:pStyle w:val="TAL"/>
            </w:pPr>
            <w:ins w:id="32" w:author="ZTE" w:date="2023-04-07T10:24:00Z">
              <w:r>
                <w:rPr>
                  <w:rFonts w:eastAsia="SimSun" w:hint="eastAsia"/>
                  <w:lang w:val="en-US" w:eastAsia="zh-CN"/>
                </w:rPr>
                <w:t xml:space="preserve">For configured type1, value in number of </w:t>
              </w:r>
            </w:ins>
            <w:ins w:id="33" w:author="ZTE" w:date="2023-04-07T10:31:00Z">
              <w:r>
                <w:rPr>
                  <w:rFonts w:eastAsia="SimSun" w:hint="eastAsia"/>
                  <w:lang w:val="en-US" w:eastAsia="zh-CN"/>
                </w:rPr>
                <w:t xml:space="preserve">slot </w:t>
              </w:r>
            </w:ins>
            <w:ins w:id="34" w:author="ZTE" w:date="2023-04-07T10:24:00Z">
              <w:r>
                <w:rPr>
                  <w:rFonts w:eastAsia="SimSun" w:hint="eastAsia"/>
                  <w:lang w:val="en-US" w:eastAsia="zh-CN"/>
                </w:rPr>
                <w:t>of</w:t>
              </w:r>
            </w:ins>
            <w:ins w:id="35" w:author="ZTE" w:date="2023-04-07T10:25:00Z">
              <w:r>
                <w:rPr>
                  <w:rFonts w:eastAsia="SimSun" w:hint="eastAsia"/>
                  <w:lang w:val="en-US" w:eastAsia="zh-CN"/>
                </w:rPr>
                <w:t xml:space="preserve"> PDCCH on</w:t>
              </w:r>
            </w:ins>
            <w:ins w:id="36" w:author="ZTE" w:date="2023-04-07T10:24:00Z">
              <w:r>
                <w:rPr>
                  <w:rFonts w:eastAsia="SimSun" w:hint="eastAsia"/>
                  <w:lang w:val="en-US" w:eastAsia="zh-CN"/>
                </w:rPr>
                <w:t xml:space="preserve"> the activated BWP </w:t>
              </w:r>
            </w:ins>
            <w:ins w:id="37" w:author="ZTE" w:date="2023-04-07T10:25:00Z">
              <w:r>
                <w:rPr>
                  <w:rFonts w:eastAsia="SimSun" w:hint="eastAsia"/>
                  <w:lang w:val="en-US" w:eastAsia="zh-CN"/>
                </w:rPr>
                <w:t xml:space="preserve">of </w:t>
              </w:r>
            </w:ins>
            <w:ins w:id="38" w:author="ZTE" w:date="2023-04-07T10:24:00Z">
              <w:r>
                <w:rPr>
                  <w:rFonts w:eastAsia="SimSun" w:hint="eastAsia"/>
                  <w:lang w:val="en-US" w:eastAsia="zh-CN"/>
                </w:rPr>
                <w:t>P</w:t>
              </w:r>
              <w:r w:rsidR="00776E00">
                <w:rPr>
                  <w:rFonts w:eastAsia="SimSun"/>
                  <w:lang w:val="en-US" w:eastAsia="zh-CN"/>
                </w:rPr>
                <w:t>c</w:t>
              </w:r>
              <w:r>
                <w:rPr>
                  <w:rFonts w:eastAsia="SimSun" w:hint="eastAsia"/>
                  <w:lang w:val="en-US" w:eastAsia="zh-CN"/>
                </w:rPr>
                <w:t>ell</w:t>
              </w:r>
            </w:ins>
            <w:ins w:id="39" w:author="ZTE" w:date="2023-04-07T10:25:00Z">
              <w:r>
                <w:rPr>
                  <w:rFonts w:eastAsia="SimSun" w:hint="eastAsia"/>
                  <w:lang w:val="en-US" w:eastAsia="zh-CN"/>
                </w:rPr>
                <w:t>. For other cases,</w:t>
              </w:r>
            </w:ins>
            <w:del w:id="40" w:author="ZTE" w:date="2023-04-07T10:30:00Z">
              <w:r>
                <w:rPr>
                  <w:lang w:val="en-US" w:eastAsia="sv-SE"/>
                </w:rPr>
                <w:delText>V</w:delText>
              </w:r>
            </w:del>
            <w:ins w:id="41" w:author="ZTE" w:date="2023-04-07T10:30:00Z">
              <w:r>
                <w:rPr>
                  <w:rFonts w:eastAsia="SimSun" w:hint="eastAsia"/>
                  <w:lang w:val="en-US" w:eastAsia="zh-CN"/>
                </w:rPr>
                <w:t>v</w:t>
              </w:r>
            </w:ins>
            <w:r>
              <w:rPr>
                <w:lang w:eastAsia="sv-SE"/>
              </w:rPr>
              <w:t xml:space="preserve">alue in number of slot lengths of the BWP where the PDCCH was transmitted. </w:t>
            </w:r>
            <w:r>
              <w:rPr>
                <w:i/>
                <w:lang w:eastAsia="sv-SE"/>
              </w:rPr>
              <w:t>Sl0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tbl>
    <w:p w14:paraId="4F18C808" w14:textId="77777777" w:rsidR="00467F2B" w:rsidRDefault="00467F2B">
      <w:pPr>
        <w:spacing w:after="240"/>
        <w:jc w:val="both"/>
        <w:rPr>
          <w:rFonts w:ascii="Times New Roman" w:hAnsi="Times New Roman" w:cs="Times New Roman"/>
          <w:sz w:val="22"/>
        </w:rPr>
      </w:pPr>
    </w:p>
    <w:p w14:paraId="04BEB1FA" w14:textId="77777777" w:rsidR="00467F2B" w:rsidRDefault="00AB330D">
      <w:pPr>
        <w:spacing w:after="240"/>
        <w:jc w:val="both"/>
        <w:rPr>
          <w:rFonts w:ascii="Times New Roman" w:hAnsi="Times New Roman" w:cs="Times New Roman"/>
          <w:sz w:val="22"/>
        </w:rPr>
      </w:pPr>
      <w:r>
        <w:rPr>
          <w:rFonts w:ascii="Times New Roman" w:hAnsi="Times New Roman" w:cs="Times New Roman" w:hint="eastAsia"/>
          <w:sz w:val="22"/>
        </w:rPr>
        <w:t>O</w:t>
      </w:r>
      <w:r>
        <w:rPr>
          <w:rFonts w:ascii="Times New Roman" w:hAnsi="Times New Roman" w:cs="Times New Roman"/>
          <w:sz w:val="22"/>
        </w:rPr>
        <w:t>ption b-2 (R2-2303927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00552BE3" w14:textId="77777777">
        <w:tc>
          <w:tcPr>
            <w:tcW w:w="5000" w:type="pct"/>
            <w:tcBorders>
              <w:top w:val="single" w:sz="4" w:space="0" w:color="auto"/>
              <w:left w:val="single" w:sz="4" w:space="0" w:color="auto"/>
              <w:bottom w:val="single" w:sz="4" w:space="0" w:color="auto"/>
              <w:right w:val="single" w:sz="4" w:space="0" w:color="auto"/>
            </w:tcBorders>
          </w:tcPr>
          <w:p w14:paraId="22BE79D9" w14:textId="77777777" w:rsidR="00467F2B" w:rsidRDefault="00AB330D">
            <w:pPr>
              <w:keepNext/>
              <w:keepLines/>
              <w:widowControl/>
              <w:jc w:val="center"/>
              <w:rPr>
                <w:rFonts w:ascii="Arial" w:eastAsia="Yu Mincho" w:hAnsi="Arial" w:cs="Times New Roman"/>
                <w:b/>
                <w:i/>
                <w:kern w:val="0"/>
                <w:sz w:val="18"/>
                <w:szCs w:val="20"/>
                <w:lang w:val="en-GB" w:eastAsia="en-US"/>
              </w:rPr>
            </w:pPr>
            <w:r>
              <w:rPr>
                <w:rFonts w:ascii="Arial" w:eastAsia="Yu Mincho" w:hAnsi="Arial" w:cs="Times New Roman"/>
                <w:b/>
                <w:i/>
                <w:kern w:val="0"/>
                <w:sz w:val="18"/>
                <w:szCs w:val="20"/>
                <w:lang w:val="en-GB" w:eastAsia="en-US"/>
              </w:rPr>
              <w:lastRenderedPageBreak/>
              <w:t>DRX-ConfigSL</w:t>
            </w:r>
            <w:r>
              <w:rPr>
                <w:rFonts w:ascii="Arial" w:eastAsia="Yu Mincho" w:hAnsi="Arial" w:cs="Times New Roman"/>
                <w:b/>
                <w:iCs/>
                <w:kern w:val="0"/>
                <w:sz w:val="18"/>
                <w:szCs w:val="20"/>
                <w:lang w:val="en-GB" w:eastAsia="en-US"/>
              </w:rPr>
              <w:t xml:space="preserve"> field descriptions</w:t>
            </w:r>
          </w:p>
        </w:tc>
      </w:tr>
      <w:tr w:rsidR="00467F2B" w14:paraId="30AFF0AE" w14:textId="77777777">
        <w:tc>
          <w:tcPr>
            <w:tcW w:w="5000" w:type="pct"/>
            <w:tcBorders>
              <w:top w:val="single" w:sz="4" w:space="0" w:color="auto"/>
              <w:left w:val="single" w:sz="4" w:space="0" w:color="auto"/>
              <w:bottom w:val="single" w:sz="4" w:space="0" w:color="auto"/>
              <w:right w:val="single" w:sz="4" w:space="0" w:color="auto"/>
            </w:tcBorders>
          </w:tcPr>
          <w:p w14:paraId="5E8163D4" w14:textId="77777777" w:rsidR="00467F2B" w:rsidRDefault="00AB330D">
            <w:pPr>
              <w:keepNext/>
              <w:keepLines/>
              <w:widowControl/>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t>drx-HARQ-RTT-TimerSL</w:t>
            </w:r>
          </w:p>
          <w:p w14:paraId="24DF96FB" w14:textId="77777777" w:rsidR="00467F2B" w:rsidRDefault="00AB330D">
            <w:pPr>
              <w:keepNext/>
              <w:keepLines/>
              <w:widowControl/>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Value in number of symbols of the BWP where the PDCCH was transmitted</w:t>
            </w:r>
            <w:ins w:id="42" w:author="ASUSTeK-Xinra" w:date="2023-03-31T16:22:00Z">
              <w:r>
                <w:rPr>
                  <w:rFonts w:ascii="Arial" w:eastAsia="Yu Mincho" w:hAnsi="Arial" w:cs="Times New Roman"/>
                  <w:kern w:val="0"/>
                  <w:sz w:val="18"/>
                  <w:szCs w:val="20"/>
                  <w:lang w:val="en-GB" w:eastAsia="sv-SE"/>
                </w:rPr>
                <w:t xml:space="preserve">, or the active DL BWP of the Pcell in case of </w:t>
              </w:r>
              <w:r>
                <w:rPr>
                  <w:rFonts w:ascii="Arial" w:eastAsia="Yu Mincho" w:hAnsi="Arial" w:cs="Times New Roman"/>
                  <w:kern w:val="0"/>
                  <w:sz w:val="18"/>
                  <w:szCs w:val="20"/>
                  <w:lang w:val="en-GB" w:eastAsia="en-GB"/>
                </w:rPr>
                <w:t>sidelink configured grant Type 1</w:t>
              </w:r>
            </w:ins>
            <w:r>
              <w:rPr>
                <w:rFonts w:ascii="Arial" w:eastAsia="Yu Mincho" w:hAnsi="Arial" w:cs="Times New Roman"/>
                <w:kern w:val="0"/>
                <w:sz w:val="18"/>
                <w:szCs w:val="20"/>
                <w:lang w:val="en-GB" w:eastAsia="sv-SE"/>
              </w:rPr>
              <w:t xml:space="preserve">. Value 0 is used in case </w:t>
            </w:r>
            <w:r>
              <w:rPr>
                <w:rFonts w:ascii="Arial" w:eastAsia="Yu Mincho" w:hAnsi="Arial" w:cs="Times New Roman"/>
                <w:i/>
                <w:kern w:val="0"/>
                <w:sz w:val="18"/>
                <w:szCs w:val="20"/>
                <w:lang w:val="en-GB" w:eastAsia="sv-SE"/>
              </w:rPr>
              <w:t>sl-PUCCH-Config</w:t>
            </w:r>
            <w:r>
              <w:rPr>
                <w:rFonts w:ascii="Arial" w:eastAsia="Yu Mincho" w:hAnsi="Arial" w:cs="Times New Roman"/>
                <w:kern w:val="0"/>
                <w:sz w:val="18"/>
                <w:szCs w:val="20"/>
                <w:lang w:val="en-GB" w:eastAsia="sv-SE"/>
              </w:rPr>
              <w:t xml:space="preserve"> is not configured and the corresponding resource pool is not configured with PSFCH.</w:t>
            </w:r>
          </w:p>
        </w:tc>
      </w:tr>
      <w:tr w:rsidR="00467F2B" w14:paraId="3DB188F5" w14:textId="77777777">
        <w:tc>
          <w:tcPr>
            <w:tcW w:w="5000" w:type="pct"/>
            <w:tcBorders>
              <w:top w:val="single" w:sz="4" w:space="0" w:color="auto"/>
              <w:left w:val="single" w:sz="4" w:space="0" w:color="auto"/>
              <w:bottom w:val="single" w:sz="4" w:space="0" w:color="auto"/>
              <w:right w:val="single" w:sz="4" w:space="0" w:color="auto"/>
            </w:tcBorders>
          </w:tcPr>
          <w:p w14:paraId="68B1005A" w14:textId="77777777" w:rsidR="00467F2B" w:rsidRDefault="00AB330D">
            <w:pPr>
              <w:keepNext/>
              <w:keepLines/>
              <w:widowControl/>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t>Drx-RetransmissionTimerSL</w:t>
            </w:r>
          </w:p>
          <w:p w14:paraId="69675EED" w14:textId="77777777" w:rsidR="00467F2B" w:rsidRDefault="00AB330D">
            <w:pPr>
              <w:keepNext/>
              <w:keepLines/>
              <w:widowControl/>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Value in number of slot lengths of the BWP where the PDCCH was transmitted</w:t>
            </w:r>
            <w:ins w:id="43" w:author="ASUSTeK-Xinra" w:date="2023-03-31T16:22:00Z">
              <w:r>
                <w:rPr>
                  <w:rFonts w:ascii="Arial" w:eastAsia="Yu Mincho" w:hAnsi="Arial" w:cs="Times New Roman"/>
                  <w:kern w:val="0"/>
                  <w:sz w:val="18"/>
                  <w:szCs w:val="20"/>
                  <w:lang w:val="en-GB" w:eastAsia="sv-SE"/>
                </w:rPr>
                <w:t xml:space="preserve">, or the active DL BWP of the Pcell in case of </w:t>
              </w:r>
              <w:r>
                <w:rPr>
                  <w:rFonts w:ascii="Arial" w:eastAsia="Yu Mincho" w:hAnsi="Arial" w:cs="Times New Roman"/>
                  <w:kern w:val="0"/>
                  <w:sz w:val="18"/>
                  <w:szCs w:val="20"/>
                  <w:lang w:val="en-GB" w:eastAsia="en-GB"/>
                </w:rPr>
                <w:t>sidelink configured grant Type 1</w:t>
              </w:r>
            </w:ins>
            <w:r>
              <w:rPr>
                <w:rFonts w:ascii="Arial" w:eastAsia="Yu Mincho" w:hAnsi="Arial" w:cs="Times New Roman"/>
                <w:kern w:val="0"/>
                <w:sz w:val="18"/>
                <w:szCs w:val="20"/>
                <w:lang w:val="en-GB" w:eastAsia="sv-SE"/>
              </w:rPr>
              <w:t xml:space="preserve">. </w:t>
            </w:r>
            <w:r>
              <w:rPr>
                <w:rFonts w:ascii="Arial" w:eastAsia="Yu Mincho" w:hAnsi="Arial" w:cs="Times New Roman"/>
                <w:i/>
                <w:kern w:val="0"/>
                <w:sz w:val="18"/>
                <w:szCs w:val="20"/>
                <w:lang w:val="en-GB" w:eastAsia="sv-SE"/>
              </w:rPr>
              <w:t>Sl0</w:t>
            </w:r>
            <w:r>
              <w:rPr>
                <w:rFonts w:ascii="Arial" w:eastAsia="Yu Mincho" w:hAnsi="Arial" w:cs="Times New Roman"/>
                <w:kern w:val="0"/>
                <w:sz w:val="18"/>
                <w:szCs w:val="20"/>
                <w:lang w:val="en-GB" w:eastAsia="sv-SE"/>
              </w:rPr>
              <w:t xml:space="preserve"> corresponds to 0 slots, </w:t>
            </w:r>
            <w:r>
              <w:rPr>
                <w:rFonts w:ascii="Arial" w:eastAsia="Yu Mincho" w:hAnsi="Arial" w:cs="Times New Roman"/>
                <w:i/>
                <w:kern w:val="0"/>
                <w:sz w:val="18"/>
                <w:szCs w:val="20"/>
                <w:lang w:val="en-GB" w:eastAsia="sv-SE"/>
              </w:rPr>
              <w:t>sl1</w:t>
            </w:r>
            <w:r>
              <w:rPr>
                <w:rFonts w:ascii="Arial" w:eastAsia="Yu Mincho" w:hAnsi="Arial" w:cs="Times New Roman"/>
                <w:kern w:val="0"/>
                <w:sz w:val="18"/>
                <w:szCs w:val="20"/>
                <w:lang w:val="en-GB" w:eastAsia="sv-SE"/>
              </w:rPr>
              <w:t xml:space="preserve"> corresponds to 1 slot, </w:t>
            </w:r>
            <w:r>
              <w:rPr>
                <w:rFonts w:ascii="Arial" w:eastAsia="Yu Mincho" w:hAnsi="Arial" w:cs="Times New Roman"/>
                <w:i/>
                <w:kern w:val="0"/>
                <w:sz w:val="18"/>
                <w:szCs w:val="20"/>
                <w:lang w:val="en-GB" w:eastAsia="sv-SE"/>
              </w:rPr>
              <w:t>sl2</w:t>
            </w:r>
            <w:r>
              <w:rPr>
                <w:rFonts w:ascii="Arial" w:eastAsia="Yu Mincho" w:hAnsi="Arial" w:cs="Times New Roman"/>
                <w:kern w:val="0"/>
                <w:sz w:val="18"/>
                <w:szCs w:val="20"/>
                <w:lang w:val="en-GB" w:eastAsia="sv-SE"/>
              </w:rPr>
              <w:t xml:space="preserve"> corresponds to 2 slots, and so on.</w:t>
            </w:r>
          </w:p>
        </w:tc>
      </w:tr>
    </w:tbl>
    <w:p w14:paraId="5EDFF731" w14:textId="77777777" w:rsidR="00467F2B" w:rsidRDefault="00467F2B">
      <w:pPr>
        <w:spacing w:after="240"/>
        <w:jc w:val="both"/>
        <w:rPr>
          <w:rFonts w:ascii="Times New Roman" w:hAnsi="Times New Roman" w:cs="Times New Roman"/>
          <w:sz w:val="22"/>
        </w:rPr>
      </w:pPr>
    </w:p>
    <w:p w14:paraId="511B0AFC" w14:textId="77777777" w:rsidR="00467F2B" w:rsidRDefault="00AB330D">
      <w:pPr>
        <w:keepNext/>
        <w:keepLines/>
        <w:widowControl/>
        <w:spacing w:before="120" w:after="180"/>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Q3: If Option 1 (referring to active DL BWP of the Pcell) is selected in Q2, which option would you prefer for applying the change?</w:t>
      </w:r>
    </w:p>
    <w:p w14:paraId="15814CE0"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a: apply the change to all SL grants.</w:t>
      </w:r>
    </w:p>
    <w:p w14:paraId="1C6EF35C"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 xml:space="preserve">Option b: apply the change to SL configured grant type-1 only (and the UE derives timer length of other SL grants following the current behaviour) </w:t>
      </w:r>
    </w:p>
    <w:p w14:paraId="677ADCEC" w14:textId="77777777" w:rsidR="00467F2B" w:rsidRDefault="00467F2B">
      <w:pPr>
        <w:rPr>
          <w:rFonts w:ascii="Arial" w:eastAsia="MS Mincho" w:hAnsi="Arial" w:cs="Times New Roman"/>
          <w:kern w:val="0"/>
          <w:sz w:val="20"/>
          <w:szCs w:val="24"/>
          <w:lang w:val="en-GB" w:eastAsia="en-GB"/>
        </w:rPr>
      </w:pPr>
    </w:p>
    <w:tbl>
      <w:tblPr>
        <w:tblStyle w:val="1"/>
        <w:tblW w:w="0" w:type="auto"/>
        <w:tblLook w:val="04A0" w:firstRow="1" w:lastRow="0" w:firstColumn="1" w:lastColumn="0" w:noHBand="0" w:noVBand="1"/>
      </w:tblPr>
      <w:tblGrid>
        <w:gridCol w:w="1915"/>
        <w:gridCol w:w="1848"/>
        <w:gridCol w:w="5865"/>
      </w:tblGrid>
      <w:tr w:rsidR="00467F2B" w14:paraId="25FBA497" w14:textId="77777777">
        <w:tc>
          <w:tcPr>
            <w:tcW w:w="1915" w:type="dxa"/>
          </w:tcPr>
          <w:p w14:paraId="6F7A3507"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Company</w:t>
            </w:r>
          </w:p>
        </w:tc>
        <w:tc>
          <w:tcPr>
            <w:tcW w:w="1848" w:type="dxa"/>
          </w:tcPr>
          <w:p w14:paraId="3E5151F1"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 xml:space="preserve">Preferred option </w:t>
            </w:r>
          </w:p>
        </w:tc>
        <w:tc>
          <w:tcPr>
            <w:tcW w:w="5865" w:type="dxa"/>
          </w:tcPr>
          <w:p w14:paraId="50C162E4"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Detailed Comments</w:t>
            </w:r>
          </w:p>
        </w:tc>
      </w:tr>
      <w:tr w:rsidR="00467F2B" w14:paraId="1E1A1B75" w14:textId="77777777">
        <w:tc>
          <w:tcPr>
            <w:tcW w:w="1915" w:type="dxa"/>
          </w:tcPr>
          <w:p w14:paraId="41E5ED94"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lastRenderedPageBreak/>
              <w:t>A</w:t>
            </w:r>
            <w:r>
              <w:rPr>
                <w:rFonts w:ascii="Arial" w:hAnsi="Arial"/>
                <w:kern w:val="0"/>
                <w:sz w:val="18"/>
                <w:szCs w:val="20"/>
                <w:lang w:val="en-GB"/>
              </w:rPr>
              <w:t>SUSTeK</w:t>
            </w:r>
          </w:p>
        </w:tc>
        <w:tc>
          <w:tcPr>
            <w:tcW w:w="1848" w:type="dxa"/>
          </w:tcPr>
          <w:p w14:paraId="2CD80D80"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O</w:t>
            </w:r>
            <w:r>
              <w:rPr>
                <w:rFonts w:ascii="Arial" w:hAnsi="Arial"/>
                <w:kern w:val="0"/>
                <w:sz w:val="18"/>
                <w:szCs w:val="20"/>
                <w:lang w:val="en-GB"/>
              </w:rPr>
              <w:t>ption b</w:t>
            </w:r>
          </w:p>
        </w:tc>
        <w:tc>
          <w:tcPr>
            <w:tcW w:w="5865" w:type="dxa"/>
          </w:tcPr>
          <w:p w14:paraId="778AACF5" w14:textId="77777777" w:rsidR="00467F2B" w:rsidRDefault="00467F2B">
            <w:pPr>
              <w:keepNext/>
              <w:keepLines/>
              <w:widowControl/>
              <w:adjustRightInd w:val="0"/>
              <w:snapToGrid w:val="0"/>
              <w:rPr>
                <w:rFonts w:ascii="Arial" w:hAnsi="Arial"/>
                <w:kern w:val="0"/>
                <w:sz w:val="18"/>
                <w:szCs w:val="20"/>
                <w:lang w:val="en-GB"/>
              </w:rPr>
            </w:pPr>
          </w:p>
        </w:tc>
      </w:tr>
      <w:tr w:rsidR="00467F2B" w14:paraId="08E06068" w14:textId="77777777">
        <w:tc>
          <w:tcPr>
            <w:tcW w:w="1915" w:type="dxa"/>
          </w:tcPr>
          <w:p w14:paraId="6A9C1312"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kern w:val="0"/>
                <w:sz w:val="18"/>
                <w:szCs w:val="20"/>
                <w:lang w:val="en-GB"/>
              </w:rPr>
              <w:t>Apple</w:t>
            </w:r>
          </w:p>
        </w:tc>
        <w:tc>
          <w:tcPr>
            <w:tcW w:w="1848" w:type="dxa"/>
          </w:tcPr>
          <w:p w14:paraId="009482E4"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kern w:val="0"/>
                <w:sz w:val="18"/>
                <w:szCs w:val="20"/>
                <w:lang w:val="en-GB"/>
              </w:rPr>
              <w:t>Option b-1</w:t>
            </w:r>
          </w:p>
        </w:tc>
        <w:tc>
          <w:tcPr>
            <w:tcW w:w="5865" w:type="dxa"/>
          </w:tcPr>
          <w:p w14:paraId="5C6E2723" w14:textId="77777777" w:rsidR="00467F2B" w:rsidRDefault="00467F2B">
            <w:pPr>
              <w:keepNext/>
              <w:keepLines/>
              <w:widowControl/>
              <w:adjustRightInd w:val="0"/>
              <w:snapToGrid w:val="0"/>
              <w:rPr>
                <w:rFonts w:ascii="Arial" w:hAnsi="Arial"/>
                <w:kern w:val="0"/>
                <w:sz w:val="18"/>
                <w:szCs w:val="20"/>
                <w:lang w:val="en-GB"/>
              </w:rPr>
            </w:pPr>
          </w:p>
        </w:tc>
      </w:tr>
      <w:tr w:rsidR="00467F2B" w14:paraId="13D96BB8" w14:textId="77777777">
        <w:tc>
          <w:tcPr>
            <w:tcW w:w="1915" w:type="dxa"/>
          </w:tcPr>
          <w:p w14:paraId="22DF29EF"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CATT</w:t>
            </w:r>
          </w:p>
        </w:tc>
        <w:tc>
          <w:tcPr>
            <w:tcW w:w="1848" w:type="dxa"/>
          </w:tcPr>
          <w:p w14:paraId="6658797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Option b</w:t>
            </w:r>
          </w:p>
        </w:tc>
        <w:tc>
          <w:tcPr>
            <w:tcW w:w="5865" w:type="dxa"/>
          </w:tcPr>
          <w:p w14:paraId="6B3964B5"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6DD35254" w14:textId="77777777">
        <w:tc>
          <w:tcPr>
            <w:tcW w:w="1915" w:type="dxa"/>
          </w:tcPr>
          <w:p w14:paraId="17061DFB"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Samsung</w:t>
            </w:r>
          </w:p>
        </w:tc>
        <w:tc>
          <w:tcPr>
            <w:tcW w:w="1848" w:type="dxa"/>
          </w:tcPr>
          <w:p w14:paraId="60B8D922"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b</w:t>
            </w:r>
          </w:p>
        </w:tc>
        <w:tc>
          <w:tcPr>
            <w:tcW w:w="5865" w:type="dxa"/>
          </w:tcPr>
          <w:p w14:paraId="2E6EDAF9"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203BC290" w14:textId="77777777">
        <w:tc>
          <w:tcPr>
            <w:tcW w:w="1915" w:type="dxa"/>
          </w:tcPr>
          <w:p w14:paraId="5F0A527B"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L</w:t>
            </w:r>
            <w:r>
              <w:rPr>
                <w:rFonts w:ascii="Arial" w:eastAsia="DengXian" w:hAnsi="Arial"/>
                <w:kern w:val="0"/>
                <w:sz w:val="18"/>
                <w:szCs w:val="20"/>
                <w:lang w:val="en-GB" w:eastAsia="zh-CN"/>
              </w:rPr>
              <w:t>enovo</w:t>
            </w:r>
          </w:p>
        </w:tc>
        <w:tc>
          <w:tcPr>
            <w:tcW w:w="1848" w:type="dxa"/>
          </w:tcPr>
          <w:p w14:paraId="2A0B1D2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ption b</w:t>
            </w:r>
          </w:p>
        </w:tc>
        <w:tc>
          <w:tcPr>
            <w:tcW w:w="5865" w:type="dxa"/>
          </w:tcPr>
          <w:p w14:paraId="076A9DFE"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73154D43" w14:textId="77777777">
        <w:tc>
          <w:tcPr>
            <w:tcW w:w="1915" w:type="dxa"/>
          </w:tcPr>
          <w:p w14:paraId="2FA3C503"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X</w:t>
            </w:r>
            <w:r>
              <w:rPr>
                <w:rFonts w:ascii="Arial" w:eastAsia="DengXian" w:hAnsi="Arial"/>
                <w:kern w:val="0"/>
                <w:sz w:val="18"/>
                <w:szCs w:val="20"/>
                <w:lang w:val="en-GB" w:eastAsia="zh-CN"/>
              </w:rPr>
              <w:t>iaomi</w:t>
            </w:r>
          </w:p>
        </w:tc>
        <w:tc>
          <w:tcPr>
            <w:tcW w:w="1848" w:type="dxa"/>
          </w:tcPr>
          <w:p w14:paraId="38C9CE7F"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b</w:t>
            </w:r>
          </w:p>
        </w:tc>
        <w:tc>
          <w:tcPr>
            <w:tcW w:w="5865" w:type="dxa"/>
          </w:tcPr>
          <w:p w14:paraId="31039FC6"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025B4874" w14:textId="77777777">
        <w:tc>
          <w:tcPr>
            <w:tcW w:w="1915" w:type="dxa"/>
          </w:tcPr>
          <w:p w14:paraId="1341F77B"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vivo</w:t>
            </w:r>
          </w:p>
        </w:tc>
        <w:tc>
          <w:tcPr>
            <w:tcW w:w="1848" w:type="dxa"/>
          </w:tcPr>
          <w:p w14:paraId="64BFF223"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b</w:t>
            </w:r>
          </w:p>
        </w:tc>
        <w:tc>
          <w:tcPr>
            <w:tcW w:w="5865" w:type="dxa"/>
          </w:tcPr>
          <w:p w14:paraId="32B91B5B"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1AB266CB" w14:textId="77777777">
        <w:tc>
          <w:tcPr>
            <w:tcW w:w="1915" w:type="dxa"/>
          </w:tcPr>
          <w:p w14:paraId="02F74E2E"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Intel</w:t>
            </w:r>
          </w:p>
        </w:tc>
        <w:tc>
          <w:tcPr>
            <w:tcW w:w="1848" w:type="dxa"/>
          </w:tcPr>
          <w:p w14:paraId="647EEB7D"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b</w:t>
            </w:r>
          </w:p>
        </w:tc>
        <w:tc>
          <w:tcPr>
            <w:tcW w:w="5865" w:type="dxa"/>
          </w:tcPr>
          <w:p w14:paraId="741D14C3"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413A957E" w14:textId="77777777">
        <w:tc>
          <w:tcPr>
            <w:tcW w:w="1915" w:type="dxa"/>
          </w:tcPr>
          <w:p w14:paraId="491E273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S</w:t>
            </w:r>
            <w:r>
              <w:rPr>
                <w:rFonts w:ascii="Arial" w:eastAsia="DengXian" w:hAnsi="Arial"/>
                <w:kern w:val="0"/>
                <w:sz w:val="18"/>
                <w:szCs w:val="20"/>
                <w:lang w:val="en-GB" w:eastAsia="zh-CN"/>
              </w:rPr>
              <w:t>harp</w:t>
            </w:r>
          </w:p>
        </w:tc>
        <w:tc>
          <w:tcPr>
            <w:tcW w:w="1848" w:type="dxa"/>
          </w:tcPr>
          <w:p w14:paraId="24D3BFBA"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ption b</w:t>
            </w:r>
          </w:p>
        </w:tc>
        <w:tc>
          <w:tcPr>
            <w:tcW w:w="5865" w:type="dxa"/>
          </w:tcPr>
          <w:p w14:paraId="6A6F0C5F"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71FE2FF9" w14:textId="77777777">
        <w:tc>
          <w:tcPr>
            <w:tcW w:w="1915" w:type="dxa"/>
          </w:tcPr>
          <w:p w14:paraId="7F85DBB6"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LG</w:t>
            </w:r>
          </w:p>
        </w:tc>
        <w:tc>
          <w:tcPr>
            <w:tcW w:w="1848" w:type="dxa"/>
          </w:tcPr>
          <w:p w14:paraId="4D4AC642"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b</w:t>
            </w:r>
          </w:p>
        </w:tc>
        <w:tc>
          <w:tcPr>
            <w:tcW w:w="5865" w:type="dxa"/>
          </w:tcPr>
          <w:p w14:paraId="48A4B69B"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0CD68DEA" w14:textId="77777777">
        <w:tc>
          <w:tcPr>
            <w:tcW w:w="1915" w:type="dxa"/>
          </w:tcPr>
          <w:p w14:paraId="3F83513A"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Nokia</w:t>
            </w:r>
          </w:p>
        </w:tc>
        <w:tc>
          <w:tcPr>
            <w:tcW w:w="1848" w:type="dxa"/>
          </w:tcPr>
          <w:p w14:paraId="2BCFFBF5"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Comment</w:t>
            </w:r>
          </w:p>
        </w:tc>
        <w:tc>
          <w:tcPr>
            <w:tcW w:w="5865" w:type="dxa"/>
          </w:tcPr>
          <w:p w14:paraId="6501B055" w14:textId="77777777" w:rsidR="00467F2B" w:rsidRDefault="00AB330D">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As commented above, we think the issue is not only for the CG type 1 but also for CG type 2. Thus, if we introduce a change, that should be for both of CG type 1 and 2.</w:t>
            </w:r>
          </w:p>
        </w:tc>
      </w:tr>
      <w:tr w:rsidR="00467F2B" w14:paraId="5AFD1657" w14:textId="77777777">
        <w:tc>
          <w:tcPr>
            <w:tcW w:w="1915" w:type="dxa"/>
          </w:tcPr>
          <w:p w14:paraId="1E0F061A" w14:textId="77777777" w:rsidR="00467F2B"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hint="eastAsia"/>
                <w:kern w:val="0"/>
                <w:sz w:val="18"/>
                <w:szCs w:val="20"/>
                <w:lang w:eastAsia="zh-CN"/>
              </w:rPr>
              <w:t>ZTE</w:t>
            </w:r>
          </w:p>
        </w:tc>
        <w:tc>
          <w:tcPr>
            <w:tcW w:w="1848" w:type="dxa"/>
          </w:tcPr>
          <w:p w14:paraId="4169E0D9" w14:textId="77777777" w:rsidR="00467F2B"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hint="eastAsia"/>
                <w:kern w:val="0"/>
                <w:sz w:val="18"/>
                <w:szCs w:val="20"/>
                <w:lang w:eastAsia="zh-CN"/>
              </w:rPr>
              <w:t>Option b</w:t>
            </w:r>
          </w:p>
        </w:tc>
        <w:tc>
          <w:tcPr>
            <w:tcW w:w="5865" w:type="dxa"/>
          </w:tcPr>
          <w:p w14:paraId="15E3B0AA"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026AEE" w14:paraId="69FC445F" w14:textId="77777777">
        <w:tc>
          <w:tcPr>
            <w:tcW w:w="1915" w:type="dxa"/>
          </w:tcPr>
          <w:p w14:paraId="01158AD8" w14:textId="603B86D2" w:rsidR="00026AEE" w:rsidRDefault="00026AEE">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Huawei, HiSilicon</w:t>
            </w:r>
          </w:p>
        </w:tc>
        <w:tc>
          <w:tcPr>
            <w:tcW w:w="1848" w:type="dxa"/>
          </w:tcPr>
          <w:p w14:paraId="327C3CDD" w14:textId="23034E78" w:rsidR="00026AEE"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Option b</w:t>
            </w:r>
          </w:p>
        </w:tc>
        <w:tc>
          <w:tcPr>
            <w:tcW w:w="5865" w:type="dxa"/>
          </w:tcPr>
          <w:p w14:paraId="6337AD32" w14:textId="6B118E36" w:rsidR="00026AEE" w:rsidRDefault="00AB330D">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 xml:space="preserve">Understand there is NBC issue with option a. </w:t>
            </w:r>
          </w:p>
        </w:tc>
      </w:tr>
      <w:tr w:rsidR="005C2862" w14:paraId="46E876A9" w14:textId="77777777">
        <w:tc>
          <w:tcPr>
            <w:tcW w:w="1915" w:type="dxa"/>
          </w:tcPr>
          <w:p w14:paraId="122FB6C5" w14:textId="1435F101" w:rsidR="005C2862" w:rsidRDefault="005C2862">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Qualcomm</w:t>
            </w:r>
          </w:p>
        </w:tc>
        <w:tc>
          <w:tcPr>
            <w:tcW w:w="1848" w:type="dxa"/>
          </w:tcPr>
          <w:p w14:paraId="4B8366B4" w14:textId="49ECDC2D" w:rsidR="005C2862" w:rsidRDefault="005C2862">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None</w:t>
            </w:r>
          </w:p>
        </w:tc>
        <w:tc>
          <w:tcPr>
            <w:tcW w:w="5865" w:type="dxa"/>
          </w:tcPr>
          <w:p w14:paraId="0B07D7A4" w14:textId="59BA7AB1" w:rsidR="005C2862" w:rsidRDefault="005C2862">
            <w:pPr>
              <w:keepNext/>
              <w:keepLines/>
              <w:widowControl/>
              <w:adjustRightInd w:val="0"/>
              <w:snapToGrid w:val="0"/>
              <w:rPr>
                <w:rFonts w:ascii="Arial" w:eastAsia="DengXian" w:hAnsi="Arial"/>
                <w:kern w:val="0"/>
                <w:sz w:val="18"/>
                <w:szCs w:val="20"/>
                <w:lang w:val="en-GB" w:eastAsia="zh-CN"/>
              </w:rPr>
            </w:pPr>
            <w:r>
              <w:rPr>
                <w:rFonts w:ascii="Arial" w:eastAsia="DengXian" w:hAnsi="Arial"/>
                <w:kern w:val="0"/>
                <w:sz w:val="18"/>
                <w:szCs w:val="20"/>
                <w:lang w:val="en-GB" w:eastAsia="zh-CN"/>
              </w:rPr>
              <w:t>Refer to QC’s comment in Q2.</w:t>
            </w:r>
          </w:p>
        </w:tc>
      </w:tr>
      <w:tr w:rsidR="00776E00" w14:paraId="1CDC79D0" w14:textId="77777777">
        <w:tc>
          <w:tcPr>
            <w:tcW w:w="1915" w:type="dxa"/>
          </w:tcPr>
          <w:p w14:paraId="34B2193D" w14:textId="52E66682" w:rsidR="00776E00" w:rsidRDefault="00776E00">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MediaTek</w:t>
            </w:r>
          </w:p>
        </w:tc>
        <w:tc>
          <w:tcPr>
            <w:tcW w:w="1848" w:type="dxa"/>
          </w:tcPr>
          <w:p w14:paraId="2F7F127A" w14:textId="685B7A9C" w:rsidR="00776E00" w:rsidRDefault="00776E00">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Option b</w:t>
            </w:r>
          </w:p>
        </w:tc>
        <w:tc>
          <w:tcPr>
            <w:tcW w:w="5865" w:type="dxa"/>
          </w:tcPr>
          <w:p w14:paraId="38F4A7F7" w14:textId="77777777" w:rsidR="00776E00" w:rsidRDefault="00776E00">
            <w:pPr>
              <w:keepNext/>
              <w:keepLines/>
              <w:widowControl/>
              <w:adjustRightInd w:val="0"/>
              <w:snapToGrid w:val="0"/>
              <w:rPr>
                <w:rFonts w:ascii="Arial" w:eastAsia="DengXian" w:hAnsi="Arial"/>
                <w:kern w:val="0"/>
                <w:sz w:val="18"/>
                <w:szCs w:val="20"/>
                <w:lang w:val="en-GB" w:eastAsia="zh-CN"/>
              </w:rPr>
            </w:pPr>
          </w:p>
        </w:tc>
      </w:tr>
    </w:tbl>
    <w:p w14:paraId="3A4EE45E" w14:textId="77777777" w:rsidR="00467F2B" w:rsidRDefault="00AB330D">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3: TBD</w:t>
      </w:r>
    </w:p>
    <w:p w14:paraId="7F9BBF0A" w14:textId="77777777" w:rsidR="00467F2B" w:rsidRDefault="00467F2B">
      <w:pPr>
        <w:rPr>
          <w:rFonts w:ascii="Times New Roman" w:hAnsi="Times New Roman" w:cs="Times New Roman"/>
          <w:sz w:val="22"/>
        </w:rPr>
      </w:pPr>
    </w:p>
    <w:p w14:paraId="14FCDB1F" w14:textId="77777777" w:rsidR="00467F2B" w:rsidRDefault="00AB330D">
      <w:pPr>
        <w:keepNext/>
        <w:keepLines/>
        <w:widowControl/>
        <w:spacing w:before="120" w:after="180"/>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Q4: If Option b (apply the change to SL configured grant type-1 only) is selected in Q3, which wording proposed in the CRs would you prefer?</w:t>
      </w:r>
    </w:p>
    <w:p w14:paraId="436EEABC"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(R2-2303907 [1])</w:t>
      </w:r>
    </w:p>
    <w:p w14:paraId="11300A2A"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(R2-2303927 [4])</w:t>
      </w:r>
    </w:p>
    <w:p w14:paraId="7B0294E4" w14:textId="77777777" w:rsidR="00467F2B" w:rsidRDefault="00467F2B">
      <w:pPr>
        <w:rPr>
          <w:rFonts w:ascii="Arial" w:eastAsia="MS Mincho" w:hAnsi="Arial" w:cs="Times New Roman"/>
          <w:kern w:val="0"/>
          <w:sz w:val="20"/>
          <w:szCs w:val="24"/>
          <w:lang w:val="en-GB" w:eastAsia="en-GB"/>
        </w:rPr>
      </w:pPr>
    </w:p>
    <w:tbl>
      <w:tblPr>
        <w:tblStyle w:val="1"/>
        <w:tblW w:w="0" w:type="auto"/>
        <w:tblLook w:val="04A0" w:firstRow="1" w:lastRow="0" w:firstColumn="1" w:lastColumn="0" w:noHBand="0" w:noVBand="1"/>
      </w:tblPr>
      <w:tblGrid>
        <w:gridCol w:w="1915"/>
        <w:gridCol w:w="1848"/>
        <w:gridCol w:w="5865"/>
      </w:tblGrid>
      <w:tr w:rsidR="00467F2B" w14:paraId="1A603FE2" w14:textId="77777777">
        <w:tc>
          <w:tcPr>
            <w:tcW w:w="1915" w:type="dxa"/>
          </w:tcPr>
          <w:p w14:paraId="2D16F267"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Company</w:t>
            </w:r>
          </w:p>
        </w:tc>
        <w:tc>
          <w:tcPr>
            <w:tcW w:w="1848" w:type="dxa"/>
          </w:tcPr>
          <w:p w14:paraId="645E31C2"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 xml:space="preserve">Preferred option </w:t>
            </w:r>
          </w:p>
        </w:tc>
        <w:tc>
          <w:tcPr>
            <w:tcW w:w="5865" w:type="dxa"/>
          </w:tcPr>
          <w:p w14:paraId="0CA7BF3D" w14:textId="77777777" w:rsidR="00467F2B" w:rsidRDefault="00AB330D">
            <w:pPr>
              <w:rPr>
                <w:rFonts w:ascii="Arial" w:hAnsi="Arial"/>
                <w:b/>
                <w:kern w:val="0"/>
                <w:sz w:val="18"/>
                <w:szCs w:val="20"/>
                <w:lang w:val="en-GB" w:eastAsia="ko-KR"/>
              </w:rPr>
            </w:pPr>
            <w:r>
              <w:rPr>
                <w:rFonts w:ascii="Arial" w:hAnsi="Arial"/>
                <w:b/>
                <w:kern w:val="0"/>
                <w:sz w:val="18"/>
                <w:szCs w:val="20"/>
                <w:lang w:val="en-GB" w:eastAsia="ko-KR"/>
              </w:rPr>
              <w:t>Detailed Comments</w:t>
            </w:r>
          </w:p>
        </w:tc>
      </w:tr>
      <w:tr w:rsidR="00467F2B" w14:paraId="1E59867A" w14:textId="77777777">
        <w:tc>
          <w:tcPr>
            <w:tcW w:w="1915" w:type="dxa"/>
          </w:tcPr>
          <w:p w14:paraId="797F87D5"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lastRenderedPageBreak/>
              <w:t>A</w:t>
            </w:r>
            <w:r>
              <w:rPr>
                <w:rFonts w:ascii="Arial" w:hAnsi="Arial"/>
                <w:kern w:val="0"/>
                <w:sz w:val="18"/>
                <w:szCs w:val="20"/>
                <w:lang w:val="en-GB"/>
              </w:rPr>
              <w:t>SUSTeK</w:t>
            </w:r>
          </w:p>
        </w:tc>
        <w:tc>
          <w:tcPr>
            <w:tcW w:w="1848" w:type="dxa"/>
          </w:tcPr>
          <w:p w14:paraId="2C8AE234"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O</w:t>
            </w:r>
            <w:r>
              <w:rPr>
                <w:rFonts w:ascii="Arial" w:hAnsi="Arial"/>
                <w:kern w:val="0"/>
                <w:sz w:val="18"/>
                <w:szCs w:val="20"/>
                <w:lang w:val="en-GB"/>
              </w:rPr>
              <w:t>ption b-2</w:t>
            </w:r>
          </w:p>
        </w:tc>
        <w:tc>
          <w:tcPr>
            <w:tcW w:w="5865" w:type="dxa"/>
          </w:tcPr>
          <w:p w14:paraId="6714A70D" w14:textId="77777777" w:rsidR="00467F2B" w:rsidRDefault="00467F2B">
            <w:pPr>
              <w:keepNext/>
              <w:keepLines/>
              <w:widowControl/>
              <w:adjustRightInd w:val="0"/>
              <w:snapToGrid w:val="0"/>
              <w:rPr>
                <w:rFonts w:ascii="Arial" w:hAnsi="Arial"/>
                <w:kern w:val="0"/>
                <w:sz w:val="18"/>
                <w:szCs w:val="20"/>
                <w:lang w:val="en-GB"/>
              </w:rPr>
            </w:pPr>
          </w:p>
        </w:tc>
      </w:tr>
      <w:tr w:rsidR="00467F2B" w14:paraId="478145C4" w14:textId="77777777">
        <w:tc>
          <w:tcPr>
            <w:tcW w:w="1915" w:type="dxa"/>
          </w:tcPr>
          <w:p w14:paraId="6B88A73F"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kern w:val="0"/>
                <w:sz w:val="18"/>
                <w:szCs w:val="20"/>
                <w:lang w:val="en-GB"/>
              </w:rPr>
              <w:t>Apple</w:t>
            </w:r>
          </w:p>
        </w:tc>
        <w:tc>
          <w:tcPr>
            <w:tcW w:w="1848" w:type="dxa"/>
          </w:tcPr>
          <w:p w14:paraId="74850D2D"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kern w:val="0"/>
                <w:sz w:val="18"/>
                <w:szCs w:val="20"/>
                <w:lang w:val="en-GB"/>
              </w:rPr>
              <w:t>Option b-1</w:t>
            </w:r>
          </w:p>
        </w:tc>
        <w:tc>
          <w:tcPr>
            <w:tcW w:w="5865" w:type="dxa"/>
          </w:tcPr>
          <w:p w14:paraId="2F5769C4" w14:textId="77777777" w:rsidR="00467F2B" w:rsidRDefault="00467F2B">
            <w:pPr>
              <w:keepNext/>
              <w:keepLines/>
              <w:widowControl/>
              <w:adjustRightInd w:val="0"/>
              <w:snapToGrid w:val="0"/>
              <w:rPr>
                <w:rFonts w:ascii="Arial" w:hAnsi="Arial"/>
                <w:kern w:val="0"/>
                <w:sz w:val="18"/>
                <w:szCs w:val="20"/>
                <w:lang w:val="en-GB"/>
              </w:rPr>
            </w:pPr>
          </w:p>
        </w:tc>
      </w:tr>
      <w:tr w:rsidR="00467F2B" w14:paraId="7917EF1F" w14:textId="77777777">
        <w:tc>
          <w:tcPr>
            <w:tcW w:w="1915" w:type="dxa"/>
          </w:tcPr>
          <w:p w14:paraId="455E4792"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CATT</w:t>
            </w:r>
          </w:p>
        </w:tc>
        <w:tc>
          <w:tcPr>
            <w:tcW w:w="1848" w:type="dxa"/>
          </w:tcPr>
          <w:p w14:paraId="4CEC7DEF"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Option b-1</w:t>
            </w:r>
          </w:p>
        </w:tc>
        <w:tc>
          <w:tcPr>
            <w:tcW w:w="5865" w:type="dxa"/>
          </w:tcPr>
          <w:p w14:paraId="27A8281F" w14:textId="77777777" w:rsidR="00467F2B" w:rsidRDefault="00AB330D">
            <w:pPr>
              <w:keepNext/>
              <w:keepLines/>
              <w:widowControl/>
              <w:adjustRightInd w:val="0"/>
              <w:snapToGrid w:val="0"/>
              <w:rPr>
                <w:rFonts w:ascii="Arial" w:hAnsi="Arial"/>
                <w:kern w:val="0"/>
                <w:sz w:val="18"/>
                <w:szCs w:val="20"/>
                <w:lang w:val="en-GB" w:eastAsia="de-DE"/>
              </w:rPr>
            </w:pPr>
            <w:r>
              <w:rPr>
                <w:rFonts w:ascii="Arial" w:eastAsia="DengXian" w:hAnsi="Arial" w:hint="eastAsia"/>
                <w:kern w:val="0"/>
                <w:sz w:val="18"/>
                <w:szCs w:val="20"/>
                <w:lang w:val="en-GB" w:eastAsia="zh-CN"/>
              </w:rPr>
              <w:t>But the wording should be revised to keep terminology consistent, e.g.,</w:t>
            </w:r>
            <w:ins w:id="44" w:author="ZTE" w:date="2023-04-07T10:24:00Z">
              <w:r>
                <w:rPr>
                  <w:rFonts w:ascii="Arial" w:eastAsia="DengXian" w:hAnsi="Arial" w:hint="eastAsia"/>
                  <w:kern w:val="0"/>
                  <w:sz w:val="18"/>
                  <w:szCs w:val="20"/>
                  <w:lang w:val="en-GB" w:eastAsia="zh-CN"/>
                </w:rPr>
                <w:t xml:space="preserve"> </w:t>
              </w:r>
            </w:ins>
            <w:r>
              <w:rPr>
                <w:rFonts w:ascii="Arial" w:eastAsia="DengXian" w:hAnsi="Arial"/>
                <w:kern w:val="0"/>
                <w:sz w:val="18"/>
                <w:szCs w:val="20"/>
                <w:lang w:val="en-GB" w:eastAsia="zh-CN"/>
              </w:rPr>
              <w:t>“</w:t>
            </w:r>
            <w:ins w:id="45" w:author="ZTE" w:date="2023-04-07T10:24:00Z">
              <w:r>
                <w:rPr>
                  <w:rFonts w:ascii="Arial" w:eastAsia="DengXian" w:hAnsi="Arial" w:hint="eastAsia"/>
                  <w:kern w:val="0"/>
                  <w:sz w:val="18"/>
                  <w:szCs w:val="20"/>
                  <w:lang w:val="en-GB" w:eastAsia="zh-CN"/>
                </w:rPr>
                <w:t>configured type1</w:t>
              </w:r>
            </w:ins>
            <w:r>
              <w:rPr>
                <w:rFonts w:ascii="Arial" w:eastAsia="DengXian" w:hAnsi="Arial"/>
                <w:kern w:val="0"/>
                <w:sz w:val="18"/>
                <w:szCs w:val="20"/>
                <w:lang w:val="en-GB" w:eastAsia="zh-CN"/>
              </w:rPr>
              <w:t>”</w:t>
            </w:r>
            <w:r>
              <w:rPr>
                <w:rFonts w:ascii="Arial" w:eastAsia="DengXian" w:hAnsi="Arial" w:hint="eastAsia"/>
                <w:kern w:val="0"/>
                <w:sz w:val="18"/>
                <w:szCs w:val="20"/>
                <w:lang w:val="en-GB" w:eastAsia="zh-CN"/>
              </w:rPr>
              <w:t xml:space="preserve"> should be modified to </w:t>
            </w:r>
            <w:r>
              <w:rPr>
                <w:rFonts w:ascii="Arial" w:eastAsia="DengXian" w:hAnsi="Arial"/>
                <w:kern w:val="0"/>
                <w:sz w:val="18"/>
                <w:szCs w:val="20"/>
                <w:lang w:val="en-GB" w:eastAsia="zh-CN"/>
              </w:rPr>
              <w:t>“sidelink configured grant Type 1”</w:t>
            </w:r>
            <w:r>
              <w:rPr>
                <w:rFonts w:ascii="Arial" w:eastAsia="DengXian" w:hAnsi="Arial" w:hint="eastAsia"/>
                <w:kern w:val="0"/>
                <w:sz w:val="18"/>
                <w:szCs w:val="20"/>
                <w:lang w:val="en-GB" w:eastAsia="zh-CN"/>
              </w:rPr>
              <w:t>.</w:t>
            </w:r>
          </w:p>
        </w:tc>
      </w:tr>
      <w:tr w:rsidR="00467F2B" w14:paraId="1B8D2EA1" w14:textId="77777777">
        <w:tc>
          <w:tcPr>
            <w:tcW w:w="1915" w:type="dxa"/>
          </w:tcPr>
          <w:p w14:paraId="263D6B81"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Samsung</w:t>
            </w:r>
          </w:p>
        </w:tc>
        <w:tc>
          <w:tcPr>
            <w:tcW w:w="1848" w:type="dxa"/>
          </w:tcPr>
          <w:p w14:paraId="1D51F56E"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b-2</w:t>
            </w:r>
          </w:p>
        </w:tc>
        <w:tc>
          <w:tcPr>
            <w:tcW w:w="5865" w:type="dxa"/>
          </w:tcPr>
          <w:p w14:paraId="6C412DF6" w14:textId="77777777" w:rsidR="00467F2B" w:rsidRDefault="00467F2B">
            <w:pPr>
              <w:keepNext/>
              <w:keepLines/>
              <w:widowControl/>
              <w:adjustRightInd w:val="0"/>
              <w:snapToGrid w:val="0"/>
              <w:rPr>
                <w:rFonts w:ascii="Arial" w:eastAsia="DengXian" w:hAnsi="Arial"/>
                <w:kern w:val="0"/>
                <w:sz w:val="18"/>
                <w:szCs w:val="20"/>
                <w:lang w:val="en-GB" w:eastAsia="zh-CN"/>
              </w:rPr>
            </w:pPr>
          </w:p>
        </w:tc>
      </w:tr>
      <w:tr w:rsidR="00467F2B" w14:paraId="7F85BCFB" w14:textId="77777777">
        <w:tc>
          <w:tcPr>
            <w:tcW w:w="1915" w:type="dxa"/>
          </w:tcPr>
          <w:p w14:paraId="12429E7F"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L</w:t>
            </w:r>
            <w:r>
              <w:rPr>
                <w:rFonts w:ascii="Arial" w:eastAsia="DengXian" w:hAnsi="Arial"/>
                <w:kern w:val="0"/>
                <w:sz w:val="18"/>
                <w:szCs w:val="20"/>
                <w:lang w:val="en-GB" w:eastAsia="zh-CN"/>
              </w:rPr>
              <w:t>enovo</w:t>
            </w:r>
          </w:p>
        </w:tc>
        <w:tc>
          <w:tcPr>
            <w:tcW w:w="1848" w:type="dxa"/>
          </w:tcPr>
          <w:p w14:paraId="20C736F8"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eastAsia="DengXian" w:hAnsi="Arial"/>
                <w:kern w:val="0"/>
                <w:sz w:val="18"/>
                <w:szCs w:val="20"/>
                <w:lang w:val="en-GB" w:eastAsia="zh-CN"/>
              </w:rPr>
              <w:t>Option b-2</w:t>
            </w:r>
          </w:p>
        </w:tc>
        <w:tc>
          <w:tcPr>
            <w:tcW w:w="5865" w:type="dxa"/>
          </w:tcPr>
          <w:p w14:paraId="159490DA"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3186367D" w14:textId="77777777">
        <w:tc>
          <w:tcPr>
            <w:tcW w:w="1915" w:type="dxa"/>
          </w:tcPr>
          <w:p w14:paraId="48AFD574"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X</w:t>
            </w:r>
            <w:r>
              <w:rPr>
                <w:rFonts w:ascii="Arial" w:eastAsia="DengXian" w:hAnsi="Arial"/>
                <w:kern w:val="0"/>
                <w:sz w:val="18"/>
                <w:szCs w:val="20"/>
                <w:lang w:val="en-GB" w:eastAsia="zh-CN"/>
              </w:rPr>
              <w:t>iaomi</w:t>
            </w:r>
          </w:p>
        </w:tc>
        <w:tc>
          <w:tcPr>
            <w:tcW w:w="1848" w:type="dxa"/>
          </w:tcPr>
          <w:p w14:paraId="1C9CAF1D"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b</w:t>
            </w:r>
            <w:r>
              <w:rPr>
                <w:rFonts w:ascii="Arial" w:eastAsia="DengXian" w:hAnsi="Arial"/>
                <w:kern w:val="0"/>
                <w:sz w:val="18"/>
                <w:szCs w:val="20"/>
                <w:lang w:val="en-GB" w:eastAsia="zh-CN"/>
              </w:rPr>
              <w:t>-1</w:t>
            </w:r>
          </w:p>
        </w:tc>
        <w:tc>
          <w:tcPr>
            <w:tcW w:w="5865" w:type="dxa"/>
          </w:tcPr>
          <w:p w14:paraId="41F6BB8F"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22AEF223" w14:textId="77777777">
        <w:tc>
          <w:tcPr>
            <w:tcW w:w="1915" w:type="dxa"/>
          </w:tcPr>
          <w:p w14:paraId="04E53593"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vivo</w:t>
            </w:r>
          </w:p>
        </w:tc>
        <w:tc>
          <w:tcPr>
            <w:tcW w:w="1848" w:type="dxa"/>
          </w:tcPr>
          <w:p w14:paraId="68450BE9"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Option b-2</w:t>
            </w:r>
          </w:p>
        </w:tc>
        <w:tc>
          <w:tcPr>
            <w:tcW w:w="5865" w:type="dxa"/>
          </w:tcPr>
          <w:p w14:paraId="3BE6DCBC"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72741245" w14:textId="77777777">
        <w:tc>
          <w:tcPr>
            <w:tcW w:w="1915" w:type="dxa"/>
          </w:tcPr>
          <w:p w14:paraId="2C8BFA63"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Intel</w:t>
            </w:r>
          </w:p>
        </w:tc>
        <w:tc>
          <w:tcPr>
            <w:tcW w:w="1848" w:type="dxa"/>
          </w:tcPr>
          <w:p w14:paraId="1111815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kern w:val="0"/>
                <w:sz w:val="18"/>
                <w:szCs w:val="20"/>
                <w:lang w:val="en-GB" w:eastAsia="zh-CN"/>
              </w:rPr>
              <w:t>Ok with either option</w:t>
            </w:r>
          </w:p>
        </w:tc>
        <w:tc>
          <w:tcPr>
            <w:tcW w:w="5865" w:type="dxa"/>
          </w:tcPr>
          <w:p w14:paraId="679C4E48"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22166838" w14:textId="77777777">
        <w:tc>
          <w:tcPr>
            <w:tcW w:w="1915" w:type="dxa"/>
          </w:tcPr>
          <w:p w14:paraId="69EDD368"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S</w:t>
            </w:r>
            <w:r>
              <w:rPr>
                <w:rFonts w:ascii="Arial" w:eastAsia="DengXian" w:hAnsi="Arial"/>
                <w:kern w:val="0"/>
                <w:sz w:val="18"/>
                <w:szCs w:val="20"/>
                <w:lang w:val="en-GB" w:eastAsia="zh-CN"/>
              </w:rPr>
              <w:t>harp</w:t>
            </w:r>
          </w:p>
        </w:tc>
        <w:tc>
          <w:tcPr>
            <w:tcW w:w="1848" w:type="dxa"/>
          </w:tcPr>
          <w:p w14:paraId="63D41DD0"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O</w:t>
            </w:r>
            <w:r>
              <w:rPr>
                <w:rFonts w:ascii="Arial" w:eastAsia="DengXian" w:hAnsi="Arial"/>
                <w:kern w:val="0"/>
                <w:sz w:val="18"/>
                <w:szCs w:val="20"/>
                <w:lang w:val="en-GB" w:eastAsia="zh-CN"/>
              </w:rPr>
              <w:t>ption b-1</w:t>
            </w:r>
          </w:p>
        </w:tc>
        <w:tc>
          <w:tcPr>
            <w:tcW w:w="5865" w:type="dxa"/>
          </w:tcPr>
          <w:p w14:paraId="5B889704"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5A4D7CC0" w14:textId="77777777">
        <w:tc>
          <w:tcPr>
            <w:tcW w:w="1915" w:type="dxa"/>
          </w:tcPr>
          <w:p w14:paraId="50A8F82C" w14:textId="77777777" w:rsidR="00467F2B" w:rsidRDefault="00AB330D">
            <w:pPr>
              <w:keepNext/>
              <w:keepLines/>
              <w:widowControl/>
              <w:adjustRightInd w:val="0"/>
              <w:snapToGrid w:val="0"/>
              <w:jc w:val="center"/>
              <w:rPr>
                <w:rFonts w:ascii="Arial" w:eastAsia="DengXian" w:hAnsi="Arial"/>
                <w:kern w:val="0"/>
                <w:sz w:val="18"/>
                <w:szCs w:val="20"/>
                <w:lang w:val="en-GB" w:eastAsia="zh-CN"/>
              </w:rPr>
            </w:pPr>
            <w:r>
              <w:rPr>
                <w:rFonts w:ascii="Arial" w:eastAsia="DengXian" w:hAnsi="Arial" w:hint="eastAsia"/>
                <w:kern w:val="0"/>
                <w:sz w:val="18"/>
                <w:szCs w:val="20"/>
                <w:lang w:val="en-GB" w:eastAsia="zh-CN"/>
              </w:rPr>
              <w:t>LG</w:t>
            </w:r>
          </w:p>
        </w:tc>
        <w:tc>
          <w:tcPr>
            <w:tcW w:w="1848" w:type="dxa"/>
          </w:tcPr>
          <w:p w14:paraId="7D4582ED" w14:textId="77777777" w:rsidR="00467F2B" w:rsidRDefault="00AB330D">
            <w:pPr>
              <w:keepNext/>
              <w:keepLines/>
              <w:widowControl/>
              <w:adjustRightInd w:val="0"/>
              <w:snapToGrid w:val="0"/>
              <w:jc w:val="center"/>
              <w:rPr>
                <w:rFonts w:ascii="Arial" w:hAnsi="Arial"/>
                <w:kern w:val="0"/>
                <w:sz w:val="18"/>
                <w:szCs w:val="20"/>
                <w:lang w:val="en-GB" w:eastAsia="ko-KR"/>
              </w:rPr>
            </w:pPr>
            <w:r>
              <w:rPr>
                <w:rFonts w:ascii="Arial" w:hAnsi="Arial" w:hint="eastAsia"/>
                <w:kern w:val="0"/>
                <w:sz w:val="18"/>
                <w:szCs w:val="20"/>
                <w:lang w:val="en-GB" w:eastAsia="ko-KR"/>
              </w:rPr>
              <w:t>Option b-2</w:t>
            </w:r>
          </w:p>
        </w:tc>
        <w:tc>
          <w:tcPr>
            <w:tcW w:w="5865" w:type="dxa"/>
          </w:tcPr>
          <w:p w14:paraId="6EBCC138" w14:textId="77777777" w:rsidR="00467F2B" w:rsidRDefault="00467F2B">
            <w:pPr>
              <w:keepNext/>
              <w:keepLines/>
              <w:widowControl/>
              <w:adjustRightInd w:val="0"/>
              <w:snapToGrid w:val="0"/>
              <w:rPr>
                <w:rFonts w:ascii="Arial" w:eastAsia="DengXian" w:hAnsi="Arial"/>
                <w:i/>
                <w:iCs/>
                <w:kern w:val="0"/>
                <w:sz w:val="18"/>
                <w:szCs w:val="20"/>
                <w:lang w:val="en-GB" w:eastAsia="zh-CN"/>
              </w:rPr>
            </w:pPr>
          </w:p>
        </w:tc>
      </w:tr>
      <w:tr w:rsidR="00467F2B" w14:paraId="7B50DE94" w14:textId="77777777">
        <w:tc>
          <w:tcPr>
            <w:tcW w:w="1915" w:type="dxa"/>
          </w:tcPr>
          <w:p w14:paraId="69B7B1E1" w14:textId="77777777" w:rsidR="00467F2B" w:rsidRDefault="00AB330D">
            <w:pPr>
              <w:keepNext/>
              <w:keepLines/>
              <w:widowControl/>
              <w:adjustRightInd w:val="0"/>
              <w:snapToGrid w:val="0"/>
              <w:jc w:val="center"/>
              <w:rPr>
                <w:rFonts w:ascii="Arial" w:eastAsia="DengXian" w:hAnsi="Arial"/>
                <w:kern w:val="0"/>
                <w:sz w:val="18"/>
                <w:szCs w:val="20"/>
                <w:lang w:eastAsia="zh-CN"/>
              </w:rPr>
            </w:pPr>
            <w:r>
              <w:rPr>
                <w:rFonts w:ascii="Arial" w:eastAsia="DengXian" w:hAnsi="Arial" w:hint="eastAsia"/>
                <w:kern w:val="0"/>
                <w:sz w:val="18"/>
                <w:szCs w:val="20"/>
                <w:lang w:eastAsia="zh-CN"/>
              </w:rPr>
              <w:t>ZTE</w:t>
            </w:r>
          </w:p>
        </w:tc>
        <w:tc>
          <w:tcPr>
            <w:tcW w:w="1848" w:type="dxa"/>
          </w:tcPr>
          <w:p w14:paraId="473006AA" w14:textId="77777777" w:rsidR="00467F2B"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hint="eastAsia"/>
                <w:kern w:val="0"/>
                <w:sz w:val="18"/>
                <w:szCs w:val="20"/>
                <w:lang w:eastAsia="zh-CN"/>
              </w:rPr>
              <w:t>Optionb-1</w:t>
            </w:r>
          </w:p>
        </w:tc>
        <w:tc>
          <w:tcPr>
            <w:tcW w:w="5865" w:type="dxa"/>
          </w:tcPr>
          <w:p w14:paraId="187C8040" w14:textId="77777777" w:rsidR="00467F2B" w:rsidRDefault="00AB330D">
            <w:pPr>
              <w:keepNext/>
              <w:keepLines/>
              <w:widowControl/>
              <w:adjustRightInd w:val="0"/>
              <w:snapToGrid w:val="0"/>
              <w:rPr>
                <w:rFonts w:ascii="Arial" w:eastAsia="DengXian" w:hAnsi="Arial"/>
                <w:i/>
                <w:iCs/>
                <w:kern w:val="0"/>
                <w:sz w:val="18"/>
                <w:szCs w:val="20"/>
                <w:lang w:eastAsia="zh-CN"/>
              </w:rPr>
            </w:pPr>
            <w:r>
              <w:rPr>
                <w:rFonts w:ascii="Arial" w:eastAsia="DengXian" w:hAnsi="Arial" w:hint="eastAsia"/>
                <w:i/>
                <w:iCs/>
                <w:kern w:val="0"/>
                <w:sz w:val="18"/>
                <w:szCs w:val="20"/>
                <w:lang w:eastAsia="zh-CN"/>
              </w:rPr>
              <w:t>Proponent: OK with CATT</w:t>
            </w:r>
            <w:r>
              <w:rPr>
                <w:rFonts w:ascii="Arial" w:eastAsia="DengXian" w:hAnsi="Arial"/>
                <w:i/>
                <w:iCs/>
                <w:kern w:val="0"/>
                <w:sz w:val="18"/>
                <w:szCs w:val="20"/>
                <w:lang w:eastAsia="zh-CN"/>
              </w:rPr>
              <w:t>’</w:t>
            </w:r>
            <w:r>
              <w:rPr>
                <w:rFonts w:ascii="Arial" w:eastAsia="DengXian" w:hAnsi="Arial" w:hint="eastAsia"/>
                <w:i/>
                <w:iCs/>
                <w:kern w:val="0"/>
                <w:sz w:val="18"/>
                <w:szCs w:val="20"/>
                <w:lang w:eastAsia="zh-CN"/>
              </w:rPr>
              <w:t>s modification. Thanks for the correction.</w:t>
            </w:r>
          </w:p>
        </w:tc>
      </w:tr>
      <w:tr w:rsidR="00AB330D" w:rsidRPr="00AB330D" w14:paraId="3A2BABD2" w14:textId="77777777">
        <w:tc>
          <w:tcPr>
            <w:tcW w:w="1915" w:type="dxa"/>
          </w:tcPr>
          <w:p w14:paraId="3C52CFFA" w14:textId="1BB83E22" w:rsidR="00AB330D" w:rsidRPr="00AB330D" w:rsidRDefault="00AB330D">
            <w:pPr>
              <w:keepNext/>
              <w:keepLines/>
              <w:widowControl/>
              <w:adjustRightInd w:val="0"/>
              <w:snapToGrid w:val="0"/>
              <w:jc w:val="center"/>
              <w:rPr>
                <w:rFonts w:ascii="Arial" w:eastAsia="DengXian" w:hAnsi="Arial"/>
                <w:kern w:val="0"/>
                <w:sz w:val="18"/>
                <w:szCs w:val="20"/>
                <w:lang w:eastAsia="zh-CN"/>
              </w:rPr>
            </w:pPr>
            <w:r w:rsidRPr="00AB330D">
              <w:rPr>
                <w:rFonts w:ascii="Arial" w:eastAsia="DengXian" w:hAnsi="Arial"/>
                <w:kern w:val="0"/>
                <w:sz w:val="18"/>
                <w:szCs w:val="20"/>
                <w:lang w:eastAsia="zh-CN"/>
              </w:rPr>
              <w:t>Huawei, HiSilicon</w:t>
            </w:r>
          </w:p>
        </w:tc>
        <w:tc>
          <w:tcPr>
            <w:tcW w:w="1848" w:type="dxa"/>
          </w:tcPr>
          <w:p w14:paraId="50016D8E" w14:textId="44328091" w:rsidR="00AB330D" w:rsidRPr="00AB330D" w:rsidRDefault="00AB330D">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 xml:space="preserve">Option </w:t>
            </w:r>
            <w:r w:rsidRPr="00AB330D">
              <w:rPr>
                <w:rFonts w:ascii="Arial" w:eastAsia="SimSun" w:hAnsi="Arial"/>
                <w:kern w:val="0"/>
                <w:sz w:val="18"/>
                <w:szCs w:val="20"/>
                <w:lang w:eastAsia="zh-CN"/>
              </w:rPr>
              <w:t>b-1</w:t>
            </w:r>
          </w:p>
        </w:tc>
        <w:tc>
          <w:tcPr>
            <w:tcW w:w="5865" w:type="dxa"/>
          </w:tcPr>
          <w:p w14:paraId="61D4C237" w14:textId="5AC95731" w:rsidR="00AB330D" w:rsidRPr="00AB330D" w:rsidRDefault="00AB330D">
            <w:pPr>
              <w:keepNext/>
              <w:keepLines/>
              <w:widowControl/>
              <w:adjustRightInd w:val="0"/>
              <w:snapToGrid w:val="0"/>
              <w:rPr>
                <w:rFonts w:ascii="Arial" w:eastAsia="DengXian" w:hAnsi="Arial"/>
                <w:iCs/>
                <w:kern w:val="0"/>
                <w:sz w:val="18"/>
                <w:szCs w:val="20"/>
                <w:lang w:eastAsia="zh-CN"/>
              </w:rPr>
            </w:pPr>
            <w:r w:rsidRPr="00AB330D">
              <w:rPr>
                <w:rFonts w:ascii="Arial" w:eastAsia="DengXian" w:hAnsi="Arial"/>
                <w:iCs/>
                <w:kern w:val="0"/>
                <w:sz w:val="18"/>
                <w:szCs w:val="20"/>
                <w:lang w:eastAsia="zh-CN"/>
              </w:rPr>
              <w:t xml:space="preserve">Option b-1 is clearer. </w:t>
            </w:r>
          </w:p>
        </w:tc>
      </w:tr>
      <w:tr w:rsidR="005C2862" w:rsidRPr="00AB330D" w14:paraId="267BF371" w14:textId="77777777">
        <w:tc>
          <w:tcPr>
            <w:tcW w:w="1915" w:type="dxa"/>
          </w:tcPr>
          <w:p w14:paraId="427CDD21" w14:textId="079EEBD1" w:rsidR="005C2862" w:rsidRPr="00AB330D" w:rsidRDefault="005C2862" w:rsidP="005C2862">
            <w:pPr>
              <w:keepNext/>
              <w:keepLines/>
              <w:widowControl/>
              <w:adjustRightInd w:val="0"/>
              <w:snapToGrid w:val="0"/>
              <w:jc w:val="center"/>
              <w:rPr>
                <w:rFonts w:ascii="Arial" w:eastAsia="DengXian" w:hAnsi="Arial"/>
                <w:kern w:val="0"/>
                <w:sz w:val="18"/>
                <w:szCs w:val="20"/>
                <w:lang w:eastAsia="zh-CN"/>
              </w:rPr>
            </w:pPr>
            <w:r>
              <w:rPr>
                <w:rFonts w:ascii="Arial" w:eastAsia="SimSun" w:hAnsi="Arial"/>
                <w:kern w:val="0"/>
                <w:sz w:val="18"/>
                <w:szCs w:val="20"/>
                <w:lang w:eastAsia="zh-CN"/>
              </w:rPr>
              <w:t>Qualcomm</w:t>
            </w:r>
          </w:p>
        </w:tc>
        <w:tc>
          <w:tcPr>
            <w:tcW w:w="1848" w:type="dxa"/>
          </w:tcPr>
          <w:p w14:paraId="4B3C1E58" w14:textId="76C95E7B" w:rsidR="005C2862" w:rsidRDefault="005C2862" w:rsidP="005C2862">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None</w:t>
            </w:r>
          </w:p>
        </w:tc>
        <w:tc>
          <w:tcPr>
            <w:tcW w:w="5865" w:type="dxa"/>
          </w:tcPr>
          <w:p w14:paraId="5C64EA43" w14:textId="263A7F4F" w:rsidR="005C2862" w:rsidRPr="00AB330D" w:rsidRDefault="005C2862" w:rsidP="005C2862">
            <w:pPr>
              <w:keepNext/>
              <w:keepLines/>
              <w:widowControl/>
              <w:adjustRightInd w:val="0"/>
              <w:snapToGrid w:val="0"/>
              <w:rPr>
                <w:rFonts w:ascii="Arial" w:eastAsia="DengXian" w:hAnsi="Arial"/>
                <w:iCs/>
                <w:kern w:val="0"/>
                <w:sz w:val="18"/>
                <w:szCs w:val="20"/>
                <w:lang w:eastAsia="zh-CN"/>
              </w:rPr>
            </w:pPr>
            <w:r>
              <w:rPr>
                <w:rFonts w:ascii="Arial" w:eastAsia="DengXian" w:hAnsi="Arial"/>
                <w:kern w:val="0"/>
                <w:sz w:val="18"/>
                <w:szCs w:val="20"/>
                <w:lang w:val="en-GB" w:eastAsia="zh-CN"/>
              </w:rPr>
              <w:t>Refer to QC’s comment in Q2.</w:t>
            </w:r>
          </w:p>
        </w:tc>
      </w:tr>
      <w:tr w:rsidR="00776E00" w:rsidRPr="00AB330D" w14:paraId="081EC328" w14:textId="77777777">
        <w:tc>
          <w:tcPr>
            <w:tcW w:w="1915" w:type="dxa"/>
          </w:tcPr>
          <w:p w14:paraId="1B3EC214" w14:textId="74DD55C4" w:rsidR="00776E00" w:rsidRDefault="00776E00" w:rsidP="005C2862">
            <w:pPr>
              <w:keepNext/>
              <w:keepLines/>
              <w:widowControl/>
              <w:adjustRightInd w:val="0"/>
              <w:snapToGrid w:val="0"/>
              <w:jc w:val="center"/>
              <w:rPr>
                <w:rFonts w:ascii="Arial" w:eastAsia="SimSun" w:hAnsi="Arial"/>
                <w:kern w:val="0"/>
                <w:sz w:val="18"/>
                <w:szCs w:val="20"/>
                <w:lang w:eastAsia="zh-CN"/>
              </w:rPr>
            </w:pPr>
            <w:r>
              <w:rPr>
                <w:rFonts w:ascii="Arial" w:eastAsia="SimSun" w:hAnsi="Arial"/>
                <w:kern w:val="0"/>
                <w:sz w:val="18"/>
                <w:szCs w:val="20"/>
                <w:lang w:eastAsia="zh-CN"/>
              </w:rPr>
              <w:t>MediaTek</w:t>
            </w:r>
          </w:p>
        </w:tc>
        <w:tc>
          <w:tcPr>
            <w:tcW w:w="1848" w:type="dxa"/>
          </w:tcPr>
          <w:p w14:paraId="51A83595" w14:textId="6A30377D" w:rsidR="00776E00" w:rsidRDefault="00776E00" w:rsidP="005C2862">
            <w:pPr>
              <w:keepNext/>
              <w:keepLines/>
              <w:widowControl/>
              <w:adjustRightInd w:val="0"/>
              <w:snapToGrid w:val="0"/>
              <w:jc w:val="center"/>
              <w:rPr>
                <w:rFonts w:ascii="Arial" w:eastAsia="SimSun" w:hAnsi="Arial"/>
                <w:kern w:val="0"/>
                <w:sz w:val="18"/>
                <w:szCs w:val="20"/>
                <w:lang w:eastAsia="zh-CN"/>
              </w:rPr>
            </w:pPr>
            <w:r>
              <w:rPr>
                <w:rFonts w:ascii="Arial" w:eastAsia="DengXian" w:hAnsi="Arial"/>
                <w:kern w:val="0"/>
                <w:sz w:val="18"/>
                <w:szCs w:val="20"/>
                <w:lang w:val="en-GB" w:eastAsia="zh-CN"/>
              </w:rPr>
              <w:t>Ok with either option</w:t>
            </w:r>
          </w:p>
        </w:tc>
        <w:tc>
          <w:tcPr>
            <w:tcW w:w="5865" w:type="dxa"/>
          </w:tcPr>
          <w:p w14:paraId="3D1C776F" w14:textId="77777777" w:rsidR="00776E00" w:rsidRDefault="00776E00" w:rsidP="005C2862">
            <w:pPr>
              <w:keepNext/>
              <w:keepLines/>
              <w:widowControl/>
              <w:adjustRightInd w:val="0"/>
              <w:snapToGrid w:val="0"/>
              <w:rPr>
                <w:rFonts w:ascii="Arial" w:eastAsia="DengXian" w:hAnsi="Arial"/>
                <w:kern w:val="0"/>
                <w:sz w:val="18"/>
                <w:szCs w:val="20"/>
                <w:lang w:val="en-GB" w:eastAsia="zh-CN"/>
              </w:rPr>
            </w:pPr>
          </w:p>
        </w:tc>
      </w:tr>
    </w:tbl>
    <w:p w14:paraId="6877D0F8" w14:textId="77777777" w:rsidR="00467F2B" w:rsidRDefault="00AB330D">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4: TBD</w:t>
      </w:r>
    </w:p>
    <w:p w14:paraId="5798A803" w14:textId="77777777" w:rsidR="00467F2B" w:rsidRDefault="00467F2B">
      <w:pPr>
        <w:rPr>
          <w:rFonts w:ascii="Times New Roman" w:hAnsi="Times New Roman" w:cs="Times New Roman"/>
          <w:sz w:val="22"/>
        </w:rPr>
      </w:pPr>
    </w:p>
    <w:p w14:paraId="167266D7" w14:textId="77777777" w:rsidR="00467F2B" w:rsidRDefault="00467F2B">
      <w:pPr>
        <w:rPr>
          <w:rFonts w:ascii="Times New Roman" w:hAnsi="Times New Roman" w:cs="Times New Roman"/>
          <w:sz w:val="22"/>
        </w:rPr>
      </w:pPr>
    </w:p>
    <w:p w14:paraId="3DE00139" w14:textId="77777777" w:rsidR="00467F2B" w:rsidRDefault="00AB330D">
      <w:pPr>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552BB4B5" w14:textId="77777777">
        <w:tc>
          <w:tcPr>
            <w:tcW w:w="5000" w:type="pct"/>
            <w:tcBorders>
              <w:top w:val="single" w:sz="4" w:space="0" w:color="auto"/>
              <w:left w:val="single" w:sz="4" w:space="0" w:color="auto"/>
              <w:bottom w:val="single" w:sz="4" w:space="0" w:color="auto"/>
              <w:right w:val="single" w:sz="4" w:space="0" w:color="auto"/>
            </w:tcBorders>
          </w:tcPr>
          <w:p w14:paraId="559BCD9C" w14:textId="77777777" w:rsidR="00467F2B" w:rsidRDefault="00AB330D">
            <w:pPr>
              <w:rPr>
                <w:rFonts w:ascii="Arial" w:eastAsia="Yu Mincho" w:hAnsi="Arial" w:cs="Times New Roman"/>
                <w:b/>
                <w:i/>
                <w:kern w:val="0"/>
                <w:sz w:val="18"/>
                <w:szCs w:val="20"/>
                <w:lang w:val="en-GB" w:eastAsia="en-US"/>
              </w:rPr>
            </w:pPr>
            <w:r>
              <w:rPr>
                <w:rFonts w:ascii="Arial" w:eastAsia="Yu Mincho" w:hAnsi="Arial" w:cs="Times New Roman"/>
                <w:b/>
                <w:i/>
                <w:kern w:val="0"/>
                <w:sz w:val="18"/>
                <w:szCs w:val="20"/>
                <w:lang w:val="en-GB" w:eastAsia="en-US"/>
              </w:rPr>
              <w:t>DRX-ConfigSL</w:t>
            </w:r>
            <w:r>
              <w:rPr>
                <w:rFonts w:ascii="Arial" w:eastAsia="Yu Mincho" w:hAnsi="Arial" w:cs="Times New Roman"/>
                <w:b/>
                <w:iCs/>
                <w:kern w:val="0"/>
                <w:sz w:val="18"/>
                <w:szCs w:val="20"/>
                <w:lang w:val="en-GB" w:eastAsia="en-US"/>
              </w:rPr>
              <w:t xml:space="preserve"> field descriptions</w:t>
            </w:r>
          </w:p>
        </w:tc>
      </w:tr>
      <w:tr w:rsidR="00467F2B" w14:paraId="72041866" w14:textId="77777777">
        <w:tc>
          <w:tcPr>
            <w:tcW w:w="5000" w:type="pct"/>
            <w:tcBorders>
              <w:top w:val="single" w:sz="4" w:space="0" w:color="auto"/>
              <w:left w:val="single" w:sz="4" w:space="0" w:color="auto"/>
              <w:bottom w:val="single" w:sz="4" w:space="0" w:color="auto"/>
              <w:right w:val="single" w:sz="4" w:space="0" w:color="auto"/>
            </w:tcBorders>
          </w:tcPr>
          <w:p w14:paraId="08C07832" w14:textId="77777777" w:rsidR="00467F2B" w:rsidRDefault="00AB330D">
            <w:pPr>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t>drx-HARQ-RTT-TimerSL</w:t>
            </w:r>
          </w:p>
          <w:p w14:paraId="5ACFD3FB" w14:textId="77777777" w:rsidR="00467F2B" w:rsidRDefault="00AB330D">
            <w:pPr>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 xml:space="preserve">Value in number of symbols of the BWP where the PDCCH </w:t>
            </w:r>
            <w:ins w:id="46" w:author="ASUSTeK-Xinra" w:date="2023-03-24T17:25:00Z">
              <w:r>
                <w:rPr>
                  <w:rFonts w:ascii="Arial" w:eastAsia="Yu Mincho" w:hAnsi="Arial" w:cs="Times New Roman"/>
                  <w:kern w:val="0"/>
                  <w:sz w:val="18"/>
                  <w:szCs w:val="20"/>
                  <w:lang w:val="en-GB" w:eastAsia="sv-SE"/>
                </w:rPr>
                <w:t xml:space="preserve">scheduling the </w:t>
              </w:r>
            </w:ins>
            <w:ins w:id="47" w:author="ASUSTeK-Xinra" w:date="2023-03-24T17:26:00Z">
              <w:r>
                <w:rPr>
                  <w:rFonts w:ascii="Arial" w:eastAsia="Yu Mincho" w:hAnsi="Arial" w:cs="Times New Roman"/>
                  <w:kern w:val="0"/>
                  <w:sz w:val="18"/>
                  <w:szCs w:val="20"/>
                  <w:lang w:val="en-GB" w:eastAsia="sv-SE"/>
                </w:rPr>
                <w:t xml:space="preserve">corresponding </w:t>
              </w:r>
            </w:ins>
            <w:ins w:id="48" w:author="ASUSTeK-Xinra" w:date="2023-03-24T17:25:00Z">
              <w:r>
                <w:rPr>
                  <w:rFonts w:ascii="Arial" w:eastAsia="Yu Mincho" w:hAnsi="Arial" w:cs="Times New Roman"/>
                  <w:kern w:val="0"/>
                  <w:sz w:val="18"/>
                  <w:szCs w:val="20"/>
                  <w:lang w:val="en-GB" w:eastAsia="sv-SE"/>
                </w:rPr>
                <w:t xml:space="preserve">SL grant </w:t>
              </w:r>
            </w:ins>
            <w:ins w:id="49" w:author="ASUSTeK-Xinra" w:date="2023-03-24T17:26:00Z">
              <w:r>
                <w:rPr>
                  <w:rFonts w:ascii="Arial" w:eastAsia="Yu Mincho" w:hAnsi="Arial" w:cs="Times New Roman"/>
                  <w:kern w:val="0"/>
                  <w:sz w:val="18"/>
                  <w:szCs w:val="20"/>
                  <w:lang w:val="en-GB" w:eastAsia="sv-SE"/>
                </w:rPr>
                <w:t xml:space="preserve">or the </w:t>
              </w:r>
            </w:ins>
            <w:ins w:id="50" w:author="ASUSTeK-Xinra" w:date="2023-03-24T17:36:00Z">
              <w:r>
                <w:rPr>
                  <w:rFonts w:ascii="Arial" w:eastAsia="Yu Mincho" w:hAnsi="Arial" w:cs="Times New Roman"/>
                  <w:i/>
                  <w:kern w:val="0"/>
                  <w:sz w:val="18"/>
                  <w:szCs w:val="20"/>
                  <w:lang w:val="en-GB" w:eastAsia="sv-SE"/>
                </w:rPr>
                <w:t>RRCReconfiguration</w:t>
              </w:r>
            </w:ins>
            <w:ins w:id="51" w:author="ASUSTeK-Xinra" w:date="2023-03-24T17:26:00Z">
              <w:r>
                <w:rPr>
                  <w:rFonts w:ascii="Arial" w:eastAsia="Yu Mincho" w:hAnsi="Arial" w:cs="Times New Roman"/>
                  <w:kern w:val="0"/>
                  <w:sz w:val="18"/>
                  <w:szCs w:val="20"/>
                  <w:lang w:val="en-GB" w:eastAsia="sv-SE"/>
                </w:rPr>
                <w:t xml:space="preserve"> </w:t>
              </w:r>
            </w:ins>
            <w:ins w:id="52" w:author="ASUSTeK-Xinra" w:date="2023-03-24T17:36:00Z">
              <w:r>
                <w:rPr>
                  <w:rFonts w:ascii="Arial" w:eastAsia="Yu Mincho" w:hAnsi="Arial" w:cs="Times New Roman"/>
                  <w:kern w:val="0"/>
                  <w:sz w:val="18"/>
                  <w:szCs w:val="20"/>
                  <w:lang w:val="en-GB" w:eastAsia="sv-SE"/>
                </w:rPr>
                <w:t>c</w:t>
              </w:r>
            </w:ins>
            <w:ins w:id="53" w:author="ASUSTeK-Xinra" w:date="2023-03-24T17:37:00Z">
              <w:r>
                <w:rPr>
                  <w:rFonts w:ascii="Arial" w:eastAsia="Yu Mincho" w:hAnsi="Arial" w:cs="Times New Roman"/>
                  <w:kern w:val="0"/>
                  <w:sz w:val="18"/>
                  <w:szCs w:val="20"/>
                  <w:lang w:val="en-GB" w:eastAsia="sv-SE"/>
                </w:rPr>
                <w:t xml:space="preserve">ontaining the </w:t>
              </w:r>
            </w:ins>
            <w:ins w:id="54" w:author="ASUSTeK-Xinra" w:date="2023-03-24T17:38:00Z">
              <w:r>
                <w:rPr>
                  <w:rFonts w:ascii="Arial" w:eastAsia="Yu Mincho" w:hAnsi="Arial" w:cs="Times New Roman"/>
                  <w:i/>
                  <w:kern w:val="0"/>
                  <w:sz w:val="18"/>
                  <w:szCs w:val="20"/>
                  <w:lang w:val="en-GB" w:eastAsia="sv-SE"/>
                </w:rPr>
                <w:t>rrc-ConfiguredSidelinkGrant</w:t>
              </w:r>
            </w:ins>
            <w:ins w:id="55" w:author="ASUSTeK-Xinra" w:date="2023-03-24T17:37:00Z">
              <w:r>
                <w:rPr>
                  <w:rFonts w:ascii="Arial" w:eastAsia="Yu Mincho" w:hAnsi="Arial" w:cs="Times New Roman"/>
                  <w:kern w:val="0"/>
                  <w:sz w:val="18"/>
                  <w:szCs w:val="20"/>
                  <w:lang w:val="en-GB" w:eastAsia="sv-SE"/>
                </w:rPr>
                <w:t xml:space="preserve"> </w:t>
              </w:r>
            </w:ins>
            <w:ins w:id="56" w:author="ASUSTeK-Xinra" w:date="2023-03-24T17:39:00Z">
              <w:r>
                <w:rPr>
                  <w:rFonts w:ascii="Arial" w:eastAsia="Yu Mincho" w:hAnsi="Arial" w:cs="Times New Roman"/>
                  <w:kern w:val="0"/>
                  <w:sz w:val="18"/>
                  <w:szCs w:val="20"/>
                  <w:lang w:val="en-GB" w:eastAsia="sv-SE"/>
                </w:rPr>
                <w:t>for</w:t>
              </w:r>
            </w:ins>
            <w:ins w:id="57" w:author="ASUSTeK-Xinra" w:date="2023-03-24T17:26:00Z">
              <w:r>
                <w:rPr>
                  <w:rFonts w:ascii="Arial" w:eastAsia="Yu Mincho" w:hAnsi="Arial" w:cs="Times New Roman"/>
                  <w:kern w:val="0"/>
                  <w:sz w:val="18"/>
                  <w:szCs w:val="20"/>
                  <w:lang w:val="en-GB" w:eastAsia="sv-SE"/>
                </w:rPr>
                <w:t xml:space="preserve"> the </w:t>
              </w:r>
            </w:ins>
            <w:ins w:id="58" w:author="ASUSTeK-Xinra" w:date="2023-03-24T17:27:00Z">
              <w:r>
                <w:rPr>
                  <w:rFonts w:ascii="Arial" w:eastAsia="Yu Mincho" w:hAnsi="Arial" w:cs="Times New Roman"/>
                  <w:kern w:val="0"/>
                  <w:sz w:val="18"/>
                  <w:szCs w:val="20"/>
                  <w:lang w:val="en-GB" w:eastAsia="sv-SE"/>
                </w:rPr>
                <w:t xml:space="preserve">corresponding </w:t>
              </w:r>
            </w:ins>
            <w:ins w:id="59" w:author="ASUSTeK-Xinra" w:date="2023-03-24T17:26:00Z">
              <w:r>
                <w:rPr>
                  <w:rFonts w:ascii="Arial" w:eastAsia="Yu Mincho" w:hAnsi="Arial" w:cs="Times New Roman"/>
                  <w:kern w:val="0"/>
                  <w:sz w:val="18"/>
                  <w:szCs w:val="20"/>
                  <w:lang w:val="en-GB" w:eastAsia="sv-SE"/>
                </w:rPr>
                <w:t>SL grant</w:t>
              </w:r>
            </w:ins>
            <w:ins w:id="60" w:author="ASUSTeK-Xinra" w:date="2023-03-24T17:27:00Z">
              <w:r>
                <w:rPr>
                  <w:rFonts w:ascii="Arial" w:eastAsia="Yu Mincho" w:hAnsi="Arial" w:cs="Times New Roman"/>
                  <w:kern w:val="0"/>
                  <w:sz w:val="18"/>
                  <w:szCs w:val="20"/>
                  <w:lang w:val="en-GB" w:eastAsia="sv-SE"/>
                </w:rPr>
                <w:t xml:space="preserve"> </w:t>
              </w:r>
            </w:ins>
            <w:r>
              <w:rPr>
                <w:rFonts w:ascii="Arial" w:eastAsia="Yu Mincho" w:hAnsi="Arial" w:cs="Times New Roman"/>
                <w:kern w:val="0"/>
                <w:sz w:val="18"/>
                <w:szCs w:val="20"/>
                <w:lang w:val="en-GB" w:eastAsia="sv-SE"/>
              </w:rPr>
              <w:t xml:space="preserve">was transmitted. Value 0 is used in case </w:t>
            </w:r>
            <w:r>
              <w:rPr>
                <w:rFonts w:ascii="Arial" w:eastAsia="Yu Mincho" w:hAnsi="Arial" w:cs="Times New Roman"/>
                <w:i/>
                <w:kern w:val="0"/>
                <w:sz w:val="18"/>
                <w:szCs w:val="20"/>
                <w:lang w:val="en-GB" w:eastAsia="sv-SE"/>
              </w:rPr>
              <w:t>sl-PUCCH-Config</w:t>
            </w:r>
            <w:r>
              <w:rPr>
                <w:rFonts w:ascii="Arial" w:eastAsia="Yu Mincho" w:hAnsi="Arial" w:cs="Times New Roman"/>
                <w:kern w:val="0"/>
                <w:sz w:val="18"/>
                <w:szCs w:val="20"/>
                <w:lang w:val="en-GB" w:eastAsia="sv-SE"/>
              </w:rPr>
              <w:t xml:space="preserve"> is not configured and the corresponding resource pool is not configured with PSFCH.</w:t>
            </w:r>
          </w:p>
        </w:tc>
      </w:tr>
      <w:tr w:rsidR="00467F2B" w14:paraId="574FE261" w14:textId="77777777">
        <w:tc>
          <w:tcPr>
            <w:tcW w:w="5000" w:type="pct"/>
            <w:tcBorders>
              <w:top w:val="single" w:sz="4" w:space="0" w:color="auto"/>
              <w:left w:val="single" w:sz="4" w:space="0" w:color="auto"/>
              <w:bottom w:val="single" w:sz="4" w:space="0" w:color="auto"/>
              <w:right w:val="single" w:sz="4" w:space="0" w:color="auto"/>
            </w:tcBorders>
          </w:tcPr>
          <w:p w14:paraId="2229078E" w14:textId="77777777" w:rsidR="00467F2B" w:rsidRDefault="00AB330D">
            <w:pPr>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t>drx-RetransmissionTimerSL</w:t>
            </w:r>
          </w:p>
          <w:p w14:paraId="1B1387DD" w14:textId="77777777" w:rsidR="00467F2B" w:rsidRDefault="00AB330D">
            <w:pPr>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 xml:space="preserve">Value in number of slot lengths of the BWP where the PDCCH </w:t>
            </w:r>
            <w:ins w:id="61" w:author="ASUSTeK-Xinra" w:date="2023-03-24T17:40:00Z">
              <w:r>
                <w:rPr>
                  <w:rFonts w:ascii="Arial" w:eastAsia="Yu Mincho" w:hAnsi="Arial" w:cs="Times New Roman"/>
                  <w:kern w:val="0"/>
                  <w:sz w:val="18"/>
                  <w:szCs w:val="20"/>
                  <w:lang w:val="en-GB" w:eastAsia="sv-SE"/>
                </w:rPr>
                <w:t xml:space="preserve">scheduling the corresponding SL grant or the </w:t>
              </w:r>
              <w:r>
                <w:rPr>
                  <w:rFonts w:ascii="Arial" w:eastAsia="Yu Mincho" w:hAnsi="Arial" w:cs="Times New Roman"/>
                  <w:i/>
                  <w:kern w:val="0"/>
                  <w:sz w:val="18"/>
                  <w:szCs w:val="20"/>
                  <w:lang w:val="en-GB" w:eastAsia="sv-SE"/>
                </w:rPr>
                <w:t>RRCReconfiguration</w:t>
              </w:r>
              <w:r>
                <w:rPr>
                  <w:rFonts w:ascii="Arial" w:eastAsia="Yu Mincho" w:hAnsi="Arial" w:cs="Times New Roman"/>
                  <w:kern w:val="0"/>
                  <w:sz w:val="18"/>
                  <w:szCs w:val="20"/>
                  <w:lang w:val="en-GB" w:eastAsia="sv-SE"/>
                </w:rPr>
                <w:t xml:space="preserve"> containing the </w:t>
              </w:r>
              <w:r>
                <w:rPr>
                  <w:rFonts w:ascii="Arial" w:eastAsia="Yu Mincho" w:hAnsi="Arial" w:cs="Times New Roman"/>
                  <w:i/>
                  <w:kern w:val="0"/>
                  <w:sz w:val="18"/>
                  <w:szCs w:val="20"/>
                  <w:lang w:val="en-GB" w:eastAsia="sv-SE"/>
                </w:rPr>
                <w:t>rrc-ConfiguredSidelinkGrant</w:t>
              </w:r>
              <w:r>
                <w:rPr>
                  <w:rFonts w:ascii="Arial" w:eastAsia="Yu Mincho" w:hAnsi="Arial" w:cs="Times New Roman"/>
                  <w:kern w:val="0"/>
                  <w:sz w:val="18"/>
                  <w:szCs w:val="20"/>
                  <w:lang w:val="en-GB" w:eastAsia="sv-SE"/>
                </w:rPr>
                <w:t xml:space="preserve"> for the corresponding SL grant </w:t>
              </w:r>
            </w:ins>
            <w:r>
              <w:rPr>
                <w:rFonts w:ascii="Arial" w:eastAsia="Yu Mincho" w:hAnsi="Arial" w:cs="Times New Roman"/>
                <w:kern w:val="0"/>
                <w:sz w:val="18"/>
                <w:szCs w:val="20"/>
                <w:lang w:val="en-GB" w:eastAsia="sv-SE"/>
              </w:rPr>
              <w:t xml:space="preserve">was transmitted. </w:t>
            </w:r>
            <w:r>
              <w:rPr>
                <w:rFonts w:ascii="Arial" w:eastAsia="Yu Mincho" w:hAnsi="Arial" w:cs="Times New Roman"/>
                <w:i/>
                <w:kern w:val="0"/>
                <w:sz w:val="18"/>
                <w:szCs w:val="20"/>
                <w:lang w:val="en-GB" w:eastAsia="sv-SE"/>
              </w:rPr>
              <w:t>sl0</w:t>
            </w:r>
            <w:r>
              <w:rPr>
                <w:rFonts w:ascii="Arial" w:eastAsia="Yu Mincho" w:hAnsi="Arial" w:cs="Times New Roman"/>
                <w:kern w:val="0"/>
                <w:sz w:val="18"/>
                <w:szCs w:val="20"/>
                <w:lang w:val="en-GB" w:eastAsia="sv-SE"/>
              </w:rPr>
              <w:t xml:space="preserve"> corresponds to 0 slots, </w:t>
            </w:r>
            <w:r>
              <w:rPr>
                <w:rFonts w:ascii="Arial" w:eastAsia="Yu Mincho" w:hAnsi="Arial" w:cs="Times New Roman"/>
                <w:i/>
                <w:kern w:val="0"/>
                <w:sz w:val="18"/>
                <w:szCs w:val="20"/>
                <w:lang w:val="en-GB" w:eastAsia="sv-SE"/>
              </w:rPr>
              <w:t>sl1</w:t>
            </w:r>
            <w:r>
              <w:rPr>
                <w:rFonts w:ascii="Arial" w:eastAsia="Yu Mincho" w:hAnsi="Arial" w:cs="Times New Roman"/>
                <w:kern w:val="0"/>
                <w:sz w:val="18"/>
                <w:szCs w:val="20"/>
                <w:lang w:val="en-GB" w:eastAsia="sv-SE"/>
              </w:rPr>
              <w:t xml:space="preserve"> corresponds to 1 slot, </w:t>
            </w:r>
            <w:r>
              <w:rPr>
                <w:rFonts w:ascii="Arial" w:eastAsia="Yu Mincho" w:hAnsi="Arial" w:cs="Times New Roman"/>
                <w:i/>
                <w:kern w:val="0"/>
                <w:sz w:val="18"/>
                <w:szCs w:val="20"/>
                <w:lang w:val="en-GB" w:eastAsia="sv-SE"/>
              </w:rPr>
              <w:t>sl2</w:t>
            </w:r>
            <w:r>
              <w:rPr>
                <w:rFonts w:ascii="Arial" w:eastAsia="Yu Mincho" w:hAnsi="Arial" w:cs="Times New Roman"/>
                <w:kern w:val="0"/>
                <w:sz w:val="18"/>
                <w:szCs w:val="20"/>
                <w:lang w:val="en-GB" w:eastAsia="sv-SE"/>
              </w:rPr>
              <w:t xml:space="preserve"> corresponds to 2 slots, and so on.</w:t>
            </w:r>
          </w:p>
        </w:tc>
      </w:tr>
    </w:tbl>
    <w:p w14:paraId="2EAC8CD0" w14:textId="77777777" w:rsidR="00467F2B" w:rsidRDefault="00467F2B">
      <w:pPr>
        <w:rPr>
          <w:rFonts w:ascii="Times New Roman" w:hAnsi="Times New Roman" w:cs="Times New Roman"/>
          <w:sz w:val="22"/>
        </w:rPr>
      </w:pPr>
    </w:p>
    <w:p w14:paraId="2CA2DEC8" w14:textId="77777777" w:rsidR="00467F2B" w:rsidRDefault="00AB330D">
      <w:pPr>
        <w:keepNext/>
        <w:keepLines/>
        <w:widowControl/>
        <w:spacing w:before="120" w:after="180"/>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lastRenderedPageBreak/>
        <w:t>Q5: If Option 2 (referring to the BWP on which the PDCCH transmission scheduling the RRC message, carrying the type-1 CG configuration, was transmitted) is selected in Q2, would you agree with the TP proposed in [2]?</w:t>
      </w:r>
    </w:p>
    <w:tbl>
      <w:tblPr>
        <w:tblStyle w:val="1"/>
        <w:tblW w:w="0" w:type="auto"/>
        <w:tblLook w:val="04A0" w:firstRow="1" w:lastRow="0" w:firstColumn="1" w:lastColumn="0" w:noHBand="0" w:noVBand="1"/>
      </w:tblPr>
      <w:tblGrid>
        <w:gridCol w:w="1915"/>
        <w:gridCol w:w="1848"/>
        <w:gridCol w:w="5865"/>
      </w:tblGrid>
      <w:tr w:rsidR="00467F2B" w14:paraId="4024164E" w14:textId="77777777">
        <w:tc>
          <w:tcPr>
            <w:tcW w:w="1915" w:type="dxa"/>
          </w:tcPr>
          <w:p w14:paraId="7F49629D"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Company</w:t>
            </w:r>
          </w:p>
        </w:tc>
        <w:tc>
          <w:tcPr>
            <w:tcW w:w="1848" w:type="dxa"/>
          </w:tcPr>
          <w:p w14:paraId="3D591792"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Agree as is/</w:t>
            </w:r>
          </w:p>
          <w:p w14:paraId="1DEA23AB"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Agree with changes/</w:t>
            </w:r>
          </w:p>
          <w:p w14:paraId="3A67129D"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 xml:space="preserve">Disagree </w:t>
            </w:r>
          </w:p>
        </w:tc>
        <w:tc>
          <w:tcPr>
            <w:tcW w:w="5865" w:type="dxa"/>
          </w:tcPr>
          <w:p w14:paraId="1F41F36B" w14:textId="77777777" w:rsidR="00467F2B" w:rsidRDefault="00AB330D">
            <w:pPr>
              <w:keepNext/>
              <w:keepLines/>
              <w:widowControl/>
              <w:adjustRightInd w:val="0"/>
              <w:snapToGrid w:val="0"/>
              <w:spacing w:after="0" w:line="240" w:lineRule="auto"/>
              <w:jc w:val="center"/>
              <w:rPr>
                <w:rFonts w:ascii="Arial" w:hAnsi="Arial"/>
                <w:b/>
                <w:kern w:val="0"/>
                <w:sz w:val="18"/>
                <w:szCs w:val="20"/>
                <w:lang w:val="en-GB" w:eastAsia="ko-KR"/>
              </w:rPr>
            </w:pPr>
            <w:r>
              <w:rPr>
                <w:rFonts w:ascii="Arial" w:hAnsi="Arial"/>
                <w:b/>
                <w:kern w:val="0"/>
                <w:sz w:val="18"/>
                <w:szCs w:val="20"/>
                <w:lang w:val="en-GB" w:eastAsia="ko-KR"/>
              </w:rPr>
              <w:t>Detailed Comments</w:t>
            </w:r>
          </w:p>
        </w:tc>
      </w:tr>
      <w:tr w:rsidR="00467F2B" w14:paraId="77A8B1B6" w14:textId="77777777">
        <w:tc>
          <w:tcPr>
            <w:tcW w:w="1915" w:type="dxa"/>
          </w:tcPr>
          <w:p w14:paraId="43787E49"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A</w:t>
            </w:r>
            <w:r>
              <w:rPr>
                <w:rFonts w:ascii="Arial" w:hAnsi="Arial"/>
                <w:kern w:val="0"/>
                <w:sz w:val="18"/>
                <w:szCs w:val="20"/>
                <w:lang w:val="en-GB"/>
              </w:rPr>
              <w:t>SUSTeK</w:t>
            </w:r>
          </w:p>
        </w:tc>
        <w:tc>
          <w:tcPr>
            <w:tcW w:w="1848" w:type="dxa"/>
          </w:tcPr>
          <w:p w14:paraId="00918918" w14:textId="77777777" w:rsidR="00467F2B" w:rsidRDefault="00AB330D">
            <w:pPr>
              <w:keepNext/>
              <w:keepLines/>
              <w:widowControl/>
              <w:adjustRightInd w:val="0"/>
              <w:snapToGrid w:val="0"/>
              <w:jc w:val="center"/>
              <w:rPr>
                <w:rFonts w:ascii="Arial" w:hAnsi="Arial"/>
                <w:kern w:val="0"/>
                <w:sz w:val="18"/>
                <w:szCs w:val="20"/>
                <w:lang w:val="en-GB"/>
              </w:rPr>
            </w:pPr>
            <w:r>
              <w:rPr>
                <w:rFonts w:ascii="Arial" w:hAnsi="Arial" w:hint="eastAsia"/>
                <w:kern w:val="0"/>
                <w:sz w:val="18"/>
                <w:szCs w:val="20"/>
                <w:lang w:val="en-GB"/>
              </w:rPr>
              <w:t>A</w:t>
            </w:r>
            <w:r>
              <w:rPr>
                <w:rFonts w:ascii="Arial" w:hAnsi="Arial"/>
                <w:kern w:val="0"/>
                <w:sz w:val="18"/>
                <w:szCs w:val="20"/>
                <w:lang w:val="en-GB"/>
              </w:rPr>
              <w:t>gree as is</w:t>
            </w:r>
          </w:p>
        </w:tc>
        <w:tc>
          <w:tcPr>
            <w:tcW w:w="5865" w:type="dxa"/>
          </w:tcPr>
          <w:p w14:paraId="6A4517A3" w14:textId="77777777" w:rsidR="00467F2B" w:rsidRDefault="00467F2B">
            <w:pPr>
              <w:keepNext/>
              <w:keepLines/>
              <w:widowControl/>
              <w:adjustRightInd w:val="0"/>
              <w:snapToGrid w:val="0"/>
              <w:rPr>
                <w:rFonts w:ascii="Arial" w:hAnsi="Arial"/>
                <w:kern w:val="0"/>
                <w:sz w:val="18"/>
                <w:szCs w:val="20"/>
                <w:lang w:val="en-GB" w:eastAsia="ko-KR"/>
              </w:rPr>
            </w:pPr>
          </w:p>
        </w:tc>
      </w:tr>
      <w:tr w:rsidR="00467F2B" w14:paraId="24E00146" w14:textId="77777777">
        <w:tc>
          <w:tcPr>
            <w:tcW w:w="1915" w:type="dxa"/>
          </w:tcPr>
          <w:p w14:paraId="1DB69532" w14:textId="08FA1657" w:rsidR="00467F2B" w:rsidRDefault="005C2862">
            <w:pPr>
              <w:keepNext/>
              <w:keepLines/>
              <w:widowControl/>
              <w:adjustRightInd w:val="0"/>
              <w:snapToGrid w:val="0"/>
              <w:jc w:val="center"/>
              <w:rPr>
                <w:rFonts w:ascii="Arial" w:hAnsi="Arial"/>
                <w:kern w:val="0"/>
                <w:sz w:val="18"/>
                <w:szCs w:val="20"/>
                <w:lang w:val="en-GB" w:eastAsia="de-DE"/>
              </w:rPr>
            </w:pPr>
            <w:r>
              <w:rPr>
                <w:rFonts w:ascii="Arial" w:hAnsi="Arial"/>
                <w:kern w:val="0"/>
                <w:sz w:val="18"/>
                <w:szCs w:val="20"/>
                <w:lang w:val="en-GB" w:eastAsia="de-DE"/>
              </w:rPr>
              <w:t>Qualcomm</w:t>
            </w:r>
          </w:p>
        </w:tc>
        <w:tc>
          <w:tcPr>
            <w:tcW w:w="1848" w:type="dxa"/>
          </w:tcPr>
          <w:p w14:paraId="00865F3B" w14:textId="09DA6EAA" w:rsidR="00467F2B" w:rsidRDefault="005C2862">
            <w:pPr>
              <w:keepNext/>
              <w:keepLines/>
              <w:widowControl/>
              <w:adjustRightInd w:val="0"/>
              <w:snapToGrid w:val="0"/>
              <w:jc w:val="center"/>
              <w:rPr>
                <w:rFonts w:ascii="Arial" w:hAnsi="Arial"/>
                <w:kern w:val="0"/>
                <w:sz w:val="18"/>
                <w:szCs w:val="20"/>
                <w:lang w:val="en-GB" w:eastAsia="ko-KR"/>
              </w:rPr>
            </w:pPr>
            <w:r>
              <w:rPr>
                <w:rFonts w:ascii="Arial" w:hAnsi="Arial"/>
                <w:kern w:val="0"/>
                <w:sz w:val="18"/>
                <w:szCs w:val="20"/>
                <w:lang w:val="en-GB" w:eastAsia="ko-KR"/>
              </w:rPr>
              <w:t>Rewording</w:t>
            </w:r>
          </w:p>
        </w:tc>
        <w:tc>
          <w:tcPr>
            <w:tcW w:w="5865" w:type="dxa"/>
          </w:tcPr>
          <w:p w14:paraId="3E001986" w14:textId="1B22E8EA" w:rsidR="00467F2B" w:rsidRDefault="005C2862">
            <w:pPr>
              <w:keepNext/>
              <w:keepLines/>
              <w:widowControl/>
              <w:adjustRightInd w:val="0"/>
              <w:snapToGrid w:val="0"/>
              <w:rPr>
                <w:rFonts w:ascii="Arial" w:hAnsi="Arial"/>
                <w:kern w:val="0"/>
                <w:sz w:val="18"/>
                <w:szCs w:val="20"/>
                <w:lang w:val="en-GB" w:eastAsia="ko-KR"/>
              </w:rPr>
            </w:pPr>
            <w:r>
              <w:rPr>
                <w:rFonts w:ascii="Arial" w:eastAsia="Yu Mincho" w:hAnsi="Arial"/>
                <w:kern w:val="0"/>
                <w:sz w:val="18"/>
                <w:szCs w:val="20"/>
                <w:lang w:val="en-GB" w:eastAsia="sv-SE"/>
              </w:rPr>
              <w:t xml:space="preserve">Value in number of symbols of the BWP where the PDCCH </w:t>
            </w:r>
            <w:ins w:id="62" w:author="ASUSTeK-Xinra" w:date="2023-03-24T17:25:00Z">
              <w:r>
                <w:rPr>
                  <w:rFonts w:ascii="Arial" w:eastAsia="Yu Mincho" w:hAnsi="Arial"/>
                  <w:kern w:val="0"/>
                  <w:sz w:val="18"/>
                  <w:szCs w:val="20"/>
                  <w:lang w:val="en-GB" w:eastAsia="sv-SE"/>
                </w:rPr>
                <w:t>scheduling</w:t>
              </w:r>
            </w:ins>
            <w:r>
              <w:rPr>
                <w:rFonts w:ascii="Arial" w:eastAsia="Yu Mincho" w:hAnsi="Arial"/>
                <w:kern w:val="0"/>
                <w:sz w:val="18"/>
                <w:szCs w:val="20"/>
                <w:lang w:val="en-GB" w:eastAsia="sv-SE"/>
              </w:rPr>
              <w:t xml:space="preserve"> </w:t>
            </w:r>
            <w:r w:rsidRPr="005C2862">
              <w:rPr>
                <w:rFonts w:ascii="Arial" w:eastAsia="Yu Mincho" w:hAnsi="Arial"/>
                <w:color w:val="FF0000"/>
                <w:kern w:val="0"/>
                <w:sz w:val="18"/>
                <w:szCs w:val="20"/>
                <w:highlight w:val="yellow"/>
                <w:lang w:val="en-GB" w:eastAsia="sv-SE"/>
              </w:rPr>
              <w:t>or activating</w:t>
            </w:r>
            <w:ins w:id="63" w:author="ASUSTeK-Xinra" w:date="2023-03-24T17:25:00Z">
              <w:r w:rsidRPr="005C2862">
                <w:rPr>
                  <w:rFonts w:ascii="Arial" w:eastAsia="Yu Mincho" w:hAnsi="Arial"/>
                  <w:color w:val="FF0000"/>
                  <w:kern w:val="0"/>
                  <w:sz w:val="18"/>
                  <w:szCs w:val="20"/>
                  <w:lang w:val="en-GB" w:eastAsia="sv-SE"/>
                </w:rPr>
                <w:t xml:space="preserve"> </w:t>
              </w:r>
              <w:r>
                <w:rPr>
                  <w:rFonts w:ascii="Arial" w:eastAsia="Yu Mincho" w:hAnsi="Arial"/>
                  <w:kern w:val="0"/>
                  <w:sz w:val="18"/>
                  <w:szCs w:val="20"/>
                  <w:lang w:val="en-GB" w:eastAsia="sv-SE"/>
                </w:rPr>
                <w:t xml:space="preserve">the </w:t>
              </w:r>
            </w:ins>
            <w:ins w:id="64" w:author="ASUSTeK-Xinra" w:date="2023-03-24T17:26:00Z">
              <w:r>
                <w:rPr>
                  <w:rFonts w:ascii="Arial" w:eastAsia="Yu Mincho" w:hAnsi="Arial"/>
                  <w:kern w:val="0"/>
                  <w:sz w:val="18"/>
                  <w:szCs w:val="20"/>
                  <w:lang w:val="en-GB" w:eastAsia="sv-SE"/>
                </w:rPr>
                <w:t xml:space="preserve">corresponding </w:t>
              </w:r>
            </w:ins>
            <w:ins w:id="65" w:author="ASUSTeK-Xinra" w:date="2023-03-24T17:25:00Z">
              <w:r>
                <w:rPr>
                  <w:rFonts w:ascii="Arial" w:eastAsia="Yu Mincho" w:hAnsi="Arial"/>
                  <w:kern w:val="0"/>
                  <w:sz w:val="18"/>
                  <w:szCs w:val="20"/>
                  <w:lang w:val="en-GB" w:eastAsia="sv-SE"/>
                </w:rPr>
                <w:t xml:space="preserve">SL grant </w:t>
              </w:r>
            </w:ins>
            <w:ins w:id="66" w:author="ASUSTeK-Xinra" w:date="2023-03-24T17:26:00Z">
              <w:r>
                <w:rPr>
                  <w:rFonts w:ascii="Arial" w:eastAsia="Yu Mincho" w:hAnsi="Arial"/>
                  <w:kern w:val="0"/>
                  <w:sz w:val="18"/>
                  <w:szCs w:val="20"/>
                  <w:lang w:val="en-GB" w:eastAsia="sv-SE"/>
                </w:rPr>
                <w:t>or the</w:t>
              </w:r>
            </w:ins>
            <w:r>
              <w:rPr>
                <w:rFonts w:ascii="Arial" w:eastAsia="Yu Mincho" w:hAnsi="Arial"/>
                <w:kern w:val="0"/>
                <w:sz w:val="18"/>
                <w:szCs w:val="20"/>
                <w:lang w:val="en-GB" w:eastAsia="sv-SE"/>
              </w:rPr>
              <w:t xml:space="preserve"> </w:t>
            </w:r>
            <w:r w:rsidRPr="005C2862">
              <w:rPr>
                <w:rFonts w:ascii="Arial" w:eastAsia="Yu Mincho" w:hAnsi="Arial"/>
                <w:color w:val="FF0000"/>
                <w:kern w:val="0"/>
                <w:sz w:val="18"/>
                <w:szCs w:val="20"/>
                <w:highlight w:val="yellow"/>
                <w:lang w:val="en-GB" w:eastAsia="sv-SE"/>
              </w:rPr>
              <w:t>PDCCH indicating the PDSCH carrying the</w:t>
            </w:r>
            <w:ins w:id="67" w:author="ASUSTeK-Xinra" w:date="2023-03-24T17:26:00Z">
              <w:r w:rsidRPr="005C2862">
                <w:rPr>
                  <w:rFonts w:ascii="Arial" w:eastAsia="Yu Mincho" w:hAnsi="Arial"/>
                  <w:color w:val="FF0000"/>
                  <w:kern w:val="0"/>
                  <w:sz w:val="18"/>
                  <w:szCs w:val="20"/>
                  <w:lang w:val="en-GB" w:eastAsia="sv-SE"/>
                </w:rPr>
                <w:t xml:space="preserve"> </w:t>
              </w:r>
            </w:ins>
            <w:ins w:id="68" w:author="ASUSTeK-Xinra" w:date="2023-03-24T17:36:00Z">
              <w:r>
                <w:rPr>
                  <w:rFonts w:ascii="Arial" w:eastAsia="Yu Mincho" w:hAnsi="Arial"/>
                  <w:i/>
                  <w:kern w:val="0"/>
                  <w:sz w:val="18"/>
                  <w:szCs w:val="20"/>
                  <w:lang w:val="en-GB" w:eastAsia="sv-SE"/>
                </w:rPr>
                <w:t>RRCReconfiguration</w:t>
              </w:r>
            </w:ins>
            <w:ins w:id="69" w:author="ASUSTeK-Xinra" w:date="2023-03-24T17:26:00Z">
              <w:r>
                <w:rPr>
                  <w:rFonts w:ascii="Arial" w:eastAsia="Yu Mincho" w:hAnsi="Arial"/>
                  <w:kern w:val="0"/>
                  <w:sz w:val="18"/>
                  <w:szCs w:val="20"/>
                  <w:lang w:val="en-GB" w:eastAsia="sv-SE"/>
                </w:rPr>
                <w:t xml:space="preserve"> </w:t>
              </w:r>
            </w:ins>
            <w:ins w:id="70" w:author="ASUSTeK-Xinra" w:date="2023-03-24T17:36:00Z">
              <w:r>
                <w:rPr>
                  <w:rFonts w:ascii="Arial" w:eastAsia="Yu Mincho" w:hAnsi="Arial"/>
                  <w:kern w:val="0"/>
                  <w:sz w:val="18"/>
                  <w:szCs w:val="20"/>
                  <w:lang w:val="en-GB" w:eastAsia="sv-SE"/>
                </w:rPr>
                <w:t>c</w:t>
              </w:r>
            </w:ins>
            <w:ins w:id="71" w:author="ASUSTeK-Xinra" w:date="2023-03-24T17:37:00Z">
              <w:r>
                <w:rPr>
                  <w:rFonts w:ascii="Arial" w:eastAsia="Yu Mincho" w:hAnsi="Arial"/>
                  <w:kern w:val="0"/>
                  <w:sz w:val="18"/>
                  <w:szCs w:val="20"/>
                  <w:lang w:val="en-GB" w:eastAsia="sv-SE"/>
                </w:rPr>
                <w:t xml:space="preserve">ontaining the </w:t>
              </w:r>
            </w:ins>
            <w:ins w:id="72" w:author="ASUSTeK-Xinra" w:date="2023-03-24T17:38:00Z">
              <w:r>
                <w:rPr>
                  <w:rFonts w:ascii="Arial" w:eastAsia="Yu Mincho" w:hAnsi="Arial"/>
                  <w:i/>
                  <w:kern w:val="0"/>
                  <w:sz w:val="18"/>
                  <w:szCs w:val="20"/>
                  <w:lang w:val="en-GB" w:eastAsia="sv-SE"/>
                </w:rPr>
                <w:t>rrc-ConfiguredSidelinkGrant</w:t>
              </w:r>
            </w:ins>
            <w:ins w:id="73" w:author="ASUSTeK-Xinra" w:date="2023-03-24T17:37:00Z">
              <w:r>
                <w:rPr>
                  <w:rFonts w:ascii="Arial" w:eastAsia="Yu Mincho" w:hAnsi="Arial"/>
                  <w:kern w:val="0"/>
                  <w:sz w:val="18"/>
                  <w:szCs w:val="20"/>
                  <w:lang w:val="en-GB" w:eastAsia="sv-SE"/>
                </w:rPr>
                <w:t xml:space="preserve"> </w:t>
              </w:r>
            </w:ins>
            <w:ins w:id="74" w:author="ASUSTeK-Xinra" w:date="2023-03-24T17:39:00Z">
              <w:r>
                <w:rPr>
                  <w:rFonts w:ascii="Arial" w:eastAsia="Yu Mincho" w:hAnsi="Arial"/>
                  <w:kern w:val="0"/>
                  <w:sz w:val="18"/>
                  <w:szCs w:val="20"/>
                  <w:lang w:val="en-GB" w:eastAsia="sv-SE"/>
                </w:rPr>
                <w:t>for</w:t>
              </w:r>
            </w:ins>
            <w:ins w:id="75" w:author="ASUSTeK-Xinra" w:date="2023-03-24T17:26:00Z">
              <w:r>
                <w:rPr>
                  <w:rFonts w:ascii="Arial" w:eastAsia="Yu Mincho" w:hAnsi="Arial"/>
                  <w:kern w:val="0"/>
                  <w:sz w:val="18"/>
                  <w:szCs w:val="20"/>
                  <w:lang w:val="en-GB" w:eastAsia="sv-SE"/>
                </w:rPr>
                <w:t xml:space="preserve"> the </w:t>
              </w:r>
            </w:ins>
            <w:ins w:id="76" w:author="ASUSTeK-Xinra" w:date="2023-03-24T17:27:00Z">
              <w:r>
                <w:rPr>
                  <w:rFonts w:ascii="Arial" w:eastAsia="Yu Mincho" w:hAnsi="Arial"/>
                  <w:kern w:val="0"/>
                  <w:sz w:val="18"/>
                  <w:szCs w:val="20"/>
                  <w:lang w:val="en-GB" w:eastAsia="sv-SE"/>
                </w:rPr>
                <w:t xml:space="preserve">corresponding </w:t>
              </w:r>
            </w:ins>
            <w:ins w:id="77" w:author="ASUSTeK-Xinra" w:date="2023-03-24T17:26:00Z">
              <w:r>
                <w:rPr>
                  <w:rFonts w:ascii="Arial" w:eastAsia="Yu Mincho" w:hAnsi="Arial"/>
                  <w:kern w:val="0"/>
                  <w:sz w:val="18"/>
                  <w:szCs w:val="20"/>
                  <w:lang w:val="en-GB" w:eastAsia="sv-SE"/>
                </w:rPr>
                <w:t>SL grant</w:t>
              </w:r>
            </w:ins>
            <w:ins w:id="78" w:author="ASUSTeK-Xinra" w:date="2023-03-24T17:27:00Z">
              <w:r>
                <w:rPr>
                  <w:rFonts w:ascii="Arial" w:eastAsia="Yu Mincho" w:hAnsi="Arial"/>
                  <w:kern w:val="0"/>
                  <w:sz w:val="18"/>
                  <w:szCs w:val="20"/>
                  <w:lang w:val="en-GB" w:eastAsia="sv-SE"/>
                </w:rPr>
                <w:t xml:space="preserve"> </w:t>
              </w:r>
            </w:ins>
            <w:r>
              <w:rPr>
                <w:rFonts w:ascii="Arial" w:eastAsia="Yu Mincho" w:hAnsi="Arial"/>
                <w:kern w:val="0"/>
                <w:sz w:val="18"/>
                <w:szCs w:val="20"/>
                <w:lang w:val="en-GB" w:eastAsia="sv-SE"/>
              </w:rPr>
              <w:t>was transmitted.</w:t>
            </w:r>
          </w:p>
        </w:tc>
      </w:tr>
    </w:tbl>
    <w:p w14:paraId="409DA655" w14:textId="77777777" w:rsidR="00467F2B" w:rsidRDefault="00AB330D">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5: TBD</w:t>
      </w:r>
    </w:p>
    <w:p w14:paraId="7B02E4CA" w14:textId="77777777" w:rsidR="00467F2B" w:rsidRDefault="00467F2B">
      <w:pPr>
        <w:widowControl/>
        <w:spacing w:after="180"/>
        <w:rPr>
          <w:rFonts w:ascii="Times New Roman" w:eastAsia="Malgun Gothic" w:hAnsi="Times New Roman" w:cs="Times New Roman"/>
          <w:b/>
          <w:kern w:val="0"/>
          <w:sz w:val="20"/>
          <w:szCs w:val="20"/>
          <w:lang w:val="en-GB" w:eastAsia="ko-KR"/>
        </w:rPr>
      </w:pPr>
    </w:p>
    <w:p w14:paraId="39101863" w14:textId="77777777" w:rsidR="00467F2B" w:rsidRDefault="00AB330D">
      <w:pPr>
        <w:pStyle w:val="Heading1"/>
        <w:numPr>
          <w:ilvl w:val="0"/>
          <w:numId w:val="9"/>
        </w:numPr>
        <w:spacing w:beforeLines="50" w:before="180" w:afterLines="50"/>
        <w:rPr>
          <w:rFonts w:cs="Arial"/>
          <w:smallCaps/>
          <w:sz w:val="32"/>
          <w:szCs w:val="32"/>
        </w:rPr>
      </w:pPr>
      <w:r>
        <w:rPr>
          <w:rFonts w:cs="Arial"/>
          <w:smallCaps/>
          <w:sz w:val="32"/>
          <w:szCs w:val="32"/>
        </w:rPr>
        <w:t>Conclusion</w:t>
      </w:r>
    </w:p>
    <w:p w14:paraId="3984634F" w14:textId="77777777" w:rsidR="00467F2B" w:rsidRDefault="00467F2B">
      <w:pPr>
        <w:jc w:val="both"/>
        <w:rPr>
          <w:rFonts w:ascii="Times New Roman" w:hAnsi="Times New Roman" w:cs="Times New Roman"/>
          <w:sz w:val="22"/>
          <w:lang w:val="en-GB"/>
        </w:rPr>
      </w:pPr>
    </w:p>
    <w:p w14:paraId="26E2A345" w14:textId="77777777" w:rsidR="00467F2B" w:rsidRDefault="00AB330D">
      <w:pPr>
        <w:jc w:val="both"/>
        <w:rPr>
          <w:rFonts w:ascii="Times New Roman" w:hAnsi="Times New Roman" w:cs="Times New Roman"/>
          <w:b/>
          <w:sz w:val="22"/>
          <w:lang w:val="en-GB"/>
        </w:rPr>
      </w:pPr>
      <w:r>
        <w:rPr>
          <w:rFonts w:ascii="Times New Roman" w:hAnsi="Times New Roman" w:cs="Times New Roman" w:hint="eastAsia"/>
          <w:b/>
          <w:sz w:val="22"/>
          <w:lang w:val="en-GB"/>
        </w:rPr>
        <w:t>T</w:t>
      </w:r>
      <w:r>
        <w:rPr>
          <w:rFonts w:ascii="Times New Roman" w:hAnsi="Times New Roman" w:cs="Times New Roman"/>
          <w:b/>
          <w:sz w:val="22"/>
          <w:lang w:val="en-GB"/>
        </w:rPr>
        <w:t>BD</w:t>
      </w:r>
    </w:p>
    <w:p w14:paraId="5F9E522D" w14:textId="77777777" w:rsidR="00467F2B" w:rsidRDefault="00467F2B">
      <w:pPr>
        <w:rPr>
          <w:rFonts w:ascii="Times New Roman" w:hAnsi="Times New Roman" w:cs="Times New Roman"/>
          <w:sz w:val="22"/>
          <w:lang w:val="en-GB"/>
        </w:rPr>
      </w:pPr>
    </w:p>
    <w:p w14:paraId="57C36675" w14:textId="77777777" w:rsidR="00467F2B" w:rsidRDefault="00AB330D">
      <w:pPr>
        <w:pStyle w:val="Heading1"/>
        <w:numPr>
          <w:ilvl w:val="0"/>
          <w:numId w:val="9"/>
        </w:numPr>
        <w:spacing w:beforeLines="50" w:before="180" w:afterLines="50"/>
        <w:rPr>
          <w:rFonts w:cs="Arial"/>
          <w:smallCaps/>
          <w:sz w:val="32"/>
          <w:szCs w:val="32"/>
        </w:rPr>
      </w:pPr>
      <w:r>
        <w:rPr>
          <w:rFonts w:cs="Arial"/>
          <w:smallCaps/>
          <w:sz w:val="32"/>
          <w:szCs w:val="32"/>
        </w:rPr>
        <w:t>Reference</w:t>
      </w:r>
    </w:p>
    <w:p w14:paraId="7E3E75BC" w14:textId="77777777" w:rsidR="00467F2B" w:rsidRDefault="00AB330D">
      <w:pPr>
        <w:ind w:left="1920" w:hanging="1920"/>
      </w:pPr>
      <w:r>
        <w:rPr>
          <w:rFonts w:hint="eastAsia"/>
          <w:lang w:val="en-GB"/>
        </w:rPr>
        <w:t>[</w:t>
      </w:r>
      <w:r>
        <w:rPr>
          <w:lang w:val="en-GB"/>
        </w:rPr>
        <w:t>1</w:t>
      </w:r>
      <w:r>
        <w:rPr>
          <w:rFonts w:hint="eastAsia"/>
          <w:lang w:val="en-GB"/>
        </w:rPr>
        <w:t>]</w:t>
      </w:r>
      <w:r>
        <w:rPr>
          <w:lang w:val="en-GB"/>
        </w:rPr>
        <w:t xml:space="preserve"> </w:t>
      </w:r>
      <w:r>
        <w:t>R2-2303907</w:t>
      </w:r>
      <w:r>
        <w:tab/>
        <w:t>Correction on field description for DRX timer</w:t>
      </w:r>
      <w:r>
        <w:tab/>
        <w:t>ZTE</w:t>
      </w:r>
    </w:p>
    <w:p w14:paraId="3D37A854" w14:textId="77777777" w:rsidR="00467F2B" w:rsidRDefault="00AB330D">
      <w:pPr>
        <w:ind w:left="1920" w:hanging="1920"/>
        <w:rPr>
          <w:lang w:val="en-GB"/>
        </w:rPr>
      </w:pPr>
      <w:r>
        <w:rPr>
          <w:lang w:val="en-GB"/>
        </w:rPr>
        <w:t xml:space="preserve">[2] </w:t>
      </w:r>
      <w:r>
        <w:t>R2-2303925</w:t>
      </w:r>
      <w:r>
        <w:tab/>
        <w:t>Discussion on deriving timer length for DRX timers</w:t>
      </w:r>
      <w:r>
        <w:tab/>
        <w:t>ASUSTeK</w:t>
      </w:r>
    </w:p>
    <w:p w14:paraId="1B41823F" w14:textId="77777777" w:rsidR="00467F2B" w:rsidRDefault="00AB330D">
      <w:pPr>
        <w:rPr>
          <w:lang w:val="en-GB"/>
        </w:rPr>
      </w:pPr>
      <w:r>
        <w:rPr>
          <w:lang w:val="en-GB"/>
        </w:rPr>
        <w:t xml:space="preserve">[3] </w:t>
      </w:r>
      <w:r>
        <w:t>R2-2303926</w:t>
      </w:r>
      <w:r>
        <w:tab/>
        <w:t>Corrections on deriving timer length for DRX timers - option 1a</w:t>
      </w:r>
      <w:r>
        <w:tab/>
        <w:t>ASUSTeK</w:t>
      </w:r>
    </w:p>
    <w:p w14:paraId="3B2E7BA9" w14:textId="77777777" w:rsidR="00467F2B" w:rsidRDefault="00AB330D">
      <w:r>
        <w:rPr>
          <w:lang w:val="en-GB"/>
        </w:rPr>
        <w:t xml:space="preserve">[4] </w:t>
      </w:r>
      <w:r>
        <w:t>R2-2303927</w:t>
      </w:r>
      <w:r>
        <w:tab/>
        <w:t>Corrections on deriving timer length for DRX timers - option 1b</w:t>
      </w:r>
      <w:r>
        <w:tab/>
        <w:t>ASUSTeK, vivo</w:t>
      </w:r>
    </w:p>
    <w:p w14:paraId="014AD4E5" w14:textId="77777777" w:rsidR="00467F2B" w:rsidRDefault="00AB330D">
      <w:pPr>
        <w:rPr>
          <w:lang w:val="en-GB"/>
        </w:rPr>
      </w:pPr>
      <w:r>
        <w:t>[5] R2-2302683</w:t>
      </w:r>
      <w:r>
        <w:tab/>
        <w:t>Miscellaneous corrections on 38.331 for SL enhancements</w:t>
      </w:r>
      <w:r>
        <w:tab/>
        <w:t>Huawei, HiSilicon</w:t>
      </w:r>
    </w:p>
    <w:p w14:paraId="2ED60825" w14:textId="77777777" w:rsidR="00467F2B" w:rsidRDefault="00AB330D">
      <w:pPr>
        <w:rPr>
          <w:lang w:val="en-GB"/>
        </w:rPr>
      </w:pPr>
      <w:ins w:id="79" w:author="SunYoung Lee (Nokia)" w:date="2023-04-19T12:46:00Z">
        <w:r>
          <w:rPr>
            <w:lang w:val="en-GB"/>
          </w:rPr>
          <w:t>[6] R2-2302908</w:t>
        </w:r>
        <w:r>
          <w:rPr>
            <w:lang w:val="en-GB"/>
          </w:rPr>
          <w:tab/>
          <w:t>SL DRX timers BWP numerology</w:t>
        </w:r>
        <w:r>
          <w:rPr>
            <w:lang w:val="en-GB"/>
          </w:rPr>
          <w:tab/>
          <w:t>Nokia</w:t>
        </w:r>
      </w:ins>
    </w:p>
    <w:sectPr w:rsidR="00467F2B">
      <w:pgSz w:w="11906" w:h="16838"/>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SunYoung Lee (Nokia)" w:date="2023-04-19T12:50:00Z" w:initials="">
    <w:p w14:paraId="1B1A50B6" w14:textId="77777777" w:rsidR="00467F2B" w:rsidRDefault="00AB330D">
      <w:r>
        <w:rPr>
          <w:color w:val="000000"/>
        </w:rPr>
        <w:t>Option 3 is from R2-2302908, which was the scope of the discussion but missed.</w:t>
      </w:r>
    </w:p>
  </w:comment>
  <w:comment w:id="12" w:author="ASUSTeK-Xinra" w:date="2023-04-19T17:38:00Z" w:initials="">
    <w:p w14:paraId="37E62546" w14:textId="77777777" w:rsidR="00467F2B" w:rsidRDefault="00AB330D">
      <w:pPr>
        <w:pStyle w:val="CommentText"/>
      </w:pPr>
      <w:r>
        <w:rPr>
          <w:rFonts w:hint="eastAsia"/>
        </w:rPr>
        <w:t>T</w:t>
      </w:r>
      <w:r>
        <w:t xml:space="preserve">hanks for adding it! I wonder, though, whether this option aims to solve the same issue </w:t>
      </w:r>
      <w:r>
        <w:rPr>
          <w:rFonts w:hint="eastAsia"/>
        </w:rPr>
        <w:t>a</w:t>
      </w:r>
      <w:r>
        <w:t>s discussed here.</w:t>
      </w:r>
    </w:p>
    <w:p w14:paraId="0537650C" w14:textId="77777777" w:rsidR="00467F2B" w:rsidRDefault="00AB330D">
      <w:pPr>
        <w:pStyle w:val="CommentText"/>
      </w:pPr>
      <w:r>
        <w:rPr>
          <w:rFonts w:hint="eastAsia"/>
        </w:rPr>
        <w:t>W</w:t>
      </w:r>
      <w:r>
        <w:t xml:space="preserve">hile the issue is to decide how to determine DL BWP for deriving timer length, the option 3 here seems to be aiming at how to determine SL BWP if no dedicated SL BWP is configured.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1A50B6" w15:done="0"/>
  <w15:commentEx w15:paraId="0537650C" w15:paraIdParent="1B1A50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1A50B6" w16cid:durableId="27EBA74B"/>
  <w16cid:commentId w16cid:paraId="0537650C" w16cid:durableId="27EBA7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830"/>
    <w:multiLevelType w:val="multilevel"/>
    <w:tmpl w:val="0F2F2830"/>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2" w15:restartNumberingAfterBreak="0">
    <w:nsid w:val="3E2C5D81"/>
    <w:multiLevelType w:val="multilevel"/>
    <w:tmpl w:val="3E2C5D81"/>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3" w15:restartNumberingAfterBreak="0">
    <w:nsid w:val="448B522F"/>
    <w:multiLevelType w:val="multilevel"/>
    <w:tmpl w:val="448B522F"/>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7A618A0"/>
    <w:multiLevelType w:val="multilevel"/>
    <w:tmpl w:val="67A618A0"/>
    <w:lvl w:ilvl="0">
      <w:start w:val="3"/>
      <w:numFmt w:val="decimal"/>
      <w:pStyle w:val="Observation"/>
      <w:lvlText w:val="Observation %1"/>
      <w:lvlJc w:val="left"/>
      <w:pPr>
        <w:ind w:left="36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6EB545A"/>
    <w:multiLevelType w:val="multilevel"/>
    <w:tmpl w:val="76EB545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SunYoung Lee (Nokia)">
    <w15:presenceInfo w15:providerId="AD" w15:userId="S::sunyoung.lee@nokia.com::06e0cc79-62f9-4914-8e92-44b224cff518"/>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a0NDcEIgMLCyUdpeDU4uLM/DyQAsNaAFibVRQsAAAA"/>
  </w:docVars>
  <w:rsids>
    <w:rsidRoot w:val="00DE6200"/>
    <w:rsid w:val="0000253F"/>
    <w:rsid w:val="00002737"/>
    <w:rsid w:val="0000347E"/>
    <w:rsid w:val="00004F13"/>
    <w:rsid w:val="00005733"/>
    <w:rsid w:val="00010878"/>
    <w:rsid w:val="0001281D"/>
    <w:rsid w:val="000159F9"/>
    <w:rsid w:val="00026AEE"/>
    <w:rsid w:val="0004178E"/>
    <w:rsid w:val="00044711"/>
    <w:rsid w:val="00044F6B"/>
    <w:rsid w:val="000450B9"/>
    <w:rsid w:val="0005250E"/>
    <w:rsid w:val="000569F6"/>
    <w:rsid w:val="00056D3B"/>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C7A0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02AA"/>
    <w:rsid w:val="00104225"/>
    <w:rsid w:val="0010514E"/>
    <w:rsid w:val="00106249"/>
    <w:rsid w:val="00106806"/>
    <w:rsid w:val="0010766A"/>
    <w:rsid w:val="001105D5"/>
    <w:rsid w:val="0011174E"/>
    <w:rsid w:val="001146DC"/>
    <w:rsid w:val="00117894"/>
    <w:rsid w:val="0013181F"/>
    <w:rsid w:val="001341A7"/>
    <w:rsid w:val="00141114"/>
    <w:rsid w:val="00141497"/>
    <w:rsid w:val="00145FD2"/>
    <w:rsid w:val="00150C57"/>
    <w:rsid w:val="001526C6"/>
    <w:rsid w:val="00154298"/>
    <w:rsid w:val="0015497A"/>
    <w:rsid w:val="00164366"/>
    <w:rsid w:val="0016518A"/>
    <w:rsid w:val="001720A7"/>
    <w:rsid w:val="0017503C"/>
    <w:rsid w:val="0017645C"/>
    <w:rsid w:val="00185DA7"/>
    <w:rsid w:val="00191542"/>
    <w:rsid w:val="00193AF2"/>
    <w:rsid w:val="0019436E"/>
    <w:rsid w:val="001A22E6"/>
    <w:rsid w:val="001A7189"/>
    <w:rsid w:val="001A719D"/>
    <w:rsid w:val="001A7AE5"/>
    <w:rsid w:val="001B2DCF"/>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6C87"/>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684"/>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A7C33"/>
    <w:rsid w:val="002B6B17"/>
    <w:rsid w:val="002C05D4"/>
    <w:rsid w:val="002C11A8"/>
    <w:rsid w:val="002C3175"/>
    <w:rsid w:val="002C5A9C"/>
    <w:rsid w:val="002D1A8F"/>
    <w:rsid w:val="002D334D"/>
    <w:rsid w:val="002E3B62"/>
    <w:rsid w:val="002E5AB3"/>
    <w:rsid w:val="002E5EF1"/>
    <w:rsid w:val="002F034C"/>
    <w:rsid w:val="002F21EF"/>
    <w:rsid w:val="002F3526"/>
    <w:rsid w:val="002F5DB5"/>
    <w:rsid w:val="00301248"/>
    <w:rsid w:val="00301F5C"/>
    <w:rsid w:val="0030224E"/>
    <w:rsid w:val="00302BBB"/>
    <w:rsid w:val="003031FD"/>
    <w:rsid w:val="0030486E"/>
    <w:rsid w:val="00311AFF"/>
    <w:rsid w:val="00314DF8"/>
    <w:rsid w:val="003153E2"/>
    <w:rsid w:val="0032142D"/>
    <w:rsid w:val="00325E32"/>
    <w:rsid w:val="003273EB"/>
    <w:rsid w:val="00327A4C"/>
    <w:rsid w:val="003320AE"/>
    <w:rsid w:val="00332C7A"/>
    <w:rsid w:val="00334050"/>
    <w:rsid w:val="003342FA"/>
    <w:rsid w:val="003351A2"/>
    <w:rsid w:val="00336888"/>
    <w:rsid w:val="00340F7C"/>
    <w:rsid w:val="00341356"/>
    <w:rsid w:val="003478E6"/>
    <w:rsid w:val="003663C6"/>
    <w:rsid w:val="003667B9"/>
    <w:rsid w:val="00375D09"/>
    <w:rsid w:val="00381AC4"/>
    <w:rsid w:val="00384CE5"/>
    <w:rsid w:val="00385768"/>
    <w:rsid w:val="00393348"/>
    <w:rsid w:val="00394FC9"/>
    <w:rsid w:val="00395502"/>
    <w:rsid w:val="00396CE3"/>
    <w:rsid w:val="003A2CC3"/>
    <w:rsid w:val="003A2F0A"/>
    <w:rsid w:val="003A65FF"/>
    <w:rsid w:val="003A6785"/>
    <w:rsid w:val="003B01D5"/>
    <w:rsid w:val="003B23F3"/>
    <w:rsid w:val="003B32FD"/>
    <w:rsid w:val="003B4FAD"/>
    <w:rsid w:val="003B53A3"/>
    <w:rsid w:val="003B56FD"/>
    <w:rsid w:val="003B5A2D"/>
    <w:rsid w:val="003B5FC2"/>
    <w:rsid w:val="003C0456"/>
    <w:rsid w:val="003C0C69"/>
    <w:rsid w:val="003C2DC8"/>
    <w:rsid w:val="003C370B"/>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3DF"/>
    <w:rsid w:val="003F0418"/>
    <w:rsid w:val="003F40A5"/>
    <w:rsid w:val="003F422D"/>
    <w:rsid w:val="003F577E"/>
    <w:rsid w:val="003F61EC"/>
    <w:rsid w:val="003F6202"/>
    <w:rsid w:val="003F7166"/>
    <w:rsid w:val="00404D76"/>
    <w:rsid w:val="00404F50"/>
    <w:rsid w:val="00407D07"/>
    <w:rsid w:val="00407FFB"/>
    <w:rsid w:val="004115A4"/>
    <w:rsid w:val="00413B8B"/>
    <w:rsid w:val="00413D82"/>
    <w:rsid w:val="00422F80"/>
    <w:rsid w:val="00431964"/>
    <w:rsid w:val="00445581"/>
    <w:rsid w:val="00446C10"/>
    <w:rsid w:val="00446E7B"/>
    <w:rsid w:val="00451189"/>
    <w:rsid w:val="004514A2"/>
    <w:rsid w:val="00453831"/>
    <w:rsid w:val="0045530B"/>
    <w:rsid w:val="0045666F"/>
    <w:rsid w:val="00456D2E"/>
    <w:rsid w:val="004604E8"/>
    <w:rsid w:val="004628A0"/>
    <w:rsid w:val="00462905"/>
    <w:rsid w:val="00464239"/>
    <w:rsid w:val="004669CA"/>
    <w:rsid w:val="004676D4"/>
    <w:rsid w:val="00467F2B"/>
    <w:rsid w:val="004704C3"/>
    <w:rsid w:val="0047085F"/>
    <w:rsid w:val="00471A55"/>
    <w:rsid w:val="004749AF"/>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203C"/>
    <w:rsid w:val="00493DF6"/>
    <w:rsid w:val="00496B71"/>
    <w:rsid w:val="004A04F3"/>
    <w:rsid w:val="004A4562"/>
    <w:rsid w:val="004A49F9"/>
    <w:rsid w:val="004A56B2"/>
    <w:rsid w:val="004A699F"/>
    <w:rsid w:val="004A6A03"/>
    <w:rsid w:val="004A7E93"/>
    <w:rsid w:val="004B1A82"/>
    <w:rsid w:val="004B4F56"/>
    <w:rsid w:val="004C0C34"/>
    <w:rsid w:val="004D18E0"/>
    <w:rsid w:val="004D1B7B"/>
    <w:rsid w:val="004D30D6"/>
    <w:rsid w:val="004E25A8"/>
    <w:rsid w:val="004E30CE"/>
    <w:rsid w:val="004E3554"/>
    <w:rsid w:val="004E48B8"/>
    <w:rsid w:val="004E4976"/>
    <w:rsid w:val="004E4C0D"/>
    <w:rsid w:val="004E5194"/>
    <w:rsid w:val="004E6C32"/>
    <w:rsid w:val="004F05FF"/>
    <w:rsid w:val="004F156E"/>
    <w:rsid w:val="004F2A6C"/>
    <w:rsid w:val="004F41FB"/>
    <w:rsid w:val="004F6195"/>
    <w:rsid w:val="00502FA8"/>
    <w:rsid w:val="0050649C"/>
    <w:rsid w:val="005161B1"/>
    <w:rsid w:val="0051670B"/>
    <w:rsid w:val="00520050"/>
    <w:rsid w:val="00520861"/>
    <w:rsid w:val="005214B6"/>
    <w:rsid w:val="00521718"/>
    <w:rsid w:val="0052217E"/>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D7A"/>
    <w:rsid w:val="00597FEF"/>
    <w:rsid w:val="005A2314"/>
    <w:rsid w:val="005A2565"/>
    <w:rsid w:val="005A47CE"/>
    <w:rsid w:val="005B4FA4"/>
    <w:rsid w:val="005B5534"/>
    <w:rsid w:val="005B615D"/>
    <w:rsid w:val="005B6AE3"/>
    <w:rsid w:val="005C2553"/>
    <w:rsid w:val="005C2862"/>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0393F"/>
    <w:rsid w:val="006105B4"/>
    <w:rsid w:val="00610E26"/>
    <w:rsid w:val="0061506B"/>
    <w:rsid w:val="00616139"/>
    <w:rsid w:val="006174A4"/>
    <w:rsid w:val="00620B46"/>
    <w:rsid w:val="00621025"/>
    <w:rsid w:val="006240CC"/>
    <w:rsid w:val="0062445E"/>
    <w:rsid w:val="00626C6E"/>
    <w:rsid w:val="006279C7"/>
    <w:rsid w:val="006279D1"/>
    <w:rsid w:val="00630780"/>
    <w:rsid w:val="0063141A"/>
    <w:rsid w:val="0063176F"/>
    <w:rsid w:val="006325A4"/>
    <w:rsid w:val="00634C47"/>
    <w:rsid w:val="00634FFE"/>
    <w:rsid w:val="00635F99"/>
    <w:rsid w:val="00636929"/>
    <w:rsid w:val="00640E4A"/>
    <w:rsid w:val="00645BA8"/>
    <w:rsid w:val="006512B7"/>
    <w:rsid w:val="00651B84"/>
    <w:rsid w:val="006524F3"/>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960D5"/>
    <w:rsid w:val="006A26C2"/>
    <w:rsid w:val="006A4E69"/>
    <w:rsid w:val="006A65DA"/>
    <w:rsid w:val="006A71C6"/>
    <w:rsid w:val="006A774A"/>
    <w:rsid w:val="006B0CD4"/>
    <w:rsid w:val="006B2C3A"/>
    <w:rsid w:val="006B5E49"/>
    <w:rsid w:val="006B61DB"/>
    <w:rsid w:val="006C265E"/>
    <w:rsid w:val="006C34E2"/>
    <w:rsid w:val="006C4C37"/>
    <w:rsid w:val="006C5451"/>
    <w:rsid w:val="006D01F8"/>
    <w:rsid w:val="006D1EA8"/>
    <w:rsid w:val="006D3090"/>
    <w:rsid w:val="006D30A3"/>
    <w:rsid w:val="006E20B9"/>
    <w:rsid w:val="006E2565"/>
    <w:rsid w:val="006E3F63"/>
    <w:rsid w:val="006E4212"/>
    <w:rsid w:val="006E66A7"/>
    <w:rsid w:val="006F3937"/>
    <w:rsid w:val="006F4AED"/>
    <w:rsid w:val="00702606"/>
    <w:rsid w:val="007026FF"/>
    <w:rsid w:val="00705B22"/>
    <w:rsid w:val="00710DA1"/>
    <w:rsid w:val="00711181"/>
    <w:rsid w:val="0071161B"/>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67E82"/>
    <w:rsid w:val="0077053B"/>
    <w:rsid w:val="00772209"/>
    <w:rsid w:val="007729D8"/>
    <w:rsid w:val="00774BD9"/>
    <w:rsid w:val="00775C4B"/>
    <w:rsid w:val="00776E00"/>
    <w:rsid w:val="00777927"/>
    <w:rsid w:val="00781E50"/>
    <w:rsid w:val="007842AD"/>
    <w:rsid w:val="00784993"/>
    <w:rsid w:val="00785039"/>
    <w:rsid w:val="00785398"/>
    <w:rsid w:val="00786389"/>
    <w:rsid w:val="007879E4"/>
    <w:rsid w:val="00793A14"/>
    <w:rsid w:val="007943D8"/>
    <w:rsid w:val="00794D7F"/>
    <w:rsid w:val="00796D11"/>
    <w:rsid w:val="007A19B0"/>
    <w:rsid w:val="007A33D7"/>
    <w:rsid w:val="007A5674"/>
    <w:rsid w:val="007B2CBF"/>
    <w:rsid w:val="007B2D36"/>
    <w:rsid w:val="007C423B"/>
    <w:rsid w:val="007C4918"/>
    <w:rsid w:val="007C671C"/>
    <w:rsid w:val="007C7A77"/>
    <w:rsid w:val="007D2990"/>
    <w:rsid w:val="007D3ACC"/>
    <w:rsid w:val="007E0BEA"/>
    <w:rsid w:val="007E2B31"/>
    <w:rsid w:val="007F16A6"/>
    <w:rsid w:val="007F32F7"/>
    <w:rsid w:val="007F60CC"/>
    <w:rsid w:val="00803A3D"/>
    <w:rsid w:val="00807E27"/>
    <w:rsid w:val="00810B7D"/>
    <w:rsid w:val="00810DE6"/>
    <w:rsid w:val="008136D5"/>
    <w:rsid w:val="00814919"/>
    <w:rsid w:val="00817B63"/>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4BB4"/>
    <w:rsid w:val="00877DA8"/>
    <w:rsid w:val="00880FF3"/>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46FB"/>
    <w:rsid w:val="0091635C"/>
    <w:rsid w:val="009217E4"/>
    <w:rsid w:val="00924D61"/>
    <w:rsid w:val="009254CE"/>
    <w:rsid w:val="009300F7"/>
    <w:rsid w:val="00937248"/>
    <w:rsid w:val="00940DB1"/>
    <w:rsid w:val="009446DE"/>
    <w:rsid w:val="009456B4"/>
    <w:rsid w:val="009537C0"/>
    <w:rsid w:val="0095688F"/>
    <w:rsid w:val="0095717F"/>
    <w:rsid w:val="00957EB3"/>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1675"/>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31DD"/>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26D2"/>
    <w:rsid w:val="00A84BCE"/>
    <w:rsid w:val="00A85B47"/>
    <w:rsid w:val="00A85CA7"/>
    <w:rsid w:val="00A876CD"/>
    <w:rsid w:val="00A91738"/>
    <w:rsid w:val="00A92FE8"/>
    <w:rsid w:val="00A93D4F"/>
    <w:rsid w:val="00AA0943"/>
    <w:rsid w:val="00AA0B7A"/>
    <w:rsid w:val="00AA7215"/>
    <w:rsid w:val="00AA7BF7"/>
    <w:rsid w:val="00AB0734"/>
    <w:rsid w:val="00AB0B2B"/>
    <w:rsid w:val="00AB22FA"/>
    <w:rsid w:val="00AB330D"/>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E7E70"/>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36B3E"/>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892"/>
    <w:rsid w:val="00CF5DF9"/>
    <w:rsid w:val="00CF6529"/>
    <w:rsid w:val="00CF7113"/>
    <w:rsid w:val="00D1311A"/>
    <w:rsid w:val="00D13593"/>
    <w:rsid w:val="00D137C8"/>
    <w:rsid w:val="00D14326"/>
    <w:rsid w:val="00D24A00"/>
    <w:rsid w:val="00D2617B"/>
    <w:rsid w:val="00D27363"/>
    <w:rsid w:val="00D30893"/>
    <w:rsid w:val="00D33832"/>
    <w:rsid w:val="00D346F8"/>
    <w:rsid w:val="00D36DC6"/>
    <w:rsid w:val="00D40201"/>
    <w:rsid w:val="00D4154D"/>
    <w:rsid w:val="00D43209"/>
    <w:rsid w:val="00D43DBB"/>
    <w:rsid w:val="00D44D3B"/>
    <w:rsid w:val="00D46DB6"/>
    <w:rsid w:val="00D54E0D"/>
    <w:rsid w:val="00D6150B"/>
    <w:rsid w:val="00D621BF"/>
    <w:rsid w:val="00D6461E"/>
    <w:rsid w:val="00D65088"/>
    <w:rsid w:val="00D65A1B"/>
    <w:rsid w:val="00D65D52"/>
    <w:rsid w:val="00D662B8"/>
    <w:rsid w:val="00D701B0"/>
    <w:rsid w:val="00D71BA4"/>
    <w:rsid w:val="00D736A1"/>
    <w:rsid w:val="00D75E02"/>
    <w:rsid w:val="00D76415"/>
    <w:rsid w:val="00D76B08"/>
    <w:rsid w:val="00D76D7B"/>
    <w:rsid w:val="00D77B96"/>
    <w:rsid w:val="00D82736"/>
    <w:rsid w:val="00D864D3"/>
    <w:rsid w:val="00D87C95"/>
    <w:rsid w:val="00D94702"/>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3E01"/>
    <w:rsid w:val="00DE45A8"/>
    <w:rsid w:val="00DE5047"/>
    <w:rsid w:val="00DE5862"/>
    <w:rsid w:val="00DE6200"/>
    <w:rsid w:val="00DE67DD"/>
    <w:rsid w:val="00DE67E1"/>
    <w:rsid w:val="00DF083A"/>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770E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E3993"/>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048D"/>
    <w:rsid w:val="00F211E1"/>
    <w:rsid w:val="00F26017"/>
    <w:rsid w:val="00F26B48"/>
    <w:rsid w:val="00F332A7"/>
    <w:rsid w:val="00F33E1C"/>
    <w:rsid w:val="00F34DB8"/>
    <w:rsid w:val="00F35588"/>
    <w:rsid w:val="00F4194D"/>
    <w:rsid w:val="00F426AB"/>
    <w:rsid w:val="00F43625"/>
    <w:rsid w:val="00F46953"/>
    <w:rsid w:val="00F4778F"/>
    <w:rsid w:val="00F55FD7"/>
    <w:rsid w:val="00F57884"/>
    <w:rsid w:val="00F6689E"/>
    <w:rsid w:val="00F708B0"/>
    <w:rsid w:val="00F76B9F"/>
    <w:rsid w:val="00F777FE"/>
    <w:rsid w:val="00F9150D"/>
    <w:rsid w:val="00FA0456"/>
    <w:rsid w:val="00FA0D01"/>
    <w:rsid w:val="00FA15B4"/>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3B02"/>
    <w:rsid w:val="00FF6563"/>
    <w:rsid w:val="00FF7132"/>
    <w:rsid w:val="588F5FBC"/>
    <w:rsid w:val="59390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72F4"/>
  <w15:docId w15:val="{7C1617B8-786F-4BF2-B06D-4AE207A1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2"/>
      <w:lang w:eastAsia="zh-TW"/>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sz w:val="36"/>
      <w:lang w:val="en-GB" w:eastAsia="zh-TW"/>
    </w:rPr>
  </w:style>
  <w:style w:type="paragraph" w:styleId="Heading2">
    <w:name w:val="heading 2"/>
    <w:basedOn w:val="Normal"/>
    <w:next w:val="Normal"/>
    <w:link w:val="Heading2Char"/>
    <w:unhideWhenUsed/>
    <w:qFormat/>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CommentText">
    <w:name w:val="annotation text"/>
    <w:basedOn w:val="Normal"/>
    <w:link w:val="CommentTextChar"/>
    <w:uiPriority w:val="99"/>
    <w:unhideWhenUsed/>
    <w:qFormat/>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153"/>
        <w:tab w:val="right" w:pos="8306"/>
      </w:tabs>
      <w:snapToGrid w:val="0"/>
    </w:pPr>
    <w:rPr>
      <w:sz w:val="20"/>
      <w:szCs w:val="20"/>
    </w:rPr>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paragraph" w:styleId="List">
    <w:name w:val="List"/>
    <w:basedOn w:val="Normal"/>
    <w:uiPriority w:val="99"/>
    <w:semiHidden/>
    <w:unhideWhenUsed/>
    <w:pPr>
      <w:ind w:leftChars="2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customStyle="1" w:styleId="Heading1Char">
    <w:name w:val="Heading 1 Char"/>
    <w:basedOn w:val="DefaultParagraphFont"/>
    <w:link w:val="Heading1"/>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cs="Times New Roman"/>
      <w:lang w:val="en-GB"/>
    </w:rPr>
  </w:style>
  <w:style w:type="paragraph" w:customStyle="1" w:styleId="3GPPHeader">
    <w:name w:val="3GPP_Header"/>
    <w:basedOn w:val="Normal"/>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36"/>
      <w:szCs w:val="36"/>
    </w:rPr>
  </w:style>
  <w:style w:type="paragraph" w:customStyle="1" w:styleId="B1">
    <w:name w:val="B1"/>
    <w:basedOn w:val="List"/>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Pr>
      <w:rFonts w:ascii="Times New Roman" w:eastAsia="MS Mincho" w:hAnsi="Times New Roman" w:cs="Times New Roman"/>
      <w:kern w:val="0"/>
      <w:sz w:val="20"/>
      <w:szCs w:val="20"/>
      <w:lang w:val="en-GB" w:eastAsia="ja-JP"/>
    </w:rPr>
  </w:style>
  <w:style w:type="character" w:customStyle="1" w:styleId="B2Car">
    <w:name w:val="B2 Car"/>
    <w:link w:val="B2"/>
    <w:rPr>
      <w:rFonts w:ascii="Times New Roman" w:eastAsia="MS Mincho" w:hAnsi="Times New Roman" w:cs="Times New Roman"/>
      <w:kern w:val="0"/>
      <w:sz w:val="20"/>
      <w:szCs w:val="20"/>
      <w:lang w:val="en-GB" w:eastAsia="ja-JP"/>
    </w:rPr>
  </w:style>
  <w:style w:type="paragraph" w:styleId="ListParagraph">
    <w:name w:val="List Paragraph"/>
    <w:basedOn w:val="Normal"/>
    <w:uiPriority w:val="34"/>
    <w:qFormat/>
    <w:pPr>
      <w:ind w:leftChars="200" w:left="480"/>
    </w:pPr>
  </w:style>
  <w:style w:type="paragraph" w:customStyle="1" w:styleId="Doc-text2">
    <w:name w:val="Doc-text2"/>
    <w:basedOn w:val="Normal"/>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HeaderChar">
    <w:name w:val="Header Char"/>
    <w:basedOn w:val="DefaultParagraphFont"/>
    <w:link w:val="Header"/>
    <w:uiPriority w:val="99"/>
    <w:qFormat/>
    <w:rPr>
      <w:sz w:val="20"/>
      <w:szCs w:val="20"/>
    </w:rPr>
  </w:style>
  <w:style w:type="character" w:customStyle="1" w:styleId="FooterChar">
    <w:name w:val="Footer Char"/>
    <w:basedOn w:val="DefaultParagraphFont"/>
    <w:link w:val="Footer"/>
    <w:uiPriority w:val="99"/>
    <w:rPr>
      <w:sz w:val="20"/>
      <w:szCs w:val="20"/>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rPr>
      <w:b/>
      <w:bCs/>
    </w:rPr>
  </w:style>
  <w:style w:type="paragraph" w:customStyle="1" w:styleId="NO">
    <w:name w:val="NO"/>
    <w:basedOn w:val="Normal"/>
    <w:link w:val="NOChar"/>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Pr>
      <w:rFonts w:ascii="Times New Roman" w:hAnsi="Times New Roman" w:cs="Times New Roman"/>
      <w:kern w:val="0"/>
      <w:sz w:val="20"/>
      <w:szCs w:val="20"/>
      <w:lang w:val="en-GB" w:eastAsia="en-US"/>
    </w:rPr>
  </w:style>
  <w:style w:type="paragraph" w:customStyle="1" w:styleId="Agreement">
    <w:name w:val="Agreement"/>
    <w:basedOn w:val="Normal"/>
    <w:next w:val="Normal"/>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Heading2Char">
    <w:name w:val="Heading 2 Char"/>
    <w:basedOn w:val="DefaultParagraphFont"/>
    <w:link w:val="Heading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Normal"/>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List3"/>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36"/>
      <w:szCs w:val="36"/>
    </w:rPr>
  </w:style>
  <w:style w:type="paragraph" w:customStyle="1" w:styleId="Reference">
    <w:name w:val="Reference"/>
    <w:basedOn w:val="Normal"/>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Normal"/>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
    <w:name w:val="表格格線1"/>
    <w:basedOn w:val="TableNormal"/>
    <w:qFormat/>
    <w:rPr>
      <w:rFonts w:ascii="CG Times (WN)" w:eastAsia="Malgun Gothic" w:hAnsi="CG Times (W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TAL">
    <w:name w:val="TAL"/>
    <w:basedOn w:val="Normal"/>
    <w:link w:val="TALCar"/>
    <w:qFormat/>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Observation">
    <w:name w:val="Observation"/>
    <w:basedOn w:val="Normal"/>
    <w:qFormat/>
    <w:pPr>
      <w:widowControl/>
      <w:numPr>
        <w:numId w:val="4"/>
      </w:numPr>
      <w:pBdr>
        <w:top w:val="none" w:sz="0" w:space="0" w:color="000000"/>
        <w:left w:val="none" w:sz="0" w:space="0" w:color="000000"/>
        <w:bottom w:val="none" w:sz="0" w:space="0" w:color="000000"/>
        <w:right w:val="none" w:sz="0" w:space="0" w:color="000000"/>
        <w:between w:val="none" w:sz="0" w:space="0" w:color="000000"/>
      </w:pBdr>
      <w:tabs>
        <w:tab w:val="left" w:pos="1304"/>
        <w:tab w:val="left" w:pos="1701"/>
      </w:tabs>
      <w:spacing w:after="120"/>
      <w:jc w:val="both"/>
    </w:pPr>
    <w:rPr>
      <w:rFonts w:ascii="Arial" w:eastAsia="SimSun" w:hAnsi="Arial" w:cs="Times New Roman"/>
      <w:b/>
      <w:bCs/>
      <w:kern w:val="0"/>
      <w:sz w:val="20"/>
      <w:lang w:val="en-GB"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rPr>
      <w:kern w:val="2"/>
      <w:sz w:val="24"/>
      <w:szCs w:val="22"/>
      <w:lang w:eastAsia="zh-TW"/>
    </w:rPr>
  </w:style>
  <w:style w:type="character" w:styleId="UnresolvedMention">
    <w:name w:val="Unresolved Mention"/>
    <w:basedOn w:val="DefaultParagraphFont"/>
    <w:uiPriority w:val="99"/>
    <w:semiHidden/>
    <w:unhideWhenUsed/>
    <w:rsid w:val="00165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angjing@vivo.com" TargetMode="Externa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hyperlink" Target="mailto:Shijie@catt.cn" TargetMode="Externa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qinli@qti.qualcomm.com" TargetMode="External"/><Relationship Id="rId4" Type="http://schemas.openxmlformats.org/officeDocument/2006/relationships/styles" Target="styles.xml"/><Relationship Id="rId9" Type="http://schemas.openxmlformats.org/officeDocument/2006/relationships/hyperlink" Target="mailto:Chongming.zhang@cn.sharp-world.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5B2FF03-DB20-4F25-90E5-134AE00B6EB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3GPP TSG-RAN WG2 Meeting #121b-e	R2-2304223</vt:lpstr>
    </vt:vector>
  </TitlesOfParts>
  <Company>Huawei Technologies Co., Ltd.</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#121b-e	R2-2304223</dc:title>
  <dc:creator>Xinra Kung(龔逸軒)</dc:creator>
  <cp:lastModifiedBy>Ming-Yuan Cheng (鄭名淵)</cp:lastModifiedBy>
  <cp:revision>5</cp:revision>
  <dcterms:created xsi:type="dcterms:W3CDTF">2023-04-20T16:34:00Z</dcterms:created>
  <dcterms:modified xsi:type="dcterms:W3CDTF">2023-04-21T09:28:00Z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1681927108</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2023-04-21T09:25:07Z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bc2bf9fb-6921-45fc-9a7f-276c93b12b30</vt:lpwstr>
  </property>
  <property fmtid="{D5CDD505-2E9C-101B-9397-08002B2CF9AE}" pid="14" name="MSIP_Label_83bcef13-7cac-433f-ba1d-47a323951816_ContentBits">
    <vt:lpwstr>0</vt:lpwstr>
  </property>
</Properties>
</file>