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after="0"/>
        <w:rPr>
          <w:rFonts w:ascii="Arial" w:hAnsi="Arial" w:eastAsia="MS Mincho"/>
          <w:b/>
          <w:sz w:val="24"/>
          <w:szCs w:val="24"/>
          <w:lang w:eastAsia="zh-CN"/>
        </w:rPr>
      </w:pPr>
      <w:bookmarkStart w:id="0" w:name="_Toc193024528"/>
      <w:r>
        <w:rPr>
          <w:rFonts w:ascii="Arial" w:hAnsi="Arial" w:eastAsia="MS Mincho"/>
          <w:b/>
          <w:sz w:val="24"/>
          <w:szCs w:val="24"/>
          <w:lang w:eastAsia="zh-CN"/>
        </w:rPr>
        <w:t>3GPP TSG-RAN WG2 Meeting #121</w:t>
      </w:r>
      <w:r>
        <w:rPr>
          <w:rFonts w:ascii="Arial" w:hAnsi="Arial" w:eastAsia="MS Mincho"/>
          <w:b/>
          <w:sz w:val="24"/>
          <w:szCs w:val="24"/>
          <w:lang w:val="en-US" w:eastAsia="zh-CN"/>
        </w:rPr>
        <w:t>bis</w:t>
      </w:r>
      <w:r>
        <w:rPr>
          <w:rFonts w:ascii="Arial" w:hAnsi="Arial" w:eastAsia="MS Mincho"/>
          <w:b/>
          <w:sz w:val="24"/>
          <w:szCs w:val="24"/>
          <w:lang w:val="sv-SE" w:eastAsia="zh-CN"/>
        </w:rPr>
        <w:t>-e</w:t>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ab/>
      </w:r>
      <w:r>
        <w:rPr>
          <w:rFonts w:ascii="Arial" w:hAnsi="Arial" w:eastAsia="MS Mincho"/>
          <w:b/>
          <w:sz w:val="24"/>
          <w:szCs w:val="24"/>
          <w:lang w:eastAsia="zh-CN"/>
        </w:rPr>
        <w:t>R2-2304222</w:t>
      </w:r>
    </w:p>
    <w:p>
      <w:pPr>
        <w:widowControl w:val="0"/>
        <w:tabs>
          <w:tab w:val="left" w:pos="1701"/>
          <w:tab w:val="right" w:pos="9923"/>
        </w:tabs>
        <w:spacing w:after="120"/>
        <w:rPr>
          <w:rFonts w:ascii="Arial" w:hAnsi="Arial" w:eastAsia="MS Mincho"/>
          <w:b/>
          <w:sz w:val="24"/>
          <w:szCs w:val="24"/>
          <w:lang w:eastAsia="zh-CN"/>
        </w:rPr>
      </w:pPr>
      <w:r>
        <w:rPr>
          <w:rFonts w:ascii="Arial" w:hAnsi="Arial" w:eastAsia="MS Mincho"/>
          <w:b/>
          <w:sz w:val="24"/>
          <w:szCs w:val="24"/>
          <w:lang w:eastAsia="zh-CN"/>
        </w:rPr>
        <w:t>Online, 17</w:t>
      </w:r>
      <w:r>
        <w:rPr>
          <w:rFonts w:ascii="Arial" w:hAnsi="Arial" w:eastAsia="MS Mincho"/>
          <w:b/>
          <w:sz w:val="24"/>
          <w:szCs w:val="24"/>
          <w:vertAlign w:val="superscript"/>
          <w:lang w:eastAsia="zh-CN"/>
        </w:rPr>
        <w:t>th</w:t>
      </w:r>
      <w:r>
        <w:rPr>
          <w:rFonts w:ascii="Arial" w:hAnsi="Arial" w:eastAsia="MS Mincho"/>
          <w:b/>
          <w:sz w:val="24"/>
          <w:szCs w:val="24"/>
          <w:lang w:eastAsia="zh-CN"/>
        </w:rPr>
        <w:t>– 26</w:t>
      </w:r>
      <w:r>
        <w:rPr>
          <w:rFonts w:ascii="Arial" w:hAnsi="Arial" w:eastAsia="MS Mincho"/>
          <w:b/>
          <w:sz w:val="24"/>
          <w:szCs w:val="24"/>
          <w:vertAlign w:val="superscript"/>
          <w:lang w:eastAsia="zh-CN"/>
        </w:rPr>
        <w:t>th</w:t>
      </w:r>
      <w:r>
        <w:rPr>
          <w:rFonts w:ascii="Arial" w:hAnsi="Arial" w:eastAsia="MS Mincho"/>
          <w:b/>
          <w:sz w:val="24"/>
          <w:szCs w:val="24"/>
          <w:lang w:eastAsia="zh-CN"/>
        </w:rPr>
        <w:t xml:space="preserve"> April, 2023</w:t>
      </w:r>
    </w:p>
    <w:p>
      <w:pPr>
        <w:pStyle w:val="36"/>
        <w:tabs>
          <w:tab w:val="left" w:pos="6521"/>
        </w:tabs>
        <w:spacing w:after="60"/>
        <w:jc w:val="both"/>
        <w:rPr>
          <w:sz w:val="24"/>
        </w:rPr>
      </w:pPr>
    </w:p>
    <w:p>
      <w:pPr>
        <w:pStyle w:val="36"/>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6.10.2</w:t>
      </w:r>
    </w:p>
    <w:p>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r>
      <w:r>
        <w:rPr>
          <w:rFonts w:ascii="Arial" w:hAnsi="Arial"/>
          <w:b/>
          <w:sz w:val="24"/>
        </w:rPr>
        <w:t>Huawei, HiSilicon</w:t>
      </w:r>
    </w:p>
    <w:p>
      <w:pPr>
        <w:spacing w:after="60"/>
        <w:ind w:left="1983" w:hanging="1983" w:hangingChars="823"/>
        <w:jc w:val="both"/>
        <w:rPr>
          <w:rFonts w:ascii="Arial" w:hAnsi="Arial"/>
          <w:b/>
          <w:sz w:val="24"/>
        </w:rPr>
      </w:pPr>
      <w:r>
        <w:rPr>
          <w:rFonts w:ascii="Arial" w:hAnsi="Arial"/>
          <w:b/>
          <w:sz w:val="24"/>
        </w:rPr>
        <w:t xml:space="preserve">Title: </w:t>
      </w:r>
      <w:r>
        <w:rPr>
          <w:rFonts w:ascii="Arial" w:hAnsi="Arial"/>
          <w:b/>
          <w:sz w:val="24"/>
        </w:rPr>
        <w:tab/>
      </w:r>
      <w:r>
        <w:rPr>
          <w:rFonts w:ascii="Arial" w:hAnsi="Arial"/>
          <w:b/>
          <w:sz w:val="24"/>
        </w:rPr>
        <w:t>Summary on [AT121bis-e][504][V2X/SL] R17 CP Corrections (Huawei)</w:t>
      </w:r>
    </w:p>
    <w:p>
      <w:pPr>
        <w:tabs>
          <w:tab w:val="left" w:pos="1985"/>
        </w:tabs>
        <w:spacing w:after="60"/>
        <w:jc w:val="both"/>
        <w:rPr>
          <w:rFonts w:ascii="Arial" w:hAnsi="Arial"/>
          <w:b/>
          <w:sz w:val="24"/>
        </w:rPr>
      </w:pPr>
      <w:r>
        <w:rPr>
          <w:rFonts w:ascii="Arial" w:hAnsi="Arial"/>
          <w:b/>
          <w:sz w:val="24"/>
        </w:rPr>
        <w:t>Document for:</w:t>
      </w:r>
      <w:r>
        <w:rPr>
          <w:rFonts w:ascii="Arial" w:hAnsi="Arial"/>
          <w:b/>
          <w:sz w:val="24"/>
        </w:rPr>
        <w:tab/>
      </w:r>
      <w:r>
        <w:rPr>
          <w:rFonts w:ascii="Arial" w:hAnsi="Arial"/>
          <w:b/>
          <w:sz w:val="24"/>
        </w:rPr>
        <w:t xml:space="preserve">Discussion and </w:t>
      </w:r>
      <w:r>
        <w:rPr>
          <w:rFonts w:hint="eastAsia" w:ascii="Arial" w:hAnsi="Arial"/>
          <w:b/>
          <w:sz w:val="24"/>
          <w:lang w:eastAsia="zh-CN"/>
        </w:rPr>
        <w:t>D</w:t>
      </w:r>
      <w:r>
        <w:rPr>
          <w:rFonts w:ascii="Arial" w:hAnsi="Arial"/>
          <w:b/>
          <w:sz w:val="24"/>
        </w:rPr>
        <w:t>ecision</w:t>
      </w:r>
    </w:p>
    <w:p>
      <w:pPr>
        <w:pStyle w:val="2"/>
        <w:spacing w:line="276" w:lineRule="auto"/>
        <w:jc w:val="both"/>
      </w:pPr>
      <w:r>
        <w:t>1. Introduction</w:t>
      </w:r>
    </w:p>
    <w:p>
      <w:pPr>
        <w:spacing w:before="120" w:beforeLines="50"/>
        <w:jc w:val="both"/>
        <w:rPr>
          <w:lang w:eastAsia="zh-CN"/>
        </w:rPr>
      </w:pPr>
      <w:r>
        <w:rPr>
          <w:lang w:eastAsia="zh-CN"/>
        </w:rPr>
        <w:t xml:space="preserve">This document summarizes the offline discussion as: </w:t>
      </w:r>
    </w:p>
    <w:p>
      <w:pPr>
        <w:pStyle w:val="119"/>
        <w:numPr>
          <w:ilvl w:val="0"/>
          <w:numId w:val="4"/>
        </w:numPr>
        <w:rPr>
          <w:lang w:val="en-US" w:eastAsia="zh-CN"/>
        </w:rPr>
      </w:pPr>
      <w:r>
        <w:rPr>
          <w:lang w:eastAsia="zh-CN"/>
        </w:rPr>
        <w:t>[AT121bis-e][504][V2X/SL] R17 CP Corrections (Huawei)</w:t>
      </w:r>
    </w:p>
    <w:p>
      <w:pPr>
        <w:pStyle w:val="120"/>
      </w:pPr>
      <w:r>
        <w:t xml:space="preserve">      </w:t>
      </w:r>
      <w:r>
        <w:rPr>
          <w:b/>
          <w:bCs/>
        </w:rPr>
        <w:t>Scope:</w:t>
      </w:r>
      <w:r>
        <w:t xml:space="preserve"> Discuss corrections for 38.331/304, including 2683 (except change-3), 2686</w:t>
      </w:r>
    </w:p>
    <w:p>
      <w:pPr>
        <w:pStyle w:val="120"/>
      </w:pPr>
      <w:r>
        <w:t xml:space="preserve">      Identify CRs that can be agreed in principle with or without revision </w:t>
      </w:r>
    </w:p>
    <w:p>
      <w:pPr>
        <w:pStyle w:val="120"/>
      </w:pPr>
      <w:r>
        <w:t xml:space="preserve">      </w:t>
      </w:r>
      <w:r>
        <w:rPr>
          <w:b/>
          <w:bCs/>
        </w:rPr>
        <w:t>Intended outcome:</w:t>
      </w:r>
      <w:r>
        <w:t xml:space="preserve"> </w:t>
      </w:r>
    </w:p>
    <w:p>
      <w:pPr>
        <w:pStyle w:val="120"/>
        <w:numPr>
          <w:ilvl w:val="0"/>
          <w:numId w:val="5"/>
        </w:numPr>
        <w:tabs>
          <w:tab w:val="clear" w:pos="1622"/>
        </w:tabs>
      </w:pPr>
      <w:r>
        <w:t xml:space="preserve">Discussion summary in R2-2304222. </w:t>
      </w:r>
    </w:p>
    <w:p>
      <w:pPr>
        <w:pStyle w:val="120"/>
        <w:numPr>
          <w:ilvl w:val="0"/>
          <w:numId w:val="5"/>
        </w:numPr>
        <w:tabs>
          <w:tab w:val="clear" w:pos="1622"/>
        </w:tabs>
      </w:pPr>
      <w:r>
        <w:t>For CRs can be agreed in principle after revision, Tdoc number will be allocated after conclusion from discussion.</w:t>
      </w:r>
    </w:p>
    <w:p>
      <w:pPr>
        <w:ind w:left="1608"/>
        <w:rPr>
          <w:lang w:eastAsia="zh-CN"/>
        </w:rPr>
      </w:pPr>
      <w:r>
        <w:rPr>
          <w:rFonts w:hint="eastAsia"/>
          <w:b/>
          <w:bCs/>
          <w:lang w:eastAsia="zh-CN"/>
        </w:rPr>
        <w:t xml:space="preserve">Deadline: </w:t>
      </w:r>
      <w:r>
        <w:rPr>
          <w:rFonts w:hint="eastAsia"/>
          <w:lang w:eastAsia="zh-CN"/>
        </w:rPr>
        <w:t>Aim at email approval before 4/25 CB session</w:t>
      </w:r>
    </w:p>
    <w:p>
      <w:pPr>
        <w:spacing w:before="120" w:beforeLines="50"/>
        <w:jc w:val="both"/>
        <w:rPr>
          <w:lang w:eastAsia="zh-CN"/>
        </w:rPr>
      </w:pPr>
      <w:r>
        <w:rPr>
          <w:lang w:eastAsia="zh-CN"/>
        </w:rPr>
        <w:t xml:space="preserve">Contact list: </w:t>
      </w:r>
    </w:p>
    <w:p>
      <w:pPr>
        <w:spacing w:before="120" w:beforeLines="50"/>
        <w:jc w:val="both"/>
        <w:rPr>
          <w:lang w:eastAsia="zh-CN"/>
        </w:rPr>
      </w:pPr>
      <w:r>
        <w:rPr>
          <w:lang w:eastAsia="zh-CN"/>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Company</w:t>
            </w:r>
          </w:p>
        </w:tc>
        <w:tc>
          <w:tcPr>
            <w:tcW w:w="4759" w:type="dxa"/>
          </w:tcPr>
          <w:p>
            <w:pPr>
              <w:spacing w:before="120" w:beforeLines="50"/>
              <w:jc w:val="both"/>
              <w:rPr>
                <w:lang w:eastAsia="zh-CN"/>
              </w:rPr>
            </w:pPr>
            <w:r>
              <w:rPr>
                <w:lang w:eastAsia="zh-CN"/>
              </w:rPr>
              <w:t>Name</w:t>
            </w:r>
          </w:p>
        </w:tc>
        <w:tc>
          <w:tcPr>
            <w:tcW w:w="4760" w:type="dxa"/>
          </w:tcPr>
          <w:p>
            <w:pPr>
              <w:spacing w:before="120" w:beforeLines="50"/>
              <w:jc w:val="both"/>
              <w:rPr>
                <w:lang w:eastAsia="zh-CN"/>
              </w:rPr>
            </w:pPr>
            <w:r>
              <w:rPr>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Huawei, HiSilicon</w:t>
            </w:r>
          </w:p>
        </w:tc>
        <w:tc>
          <w:tcPr>
            <w:tcW w:w="4759" w:type="dxa"/>
          </w:tcPr>
          <w:p>
            <w:pPr>
              <w:spacing w:before="120" w:beforeLines="50"/>
              <w:jc w:val="both"/>
              <w:rPr>
                <w:lang w:eastAsia="zh-CN"/>
              </w:rPr>
            </w:pPr>
            <w:r>
              <w:rPr>
                <w:lang w:eastAsia="zh-CN"/>
              </w:rPr>
              <w:t>Tao Cai</w:t>
            </w:r>
          </w:p>
        </w:tc>
        <w:tc>
          <w:tcPr>
            <w:tcW w:w="4760" w:type="dxa"/>
          </w:tcPr>
          <w:p>
            <w:pPr>
              <w:spacing w:before="120" w:beforeLines="50"/>
              <w:jc w:val="both"/>
              <w:rPr>
                <w:lang w:eastAsia="zh-CN"/>
              </w:rPr>
            </w:pPr>
            <w:r>
              <w:rPr>
                <w:lang w:eastAsia="zh-CN"/>
              </w:rPr>
              <w:t>tao.cai@huawei.com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rFonts w:hint="eastAsia"/>
                <w:lang w:eastAsia="zh-CN"/>
              </w:rPr>
              <w:t>Xiaomi</w:t>
            </w:r>
          </w:p>
        </w:tc>
        <w:tc>
          <w:tcPr>
            <w:tcW w:w="4759" w:type="dxa"/>
          </w:tcPr>
          <w:p>
            <w:pPr>
              <w:spacing w:before="120" w:beforeLines="50"/>
              <w:jc w:val="both"/>
              <w:rPr>
                <w:lang w:eastAsia="zh-CN"/>
              </w:rPr>
            </w:pPr>
            <w:r>
              <w:rPr>
                <w:rFonts w:hint="eastAsia"/>
                <w:lang w:eastAsia="zh-CN"/>
              </w:rPr>
              <w:t>Xing</w:t>
            </w:r>
            <w:r>
              <w:rPr>
                <w:lang w:eastAsia="zh-CN"/>
              </w:rPr>
              <w:t xml:space="preserve"> Yang</w:t>
            </w:r>
          </w:p>
        </w:tc>
        <w:tc>
          <w:tcPr>
            <w:tcW w:w="4760" w:type="dxa"/>
          </w:tcPr>
          <w:p>
            <w:pPr>
              <w:spacing w:before="120" w:beforeLines="50"/>
              <w:jc w:val="both"/>
              <w:rPr>
                <w:lang w:eastAsia="zh-CN"/>
              </w:rPr>
            </w:pPr>
            <w:r>
              <w:fldChar w:fldCharType="begin"/>
            </w:r>
            <w:r>
              <w:instrText xml:space="preserve"> HYPERLINK "mailto:Yangxing1@xiaomi.com" </w:instrText>
            </w:r>
            <w:r>
              <w:fldChar w:fldCharType="separate"/>
            </w:r>
            <w:r>
              <w:rPr>
                <w:rStyle w:val="50"/>
                <w:lang w:eastAsia="zh-CN"/>
              </w:rPr>
              <w:t>Yangxing1@xiaomi.com</w:t>
            </w:r>
            <w:r>
              <w:rPr>
                <w:rStyle w:val="50"/>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Nokia</w:t>
            </w:r>
          </w:p>
        </w:tc>
        <w:tc>
          <w:tcPr>
            <w:tcW w:w="4759" w:type="dxa"/>
          </w:tcPr>
          <w:p>
            <w:pPr>
              <w:spacing w:before="120" w:beforeLines="50"/>
              <w:jc w:val="both"/>
              <w:rPr>
                <w:lang w:eastAsia="zh-CN"/>
              </w:rPr>
            </w:pPr>
            <w:r>
              <w:rPr>
                <w:lang w:eastAsia="zh-CN"/>
              </w:rPr>
              <w:t>Jakob buthler</w:t>
            </w:r>
          </w:p>
        </w:tc>
        <w:tc>
          <w:tcPr>
            <w:tcW w:w="4760" w:type="dxa"/>
          </w:tcPr>
          <w:p>
            <w:pPr>
              <w:spacing w:before="120" w:beforeLines="50"/>
              <w:jc w:val="both"/>
              <w:rPr>
                <w:lang w:eastAsia="zh-CN"/>
              </w:rPr>
            </w:pPr>
            <w:r>
              <w:rPr>
                <w:lang w:eastAsia="zh-CN"/>
              </w:rPr>
              <w:t>Jakob.buthler@nokia.com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val="en-US" w:eastAsia="zh-CN"/>
              </w:rPr>
            </w:pPr>
            <w:r>
              <w:rPr>
                <w:lang w:val="en-US" w:eastAsia="zh-CN"/>
              </w:rPr>
              <w:t>Ericsson</w:t>
            </w:r>
          </w:p>
        </w:tc>
        <w:tc>
          <w:tcPr>
            <w:tcW w:w="4759" w:type="dxa"/>
          </w:tcPr>
          <w:p>
            <w:pPr>
              <w:spacing w:before="120" w:beforeLines="50"/>
              <w:jc w:val="both"/>
              <w:rPr>
                <w:lang w:val="en-US" w:eastAsia="zh-CN"/>
              </w:rPr>
            </w:pPr>
            <w:r>
              <w:rPr>
                <w:lang w:val="en-US" w:eastAsia="zh-CN"/>
              </w:rPr>
              <w:t>Min Wang</w:t>
            </w:r>
          </w:p>
        </w:tc>
        <w:tc>
          <w:tcPr>
            <w:tcW w:w="4760" w:type="dxa"/>
          </w:tcPr>
          <w:p>
            <w:pPr>
              <w:spacing w:before="120" w:beforeLines="50"/>
              <w:jc w:val="both"/>
              <w:rPr>
                <w:lang w:val="en-US" w:eastAsia="zh-CN"/>
              </w:rPr>
            </w:pPr>
            <w:r>
              <w:rPr>
                <w:lang w:val="en-US" w:eastAsia="zh-CN"/>
              </w:rPr>
              <w:t>Min.w.wang@ericsson.com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Apple</w:t>
            </w:r>
          </w:p>
        </w:tc>
        <w:tc>
          <w:tcPr>
            <w:tcW w:w="4759" w:type="dxa"/>
          </w:tcPr>
          <w:p>
            <w:pPr>
              <w:spacing w:before="120" w:beforeLines="50"/>
              <w:jc w:val="both"/>
              <w:rPr>
                <w:lang w:val="en-US" w:eastAsia="zh-CN"/>
              </w:rPr>
            </w:pPr>
            <w:r>
              <w:rPr>
                <w:lang w:val="en-US" w:eastAsia="zh-CN"/>
              </w:rPr>
              <w:t>Zhibin Wu</w:t>
            </w:r>
          </w:p>
        </w:tc>
        <w:tc>
          <w:tcPr>
            <w:tcW w:w="4760" w:type="dxa"/>
          </w:tcPr>
          <w:p>
            <w:pPr>
              <w:spacing w:before="120" w:beforeLines="50"/>
              <w:jc w:val="both"/>
              <w:rPr>
                <w:lang w:val="en-US" w:eastAsia="zh-CN"/>
              </w:rPr>
            </w:pPr>
            <w:r>
              <w:rPr>
                <w:lang w:val="en-US" w:eastAsia="zh-CN"/>
              </w:rPr>
              <w:fldChar w:fldCharType="begin"/>
            </w:r>
            <w:ins w:id="0" w:author="Intel-AA" w:date="2023-04-18T16:25:00Z">
              <w:r>
                <w:rPr>
                  <w:lang w:val="en-US" w:eastAsia="zh-CN"/>
                </w:rPr>
                <w:instrText xml:space="preserve"> HYPERLINK "mailto:</w:instrText>
              </w:r>
            </w:ins>
            <w:r>
              <w:rPr>
                <w:lang w:val="en-US" w:eastAsia="zh-CN"/>
              </w:rPr>
              <w:instrText xml:space="preserve">Zhibin_wu@apple.com</w:instrText>
            </w:r>
            <w:ins w:id="1" w:author="Intel-AA" w:date="2023-04-18T16:25:00Z">
              <w:r>
                <w:rPr>
                  <w:lang w:val="en-US" w:eastAsia="zh-CN"/>
                </w:rPr>
                <w:instrText xml:space="preserve">" </w:instrText>
              </w:r>
            </w:ins>
            <w:r>
              <w:rPr>
                <w:lang w:val="en-US" w:eastAsia="zh-CN"/>
              </w:rPr>
              <w:fldChar w:fldCharType="separate"/>
            </w:r>
            <w:r>
              <w:rPr>
                <w:rStyle w:val="50"/>
                <w:lang w:val="en-US" w:eastAsia="zh-CN"/>
              </w:rPr>
              <w:t>Zhibin_wu@apple.com</w:t>
            </w:r>
            <w:r>
              <w:rPr>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Intel</w:t>
            </w:r>
          </w:p>
        </w:tc>
        <w:tc>
          <w:tcPr>
            <w:tcW w:w="4759" w:type="dxa"/>
          </w:tcPr>
          <w:p>
            <w:pPr>
              <w:spacing w:before="120" w:beforeLines="50"/>
              <w:jc w:val="both"/>
              <w:rPr>
                <w:lang w:val="en-US" w:eastAsia="zh-CN"/>
              </w:rPr>
            </w:pPr>
            <w:r>
              <w:rPr>
                <w:lang w:val="en-US" w:eastAsia="zh-CN"/>
              </w:rPr>
              <w:t>Ansab Ali</w:t>
            </w:r>
          </w:p>
        </w:tc>
        <w:tc>
          <w:tcPr>
            <w:tcW w:w="4760" w:type="dxa"/>
          </w:tcPr>
          <w:p>
            <w:pPr>
              <w:spacing w:before="120" w:beforeLines="50"/>
              <w:jc w:val="both"/>
              <w:rPr>
                <w:lang w:val="en-US" w:eastAsia="zh-CN"/>
              </w:rPr>
            </w:pPr>
            <w:r>
              <w:fldChar w:fldCharType="begin"/>
            </w:r>
            <w:r>
              <w:instrText xml:space="preserve"> HYPERLINK "mailto:ansab.ali@intel.com" </w:instrText>
            </w:r>
            <w:r>
              <w:fldChar w:fldCharType="separate"/>
            </w:r>
            <w:r>
              <w:rPr>
                <w:rStyle w:val="50"/>
                <w:lang w:val="en-US" w:eastAsia="zh-CN"/>
              </w:rPr>
              <w:t>ansab.ali@intel.com</w:t>
            </w:r>
            <w:r>
              <w:rPr>
                <w:rStyle w:val="5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LG</w:t>
            </w:r>
          </w:p>
        </w:tc>
        <w:tc>
          <w:tcPr>
            <w:tcW w:w="4759" w:type="dxa"/>
          </w:tcPr>
          <w:p>
            <w:pPr>
              <w:spacing w:before="120" w:beforeLines="50"/>
              <w:jc w:val="both"/>
              <w:rPr>
                <w:rFonts w:eastAsia="Malgun Gothic"/>
                <w:lang w:val="en-US" w:eastAsia="ko-KR"/>
              </w:rPr>
            </w:pPr>
            <w:r>
              <w:rPr>
                <w:rFonts w:hint="eastAsia" w:eastAsia="Malgun Gothic"/>
                <w:lang w:val="en-US" w:eastAsia="ko-KR"/>
              </w:rPr>
              <w:t>Giwon Park</w:t>
            </w:r>
          </w:p>
        </w:tc>
        <w:tc>
          <w:tcPr>
            <w:tcW w:w="4760" w:type="dxa"/>
          </w:tcPr>
          <w:p>
            <w:pPr>
              <w:spacing w:before="120" w:beforeLines="50"/>
              <w:jc w:val="both"/>
              <w:rPr>
                <w:rFonts w:eastAsia="Malgun Gothic"/>
                <w:lang w:val="en-US" w:eastAsia="ko-KR"/>
              </w:rPr>
            </w:pPr>
            <w:r>
              <w:rPr>
                <w:rFonts w:eastAsia="Malgun Gothic"/>
                <w:lang w:val="en-US" w:eastAsia="ko-KR"/>
              </w:rPr>
              <w:t>giwon</w:t>
            </w:r>
            <w:r>
              <w:rPr>
                <w:rFonts w:hint="eastAsia" w:eastAsia="Malgun Gothic"/>
                <w:lang w:val="en-US" w:eastAsia="ko-KR"/>
              </w:rPr>
              <w:t>.</w:t>
            </w:r>
            <w:r>
              <w:rPr>
                <w:rFonts w:eastAsia="Malgun Gothic"/>
                <w:lang w:val="en-US" w:eastAsia="ko-KR"/>
              </w:rPr>
              <w:t>park@lge.com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lang w:eastAsia="zh-CN"/>
              </w:rPr>
            </w:pPr>
            <w:r>
              <w:rPr>
                <w:lang w:eastAsia="zh-CN"/>
              </w:rPr>
              <w:t>CATT</w:t>
            </w:r>
          </w:p>
        </w:tc>
        <w:tc>
          <w:tcPr>
            <w:tcW w:w="4759" w:type="dxa"/>
          </w:tcPr>
          <w:p>
            <w:pPr>
              <w:spacing w:before="120" w:beforeLines="50"/>
              <w:jc w:val="both"/>
              <w:rPr>
                <w:rFonts w:hint="eastAsia" w:eastAsiaTheme="minorEastAsia"/>
                <w:lang w:val="en-US" w:eastAsia="zh-CN"/>
              </w:rPr>
            </w:pPr>
            <w:r>
              <w:rPr>
                <w:rFonts w:hint="eastAsia" w:eastAsia="Malgun Gothic"/>
                <w:lang w:val="en-US" w:eastAsia="ko-KR"/>
              </w:rPr>
              <w:t>Jie</w:t>
            </w:r>
            <w:r>
              <w:rPr>
                <w:rFonts w:hint="eastAsia" w:eastAsiaTheme="minorEastAsia"/>
                <w:lang w:val="en-US" w:eastAsia="zh-CN"/>
              </w:rPr>
              <w:t xml:space="preserve"> Shi</w:t>
            </w:r>
          </w:p>
        </w:tc>
        <w:tc>
          <w:tcPr>
            <w:tcW w:w="4760" w:type="dxa"/>
          </w:tcPr>
          <w:p>
            <w:pPr>
              <w:spacing w:before="120" w:beforeLines="50"/>
              <w:jc w:val="both"/>
              <w:rPr>
                <w:rFonts w:hint="eastAsia" w:eastAsiaTheme="minorEastAsia"/>
                <w:lang w:val="en-US" w:eastAsia="zh-CN"/>
              </w:rPr>
            </w:pPr>
            <w:r>
              <w:rPr>
                <w:rFonts w:hint="eastAsia" w:eastAsiaTheme="minorEastAsia"/>
                <w:lang w:val="en-US"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20" w:beforeLines="50"/>
              <w:jc w:val="both"/>
              <w:rPr>
                <w:rFonts w:hint="default"/>
                <w:lang w:val="en-US" w:eastAsia="zh-CN"/>
              </w:rPr>
            </w:pPr>
            <w:r>
              <w:rPr>
                <w:rFonts w:hint="eastAsia"/>
                <w:lang w:val="en-US" w:eastAsia="zh-CN"/>
              </w:rPr>
              <w:t>ZTE</w:t>
            </w:r>
          </w:p>
        </w:tc>
        <w:tc>
          <w:tcPr>
            <w:tcW w:w="4759" w:type="dxa"/>
          </w:tcPr>
          <w:p>
            <w:pPr>
              <w:spacing w:before="120" w:beforeLines="50"/>
              <w:jc w:val="both"/>
              <w:rPr>
                <w:rFonts w:hint="default" w:eastAsia="宋体"/>
                <w:lang w:val="en-US" w:eastAsia="zh-CN"/>
              </w:rPr>
            </w:pPr>
            <w:r>
              <w:rPr>
                <w:rFonts w:hint="eastAsia"/>
                <w:lang w:val="en-US" w:eastAsia="zh-CN"/>
              </w:rPr>
              <w:t>Weiqiang Du</w:t>
            </w:r>
          </w:p>
        </w:tc>
        <w:tc>
          <w:tcPr>
            <w:tcW w:w="4760" w:type="dxa"/>
          </w:tcPr>
          <w:p>
            <w:pPr>
              <w:spacing w:before="120" w:beforeLines="50"/>
              <w:jc w:val="both"/>
              <w:rPr>
                <w:rFonts w:hint="default" w:eastAsiaTheme="minorEastAsia"/>
                <w:lang w:val="en-US" w:eastAsia="zh-CN"/>
              </w:rPr>
            </w:pPr>
            <w:r>
              <w:rPr>
                <w:rFonts w:hint="eastAsia" w:eastAsiaTheme="minorEastAsia"/>
                <w:lang w:val="en-US" w:eastAsia="zh-CN"/>
              </w:rPr>
              <w:t>du.weiqiang2@zte.com.cn</w:t>
            </w:r>
          </w:p>
        </w:tc>
      </w:tr>
    </w:tbl>
    <w:p>
      <w:pPr>
        <w:pStyle w:val="2"/>
      </w:pPr>
      <w:r>
        <w:t>2. Changes in R2-2302683 (except change-3)</w:t>
      </w:r>
    </w:p>
    <w:p>
      <w:pPr>
        <w:spacing w:before="180" w:after="60" w:afterLines="25"/>
        <w:rPr>
          <w:lang w:eastAsia="zh-CN"/>
        </w:rPr>
      </w:pPr>
      <w:r>
        <w:rPr>
          <w:lang w:eastAsia="zh-CN"/>
        </w:rPr>
        <w:t xml:space="preserve">Changes in R2-2302683 (except change-3) comprise new changes proposed and (old) changes based on last meeting Xiaomi contribution R2-2300837. </w:t>
      </w:r>
    </w:p>
    <w:p>
      <w:pPr>
        <w:spacing w:before="180" w:after="60" w:afterLines="25"/>
        <w:rPr>
          <w:lang w:eastAsia="zh-CN"/>
        </w:rPr>
      </w:pPr>
      <w:r>
        <w:rPr>
          <w:lang w:eastAsia="zh-CN"/>
        </w:rPr>
        <w:t xml:space="preserve">Regarding the (old) changes based on R2-2300837 which is 7th change in R2-2302683: </w:t>
      </w:r>
    </w:p>
    <w:p>
      <w:pPr>
        <w:spacing w:before="180" w:after="60" w:afterLines="25"/>
        <w:rPr>
          <w:b/>
          <w:lang w:eastAsia="zh-CN"/>
        </w:rPr>
      </w:pPr>
      <w:r>
        <w:rPr>
          <w:b/>
          <w:lang w:eastAsia="zh-CN"/>
        </w:rPr>
        <w:t xml:space="preserve">Q1: Would your company agree on the 7th change in R2-2302683? (Note: in 7th change, for FD of </w:t>
      </w:r>
      <w:r>
        <w:rPr>
          <w:b/>
          <w:i/>
          <w:lang w:eastAsia="zh-CN"/>
        </w:rPr>
        <w:t>sl-ResourcePoolID</w:t>
      </w:r>
      <w:r>
        <w:rPr>
          <w:b/>
          <w:lang w:eastAsia="zh-CN"/>
        </w:rPr>
        <w:t>, there is a redundant "sidelink" now: shall be "the sidelink configured grant type 1")?</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Company</w:t>
            </w:r>
          </w:p>
        </w:tc>
        <w:tc>
          <w:tcPr>
            <w:tcW w:w="4759" w:type="dxa"/>
          </w:tcPr>
          <w:p>
            <w:pPr>
              <w:spacing w:before="180" w:after="60" w:afterLines="25"/>
              <w:rPr>
                <w:b/>
                <w:lang w:eastAsia="zh-CN"/>
              </w:rPr>
            </w:pPr>
            <w:r>
              <w:rPr>
                <w:b/>
                <w:lang w:eastAsia="zh-CN"/>
              </w:rPr>
              <w:t>Agree/Disagree</w:t>
            </w:r>
          </w:p>
        </w:tc>
        <w:tc>
          <w:tcPr>
            <w:tcW w:w="4760" w:type="dxa"/>
          </w:tcPr>
          <w:p>
            <w:pPr>
              <w:spacing w:before="180" w:after="60" w:afterLines="25"/>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rFonts w:hint="eastAsia"/>
                <w:b/>
                <w:lang w:eastAsia="zh-CN"/>
              </w:rPr>
              <w:t>X</w:t>
            </w:r>
            <w:r>
              <w:rPr>
                <w:b/>
                <w:lang w:eastAsia="zh-CN"/>
              </w:rPr>
              <w:t>iaomi</w:t>
            </w:r>
          </w:p>
        </w:tc>
        <w:tc>
          <w:tcPr>
            <w:tcW w:w="4759" w:type="dxa"/>
          </w:tcPr>
          <w:p>
            <w:pPr>
              <w:spacing w:before="180" w:after="60" w:afterLines="25"/>
              <w:rPr>
                <w:b/>
                <w:lang w:eastAsia="zh-CN"/>
              </w:rPr>
            </w:pPr>
            <w:r>
              <w:rPr>
                <w:rFonts w:hint="eastAsia"/>
                <w:b/>
                <w:lang w:eastAsia="zh-CN"/>
              </w:rPr>
              <w:t>A</w:t>
            </w:r>
            <w:r>
              <w:rPr>
                <w:b/>
                <w:lang w:eastAsia="zh-CN"/>
              </w:rPr>
              <w:t>gree</w:t>
            </w:r>
          </w:p>
        </w:tc>
        <w:tc>
          <w:tcPr>
            <w:tcW w:w="4760" w:type="dxa"/>
          </w:tcPr>
          <w:p>
            <w:pPr>
              <w:spacing w:before="180" w:after="60" w:afterLines="25"/>
              <w:rPr>
                <w:b/>
                <w:lang w:eastAsia="zh-CN"/>
              </w:rPr>
            </w:pPr>
            <w:r>
              <w:rPr>
                <w:b/>
                <w:lang w:eastAsia="zh-CN"/>
              </w:rPr>
              <w:t>The redundant ‘sidelink’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Nokia</w:t>
            </w:r>
          </w:p>
        </w:tc>
        <w:tc>
          <w:tcPr>
            <w:tcW w:w="4759" w:type="dxa"/>
          </w:tcPr>
          <w:p>
            <w:pPr>
              <w:spacing w:before="180" w:after="60" w:afterLines="25"/>
              <w:rPr>
                <w:b/>
                <w:lang w:eastAsia="zh-CN"/>
              </w:rPr>
            </w:pPr>
            <w:r>
              <w:rPr>
                <w:b/>
                <w:lang w:eastAsia="zh-CN"/>
              </w:rPr>
              <w:t>No strong view</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rFonts w:hint="eastAsia"/>
                <w:b/>
                <w:lang w:val="en-US" w:eastAsia="zh-CN"/>
              </w:rPr>
              <w:t>vivo</w:t>
            </w:r>
          </w:p>
        </w:tc>
        <w:tc>
          <w:tcPr>
            <w:tcW w:w="4759" w:type="dxa"/>
          </w:tcPr>
          <w:p>
            <w:pPr>
              <w:spacing w:before="180" w:after="60" w:afterLines="25"/>
              <w:rPr>
                <w:b/>
                <w:lang w:val="en-US" w:eastAsia="zh-CN"/>
              </w:rPr>
            </w:pPr>
            <w:r>
              <w:rPr>
                <w:rFonts w:hint="eastAsia"/>
                <w:b/>
                <w:lang w:val="en-US" w:eastAsia="zh-CN"/>
              </w:rPr>
              <w:t>Agree</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Ericsson</w:t>
            </w:r>
          </w:p>
        </w:tc>
        <w:tc>
          <w:tcPr>
            <w:tcW w:w="4759" w:type="dxa"/>
          </w:tcPr>
          <w:p>
            <w:pPr>
              <w:spacing w:before="180" w:after="60" w:afterLines="25"/>
              <w:rPr>
                <w:b/>
                <w:lang w:val="en-US" w:eastAsia="zh-CN"/>
              </w:rPr>
            </w:pPr>
            <w:r>
              <w:rPr>
                <w:b/>
                <w:lang w:val="en-US" w:eastAsia="zh-CN"/>
              </w:rPr>
              <w:t>No strong view</w:t>
            </w:r>
          </w:p>
        </w:tc>
        <w:tc>
          <w:tcPr>
            <w:tcW w:w="4760" w:type="dxa"/>
          </w:tcPr>
          <w:p>
            <w:pPr>
              <w:spacing w:before="180" w:after="60" w:afterLines="25"/>
              <w:rPr>
                <w:b/>
                <w:lang w:eastAsia="zh-CN"/>
              </w:rPr>
            </w:pPr>
            <w:r>
              <w:rPr>
                <w:b/>
                <w:lang w:eastAsia="zh-CN"/>
              </w:rPr>
              <w:t>The proposed changes are rather editorial, seem unnecessary. But, we are also fine if there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Apple</w:t>
            </w:r>
          </w:p>
        </w:tc>
        <w:tc>
          <w:tcPr>
            <w:tcW w:w="4759" w:type="dxa"/>
          </w:tcPr>
          <w:p>
            <w:pPr>
              <w:spacing w:before="180" w:after="60" w:afterLines="25"/>
              <w:rPr>
                <w:b/>
                <w:lang w:val="en-US" w:eastAsia="zh-CN"/>
              </w:rPr>
            </w:pPr>
            <w:r>
              <w:rPr>
                <w:b/>
                <w:lang w:val="en-US" w:eastAsia="zh-CN"/>
              </w:rPr>
              <w:t>NO strong view</w:t>
            </w:r>
          </w:p>
        </w:tc>
        <w:tc>
          <w:tcPr>
            <w:tcW w:w="4760" w:type="dxa"/>
          </w:tcPr>
          <w:p>
            <w:pPr>
              <w:spacing w:before="180" w:after="60" w:afterLines="25"/>
              <w:rPr>
                <w:b/>
                <w:lang w:eastAsia="zh-CN"/>
              </w:rPr>
            </w:pPr>
            <w:r>
              <w:rPr>
                <w:b/>
                <w:lang w:eastAsia="zh-CN"/>
              </w:rPr>
              <w:t>Just editorial. Can be in rapp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Intel</w:t>
            </w:r>
          </w:p>
        </w:tc>
        <w:tc>
          <w:tcPr>
            <w:tcW w:w="4759" w:type="dxa"/>
          </w:tcPr>
          <w:p>
            <w:pPr>
              <w:spacing w:before="180" w:after="60" w:afterLines="25"/>
              <w:rPr>
                <w:b/>
                <w:lang w:val="en-US" w:eastAsia="zh-CN"/>
              </w:rPr>
            </w:pPr>
            <w:r>
              <w:rPr>
                <w:b/>
                <w:lang w:val="en-US" w:eastAsia="zh-CN"/>
              </w:rPr>
              <w:t>Agree</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Malgun Gothic"/>
                <w:b/>
                <w:lang w:val="en-US" w:eastAsia="ko-KR"/>
              </w:rPr>
            </w:pPr>
            <w:r>
              <w:rPr>
                <w:rFonts w:hint="eastAsia" w:eastAsia="Malgun Gothic"/>
                <w:b/>
                <w:lang w:val="en-US" w:eastAsia="ko-KR"/>
              </w:rPr>
              <w:t>LG</w:t>
            </w:r>
          </w:p>
        </w:tc>
        <w:tc>
          <w:tcPr>
            <w:tcW w:w="4759" w:type="dxa"/>
          </w:tcPr>
          <w:p>
            <w:pPr>
              <w:spacing w:before="180" w:after="60" w:afterLines="25"/>
              <w:rPr>
                <w:rFonts w:eastAsia="Malgun Gothic"/>
                <w:b/>
                <w:lang w:val="en-US" w:eastAsia="ko-KR"/>
              </w:rPr>
            </w:pPr>
            <w:r>
              <w:rPr>
                <w:rFonts w:hint="eastAsia" w:eastAsia="Malgun Gothic"/>
                <w:b/>
                <w:lang w:val="en-US" w:eastAsia="ko-KR"/>
              </w:rPr>
              <w:t>Agree</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CATT</w:t>
            </w:r>
          </w:p>
        </w:tc>
        <w:tc>
          <w:tcPr>
            <w:tcW w:w="4759" w:type="dxa"/>
          </w:tcPr>
          <w:p>
            <w:pPr>
              <w:spacing w:before="180" w:after="60" w:afterLines="25"/>
              <w:rPr>
                <w:b/>
                <w:lang w:val="en-US" w:eastAsia="zh-CN"/>
              </w:rPr>
            </w:pPr>
            <w:r>
              <w:rPr>
                <w:b/>
                <w:lang w:val="en-US" w:eastAsia="zh-CN"/>
              </w:rPr>
              <w:t>No strong view</w:t>
            </w:r>
          </w:p>
        </w:tc>
        <w:tc>
          <w:tcPr>
            <w:tcW w:w="4760" w:type="dxa"/>
          </w:tcPr>
          <w:p>
            <w:pPr>
              <w:spacing w:before="180" w:after="60" w:afterLines="25"/>
              <w:rPr>
                <w:b/>
                <w:lang w:eastAsia="zh-CN"/>
              </w:rPr>
            </w:pPr>
            <w:r>
              <w:rPr>
                <w:b/>
                <w:lang w:eastAsia="zh-CN"/>
              </w:rPr>
              <w:t>Slightly agree to this change to make the description better. But, respect to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hint="default"/>
                <w:b/>
                <w:lang w:val="en-US" w:eastAsia="zh-CN"/>
              </w:rPr>
            </w:pPr>
            <w:r>
              <w:rPr>
                <w:rFonts w:hint="eastAsia"/>
                <w:b/>
                <w:lang w:val="en-US" w:eastAsia="zh-CN"/>
              </w:rPr>
              <w:t>ZTE</w:t>
            </w:r>
          </w:p>
        </w:tc>
        <w:tc>
          <w:tcPr>
            <w:tcW w:w="4759" w:type="dxa"/>
          </w:tcPr>
          <w:p>
            <w:pPr>
              <w:spacing w:before="180" w:after="60" w:afterLines="25"/>
              <w:rPr>
                <w:rFonts w:hint="default"/>
                <w:b/>
                <w:lang w:val="en-US" w:eastAsia="zh-CN"/>
              </w:rPr>
            </w:pPr>
            <w:r>
              <w:rPr>
                <w:rFonts w:hint="eastAsia"/>
                <w:b/>
                <w:lang w:val="en-US" w:eastAsia="zh-CN"/>
              </w:rPr>
              <w:t>No strong view</w:t>
            </w:r>
          </w:p>
        </w:tc>
        <w:tc>
          <w:tcPr>
            <w:tcW w:w="4760" w:type="dxa"/>
          </w:tcPr>
          <w:p>
            <w:pPr>
              <w:spacing w:before="180" w:after="60" w:afterLines="25"/>
              <w:rPr>
                <w:b/>
                <w:lang w:eastAsia="zh-CN"/>
              </w:rPr>
            </w:pPr>
          </w:p>
        </w:tc>
      </w:tr>
    </w:tbl>
    <w:p>
      <w:pPr>
        <w:spacing w:before="180" w:after="60" w:afterLines="25"/>
        <w:rPr>
          <w:lang w:eastAsia="zh-CN"/>
        </w:rPr>
      </w:pPr>
      <w:r>
        <w:rPr>
          <w:lang w:eastAsia="zh-CN"/>
        </w:rPr>
        <w:t xml:space="preserve">Other changes (1st, 2nd, 4th, 5th, 6th, 8th) in R2-2302683 are minor changes: </w:t>
      </w:r>
    </w:p>
    <w:p>
      <w:pPr>
        <w:spacing w:before="180" w:after="60" w:afterLines="25"/>
        <w:rPr>
          <w:b/>
          <w:lang w:eastAsia="zh-CN"/>
        </w:rPr>
      </w:pPr>
      <w:r>
        <w:rPr>
          <w:b/>
          <w:lang w:eastAsia="zh-CN"/>
        </w:rPr>
        <w:t>Q2: Would your company agree/disagree on the 1st, 2nd, 4th, 5th, 6th, 8th changes in R2-2302683?</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Company</w:t>
            </w:r>
          </w:p>
        </w:tc>
        <w:tc>
          <w:tcPr>
            <w:tcW w:w="4759" w:type="dxa"/>
          </w:tcPr>
          <w:p>
            <w:pPr>
              <w:spacing w:before="180" w:after="60" w:afterLines="25"/>
              <w:rPr>
                <w:b/>
                <w:lang w:eastAsia="zh-CN"/>
              </w:rPr>
            </w:pPr>
            <w:r>
              <w:rPr>
                <w:b/>
                <w:lang w:eastAsia="zh-CN"/>
              </w:rPr>
              <w:t>Agree/Disagree</w:t>
            </w:r>
          </w:p>
        </w:tc>
        <w:tc>
          <w:tcPr>
            <w:tcW w:w="4760" w:type="dxa"/>
          </w:tcPr>
          <w:p>
            <w:pPr>
              <w:spacing w:before="180" w:after="60" w:afterLines="25"/>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rFonts w:hint="eastAsia"/>
                <w:b/>
                <w:lang w:eastAsia="zh-CN"/>
              </w:rPr>
              <w:t>X</w:t>
            </w:r>
            <w:r>
              <w:rPr>
                <w:b/>
                <w:lang w:eastAsia="zh-CN"/>
              </w:rPr>
              <w:t>iaomi</w:t>
            </w:r>
          </w:p>
        </w:tc>
        <w:tc>
          <w:tcPr>
            <w:tcW w:w="4759" w:type="dxa"/>
          </w:tcPr>
          <w:p>
            <w:pPr>
              <w:spacing w:before="180" w:after="60" w:afterLines="25"/>
              <w:rPr>
                <w:b/>
                <w:lang w:eastAsia="zh-CN"/>
              </w:rPr>
            </w:pPr>
            <w:r>
              <w:rPr>
                <w:rFonts w:hint="eastAsia"/>
                <w:b/>
                <w:lang w:eastAsia="zh-CN"/>
              </w:rPr>
              <w:t>D</w:t>
            </w:r>
            <w:r>
              <w:rPr>
                <w:b/>
                <w:lang w:eastAsia="zh-CN"/>
              </w:rPr>
              <w:t>isagree with change 6</w:t>
            </w:r>
          </w:p>
        </w:tc>
        <w:tc>
          <w:tcPr>
            <w:tcW w:w="4760" w:type="dxa"/>
          </w:tcPr>
          <w:p>
            <w:pPr>
              <w:spacing w:before="180" w:after="60" w:afterLines="25"/>
              <w:rPr>
                <w:b/>
                <w:lang w:eastAsia="zh-CN"/>
              </w:rPr>
            </w:pPr>
            <w:r>
              <w:rPr>
                <w:b/>
                <w:lang w:eastAsia="zh-CN"/>
              </w:rPr>
              <w:t>In 331, SL is defined in abbreviation for sidelink. However, ‘S’ is not defined in 331. Original SL-SSB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Nokia</w:t>
            </w:r>
          </w:p>
        </w:tc>
        <w:tc>
          <w:tcPr>
            <w:tcW w:w="4759" w:type="dxa"/>
          </w:tcPr>
          <w:p>
            <w:pPr>
              <w:spacing w:before="180" w:after="60" w:afterLines="25"/>
              <w:rPr>
                <w:b/>
                <w:lang w:eastAsia="zh-CN"/>
              </w:rPr>
            </w:pPr>
            <w:r>
              <w:rPr>
                <w:b/>
                <w:lang w:eastAsia="zh-CN"/>
              </w:rPr>
              <w:t>Disagree with change 6</w:t>
            </w:r>
          </w:p>
        </w:tc>
        <w:tc>
          <w:tcPr>
            <w:tcW w:w="4760" w:type="dxa"/>
          </w:tcPr>
          <w:p>
            <w:pPr>
              <w:spacing w:before="180" w:after="60" w:afterLines="25"/>
              <w:rPr>
                <w:b/>
                <w:lang w:eastAsia="zh-CN"/>
              </w:rPr>
            </w:pPr>
            <w:r>
              <w:rPr>
                <w:b/>
                <w:lang w:eastAsia="zh-CN"/>
              </w:rPr>
              <w:t>Agree with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rFonts w:hint="eastAsia"/>
                <w:b/>
                <w:lang w:val="en-US" w:eastAsia="zh-CN"/>
              </w:rPr>
              <w:t>vivo</w:t>
            </w:r>
          </w:p>
        </w:tc>
        <w:tc>
          <w:tcPr>
            <w:tcW w:w="4759" w:type="dxa"/>
          </w:tcPr>
          <w:p>
            <w:pPr>
              <w:spacing w:before="180" w:after="60" w:afterLines="25"/>
              <w:rPr>
                <w:b/>
                <w:lang w:val="en-US" w:eastAsia="zh-CN"/>
              </w:rPr>
            </w:pPr>
            <w:r>
              <w:rPr>
                <w:rFonts w:hint="eastAsia"/>
                <w:b/>
                <w:lang w:val="en-US" w:eastAsia="zh-CN"/>
              </w:rPr>
              <w:t>Agree with all changes</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Ericsson</w:t>
            </w:r>
          </w:p>
        </w:tc>
        <w:tc>
          <w:tcPr>
            <w:tcW w:w="4759" w:type="dxa"/>
          </w:tcPr>
          <w:p>
            <w:pPr>
              <w:spacing w:before="180" w:after="60" w:afterLines="25"/>
              <w:rPr>
                <w:b/>
                <w:lang w:val="en-US" w:eastAsia="zh-CN"/>
              </w:rPr>
            </w:pPr>
            <w:r>
              <w:rPr>
                <w:b/>
                <w:lang w:val="en-US" w:eastAsia="zh-CN"/>
              </w:rPr>
              <w:t>Disagree with change 5 and 6.</w:t>
            </w:r>
          </w:p>
        </w:tc>
        <w:tc>
          <w:tcPr>
            <w:tcW w:w="4760" w:type="dxa"/>
          </w:tcPr>
          <w:p>
            <w:pPr>
              <w:pStyle w:val="127"/>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pPr>
              <w:pStyle w:val="127"/>
              <w:ind w:left="0"/>
            </w:pPr>
            <w:r>
              <w:t>6</w:t>
            </w:r>
            <w:r>
              <w:rPr>
                <w:vertAlign w:val="superscript"/>
              </w:rPr>
              <w:t>th</w:t>
            </w:r>
            <w:r>
              <w:t xml:space="preserve"> change, change to S-SSB is not needed. The existing term SL-SSB is fine.</w:t>
            </w:r>
          </w:p>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Intel</w:t>
            </w:r>
          </w:p>
        </w:tc>
        <w:tc>
          <w:tcPr>
            <w:tcW w:w="4759" w:type="dxa"/>
          </w:tcPr>
          <w:p>
            <w:pPr>
              <w:spacing w:before="180" w:after="60" w:afterLines="25"/>
              <w:rPr>
                <w:b/>
                <w:lang w:val="en-US" w:eastAsia="zh-CN"/>
              </w:rPr>
            </w:pPr>
            <w:r>
              <w:rPr>
                <w:b/>
                <w:lang w:val="en-US" w:eastAsia="zh-CN"/>
              </w:rPr>
              <w:t>Agree</w:t>
            </w:r>
          </w:p>
        </w:tc>
        <w:tc>
          <w:tcPr>
            <w:tcW w:w="4760" w:type="dxa"/>
          </w:tcPr>
          <w:p>
            <w:pPr>
              <w:pStyle w:val="127"/>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Malgun Gothic"/>
                <w:b/>
                <w:lang w:val="en-US" w:eastAsia="ko-KR"/>
              </w:rPr>
            </w:pPr>
            <w:r>
              <w:rPr>
                <w:rFonts w:hint="eastAsia" w:eastAsia="Malgun Gothic"/>
                <w:b/>
                <w:lang w:val="en-US" w:eastAsia="ko-KR"/>
              </w:rPr>
              <w:t>LG</w:t>
            </w:r>
          </w:p>
        </w:tc>
        <w:tc>
          <w:tcPr>
            <w:tcW w:w="4759" w:type="dxa"/>
          </w:tcPr>
          <w:p>
            <w:pPr>
              <w:spacing w:before="180" w:after="60" w:afterLines="25"/>
              <w:rPr>
                <w:rFonts w:eastAsia="Malgun Gothic"/>
                <w:b/>
                <w:lang w:val="en-US" w:eastAsia="ko-KR"/>
              </w:rPr>
            </w:pPr>
            <w:r>
              <w:rPr>
                <w:rFonts w:hint="eastAsia" w:eastAsia="Malgun Gothic"/>
                <w:b/>
                <w:lang w:val="en-US" w:eastAsia="ko-KR"/>
              </w:rPr>
              <w:t>Agree with all changes</w:t>
            </w:r>
          </w:p>
        </w:tc>
        <w:tc>
          <w:tcPr>
            <w:tcW w:w="4760" w:type="dxa"/>
          </w:tcPr>
          <w:p>
            <w:pPr>
              <w:pStyle w:val="127"/>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hint="eastAsia" w:eastAsiaTheme="minorEastAsia"/>
                <w:b/>
                <w:lang w:val="en-US" w:eastAsia="zh-CN"/>
              </w:rPr>
            </w:pPr>
            <w:r>
              <w:rPr>
                <w:rFonts w:hint="eastAsia" w:eastAsiaTheme="minorEastAsia"/>
                <w:b/>
                <w:lang w:val="en-US" w:eastAsia="zh-CN"/>
              </w:rPr>
              <w:t>CATT</w:t>
            </w:r>
          </w:p>
        </w:tc>
        <w:tc>
          <w:tcPr>
            <w:tcW w:w="4759" w:type="dxa"/>
          </w:tcPr>
          <w:p>
            <w:pPr>
              <w:spacing w:before="180" w:after="60" w:afterLines="25"/>
              <w:rPr>
                <w:rFonts w:hint="eastAsia" w:eastAsiaTheme="minorEastAsia"/>
                <w:b/>
                <w:lang w:val="en-US" w:eastAsia="zh-CN"/>
              </w:rPr>
            </w:pPr>
            <w:r>
              <w:rPr>
                <w:rFonts w:hint="eastAsia" w:eastAsiaTheme="minorEastAsia"/>
                <w:b/>
                <w:lang w:val="en-US" w:eastAsia="zh-CN"/>
              </w:rPr>
              <w:t>Agree</w:t>
            </w:r>
          </w:p>
        </w:tc>
        <w:tc>
          <w:tcPr>
            <w:tcW w:w="4760" w:type="dxa"/>
          </w:tcPr>
          <w:p>
            <w:pPr>
              <w:pStyle w:val="127"/>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hint="default" w:eastAsiaTheme="minorEastAsia"/>
                <w:b/>
                <w:lang w:val="en-US" w:eastAsia="zh-CN"/>
              </w:rPr>
            </w:pPr>
            <w:r>
              <w:rPr>
                <w:rFonts w:hint="eastAsia" w:eastAsiaTheme="minorEastAsia"/>
                <w:b/>
                <w:lang w:val="en-US" w:eastAsia="zh-CN"/>
              </w:rPr>
              <w:t>ZTE</w:t>
            </w:r>
          </w:p>
        </w:tc>
        <w:tc>
          <w:tcPr>
            <w:tcW w:w="4759" w:type="dxa"/>
          </w:tcPr>
          <w:p>
            <w:pPr>
              <w:spacing w:before="180" w:after="60" w:afterLines="25"/>
              <w:rPr>
                <w:rFonts w:hint="default" w:eastAsiaTheme="minorEastAsia"/>
                <w:b/>
                <w:lang w:val="en-US" w:eastAsia="zh-CN"/>
              </w:rPr>
            </w:pPr>
            <w:r>
              <w:rPr>
                <w:rFonts w:hint="eastAsia"/>
                <w:b/>
                <w:lang w:eastAsia="zh-CN"/>
              </w:rPr>
              <w:t>D</w:t>
            </w:r>
            <w:r>
              <w:rPr>
                <w:b/>
                <w:lang w:eastAsia="zh-CN"/>
              </w:rPr>
              <w:t>isagree with change 6</w:t>
            </w:r>
          </w:p>
        </w:tc>
        <w:tc>
          <w:tcPr>
            <w:tcW w:w="4760" w:type="dxa"/>
          </w:tcPr>
          <w:p>
            <w:pPr>
              <w:pStyle w:val="127"/>
              <w:ind w:left="0"/>
              <w:rPr>
                <w:rFonts w:hint="default" w:eastAsia="宋体"/>
                <w:lang w:val="en-US" w:eastAsia="zh-CN"/>
              </w:rPr>
            </w:pPr>
            <w:r>
              <w:rPr>
                <w:rFonts w:hint="eastAsia" w:eastAsia="宋体"/>
                <w:lang w:val="en-US" w:eastAsia="zh-CN"/>
              </w:rPr>
              <w:t xml:space="preserve">Same view with xiaomi and Ericsson for change 6. SL-SSB is more appropriate for sidelink. </w:t>
            </w:r>
          </w:p>
        </w:tc>
      </w:tr>
    </w:tbl>
    <w:p>
      <w:pPr>
        <w:pStyle w:val="2"/>
      </w:pPr>
      <w:r>
        <w:t>3. Changes in R2-2302686</w:t>
      </w:r>
    </w:p>
    <w:p>
      <w:pPr>
        <w:spacing w:before="180" w:after="60" w:afterLines="25"/>
        <w:rPr>
          <w:lang w:eastAsia="zh-CN"/>
        </w:rPr>
      </w:pPr>
      <w:r>
        <w:rPr>
          <w:lang w:eastAsia="zh-CN"/>
        </w:rPr>
        <w:t xml:space="preserve">Two changes proposed on TS 38.300 based on the definition of “UE out-of-coverage” and on the condition of when UE can obtain SL DRX configuration and IUC information configuration from SL-PreconfigurationNR as: </w:t>
      </w:r>
    </w:p>
    <w:p>
      <w:pPr>
        <w:spacing w:before="180" w:after="60" w:afterLines="25"/>
        <w:rPr>
          <w:lang w:eastAsia="zh-CN"/>
        </w:rPr>
      </w:pPr>
      <w:r>
        <w:rPr>
          <w:lang w:val="en-US" w:eastAsia="zh-CN"/>
        </w:rPr>
        <w:drawing>
          <wp:inline distT="0" distB="0" distL="0" distR="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7410081" cy="1611880"/>
                    </a:xfrm>
                    <a:prstGeom prst="rect">
                      <a:avLst/>
                    </a:prstGeom>
                  </pic:spPr>
                </pic:pic>
              </a:graphicData>
            </a:graphic>
          </wp:inline>
        </w:drawing>
      </w:r>
    </w:p>
    <w:p>
      <w:pPr>
        <w:spacing w:before="180" w:after="60" w:afterLines="25"/>
        <w:rPr>
          <w:lang w:eastAsia="zh-CN"/>
        </w:rPr>
      </w:pPr>
      <w:r>
        <w:rPr>
          <w:lang w:eastAsia="zh-CN"/>
        </w:rPr>
        <w:t xml:space="preserve">Rapporteur thinks those two changes are in line with the existing description for UE in-coverage. </w:t>
      </w:r>
    </w:p>
    <w:p>
      <w:pPr>
        <w:spacing w:before="180" w:after="60" w:afterLines="25"/>
        <w:rPr>
          <w:b/>
          <w:lang w:eastAsia="zh-CN"/>
        </w:rPr>
      </w:pPr>
      <w:r>
        <w:rPr>
          <w:b/>
          <w:lang w:eastAsia="zh-CN"/>
        </w:rPr>
        <w:t>Q3: Would your company agree/disagree on the above changes in R2-2302686?</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59"/>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Company</w:t>
            </w:r>
          </w:p>
        </w:tc>
        <w:tc>
          <w:tcPr>
            <w:tcW w:w="4759" w:type="dxa"/>
          </w:tcPr>
          <w:p>
            <w:pPr>
              <w:spacing w:before="180" w:after="60" w:afterLines="25"/>
              <w:rPr>
                <w:b/>
                <w:lang w:eastAsia="zh-CN"/>
              </w:rPr>
            </w:pPr>
            <w:r>
              <w:rPr>
                <w:b/>
                <w:lang w:eastAsia="zh-CN"/>
              </w:rPr>
              <w:t>Agree/Disagree</w:t>
            </w:r>
          </w:p>
        </w:tc>
        <w:tc>
          <w:tcPr>
            <w:tcW w:w="4760" w:type="dxa"/>
          </w:tcPr>
          <w:p>
            <w:pPr>
              <w:spacing w:before="180" w:after="60" w:afterLines="25"/>
              <w:rPr>
                <w:b/>
                <w:lang w:eastAsia="zh-CN"/>
              </w:rPr>
            </w:pPr>
            <w:r>
              <w:rPr>
                <w:b/>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rFonts w:hint="eastAsia"/>
                <w:b/>
                <w:lang w:eastAsia="zh-CN"/>
              </w:rPr>
              <w:t>X</w:t>
            </w:r>
            <w:r>
              <w:rPr>
                <w:b/>
                <w:lang w:eastAsia="zh-CN"/>
              </w:rPr>
              <w:t>iaomi</w:t>
            </w:r>
          </w:p>
        </w:tc>
        <w:tc>
          <w:tcPr>
            <w:tcW w:w="4759" w:type="dxa"/>
          </w:tcPr>
          <w:p>
            <w:pPr>
              <w:spacing w:before="180" w:after="60" w:afterLines="25"/>
              <w:rPr>
                <w:b/>
                <w:lang w:eastAsia="zh-CN"/>
              </w:rPr>
            </w:pPr>
            <w:r>
              <w:rPr>
                <w:rFonts w:hint="eastAsia"/>
                <w:b/>
                <w:lang w:eastAsia="zh-CN"/>
              </w:rPr>
              <w:t>D</w:t>
            </w:r>
            <w:r>
              <w:rPr>
                <w:b/>
                <w:lang w:eastAsia="zh-CN"/>
              </w:rPr>
              <w:t>isagree</w:t>
            </w:r>
          </w:p>
        </w:tc>
        <w:tc>
          <w:tcPr>
            <w:tcW w:w="4760" w:type="dxa"/>
          </w:tcPr>
          <w:p>
            <w:pPr>
              <w:spacing w:before="180" w:after="60" w:afterLines="25"/>
              <w:rPr>
                <w:b/>
                <w:lang w:eastAsia="zh-CN"/>
              </w:rPr>
            </w:pPr>
            <w:r>
              <w:rPr>
                <w:b/>
                <w:lang w:eastAsia="zh-CN"/>
              </w:rPr>
              <w:t xml:space="preserve">The text can be improved. UE can obtain SIB12 from SIB12 from non-PCell, e.g. inter-frequency neighbour cell. Also, the UE shall check whether there is cellular coverage on the frequency indicated by </w:t>
            </w:r>
            <w:r>
              <w:rPr>
                <w:b/>
                <w:i/>
                <w:lang w:eastAsia="zh-CN"/>
              </w:rPr>
              <w:t>sl-PreconfigFreqInfoList</w:t>
            </w:r>
            <w:r>
              <w:rPr>
                <w:b/>
                <w:lang w:eastAsia="zh-CN"/>
              </w:rPr>
              <w:t xml:space="preserve"> in preconfiguration</w:t>
            </w:r>
          </w:p>
          <w:p>
            <w:pPr>
              <w:spacing w:before="180" w:after="60" w:afterLines="25"/>
              <w:rPr>
                <w:b/>
                <w:lang w:eastAsia="zh-CN"/>
              </w:rPr>
            </w:pPr>
            <w:r>
              <w:rPr>
                <w:b/>
                <w:lang w:eastAsia="zh-CN"/>
              </w:rPr>
              <w:t>Furthermore, current change seems only consider non-remote UE. The change may not be correct for remote UE. Because remote UE may also be OOC, but use configuration in SIB12.</w:t>
            </w:r>
          </w:p>
          <w:p>
            <w:pPr>
              <w:spacing w:before="180" w:after="60" w:afterLines="25"/>
              <w:rPr>
                <w:b/>
                <w:lang w:eastAsia="zh-CN"/>
              </w:rPr>
            </w:pPr>
            <w:r>
              <w:rPr>
                <w:b/>
                <w:lang w:eastAsia="zh-CN"/>
              </w:rPr>
              <w:t>Following change is suggested to consider remote UE,</w:t>
            </w:r>
          </w:p>
          <w:p>
            <w:pPr>
              <w:overflowPunct w:val="0"/>
              <w:autoSpaceDE w:val="0"/>
              <w:autoSpaceDN w:val="0"/>
              <w:adjustRightInd w:val="0"/>
              <w:textAlignment w:val="baseline"/>
              <w:rPr>
                <w:lang w:eastAsia="ko-KR"/>
              </w:rPr>
            </w:pPr>
            <w:r>
              <w:rPr>
                <w:lang w:eastAsia="ko-KR" w:bidi="ar"/>
              </w:rPr>
              <w:t xml:space="preserve">For NR sidelink broadcast and groupcast, the UE may obtain SL DRX configuration from </w:t>
            </w:r>
            <w:r>
              <w:rPr>
                <w:i/>
                <w:iCs/>
                <w:lang w:eastAsia="ko-KR" w:bidi="ar"/>
              </w:rPr>
              <w:t>SIB12</w:t>
            </w:r>
            <w:r>
              <w:rPr>
                <w:lang w:eastAsia="ko-KR" w:bidi="ar"/>
              </w:rPr>
              <w:t xml:space="preserve"> (for </w:t>
            </w:r>
            <w:ins w:id="2"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SL-PreconfigurationNR</w:t>
            </w:r>
            <w:r>
              <w:rPr>
                <w:lang w:eastAsia="ko-KR" w:bidi="ar"/>
              </w:rPr>
              <w:t xml:space="preserve"> (for </w:t>
            </w:r>
            <w:ins w:id="3" w:author="Xing Yang" w:date="2023-04-18T12:00:00Z">
              <w:r>
                <w:rPr>
                  <w:lang w:eastAsia="ko-KR" w:bidi="ar"/>
                </w:rPr>
                <w:t xml:space="preserve">non U2N remote </w:t>
              </w:r>
            </w:ins>
            <w:r>
              <w:rPr>
                <w:lang w:eastAsia="ko-KR" w:bidi="ar"/>
              </w:rPr>
              <w:t>UE out-of-coverage</w:t>
            </w:r>
            <w:ins w:id="4" w:author="Huawei" w:date="2023-04-06T09:52:00Z">
              <w:r>
                <w:rPr>
                  <w:lang w:eastAsia="ko-KR" w:bidi="ar"/>
                </w:rPr>
                <w:t xml:space="preserve">, as defined in clause 8.2, on the frequency which UE is configured to perform NR sidelink communication/discovery and is not included in </w:t>
              </w:r>
            </w:ins>
            <w:ins w:id="5" w:author="Huawei" w:date="2023-04-06T09:52:00Z">
              <w:r>
                <w:rPr>
                  <w:i/>
                  <w:lang w:eastAsia="ko-KR" w:bidi="ar"/>
                </w:rPr>
                <w:t>sl-FreqInfoList</w:t>
              </w:r>
            </w:ins>
            <w:ins w:id="6" w:author="Huawei" w:date="2023-04-06T09:52:00Z">
              <w:r>
                <w:rPr>
                  <w:lang w:eastAsia="ko-KR" w:bidi="ar"/>
                </w:rPr>
                <w:t xml:space="preserve"> in SIB12</w:t>
              </w:r>
            </w:ins>
            <w:ins w:id="7" w:author="Xing Yang" w:date="2023-04-18T12:07:00Z">
              <w:r>
                <w:rPr>
                  <w:lang w:eastAsia="ko-KR" w:bidi="ar"/>
                </w:rPr>
                <w:t xml:space="preserve"> or </w:t>
              </w:r>
            </w:ins>
            <w:ins w:id="8" w:author="Xing Yang" w:date="2023-04-18T12:07:00Z">
              <w:r>
                <w:rPr>
                  <w:i/>
                  <w:rPrChange w:id="9" w:author="Xing Yang" w:date="2023-04-18T12:07:00Z">
                    <w:rPr/>
                  </w:rPrChange>
                </w:rPr>
                <w:t>sl-PreconfigFreqInfoList</w:t>
              </w:r>
            </w:ins>
            <w:ins w:id="10" w:author="Xing Yang" w:date="2023-04-18T12:07:00Z">
              <w:r>
                <w:rPr/>
                <w:t xml:space="preserve"> in preconfiguration</w:t>
              </w:r>
            </w:ins>
            <w:ins w:id="11" w:author="Huawei" w:date="2023-04-06T09:52:00Z">
              <w:del w:id="12" w:author="Xing Yang" w:date="2023-04-18T12:07:00Z">
                <w:r>
                  <w:rPr>
                    <w:lang w:eastAsia="ko-KR" w:bidi="ar"/>
                  </w:rPr>
                  <w:delText xml:space="preserve"> of the Pcell</w:delText>
                </w:r>
              </w:del>
            </w:ins>
            <w:r>
              <w:rPr>
                <w:lang w:eastAsia="ko-KR" w:bidi="ar"/>
              </w:rPr>
              <w:t>).</w:t>
            </w:r>
          </w:p>
          <w:p>
            <w:pPr>
              <w:overflowPunct w:val="0"/>
              <w:autoSpaceDE w:val="0"/>
              <w:autoSpaceDN w:val="0"/>
              <w:adjustRightInd w:val="0"/>
              <w:textAlignment w:val="baseline"/>
              <w:rPr>
                <w:szCs w:val="22"/>
                <w:lang w:eastAsia="zh-CN"/>
              </w:rPr>
            </w:pPr>
            <w:r>
              <w:rPr>
                <w:lang w:eastAsia="ko-KR" w:bidi="ar"/>
              </w:rPr>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3"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 xml:space="preserve">SL-PreconfigurationNR </w:t>
            </w:r>
            <w:r>
              <w:rPr>
                <w:lang w:eastAsia="ko-KR" w:bidi="ar"/>
              </w:rPr>
              <w:t xml:space="preserve">(for </w:t>
            </w:r>
            <w:ins w:id="14" w:author="Xing Yang" w:date="2023-04-18T12:00:00Z">
              <w:r>
                <w:rPr>
                  <w:lang w:eastAsia="ko-KR" w:bidi="ar"/>
                </w:rPr>
                <w:t xml:space="preserve">non U2N remote </w:t>
              </w:r>
            </w:ins>
            <w:r>
              <w:rPr>
                <w:lang w:eastAsia="ko-KR" w:bidi="ar"/>
              </w:rPr>
              <w:t>UE out-of-coverage</w:t>
            </w:r>
            <w:ins w:id="15" w:author="Huawei" w:date="2023-04-06T09:53:00Z">
              <w:r>
                <w:rPr>
                  <w:lang w:eastAsia="ko-KR" w:bidi="ar"/>
                </w:rPr>
                <w:t xml:space="preserve">, as defined in clause 8.2, on the frequency which UE is configured to perform NR sidelink communication and is not included in </w:t>
              </w:r>
            </w:ins>
            <w:ins w:id="16" w:author="Huawei" w:date="2023-04-06T09:53:00Z">
              <w:r>
                <w:rPr>
                  <w:i/>
                  <w:lang w:eastAsia="ko-KR" w:bidi="ar"/>
                </w:rPr>
                <w:t>sl-FreqInfoList</w:t>
              </w:r>
            </w:ins>
            <w:ins w:id="17" w:author="Huawei" w:date="2023-04-06T09:53:00Z">
              <w:r>
                <w:rPr>
                  <w:lang w:eastAsia="ko-KR" w:bidi="ar"/>
                </w:rPr>
                <w:t xml:space="preserve"> in SIB12</w:t>
              </w:r>
            </w:ins>
            <w:ins w:id="18" w:author="Xing Yang" w:date="2023-04-18T12:08:00Z">
              <w:r>
                <w:rPr>
                  <w:i/>
                </w:rPr>
                <w:t xml:space="preserve"> sl-PreconfigFreqInfoList</w:t>
              </w:r>
            </w:ins>
            <w:ins w:id="19" w:author="Xing Yang" w:date="2023-04-18T12:08:00Z">
              <w:r>
                <w:rPr/>
                <w:t xml:space="preserve"> in preconfiguration</w:t>
              </w:r>
            </w:ins>
            <w:ins w:id="20" w:author="Huawei" w:date="2023-04-06T09:53:00Z">
              <w:del w:id="21" w:author="Xing Yang" w:date="2023-04-18T12:08:00Z">
                <w:r>
                  <w:rPr>
                    <w:lang w:eastAsia="ko-KR" w:bidi="ar"/>
                  </w:rPr>
                  <w:delText xml:space="preserve"> of the Pcell</w:delText>
                </w:r>
              </w:del>
            </w:ins>
            <w:r>
              <w:rPr>
                <w:lang w:eastAsia="ko-KR" w:bidi="ar"/>
              </w:rPr>
              <w:t>).</w:t>
            </w:r>
          </w:p>
          <w:p>
            <w:pPr>
              <w:spacing w:before="180" w:after="60" w:afterLines="25"/>
              <w:rPr>
                <w:b/>
                <w:lang w:eastAsia="zh-CN"/>
              </w:rPr>
            </w:pPr>
          </w:p>
          <w:p>
            <w:pPr>
              <w:spacing w:before="180" w:after="60" w:afterLines="25"/>
              <w:rPr>
                <w:b/>
                <w:lang w:eastAsia="zh-CN"/>
              </w:rPr>
            </w:pPr>
          </w:p>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eastAsia="zh-CN"/>
              </w:rPr>
            </w:pPr>
            <w:r>
              <w:rPr>
                <w:b/>
                <w:lang w:eastAsia="zh-CN"/>
              </w:rPr>
              <w:t>Nokia</w:t>
            </w:r>
          </w:p>
        </w:tc>
        <w:tc>
          <w:tcPr>
            <w:tcW w:w="4759" w:type="dxa"/>
          </w:tcPr>
          <w:p>
            <w:pPr>
              <w:spacing w:before="180" w:after="60" w:afterLines="25"/>
              <w:rPr>
                <w:b/>
                <w:lang w:eastAsia="zh-CN"/>
              </w:rPr>
            </w:pPr>
            <w:r>
              <w:rPr>
                <w:b/>
                <w:lang w:eastAsia="zh-CN"/>
              </w:rPr>
              <w:t>No strong view</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rFonts w:hint="eastAsia"/>
                <w:b/>
                <w:lang w:val="en-US" w:eastAsia="zh-CN"/>
              </w:rPr>
              <w:t>vivo</w:t>
            </w:r>
          </w:p>
        </w:tc>
        <w:tc>
          <w:tcPr>
            <w:tcW w:w="4759" w:type="dxa"/>
          </w:tcPr>
          <w:p>
            <w:pPr>
              <w:spacing w:before="180" w:after="60" w:afterLines="25"/>
              <w:rPr>
                <w:b/>
                <w:lang w:val="en-US" w:eastAsia="zh-CN"/>
              </w:rPr>
            </w:pPr>
            <w:r>
              <w:rPr>
                <w:b/>
                <w:lang w:eastAsia="zh-CN"/>
              </w:rPr>
              <w:t>Disagree</w:t>
            </w:r>
            <w:r>
              <w:rPr>
                <w:rFonts w:hint="eastAsia"/>
                <w:b/>
                <w:lang w:val="en-US" w:eastAsia="zh-CN"/>
              </w:rPr>
              <w:t xml:space="preserve"> with comments</w:t>
            </w:r>
          </w:p>
        </w:tc>
        <w:tc>
          <w:tcPr>
            <w:tcW w:w="4760" w:type="dxa"/>
          </w:tcPr>
          <w:p>
            <w:pPr>
              <w:spacing w:before="180" w:after="60" w:afterLines="25"/>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pPr>
              <w:pStyle w:val="3"/>
              <w:rPr>
                <w:szCs w:val="22"/>
                <w:lang w:val="en-US"/>
              </w:rPr>
            </w:pPr>
            <w:bookmarkStart w:id="1" w:name="_Toc131448928"/>
            <w:r>
              <w:rPr>
                <w:szCs w:val="22"/>
                <w:lang w:val="en-US"/>
              </w:rPr>
              <w:t>8.2</w:t>
            </w:r>
            <w:r>
              <w:rPr>
                <w:szCs w:val="22"/>
                <w:lang w:val="en-US"/>
              </w:rPr>
              <w:tab/>
            </w:r>
            <w:r>
              <w:rPr>
                <w:szCs w:val="22"/>
                <w:lang w:val="en-US"/>
              </w:rPr>
              <w:t>Cell selection and reselection for Sidelink</w:t>
            </w:r>
            <w:bookmarkEnd w:id="1"/>
          </w:p>
          <w:p>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pPr>
              <w:spacing w:before="180" w:after="60" w:afterLines="25"/>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pPr>
              <w:numPr>
                <w:ilvl w:val="0"/>
                <w:numId w:val="6"/>
              </w:numPr>
              <w:spacing w:before="180" w:after="60" w:afterLines="25"/>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w:t>
            </w:r>
          </w:p>
          <w:p>
            <w:pPr>
              <w:numPr>
                <w:ilvl w:val="0"/>
                <w:numId w:val="6"/>
              </w:numPr>
              <w:spacing w:before="180" w:after="60" w:afterLines="25"/>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 xml:space="preserve"> into the existing clause 8.2.</w:t>
            </w:r>
          </w:p>
          <w:p>
            <w:pPr>
              <w:spacing w:before="180" w:after="60" w:afterLines="25"/>
              <w:rPr>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Ericsson</w:t>
            </w:r>
          </w:p>
        </w:tc>
        <w:tc>
          <w:tcPr>
            <w:tcW w:w="4759" w:type="dxa"/>
          </w:tcPr>
          <w:p>
            <w:pPr>
              <w:spacing w:before="180" w:after="60" w:afterLines="25"/>
              <w:rPr>
                <w:b/>
                <w:lang w:eastAsia="zh-CN"/>
              </w:rPr>
            </w:pPr>
            <w:r>
              <w:rPr>
                <w:b/>
                <w:lang w:val="en-US" w:eastAsia="zh-CN"/>
              </w:rPr>
              <w:t>disagree</w:t>
            </w:r>
          </w:p>
        </w:tc>
        <w:tc>
          <w:tcPr>
            <w:tcW w:w="4760" w:type="dxa"/>
          </w:tcPr>
          <w:p>
            <w:pPr>
              <w:spacing w:before="180" w:after="60" w:afterLines="25"/>
              <w:rPr>
                <w:b/>
                <w:lang w:eastAsia="zh-CN"/>
              </w:rPr>
            </w:pPr>
            <w:r>
              <w:rPr>
                <w:b/>
                <w:lang w:eastAsia="zh-CN"/>
              </w:rPr>
              <w:t>The changes seem unnecessary, we are also ok to follow the majority view to accept minimum change.</w:t>
            </w:r>
          </w:p>
          <w:p>
            <w:pPr>
              <w:spacing w:before="180" w:after="60" w:afterLines="25"/>
              <w:rPr>
                <w:b/>
                <w:lang w:val="en-US" w:eastAsia="zh-CN"/>
              </w:rPr>
            </w:pPr>
            <w:r>
              <w:rPr>
                <w:b/>
                <w:lang w:eastAsia="zh-CN"/>
              </w:rPr>
              <w:t xml:space="preserve">It is sufficient to just add “as defined in clause 8.2”. the rest changes are omitted.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Apple</w:t>
            </w:r>
          </w:p>
        </w:tc>
        <w:tc>
          <w:tcPr>
            <w:tcW w:w="4759" w:type="dxa"/>
          </w:tcPr>
          <w:p>
            <w:pPr>
              <w:spacing w:before="180" w:after="60" w:afterLines="25"/>
              <w:rPr>
                <w:b/>
                <w:lang w:val="en-US" w:eastAsia="zh-CN"/>
              </w:rPr>
            </w:pPr>
            <w:r>
              <w:rPr>
                <w:b/>
                <w:lang w:val="en-US" w:eastAsia="zh-CN"/>
              </w:rPr>
              <w:t>Same view as Vivo</w:t>
            </w:r>
          </w:p>
        </w:tc>
        <w:tc>
          <w:tcPr>
            <w:tcW w:w="4760" w:type="dxa"/>
          </w:tcPr>
          <w:p>
            <w:pPr>
              <w:spacing w:before="180" w:after="60" w:afterLines="25"/>
              <w:rPr>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b/>
                <w:lang w:val="en-US" w:eastAsia="zh-CN"/>
              </w:rPr>
            </w:pPr>
            <w:r>
              <w:rPr>
                <w:b/>
                <w:lang w:val="en-US" w:eastAsia="zh-CN"/>
              </w:rPr>
              <w:t>Intel</w:t>
            </w:r>
          </w:p>
        </w:tc>
        <w:tc>
          <w:tcPr>
            <w:tcW w:w="4759" w:type="dxa"/>
          </w:tcPr>
          <w:p>
            <w:pPr>
              <w:spacing w:before="180" w:after="60" w:afterLines="25"/>
              <w:rPr>
                <w:b/>
                <w:lang w:val="en-US" w:eastAsia="zh-CN"/>
              </w:rPr>
            </w:pPr>
            <w:r>
              <w:rPr>
                <w:b/>
                <w:lang w:val="en-US" w:eastAsia="zh-CN"/>
              </w:rPr>
              <w:t>See comment</w:t>
            </w:r>
          </w:p>
        </w:tc>
        <w:tc>
          <w:tcPr>
            <w:tcW w:w="4760" w:type="dxa"/>
          </w:tcPr>
          <w:p>
            <w:pPr>
              <w:spacing w:before="180" w:after="60" w:afterLines="25"/>
              <w:rPr>
                <w:b/>
                <w:lang w:eastAsia="zh-CN"/>
              </w:rPr>
            </w:pPr>
            <w:r>
              <w:rPr>
                <w:b/>
                <w:lang w:eastAsia="zh-CN"/>
              </w:rPr>
              <w:t>We share vivo’s suggestion that it is enough to just refer to the corresponding section and the additional text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9" w:type="dxa"/>
          </w:tcPr>
          <w:p>
            <w:pPr>
              <w:spacing w:before="180" w:after="60" w:afterLines="25"/>
              <w:rPr>
                <w:rFonts w:eastAsia="Malgun Gothic"/>
                <w:b/>
                <w:lang w:val="en-US" w:eastAsia="ko-KR"/>
              </w:rPr>
            </w:pPr>
            <w:r>
              <w:rPr>
                <w:rFonts w:hint="eastAsia" w:eastAsia="Malgun Gothic"/>
                <w:b/>
                <w:lang w:val="en-US" w:eastAsia="ko-KR"/>
              </w:rPr>
              <w:t>LG</w:t>
            </w:r>
          </w:p>
        </w:tc>
        <w:tc>
          <w:tcPr>
            <w:tcW w:w="4759" w:type="dxa"/>
          </w:tcPr>
          <w:p>
            <w:pPr>
              <w:spacing w:before="180" w:after="60" w:afterLines="25"/>
              <w:rPr>
                <w:rFonts w:eastAsia="Malgun Gothic"/>
                <w:b/>
                <w:lang w:val="en-US" w:eastAsia="ko-KR"/>
              </w:rPr>
            </w:pPr>
            <w:r>
              <w:rPr>
                <w:rFonts w:eastAsia="Malgun Gothic"/>
                <w:b/>
                <w:lang w:val="en-US" w:eastAsia="ko-KR"/>
              </w:rPr>
              <w:t>Same view as vivo</w:t>
            </w:r>
          </w:p>
        </w:tc>
        <w:tc>
          <w:tcPr>
            <w:tcW w:w="4760" w:type="dxa"/>
          </w:tcPr>
          <w:p>
            <w:pPr>
              <w:spacing w:before="180" w:after="60" w:afterLines="25"/>
              <w:rPr>
                <w:rFonts w:eastAsia="Malgun Gothic"/>
                <w:b/>
                <w:lang w:eastAsia="ko-KR"/>
              </w:rPr>
            </w:pPr>
            <w:r>
              <w:rPr>
                <w:rFonts w:eastAsia="Malgun Gothic"/>
                <w:b/>
                <w:lang w:eastAsia="ko-KR"/>
              </w:rPr>
              <w:t>prefer vivo’s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59" w:type="dxa"/>
          </w:tcPr>
          <w:p>
            <w:pPr>
              <w:spacing w:before="180" w:after="60" w:afterLines="25"/>
              <w:rPr>
                <w:rFonts w:hint="eastAsia" w:eastAsiaTheme="minorEastAsia"/>
                <w:b/>
                <w:lang w:val="en-US" w:eastAsia="zh-CN"/>
              </w:rPr>
            </w:pPr>
            <w:r>
              <w:rPr>
                <w:rFonts w:hint="eastAsia" w:eastAsiaTheme="minorEastAsia"/>
                <w:b/>
                <w:lang w:val="en-US" w:eastAsia="zh-CN"/>
              </w:rPr>
              <w:t>CATT</w:t>
            </w:r>
          </w:p>
        </w:tc>
        <w:tc>
          <w:tcPr>
            <w:tcW w:w="4759" w:type="dxa"/>
          </w:tcPr>
          <w:p>
            <w:pPr>
              <w:spacing w:before="180" w:after="60" w:afterLines="25"/>
              <w:rPr>
                <w:rFonts w:hint="eastAsia" w:eastAsiaTheme="minorEastAsia"/>
                <w:b/>
                <w:lang w:val="en-US" w:eastAsia="zh-CN"/>
              </w:rPr>
            </w:pPr>
            <w:r>
              <w:rPr>
                <w:rFonts w:hint="eastAsia" w:eastAsiaTheme="minorEastAsia"/>
                <w:b/>
                <w:lang w:val="en-US" w:eastAsia="zh-CN"/>
              </w:rPr>
              <w:t>Same view as vivo.</w:t>
            </w:r>
          </w:p>
        </w:tc>
        <w:tc>
          <w:tcPr>
            <w:tcW w:w="4760" w:type="dxa"/>
          </w:tcPr>
          <w:p>
            <w:pPr>
              <w:spacing w:before="180" w:after="60" w:afterLines="25"/>
              <w:rPr>
                <w:rFonts w:hint="eastAsia" w:eastAsiaTheme="minorEastAsia"/>
                <w:b/>
                <w:lang w:eastAsia="zh-CN"/>
              </w:rPr>
            </w:pPr>
            <w:r>
              <w:rPr>
                <w:rFonts w:hint="eastAsia" w:eastAsiaTheme="minorEastAsia"/>
                <w:b/>
                <w:lang w:eastAsia="zh-CN"/>
              </w:rPr>
              <w:t>Prefer vivo</w:t>
            </w:r>
            <w:r>
              <w:rPr>
                <w:rFonts w:eastAsiaTheme="minorEastAsia"/>
                <w:b/>
                <w:lang w:eastAsia="zh-CN"/>
              </w:rPr>
              <w:t>’</w:t>
            </w:r>
            <w:r>
              <w:rPr>
                <w:rFonts w:hint="eastAsia" w:eastAsiaTheme="minorEastAsia"/>
                <w:b/>
                <w:lang w:eastAsia="zh-CN"/>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759" w:type="dxa"/>
          </w:tcPr>
          <w:p>
            <w:pPr>
              <w:spacing w:before="180" w:after="60" w:afterLines="25"/>
              <w:rPr>
                <w:rFonts w:hint="default" w:eastAsiaTheme="minorEastAsia"/>
                <w:b/>
                <w:lang w:val="en-US" w:eastAsia="zh-CN"/>
              </w:rPr>
            </w:pPr>
            <w:r>
              <w:rPr>
                <w:rFonts w:hint="eastAsia" w:eastAsiaTheme="minorEastAsia"/>
                <w:b/>
                <w:lang w:val="en-US" w:eastAsia="zh-CN"/>
              </w:rPr>
              <w:t>ZTE</w:t>
            </w:r>
          </w:p>
        </w:tc>
        <w:tc>
          <w:tcPr>
            <w:tcW w:w="4759" w:type="dxa"/>
          </w:tcPr>
          <w:p>
            <w:pPr>
              <w:spacing w:before="180" w:after="60" w:afterLines="25"/>
              <w:rPr>
                <w:rFonts w:hint="default" w:eastAsiaTheme="minorEastAsia"/>
                <w:b/>
                <w:lang w:val="en-US" w:eastAsia="zh-CN"/>
              </w:rPr>
            </w:pPr>
            <w:r>
              <w:rPr>
                <w:rFonts w:hint="eastAsia" w:eastAsiaTheme="minorEastAsia"/>
                <w:b/>
                <w:lang w:val="en-US" w:eastAsia="zh-CN"/>
              </w:rPr>
              <w:t>Same view as vivo.</w:t>
            </w:r>
            <w:bookmarkStart w:id="4" w:name="_GoBack"/>
            <w:bookmarkEnd w:id="4"/>
          </w:p>
        </w:tc>
        <w:tc>
          <w:tcPr>
            <w:tcW w:w="4760" w:type="dxa"/>
          </w:tcPr>
          <w:p>
            <w:pPr>
              <w:spacing w:before="180" w:after="60" w:afterLines="25"/>
              <w:rPr>
                <w:rFonts w:hint="eastAsia" w:eastAsiaTheme="minorEastAsia"/>
                <w:b/>
                <w:lang w:eastAsia="zh-CN"/>
              </w:rPr>
            </w:pPr>
          </w:p>
        </w:tc>
      </w:tr>
    </w:tbl>
    <w:p>
      <w:pPr>
        <w:spacing w:before="180" w:after="60" w:afterLines="25"/>
        <w:rPr>
          <w:b/>
          <w:lang w:eastAsia="zh-CN"/>
        </w:rPr>
      </w:pPr>
    </w:p>
    <w:p>
      <w:pPr>
        <w:pStyle w:val="2"/>
      </w:pPr>
      <w:r>
        <w:t>4. Conclusion</w:t>
      </w:r>
    </w:p>
    <w:p>
      <w:pPr>
        <w:rPr>
          <w:b/>
          <w:lang w:eastAsia="zh-CN"/>
        </w:rPr>
      </w:pPr>
      <w:r>
        <w:rPr>
          <w:b/>
          <w:lang w:eastAsia="zh-CN"/>
        </w:rPr>
        <w:t xml:space="preserve">Proposal(s). </w:t>
      </w:r>
    </w:p>
    <w:p>
      <w:pPr>
        <w:pStyle w:val="2"/>
        <w:spacing w:line="276" w:lineRule="auto"/>
        <w:jc w:val="both"/>
      </w:pPr>
      <w:bookmarkStart w:id="2" w:name="OLE_LINK2"/>
      <w:bookmarkStart w:id="3" w:name="OLE_LINK1"/>
      <w:r>
        <w:t>5. Reference</w:t>
      </w:r>
    </w:p>
    <w:bookmarkEnd w:id="0"/>
    <w:bookmarkEnd w:id="2"/>
    <w:bookmarkEnd w:id="3"/>
    <w:p>
      <w:pPr>
        <w:pStyle w:val="96"/>
        <w:numPr>
          <w:ilvl w:val="0"/>
          <w:numId w:val="7"/>
        </w:numPr>
        <w:spacing w:before="120" w:after="120"/>
      </w:pPr>
      <w:r>
        <w:t>R2-2302683</w:t>
      </w:r>
      <w:r>
        <w:tab/>
      </w:r>
      <w:r>
        <w:t>Miscellaneous corrections on 38.331 for SL enhancements</w:t>
      </w:r>
      <w:r>
        <w:tab/>
      </w:r>
      <w:r>
        <w:t>Huawei, HiSilicon</w:t>
      </w:r>
      <w:r>
        <w:tab/>
      </w:r>
      <w:r>
        <w:t>CR</w:t>
      </w:r>
      <w:r>
        <w:tab/>
      </w:r>
      <w:r>
        <w:t>Rel-17</w:t>
      </w:r>
      <w:r>
        <w:tab/>
      </w:r>
      <w:r>
        <w:t>38.331</w:t>
      </w:r>
      <w:r>
        <w:tab/>
      </w:r>
      <w:r>
        <w:t>17.4.0</w:t>
      </w:r>
      <w:r>
        <w:tab/>
      </w:r>
      <w:r>
        <w:t>3960</w:t>
      </w:r>
      <w:r>
        <w:tab/>
      </w:r>
      <w:r>
        <w:t>-</w:t>
      </w:r>
      <w:r>
        <w:tab/>
      </w:r>
      <w:r>
        <w:t>F</w:t>
      </w:r>
      <w:r>
        <w:tab/>
      </w:r>
      <w:r>
        <w:t>NR_SL_enh-Core</w:t>
      </w:r>
    </w:p>
    <w:p>
      <w:pPr>
        <w:pStyle w:val="96"/>
        <w:numPr>
          <w:ilvl w:val="0"/>
          <w:numId w:val="7"/>
        </w:numPr>
        <w:spacing w:before="120" w:after="120"/>
      </w:pPr>
      <w:r>
        <w:t>R2-2302686</w:t>
      </w:r>
      <w:r>
        <w:tab/>
      </w:r>
      <w:r>
        <w:t>Corrections on TS 38.304 for SL enhancements</w:t>
      </w:r>
      <w:r>
        <w:tab/>
      </w:r>
      <w:r>
        <w:t>Huawei, HiSilicon</w:t>
      </w:r>
      <w:r>
        <w:tab/>
      </w:r>
      <w:r>
        <w:t>CR</w:t>
      </w:r>
      <w:r>
        <w:tab/>
      </w:r>
      <w:r>
        <w:t>Rel-17</w:t>
      </w:r>
      <w:r>
        <w:tab/>
      </w:r>
      <w:r>
        <w:t>38.304</w:t>
      </w:r>
      <w:r>
        <w:tab/>
      </w:r>
      <w:r>
        <w:t>17.4.0</w:t>
      </w:r>
      <w:r>
        <w:tab/>
      </w:r>
      <w:r>
        <w:t>0329</w:t>
      </w:r>
      <w:r>
        <w:tab/>
      </w:r>
      <w:r>
        <w:t>-</w:t>
      </w:r>
      <w:r>
        <w:tab/>
      </w:r>
      <w:r>
        <w:t>F</w:t>
      </w:r>
      <w:r>
        <w:tab/>
      </w:r>
      <w:r>
        <w:t>NR_SL_enh-Core</w:t>
      </w:r>
    </w:p>
    <w:sectPr>
      <w:headerReference r:id="rId3" w:type="default"/>
      <w:footnotePr>
        <w:numRestart w:val="eachSect"/>
      </w:footnotePr>
      <w:pgSz w:w="16840" w:h="11907" w:orient="landscape"/>
      <w:pgMar w:top="1134" w:right="1134" w:bottom="1134" w:left="1418"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AF0"/>
    <w:multiLevelType w:val="multilevel"/>
    <w:tmpl w:val="0A785AF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C6E6B8F"/>
    <w:multiLevelType w:val="singleLevel"/>
    <w:tmpl w:val="2C6E6B8F"/>
    <w:lvl w:ilvl="0" w:tentative="0">
      <w:start w:val="1"/>
      <w:numFmt w:val="decimal"/>
      <w:suff w:val="space"/>
      <w:lvlText w:val="%1)"/>
      <w:lvlJc w:val="left"/>
    </w:lvl>
  </w:abstractNum>
  <w:abstractNum w:abstractNumId="2">
    <w:nsid w:val="3A877D64"/>
    <w:multiLevelType w:val="singleLevel"/>
    <w:tmpl w:val="3A877D64"/>
    <w:lvl w:ilvl="0" w:tentative="0">
      <w:start w:val="1"/>
      <w:numFmt w:val="decimal"/>
      <w:pStyle w:val="104"/>
      <w:lvlText w:val="[%1]"/>
      <w:lvlJc w:val="left"/>
      <w:pPr>
        <w:tabs>
          <w:tab w:val="left" w:pos="643"/>
        </w:tabs>
        <w:ind w:left="643" w:hanging="360"/>
      </w:pPr>
      <w:rPr>
        <w:i w:val="0"/>
        <w:color w:val="auto"/>
      </w:rPr>
    </w:lvl>
  </w:abstractNum>
  <w:abstractNum w:abstractNumId="3">
    <w:nsid w:val="417F6AFB"/>
    <w:multiLevelType w:val="multilevel"/>
    <w:tmpl w:val="417F6AFB"/>
    <w:lvl w:ilvl="0" w:tentative="0">
      <w:start w:val="1"/>
      <w:numFmt w:val="bullet"/>
      <w:pStyle w:val="11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65933D1"/>
    <w:multiLevelType w:val="multilevel"/>
    <w:tmpl w:val="665933D1"/>
    <w:lvl w:ilvl="0" w:tentative="0">
      <w:start w:val="1"/>
      <w:numFmt w:val="decimal"/>
      <w:lvlText w:val="%1)"/>
      <w:lvlJc w:val="left"/>
      <w:pPr>
        <w:ind w:left="1979" w:hanging="360"/>
      </w:p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6">
    <w:nsid w:val="70146DC0"/>
    <w:multiLevelType w:val="multilevel"/>
    <w:tmpl w:val="70146DC0"/>
    <w:lvl w:ilvl="0" w:tentative="0">
      <w:start w:val="1"/>
      <w:numFmt w:val="bullet"/>
      <w:pStyle w:val="106"/>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6"/>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iPriority="99" w:semiHidden="0" w:name="Normal Indent"/>
    <w:lsdException w:unhideWhenUsed="0"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17"/>
    <w:qFormat/>
    <w:uiPriority w:val="0"/>
    <w:pPr>
      <w:keepNext/>
      <w:keepLines/>
      <w:pBdr>
        <w:top w:val="single" w:color="auto" w:sz="12" w:space="3"/>
      </w:pBdr>
      <w:spacing w:before="180" w:after="60" w:afterLines="25"/>
      <w:outlineLvl w:val="0"/>
    </w:pPr>
    <w:rPr>
      <w:rFonts w:ascii="Arial" w:hAnsi="Arial" w:eastAsia="宋体" w:cs="Times New Roman"/>
      <w:sz w:val="36"/>
      <w:lang w:val="en-GB" w:eastAsia="zh-CN" w:bidi="ar-SA"/>
    </w:rPr>
  </w:style>
  <w:style w:type="paragraph" w:styleId="3">
    <w:name w:val="heading 2"/>
    <w:basedOn w:val="2"/>
    <w:next w:val="1"/>
    <w:link w:val="125"/>
    <w:qFormat/>
    <w:uiPriority w:val="0"/>
    <w:pPr>
      <w:pBdr>
        <w:top w:val="none" w:color="auto" w:sz="0" w:space="0"/>
      </w:pBdr>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Normal Indent"/>
    <w:basedOn w:val="1"/>
    <w:unhideWhenUsed/>
    <w:uiPriority w:val="99"/>
    <w:pPr>
      <w:widowControl w:val="0"/>
      <w:spacing w:after="0"/>
      <w:ind w:left="720"/>
      <w:jc w:val="both"/>
    </w:pPr>
    <w:rPr>
      <w:kern w:val="2"/>
      <w:sz w:val="21"/>
      <w:szCs w:val="24"/>
      <w:lang w:val="en-US" w:eastAsia="zh-CN"/>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link w:val="95"/>
    <w:uiPriority w:val="0"/>
  </w:style>
  <w:style w:type="paragraph" w:styleId="31">
    <w:name w:val="Body Text"/>
    <w:basedOn w:val="1"/>
    <w:link w:val="99"/>
    <w:qFormat/>
    <w:uiPriority w:val="0"/>
    <w:pPr>
      <w:spacing w:afterLines="60"/>
      <w:jc w:val="both"/>
    </w:pPr>
    <w:rPr>
      <w:szCs w:val="24"/>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uiPriority w:val="0"/>
    <w:pPr>
      <w:jc w:val="center"/>
    </w:pPr>
    <w:rPr>
      <w:i/>
    </w:rPr>
  </w:style>
  <w:style w:type="paragraph" w:styleId="36">
    <w:name w:val="header"/>
    <w:link w:val="105"/>
    <w:qFormat/>
    <w:uiPriority w:val="0"/>
    <w:pPr>
      <w:widowControl w:val="0"/>
    </w:pPr>
    <w:rPr>
      <w:rFonts w:ascii="Arial" w:hAnsi="Arial" w:eastAsia="宋体" w:cs="Times New Roman"/>
      <w:b/>
      <w:sz w:val="18"/>
      <w:lang w:val="en-GB" w:eastAsia="en-US" w:bidi="ar-SA"/>
    </w:rPr>
  </w:style>
  <w:style w:type="paragraph" w:styleId="37">
    <w:name w:val="footnote text"/>
    <w:basedOn w:val="1"/>
    <w:semiHidden/>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unhideWhenUsed/>
    <w:qFormat/>
    <w:uiPriority w:val="99"/>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Title"/>
    <w:basedOn w:val="1"/>
    <w:next w:val="1"/>
    <w:link w:val="103"/>
    <w:qFormat/>
    <w:uiPriority w:val="0"/>
    <w:pPr>
      <w:spacing w:before="240" w:after="60"/>
      <w:jc w:val="center"/>
      <w:outlineLvl w:val="0"/>
    </w:pPr>
    <w:rPr>
      <w:rFonts w:ascii="Calibri Light" w:hAnsi="Calibri Light"/>
      <w:b/>
      <w:bCs/>
      <w:kern w:val="28"/>
      <w:sz w:val="32"/>
      <w:szCs w:val="32"/>
    </w:rPr>
  </w:style>
  <w:style w:type="paragraph" w:styleId="45">
    <w:name w:val="annotation subject"/>
    <w:basedOn w:val="30"/>
    <w:next w:val="30"/>
    <w:semiHidden/>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FollowedHyperlink"/>
    <w:basedOn w:val="48"/>
    <w:semiHidden/>
    <w:unhideWhenUsed/>
    <w:uiPriority w:val="0"/>
    <w:rPr>
      <w:color w:val="800080" w:themeColor="followedHyperlink"/>
      <w:u w:val="single"/>
      <w14:textFill>
        <w14:solidFill>
          <w14:schemeClr w14:val="folHlink"/>
        </w14:solidFill>
      </w14:textFill>
    </w:rPr>
  </w:style>
  <w:style w:type="character" w:styleId="50">
    <w:name w:val="Hyperlink"/>
    <w:qFormat/>
    <w:uiPriority w:val="99"/>
    <w:rPr>
      <w:color w:val="0000FF"/>
      <w:u w:val="single"/>
    </w:rPr>
  </w:style>
  <w:style w:type="character" w:styleId="51">
    <w:name w:val="annotation reference"/>
    <w:uiPriority w:val="0"/>
    <w:rPr>
      <w:sz w:val="16"/>
    </w:rPr>
  </w:style>
  <w:style w:type="character" w:styleId="52">
    <w:name w:val="footnote reference"/>
    <w:semiHidden/>
    <w:uiPriority w:val="0"/>
    <w:rPr>
      <w:b/>
      <w:position w:val="6"/>
      <w:sz w:val="16"/>
    </w:rPr>
  </w:style>
  <w:style w:type="paragraph" w:customStyle="1" w:styleId="53">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4">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5">
    <w:name w:val="TT"/>
    <w:basedOn w:val="2"/>
    <w:next w:val="1"/>
    <w:uiPriority w:val="0"/>
    <w:pPr>
      <w:outlineLvl w:val="9"/>
    </w:pPr>
  </w:style>
  <w:style w:type="paragraph" w:customStyle="1" w:styleId="56">
    <w:name w:val="TAH"/>
    <w:basedOn w:val="57"/>
    <w:link w:val="118"/>
    <w:qFormat/>
    <w:uiPriority w:val="0"/>
    <w:rPr>
      <w:b/>
    </w:rPr>
  </w:style>
  <w:style w:type="paragraph" w:customStyle="1" w:styleId="57">
    <w:name w:val="TAC"/>
    <w:basedOn w:val="58"/>
    <w:uiPriority w:val="0"/>
    <w:pPr>
      <w:jc w:val="center"/>
    </w:pPr>
  </w:style>
  <w:style w:type="paragraph" w:customStyle="1" w:styleId="58">
    <w:name w:val="TAL"/>
    <w:basedOn w:val="1"/>
    <w:link w:val="111"/>
    <w:qFormat/>
    <w:uiPriority w:val="0"/>
    <w:pPr>
      <w:keepNext/>
      <w:keepLines/>
      <w:spacing w:after="0"/>
    </w:pPr>
    <w:rPr>
      <w:rFonts w:ascii="Arial" w:hAnsi="Arial"/>
      <w:sz w:val="18"/>
    </w:rPr>
  </w:style>
  <w:style w:type="paragraph" w:customStyle="1" w:styleId="59">
    <w:name w:val="TF"/>
    <w:basedOn w:val="60"/>
    <w:uiPriority w:val="0"/>
    <w:pPr>
      <w:keepNext w:val="0"/>
      <w:spacing w:before="0" w:after="240"/>
    </w:pPr>
  </w:style>
  <w:style w:type="paragraph" w:customStyle="1" w:styleId="60">
    <w:name w:val="TH"/>
    <w:basedOn w:val="1"/>
    <w:link w:val="101"/>
    <w:uiPriority w:val="0"/>
    <w:pPr>
      <w:keepNext/>
      <w:keepLines/>
      <w:spacing w:before="60"/>
      <w:jc w:val="center"/>
    </w:pPr>
    <w:rPr>
      <w:rFonts w:ascii="Arial" w:hAnsi="Arial"/>
      <w:b/>
    </w:rPr>
  </w:style>
  <w:style w:type="paragraph" w:customStyle="1" w:styleId="61">
    <w:name w:val="NO"/>
    <w:basedOn w:val="1"/>
    <w:link w:val="94"/>
    <w:uiPriority w:val="0"/>
    <w:pPr>
      <w:keepLines/>
      <w:ind w:left="1135" w:hanging="851"/>
    </w:pPr>
  </w:style>
  <w:style w:type="paragraph" w:customStyle="1" w:styleId="62">
    <w:name w:val="EX"/>
    <w:basedOn w:val="1"/>
    <w:uiPriority w:val="0"/>
    <w:pPr>
      <w:keepLines/>
      <w:ind w:left="1702" w:hanging="1418"/>
    </w:pPr>
  </w:style>
  <w:style w:type="paragraph" w:customStyle="1" w:styleId="63">
    <w:name w:val="FP"/>
    <w:basedOn w:val="1"/>
    <w:uiPriority w:val="0"/>
    <w:pPr>
      <w:spacing w:after="0"/>
    </w:pPr>
  </w:style>
  <w:style w:type="paragraph" w:customStyle="1" w:styleId="64">
    <w:name w:val="LD"/>
    <w:uiPriority w:val="0"/>
    <w:pPr>
      <w:keepNext/>
      <w:keepLines/>
      <w:spacing w:line="180" w:lineRule="exact"/>
    </w:pPr>
    <w:rPr>
      <w:rFonts w:ascii="MS LineDraw" w:hAnsi="MS LineDraw" w:eastAsia="宋体" w:cs="Times New Roman"/>
      <w:lang w:val="en-GB" w:eastAsia="en-US" w:bidi="ar-SA"/>
    </w:rPr>
  </w:style>
  <w:style w:type="paragraph" w:customStyle="1" w:styleId="65">
    <w:name w:val="NW"/>
    <w:basedOn w:val="61"/>
    <w:uiPriority w:val="0"/>
    <w:pPr>
      <w:spacing w:after="0"/>
    </w:pPr>
  </w:style>
  <w:style w:type="paragraph" w:customStyle="1" w:styleId="66">
    <w:name w:val="EW"/>
    <w:basedOn w:val="62"/>
    <w:uiPriority w:val="0"/>
    <w:pPr>
      <w:spacing w:after="0"/>
    </w:pPr>
  </w:style>
  <w:style w:type="paragraph" w:customStyle="1" w:styleId="67">
    <w:name w:val="EQ"/>
    <w:basedOn w:val="1"/>
    <w:next w:val="1"/>
    <w:uiPriority w:val="0"/>
    <w:pPr>
      <w:keepLines/>
      <w:tabs>
        <w:tab w:val="center" w:pos="4536"/>
        <w:tab w:val="right" w:pos="9072"/>
      </w:tabs>
    </w:pPr>
  </w:style>
  <w:style w:type="paragraph" w:customStyle="1" w:styleId="68">
    <w:name w:val="NF"/>
    <w:basedOn w:val="61"/>
    <w:uiPriority w:val="0"/>
    <w:pPr>
      <w:keepNext/>
      <w:spacing w:after="0"/>
    </w:pPr>
    <w:rPr>
      <w:rFonts w:ascii="Arial" w:hAnsi="Arial"/>
      <w:sz w:val="18"/>
    </w:rPr>
  </w:style>
  <w:style w:type="paragraph" w:customStyle="1" w:styleId="6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8"/>
    <w:uiPriority w:val="0"/>
    <w:pPr>
      <w:jc w:val="right"/>
    </w:pPr>
  </w:style>
  <w:style w:type="paragraph" w:customStyle="1" w:styleId="71">
    <w:name w:val="TAN"/>
    <w:basedOn w:val="58"/>
    <w:uiPriority w:val="0"/>
    <w:pPr>
      <w:ind w:left="851" w:hanging="851"/>
    </w:pPr>
  </w:style>
  <w:style w:type="paragraph" w:customStyle="1" w:styleId="72">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4">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5">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6">
    <w:name w:val="ZV"/>
    <w:basedOn w:val="75"/>
    <w:uiPriority w:val="0"/>
    <w:pPr>
      <w:framePr w:y="16161"/>
    </w:pPr>
  </w:style>
  <w:style w:type="character" w:customStyle="1" w:styleId="77">
    <w:name w:val="ZGSM"/>
    <w:uiPriority w:val="0"/>
  </w:style>
  <w:style w:type="paragraph" w:customStyle="1" w:styleId="78">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9">
    <w:name w:val="Editor's Note"/>
    <w:basedOn w:val="61"/>
    <w:uiPriority w:val="0"/>
    <w:rPr>
      <w:color w:val="FF0000"/>
    </w:rPr>
  </w:style>
  <w:style w:type="paragraph" w:customStyle="1" w:styleId="80">
    <w:name w:val="B1"/>
    <w:basedOn w:val="14"/>
    <w:link w:val="90"/>
    <w:qFormat/>
    <w:uiPriority w:val="0"/>
  </w:style>
  <w:style w:type="paragraph" w:customStyle="1" w:styleId="81">
    <w:name w:val="B2"/>
    <w:basedOn w:val="13"/>
    <w:link w:val="92"/>
    <w:qFormat/>
    <w:uiPriority w:val="0"/>
  </w:style>
  <w:style w:type="paragraph" w:customStyle="1" w:styleId="82">
    <w:name w:val="B3"/>
    <w:basedOn w:val="12"/>
    <w:link w:val="93"/>
    <w:qFormat/>
    <w:uiPriority w:val="0"/>
  </w:style>
  <w:style w:type="paragraph" w:customStyle="1" w:styleId="83">
    <w:name w:val="B4"/>
    <w:basedOn w:val="39"/>
    <w:link w:val="91"/>
    <w:qFormat/>
    <w:uiPriority w:val="0"/>
  </w:style>
  <w:style w:type="paragraph" w:customStyle="1" w:styleId="84">
    <w:name w:val="B5"/>
    <w:basedOn w:val="38"/>
    <w:qFormat/>
    <w:uiPriority w:val="0"/>
  </w:style>
  <w:style w:type="paragraph" w:customStyle="1" w:styleId="85">
    <w:name w:val="ZTD"/>
    <w:basedOn w:val="73"/>
    <w:qFormat/>
    <w:uiPriority w:val="0"/>
    <w:pPr>
      <w:framePr w:hRule="auto" w:y="852"/>
    </w:pPr>
    <w:rPr>
      <w:i w:val="0"/>
      <w:sz w:val="40"/>
    </w:rPr>
  </w:style>
  <w:style w:type="paragraph" w:customStyle="1" w:styleId="86">
    <w:name w:val="CR Cover Page"/>
    <w:link w:val="89"/>
    <w:qFormat/>
    <w:uiPriority w:val="0"/>
    <w:pPr>
      <w:spacing w:after="120"/>
    </w:pPr>
    <w:rPr>
      <w:rFonts w:ascii="Arial" w:hAnsi="Arial" w:eastAsia="宋体" w:cs="Times New Roman"/>
      <w:lang w:val="en-GB" w:eastAsia="en-US" w:bidi="ar-SA"/>
    </w:rPr>
  </w:style>
  <w:style w:type="paragraph" w:customStyle="1" w:styleId="87">
    <w:name w:val="tdoc-header"/>
    <w:qFormat/>
    <w:uiPriority w:val="0"/>
    <w:rPr>
      <w:rFonts w:ascii="Arial" w:hAnsi="Arial" w:eastAsia="宋体" w:cs="Times New Roman"/>
      <w:sz w:val="24"/>
      <w:lang w:val="en-GB" w:eastAsia="en-US" w:bidi="ar-SA"/>
    </w:rPr>
  </w:style>
  <w:style w:type="character" w:customStyle="1" w:styleId="88">
    <w:name w:val="访问过的超链接1"/>
    <w:uiPriority w:val="0"/>
    <w:rPr>
      <w:color w:val="800080"/>
      <w:u w:val="single"/>
    </w:rPr>
  </w:style>
  <w:style w:type="character" w:customStyle="1" w:styleId="89">
    <w:name w:val="CR Cover Page Zchn"/>
    <w:link w:val="86"/>
    <w:qFormat/>
    <w:uiPriority w:val="0"/>
    <w:rPr>
      <w:rFonts w:ascii="Arial" w:hAnsi="Arial"/>
      <w:lang w:val="en-GB" w:eastAsia="en-US" w:bidi="ar-SA"/>
    </w:rPr>
  </w:style>
  <w:style w:type="character" w:customStyle="1" w:styleId="90">
    <w:name w:val="B1 Char"/>
    <w:link w:val="80"/>
    <w:qFormat/>
    <w:uiPriority w:val="0"/>
    <w:rPr>
      <w:rFonts w:ascii="Times New Roman" w:hAnsi="Times New Roman"/>
      <w:lang w:val="en-GB" w:eastAsia="en-US"/>
    </w:rPr>
  </w:style>
  <w:style w:type="character" w:customStyle="1" w:styleId="91">
    <w:name w:val="B4 Char"/>
    <w:link w:val="83"/>
    <w:qFormat/>
    <w:uiPriority w:val="0"/>
    <w:rPr>
      <w:rFonts w:ascii="Times New Roman" w:hAnsi="Times New Roman"/>
      <w:lang w:val="en-GB" w:eastAsia="en-US"/>
    </w:rPr>
  </w:style>
  <w:style w:type="character" w:customStyle="1" w:styleId="92">
    <w:name w:val="B2 Char"/>
    <w:link w:val="81"/>
    <w:qFormat/>
    <w:uiPriority w:val="0"/>
    <w:rPr>
      <w:rFonts w:ascii="Times New Roman" w:hAnsi="Times New Roman"/>
      <w:lang w:val="en-GB" w:eastAsia="en-US"/>
    </w:rPr>
  </w:style>
  <w:style w:type="character" w:customStyle="1" w:styleId="93">
    <w:name w:val="B3 Char"/>
    <w:link w:val="82"/>
    <w:qFormat/>
    <w:uiPriority w:val="0"/>
    <w:rPr>
      <w:rFonts w:ascii="Times New Roman" w:hAnsi="Times New Roman"/>
      <w:lang w:val="en-GB" w:eastAsia="en-US"/>
    </w:rPr>
  </w:style>
  <w:style w:type="character" w:customStyle="1" w:styleId="94">
    <w:name w:val="NO Char"/>
    <w:link w:val="61"/>
    <w:qFormat/>
    <w:uiPriority w:val="0"/>
    <w:rPr>
      <w:rFonts w:ascii="Times New Roman" w:hAnsi="Times New Roman"/>
      <w:lang w:val="en-GB" w:eastAsia="en-US"/>
    </w:rPr>
  </w:style>
  <w:style w:type="character" w:customStyle="1" w:styleId="95">
    <w:name w:val="批注文字 Char"/>
    <w:link w:val="30"/>
    <w:qFormat/>
    <w:uiPriority w:val="0"/>
    <w:rPr>
      <w:rFonts w:ascii="Times New Roman" w:hAnsi="Times New Roman"/>
      <w:lang w:val="en-GB" w:eastAsia="en-US"/>
    </w:rPr>
  </w:style>
  <w:style w:type="paragraph" w:styleId="96">
    <w:name w:val="List Paragraph"/>
    <w:basedOn w:val="1"/>
    <w:link w:val="107"/>
    <w:qFormat/>
    <w:uiPriority w:val="34"/>
    <w:pPr>
      <w:spacing w:after="0"/>
      <w:ind w:left="720"/>
      <w:jc w:val="both"/>
    </w:pPr>
    <w:rPr>
      <w:rFonts w:ascii="等线" w:hAnsi="宋体" w:cs="宋体"/>
      <w:sz w:val="21"/>
      <w:szCs w:val="21"/>
      <w:lang w:val="en-US" w:eastAsia="zh-CN"/>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character" w:customStyle="1" w:styleId="99">
    <w:name w:val="正文文本 Char"/>
    <w:link w:val="31"/>
    <w:qFormat/>
    <w:uiPriority w:val="0"/>
    <w:rPr>
      <w:rFonts w:ascii="Times New Roman" w:hAnsi="Times New Roman"/>
      <w:szCs w:val="24"/>
      <w:lang w:eastAsia="en-US"/>
    </w:rPr>
  </w:style>
  <w:style w:type="character" w:customStyle="1" w:styleId="100">
    <w:name w:val="PL Char"/>
    <w:link w:val="69"/>
    <w:qFormat/>
    <w:uiPriority w:val="0"/>
    <w:rPr>
      <w:rFonts w:ascii="Courier New" w:hAnsi="Courier New"/>
      <w:sz w:val="16"/>
      <w:lang w:val="en-GB" w:eastAsia="en-US" w:bidi="ar-SA"/>
    </w:rPr>
  </w:style>
  <w:style w:type="character" w:customStyle="1" w:styleId="101">
    <w:name w:val="TH Char"/>
    <w:link w:val="60"/>
    <w:qFormat/>
    <w:uiPriority w:val="0"/>
    <w:rPr>
      <w:rFonts w:ascii="Arial" w:hAnsi="Arial"/>
      <w:b/>
      <w:lang w:val="en-GB" w:eastAsia="en-US"/>
    </w:rPr>
  </w:style>
  <w:style w:type="character" w:customStyle="1" w:styleId="102">
    <w:name w:val="B1 Char1"/>
    <w:qFormat/>
    <w:uiPriority w:val="0"/>
    <w:rPr>
      <w:rFonts w:ascii="Times New Roman" w:hAnsi="Times New Roman" w:eastAsia="Times New Roman"/>
    </w:rPr>
  </w:style>
  <w:style w:type="character" w:customStyle="1" w:styleId="103">
    <w:name w:val="标题 Char"/>
    <w:link w:val="44"/>
    <w:uiPriority w:val="0"/>
    <w:rPr>
      <w:rFonts w:ascii="Calibri Light" w:hAnsi="Calibri Light" w:eastAsia="宋体" w:cs="Times New Roman"/>
      <w:b/>
      <w:bCs/>
      <w:kern w:val="28"/>
      <w:sz w:val="32"/>
      <w:szCs w:val="32"/>
      <w:lang w:val="en-GB" w:eastAsia="en-US"/>
    </w:rPr>
  </w:style>
  <w:style w:type="paragraph" w:customStyle="1" w:styleId="104">
    <w:name w:val="References"/>
    <w:basedOn w:val="1"/>
    <w:uiPriority w:val="0"/>
    <w:pPr>
      <w:numPr>
        <w:ilvl w:val="0"/>
        <w:numId w:val="1"/>
      </w:numPr>
      <w:autoSpaceDE w:val="0"/>
      <w:autoSpaceDN w:val="0"/>
      <w:snapToGrid w:val="0"/>
      <w:spacing w:after="60"/>
      <w:jc w:val="both"/>
    </w:pPr>
    <w:rPr>
      <w:szCs w:val="16"/>
      <w:lang w:val="en-US"/>
    </w:rPr>
  </w:style>
  <w:style w:type="character" w:customStyle="1" w:styleId="105">
    <w:name w:val="页眉 Char"/>
    <w:link w:val="36"/>
    <w:uiPriority w:val="0"/>
    <w:rPr>
      <w:rFonts w:ascii="Arial" w:hAnsi="Arial"/>
      <w:b/>
      <w:sz w:val="18"/>
      <w:lang w:val="en-GB" w:eastAsia="en-US"/>
    </w:rPr>
  </w:style>
  <w:style w:type="paragraph" w:customStyle="1" w:styleId="106">
    <w:name w:val="Agreement"/>
    <w:basedOn w:val="1"/>
    <w:next w:val="97"/>
    <w:uiPriority w:val="0"/>
    <w:pPr>
      <w:numPr>
        <w:ilvl w:val="0"/>
        <w:numId w:val="2"/>
      </w:numPr>
      <w:tabs>
        <w:tab w:val="left" w:pos="1980"/>
        <w:tab w:val="clear" w:pos="2250"/>
      </w:tabs>
      <w:spacing w:before="60" w:after="0"/>
      <w:ind w:left="1980"/>
    </w:pPr>
    <w:rPr>
      <w:rFonts w:ascii="Arial" w:hAnsi="Arial" w:eastAsia="MS Mincho"/>
      <w:b/>
      <w:szCs w:val="24"/>
      <w:lang w:eastAsia="en-GB"/>
    </w:rPr>
  </w:style>
  <w:style w:type="character" w:customStyle="1" w:styleId="107">
    <w:name w:val="列出段落 Char"/>
    <w:link w:val="96"/>
    <w:qFormat/>
    <w:uiPriority w:val="34"/>
    <w:rPr>
      <w:rFonts w:ascii="等线" w:hAnsi="宋体" w:cs="宋体"/>
      <w:sz w:val="21"/>
      <w:szCs w:val="21"/>
    </w:rPr>
  </w:style>
  <w:style w:type="paragraph" w:customStyle="1" w:styleId="108">
    <w:name w:val="Bold Comments"/>
    <w:basedOn w:val="1"/>
    <w:link w:val="109"/>
    <w:qFormat/>
    <w:uiPriority w:val="0"/>
    <w:pPr>
      <w:spacing w:before="240" w:after="60"/>
      <w:outlineLvl w:val="8"/>
    </w:pPr>
    <w:rPr>
      <w:rFonts w:ascii="Arial" w:hAnsi="Arial" w:eastAsia="MS Mincho"/>
      <w:b/>
      <w:szCs w:val="24"/>
      <w:lang w:eastAsia="en-GB"/>
    </w:rPr>
  </w:style>
  <w:style w:type="character" w:customStyle="1" w:styleId="109">
    <w:name w:val="Bold Comments Char"/>
    <w:link w:val="108"/>
    <w:uiPriority w:val="0"/>
    <w:rPr>
      <w:rFonts w:ascii="Arial" w:hAnsi="Arial" w:eastAsia="MS Mincho"/>
      <w:b/>
      <w:szCs w:val="24"/>
      <w:lang w:val="en-GB" w:eastAsia="en-GB"/>
    </w:rPr>
  </w:style>
  <w:style w:type="character" w:customStyle="1" w:styleId="110">
    <w:name w:val="B3 Char2"/>
    <w:qFormat/>
    <w:uiPriority w:val="0"/>
  </w:style>
  <w:style w:type="character" w:customStyle="1" w:styleId="111">
    <w:name w:val="TAL Car"/>
    <w:link w:val="58"/>
    <w:qFormat/>
    <w:uiPriority w:val="0"/>
    <w:rPr>
      <w:rFonts w:ascii="Arial" w:hAnsi="Arial"/>
      <w:sz w:val="18"/>
      <w:lang w:val="en-GB" w:eastAsia="en-US"/>
    </w:rPr>
  </w:style>
  <w:style w:type="paragraph" w:customStyle="1" w:styleId="112">
    <w:name w:val="3GPP Agreements"/>
    <w:basedOn w:val="1"/>
    <w:link w:val="113"/>
    <w:qFormat/>
    <w:uiPriority w:val="0"/>
    <w:pPr>
      <w:numPr>
        <w:ilvl w:val="0"/>
        <w:numId w:val="3"/>
      </w:numPr>
      <w:overflowPunct w:val="0"/>
      <w:autoSpaceDE w:val="0"/>
      <w:autoSpaceDN w:val="0"/>
      <w:adjustRightInd w:val="0"/>
      <w:spacing w:before="60" w:after="60"/>
      <w:jc w:val="both"/>
      <w:textAlignment w:val="baseline"/>
    </w:pPr>
    <w:rPr>
      <w:sz w:val="22"/>
      <w:lang w:val="en-US" w:eastAsia="zh-CN"/>
    </w:rPr>
  </w:style>
  <w:style w:type="character" w:customStyle="1" w:styleId="113">
    <w:name w:val="3GPP Agreements Char"/>
    <w:link w:val="112"/>
    <w:uiPriority w:val="0"/>
    <w:rPr>
      <w:rFonts w:ascii="Times New Roman" w:hAnsi="Times New Roman"/>
      <w:sz w:val="22"/>
    </w:rPr>
  </w:style>
  <w:style w:type="paragraph" w:customStyle="1" w:styleId="114">
    <w:name w:val="Observation"/>
    <w:basedOn w:val="1"/>
    <w:qFormat/>
    <w:uiPriority w:val="0"/>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115">
    <w:name w:val="Doc-title"/>
    <w:basedOn w:val="1"/>
    <w:next w:val="97"/>
    <w:link w:val="116"/>
    <w:qFormat/>
    <w:uiPriority w:val="0"/>
    <w:pPr>
      <w:spacing w:before="60" w:after="0"/>
      <w:ind w:left="1259" w:hanging="1259"/>
    </w:pPr>
    <w:rPr>
      <w:rFonts w:ascii="Arial" w:hAnsi="Arial" w:eastAsia="MS Mincho"/>
      <w:szCs w:val="24"/>
      <w:lang w:eastAsia="en-GB"/>
    </w:rPr>
  </w:style>
  <w:style w:type="character" w:customStyle="1" w:styleId="116">
    <w:name w:val="Doc-title Char"/>
    <w:link w:val="115"/>
    <w:qFormat/>
    <w:uiPriority w:val="0"/>
    <w:rPr>
      <w:rFonts w:ascii="Arial" w:hAnsi="Arial" w:eastAsia="MS Mincho"/>
      <w:szCs w:val="24"/>
      <w:lang w:val="en-GB" w:eastAsia="en-GB"/>
    </w:rPr>
  </w:style>
  <w:style w:type="character" w:customStyle="1" w:styleId="117">
    <w:name w:val="标题 1 Char"/>
    <w:basedOn w:val="48"/>
    <w:link w:val="2"/>
    <w:uiPriority w:val="0"/>
    <w:rPr>
      <w:rFonts w:ascii="Arial" w:hAnsi="Arial"/>
      <w:sz w:val="36"/>
      <w:lang w:val="en-GB"/>
    </w:rPr>
  </w:style>
  <w:style w:type="character" w:customStyle="1" w:styleId="118">
    <w:name w:val="TAH Car"/>
    <w:link w:val="56"/>
    <w:qFormat/>
    <w:locked/>
    <w:uiPriority w:val="0"/>
    <w:rPr>
      <w:rFonts w:ascii="Arial" w:hAnsi="Arial"/>
      <w:b/>
      <w:sz w:val="18"/>
      <w:lang w:val="en-GB" w:eastAsia="en-US"/>
    </w:rPr>
  </w:style>
  <w:style w:type="paragraph" w:customStyle="1" w:styleId="119">
    <w:name w:val="EmailDiscussion"/>
    <w:basedOn w:val="1"/>
    <w:next w:val="120"/>
    <w:link w:val="121"/>
    <w:qFormat/>
    <w:uiPriority w:val="0"/>
    <w:pPr>
      <w:numPr>
        <w:ilvl w:val="0"/>
        <w:numId w:val="4"/>
      </w:numPr>
      <w:spacing w:before="40" w:after="0"/>
    </w:pPr>
    <w:rPr>
      <w:rFonts w:ascii="Arial" w:hAnsi="Arial" w:eastAsia="MS Mincho"/>
      <w:b/>
      <w:szCs w:val="24"/>
      <w:lang w:eastAsia="en-GB"/>
    </w:rPr>
  </w:style>
  <w:style w:type="paragraph" w:customStyle="1" w:styleId="12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121">
    <w:name w:val="EmailDiscussion Char"/>
    <w:link w:val="119"/>
    <w:qFormat/>
    <w:uiPriority w:val="0"/>
    <w:rPr>
      <w:rFonts w:ascii="Arial" w:hAnsi="Arial" w:eastAsia="MS Mincho"/>
      <w:b/>
      <w:szCs w:val="24"/>
      <w:lang w:val="en-GB" w:eastAsia="en-GB"/>
    </w:rPr>
  </w:style>
  <w:style w:type="character" w:customStyle="1" w:styleId="122">
    <w:name w:val="未处理的提及1"/>
    <w:basedOn w:val="48"/>
    <w:semiHidden/>
    <w:unhideWhenUsed/>
    <w:qFormat/>
    <w:uiPriority w:val="99"/>
    <w:rPr>
      <w:color w:val="605E5C"/>
      <w:shd w:val="clear" w:color="auto" w:fill="E1DFDD"/>
    </w:rPr>
  </w:style>
  <w:style w:type="paragraph" w:customStyle="1" w:styleId="123">
    <w:name w:val="04_Proposal1"/>
    <w:basedOn w:val="1"/>
    <w:link w:val="124"/>
    <w:qFormat/>
    <w:uiPriority w:val="0"/>
    <w:pPr>
      <w:spacing w:before="100" w:beforeAutospacing="1" w:after="100" w:afterAutospacing="1"/>
      <w:jc w:val="both"/>
    </w:pPr>
    <w:rPr>
      <w:rFonts w:ascii="Times New Roman Bold" w:hAnsi="Times New Roman Bold"/>
      <w:b/>
      <w:bCs/>
      <w:i/>
      <w:iCs/>
      <w:szCs w:val="24"/>
      <w:lang w:val="en-US" w:eastAsia="zh-CN"/>
    </w:rPr>
  </w:style>
  <w:style w:type="character" w:customStyle="1" w:styleId="124">
    <w:name w:val="04_Proposal1 Char"/>
    <w:link w:val="123"/>
    <w:qFormat/>
    <w:uiPriority w:val="0"/>
    <w:rPr>
      <w:rFonts w:ascii="Times New Roman Bold" w:hAnsi="Times New Roman Bold"/>
      <w:b/>
      <w:bCs/>
      <w:i/>
      <w:iCs/>
      <w:szCs w:val="24"/>
    </w:rPr>
  </w:style>
  <w:style w:type="character" w:customStyle="1" w:styleId="125">
    <w:name w:val="标题 2 Char"/>
    <w:basedOn w:val="48"/>
    <w:link w:val="3"/>
    <w:qFormat/>
    <w:uiPriority w:val="0"/>
    <w:rPr>
      <w:rFonts w:ascii="Arial" w:hAnsi="Arial"/>
      <w:sz w:val="32"/>
      <w:lang w:val="en-GB" w:eastAsia="en-US"/>
    </w:rPr>
  </w:style>
  <w:style w:type="character" w:customStyle="1" w:styleId="126">
    <w:name w:val="Unresolved Mention"/>
    <w:basedOn w:val="48"/>
    <w:semiHidden/>
    <w:unhideWhenUsed/>
    <w:qFormat/>
    <w:uiPriority w:val="99"/>
    <w:rPr>
      <w:color w:val="605E5C"/>
      <w:shd w:val="clear" w:color="auto" w:fill="E1DFDD"/>
    </w:rPr>
  </w:style>
  <w:style w:type="paragraph" w:customStyle="1" w:styleId="127">
    <w:name w:val="ReviewText"/>
    <w:basedOn w:val="1"/>
    <w:link w:val="128"/>
    <w:qFormat/>
    <w:uiPriority w:val="0"/>
    <w:pPr>
      <w:overflowPunct w:val="0"/>
      <w:autoSpaceDE w:val="0"/>
      <w:autoSpaceDN w:val="0"/>
      <w:adjustRightInd w:val="0"/>
      <w:spacing w:after="80"/>
      <w:ind w:left="567"/>
      <w:textAlignment w:val="baseline"/>
    </w:pPr>
    <w:rPr>
      <w:rFonts w:ascii="Arial" w:hAnsi="Arial" w:eastAsia="Times New Roman"/>
      <w:lang w:eastAsia="zh-CN"/>
    </w:rPr>
  </w:style>
  <w:style w:type="character" w:customStyle="1" w:styleId="128">
    <w:name w:val="ReviewText Char"/>
    <w:basedOn w:val="48"/>
    <w:link w:val="127"/>
    <w:qFormat/>
    <w:uiPriority w:val="0"/>
    <w:rPr>
      <w:rFonts w:ascii="Arial" w:hAnsi="Arial" w:eastAsia="Times New Roman"/>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98C47-7A0C-4B80-8DAE-6199863ADE42}">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7</Pages>
  <Words>1055</Words>
  <Characters>6059</Characters>
  <Lines>50</Lines>
  <Paragraphs>14</Paragraphs>
  <TotalTime>2</TotalTime>
  <ScaleCrop>false</ScaleCrop>
  <LinksUpToDate>false</LinksUpToDate>
  <CharactersWithSpaces>7100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2023-04-19T05:34:00Z</dcterms:created>
  <dc:creator>Michael Sanders, John M Meredith</dc:creator>
  <cp:lastModifiedBy>ZTE</cp:lastModifiedBy>
  <cp:lastPrinted>1900-12-31T16:00:00Z</cp:lastPrinted>
  <dcterms:modified xsi:type="dcterms:W3CDTF">2023-04-19T13:26:12Z</dcterms:modified>
  <dc:title>3GPP Change Request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