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11" w:rsidRDefault="00A464AE">
      <w:pPr>
        <w:pStyle w:val="CRCoverPage"/>
        <w:tabs>
          <w:tab w:val="right" w:pos="9072"/>
        </w:tabs>
        <w:spacing w:after="0"/>
        <w:rPr>
          <w:rFonts w:eastAsia="Malgun Gothic"/>
          <w:b/>
          <w:i/>
          <w:sz w:val="28"/>
          <w:lang w:val="en-US" w:eastAsia="ko-KR"/>
        </w:rPr>
      </w:pPr>
      <w:r>
        <w:rPr>
          <w:rFonts w:eastAsia="MS Mincho"/>
          <w:b/>
          <w:sz w:val="24"/>
          <w:szCs w:val="24"/>
          <w:lang w:eastAsia="zh-CN"/>
        </w:rPr>
        <w:t>3GPP TSG-RAN WG2 Meeting #121b-e</w:t>
      </w:r>
      <w:r>
        <w:rPr>
          <w:rFonts w:eastAsia="Malgun Gothic" w:hint="eastAsia"/>
          <w:b/>
          <w:sz w:val="24"/>
          <w:lang w:val="en-US" w:eastAsia="ko-KR"/>
        </w:rPr>
        <w:tab/>
      </w:r>
      <w:r>
        <w:rPr>
          <w:rFonts w:eastAsia="Malgun Gothic"/>
          <w:b/>
          <w:sz w:val="24"/>
          <w:lang w:val="en-US" w:eastAsia="ko-KR"/>
        </w:rPr>
        <w:t>R2-2304219</w:t>
      </w:r>
    </w:p>
    <w:p w:rsidR="00595311" w:rsidRDefault="00A464AE">
      <w:pPr>
        <w:tabs>
          <w:tab w:val="left" w:pos="1701"/>
          <w:tab w:val="right" w:pos="9923"/>
        </w:tabs>
        <w:spacing w:after="120"/>
        <w:rPr>
          <w:rFonts w:ascii="Arial" w:eastAsia="MS Mincho" w:hAnsi="Arial"/>
          <w:b/>
          <w:szCs w:val="24"/>
          <w:lang w:eastAsia="zh-CN"/>
        </w:rPr>
      </w:pPr>
      <w:r>
        <w:rPr>
          <w:rFonts w:ascii="Arial" w:eastAsia="MS Mincho" w:hAnsi="Arial"/>
          <w:b/>
          <w:szCs w:val="24"/>
          <w:lang w:eastAsia="zh-CN"/>
        </w:rPr>
        <w:t>Online, 17</w:t>
      </w:r>
      <w:r>
        <w:rPr>
          <w:rFonts w:ascii="Arial" w:eastAsia="MS Mincho" w:hAnsi="Arial"/>
          <w:b/>
          <w:szCs w:val="24"/>
          <w:vertAlign w:val="superscript"/>
          <w:lang w:eastAsia="zh-CN"/>
        </w:rPr>
        <w:t>th</w:t>
      </w:r>
      <w:r>
        <w:rPr>
          <w:rFonts w:ascii="Arial" w:eastAsia="MS Mincho" w:hAnsi="Arial"/>
          <w:b/>
          <w:szCs w:val="24"/>
          <w:lang w:eastAsia="zh-CN"/>
        </w:rPr>
        <w:t xml:space="preserve"> April– 26</w:t>
      </w:r>
      <w:r>
        <w:rPr>
          <w:rFonts w:ascii="Arial" w:eastAsia="MS Mincho" w:hAnsi="Arial"/>
          <w:b/>
          <w:szCs w:val="24"/>
          <w:vertAlign w:val="superscript"/>
          <w:lang w:eastAsia="zh-CN"/>
        </w:rPr>
        <w:t>th</w:t>
      </w:r>
      <w:r>
        <w:rPr>
          <w:rFonts w:ascii="Arial" w:eastAsia="MS Mincho" w:hAnsi="Arial"/>
          <w:b/>
          <w:szCs w:val="24"/>
          <w:lang w:eastAsia="zh-CN"/>
        </w:rPr>
        <w:t xml:space="preserve"> April, 2023</w:t>
      </w:r>
    </w:p>
    <w:p w:rsidR="00595311" w:rsidRDefault="00A464AE">
      <w:pPr>
        <w:pStyle w:val="CRCoverPage"/>
        <w:ind w:left="1980" w:hanging="1980"/>
        <w:rPr>
          <w:rFonts w:eastAsia="Malgun Gothic" w:cs="Arial"/>
          <w:b/>
          <w:bCs/>
          <w:sz w:val="24"/>
          <w:lang w:eastAsia="ko-KR"/>
        </w:rPr>
      </w:pPr>
      <w:r>
        <w:rPr>
          <w:rFonts w:cs="Arial"/>
          <w:b/>
          <w:bCs/>
          <w:sz w:val="24"/>
        </w:rPr>
        <w:t>Agenda item:</w:t>
      </w:r>
      <w:r>
        <w:rPr>
          <w:rFonts w:cs="Arial"/>
          <w:b/>
          <w:bCs/>
          <w:sz w:val="24"/>
        </w:rPr>
        <w:tab/>
        <w:t>5.2</w:t>
      </w:r>
    </w:p>
    <w:p w:rsidR="00595311" w:rsidRDefault="00A464AE">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r>
      <w:proofErr w:type="spellStart"/>
      <w:r>
        <w:rPr>
          <w:rFonts w:ascii="Arial" w:hAnsi="Arial" w:cs="Arial"/>
          <w:b/>
          <w:bCs/>
        </w:rPr>
        <w:t>ASUSTeK</w:t>
      </w:r>
      <w:proofErr w:type="spellEnd"/>
    </w:p>
    <w:p w:rsidR="00595311" w:rsidRDefault="00A464AE">
      <w:pPr>
        <w:ind w:left="1985" w:hanging="1985"/>
        <w:rPr>
          <w:rFonts w:ascii="Arial" w:hAnsi="Arial" w:cs="Arial"/>
          <w:b/>
          <w:bCs/>
          <w:lang w:val="en-GB" w:eastAsia="ko-KR"/>
        </w:rPr>
      </w:pPr>
      <w:r>
        <w:rPr>
          <w:rFonts w:ascii="Arial" w:hAnsi="Arial" w:cs="Arial"/>
          <w:b/>
          <w:bCs/>
        </w:rPr>
        <w:t>Title:</w:t>
      </w:r>
      <w:r>
        <w:rPr>
          <w:rFonts w:ascii="Arial" w:hAnsi="Arial" w:cs="Arial"/>
          <w:b/>
          <w:bCs/>
        </w:rPr>
        <w:tab/>
        <w:t>Summary on [AT121bis-e</w:t>
      </w:r>
      <w:proofErr w:type="gramStart"/>
      <w:r>
        <w:rPr>
          <w:rFonts w:ascii="Arial" w:hAnsi="Arial" w:cs="Arial"/>
          <w:b/>
          <w:bCs/>
        </w:rPr>
        <w:t>][</w:t>
      </w:r>
      <w:proofErr w:type="gramEnd"/>
      <w:r>
        <w:rPr>
          <w:rFonts w:ascii="Arial" w:hAnsi="Arial" w:cs="Arial"/>
          <w:b/>
          <w:bCs/>
        </w:rPr>
        <w:t>502][V2X/SL] Clear SL CG (</w:t>
      </w:r>
      <w:proofErr w:type="spellStart"/>
      <w:r>
        <w:rPr>
          <w:rFonts w:ascii="Arial" w:hAnsi="Arial" w:cs="Arial"/>
          <w:b/>
          <w:bCs/>
        </w:rPr>
        <w:t>ASUSTeK</w:t>
      </w:r>
      <w:proofErr w:type="spellEnd"/>
      <w:r>
        <w:rPr>
          <w:rFonts w:ascii="Arial" w:hAnsi="Arial" w:cs="Arial"/>
          <w:b/>
          <w:bCs/>
        </w:rPr>
        <w:t>)</w:t>
      </w:r>
    </w:p>
    <w:p w:rsidR="00595311" w:rsidRDefault="00A464AE">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rsidR="00595311" w:rsidRDefault="00A464AE">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rsidR="00595311" w:rsidRDefault="00A464AE">
      <w:pPr>
        <w:rPr>
          <w:rFonts w:ascii="Times New Roman" w:hAnsi="Times New Roman" w:cs="Times New Roman"/>
          <w:sz w:val="22"/>
        </w:rPr>
      </w:pPr>
      <w:r>
        <w:rPr>
          <w:rFonts w:ascii="Times New Roman" w:hAnsi="Times New Roman" w:cs="Times New Roman"/>
          <w:sz w:val="22"/>
        </w:rPr>
        <w:t>This is to summarize the result of the following email discussion in RAN2#121bis-e:</w:t>
      </w:r>
    </w:p>
    <w:p w:rsidR="00595311" w:rsidRDefault="00A464AE">
      <w:pPr>
        <w:pStyle w:val="EmailDiscussion"/>
        <w:rPr>
          <w:lang w:eastAsia="zh-CN"/>
        </w:rPr>
      </w:pPr>
      <w:bookmarkStart w:id="0" w:name="_Hlk132281808"/>
      <w:r>
        <w:rPr>
          <w:lang w:eastAsia="zh-CN"/>
        </w:rPr>
        <w:t>[AT121bis-e][502][V2X/SL] Clear SL CG (</w:t>
      </w:r>
      <w:proofErr w:type="spellStart"/>
      <w:r>
        <w:rPr>
          <w:lang w:eastAsia="zh-CN"/>
        </w:rPr>
        <w:t>ASUSTek</w:t>
      </w:r>
      <w:proofErr w:type="spellEnd"/>
      <w:r>
        <w:rPr>
          <w:lang w:eastAsia="zh-CN"/>
        </w:rPr>
        <w:t>)</w:t>
      </w:r>
    </w:p>
    <w:p w:rsidR="00595311" w:rsidRDefault="00A464AE">
      <w:pPr>
        <w:pStyle w:val="EmailDiscussion2"/>
      </w:pPr>
      <w:r>
        <w:t xml:space="preserve">      </w:t>
      </w:r>
      <w:r>
        <w:rPr>
          <w:b/>
          <w:bCs/>
        </w:rPr>
        <w:t>Scope:</w:t>
      </w:r>
      <w:r>
        <w:t xml:space="preserve"> Discuss corrections for </w:t>
      </w:r>
    </w:p>
    <w:p w:rsidR="00595311" w:rsidRDefault="00A464AE">
      <w:pPr>
        <w:pStyle w:val="EmailDiscussion2"/>
      </w:pPr>
      <w:r>
        <w:rPr>
          <w:b/>
          <w:bCs/>
        </w:rPr>
        <w:t xml:space="preserve">      </w:t>
      </w:r>
      <w:r>
        <w:t xml:space="preserve">1) SL CG clearing at MAC reset, including 2574, 3210, 3915, 3928, and </w:t>
      </w:r>
    </w:p>
    <w:p w:rsidR="00595311" w:rsidRDefault="00A464AE">
      <w:pPr>
        <w:pStyle w:val="EmailDiscussion2"/>
      </w:pPr>
      <w:r>
        <w:t>      Identify CRs that can be agreed in principle with or without revision   </w:t>
      </w:r>
    </w:p>
    <w:p w:rsidR="00595311" w:rsidRDefault="00A464AE">
      <w:pPr>
        <w:pStyle w:val="EmailDiscussion2"/>
      </w:pPr>
      <w:r>
        <w:t xml:space="preserve">      </w:t>
      </w:r>
      <w:r>
        <w:rPr>
          <w:b/>
          <w:bCs/>
        </w:rPr>
        <w:t>Intended outcome:</w:t>
      </w:r>
      <w:r>
        <w:t xml:space="preserve"> </w:t>
      </w:r>
    </w:p>
    <w:p w:rsidR="00595311" w:rsidRDefault="00A464AE">
      <w:pPr>
        <w:pStyle w:val="EmailDiscussion2"/>
        <w:numPr>
          <w:ilvl w:val="0"/>
          <w:numId w:val="5"/>
        </w:numPr>
        <w:tabs>
          <w:tab w:val="clear" w:pos="1622"/>
        </w:tabs>
      </w:pPr>
      <w:proofErr w:type="gramStart"/>
      <w:r>
        <w:t>discussion</w:t>
      </w:r>
      <w:proofErr w:type="gramEnd"/>
      <w:r>
        <w:t xml:space="preserve"> summary in R2-2304219.</w:t>
      </w:r>
    </w:p>
    <w:p w:rsidR="00595311" w:rsidRDefault="00A464AE">
      <w:pPr>
        <w:pStyle w:val="EmailDiscussion2"/>
        <w:numPr>
          <w:ilvl w:val="0"/>
          <w:numId w:val="5"/>
        </w:numPr>
        <w:tabs>
          <w:tab w:val="clear" w:pos="1622"/>
        </w:tabs>
      </w:pPr>
      <w:r>
        <w:rPr>
          <w:lang w:eastAsia="zh-CN"/>
        </w:rPr>
        <w:t xml:space="preserve">If needed, </w:t>
      </w:r>
      <w:r>
        <w:t>38.321 CR in R2-2304220 for R16 and R2-2304221 for R17</w:t>
      </w:r>
    </w:p>
    <w:p w:rsidR="00595311" w:rsidRDefault="00A464AE">
      <w:pPr>
        <w:ind w:left="1608"/>
        <w:rPr>
          <w:lang w:eastAsia="zh-CN"/>
        </w:rPr>
      </w:pPr>
      <w:r>
        <w:rPr>
          <w:b/>
          <w:bCs/>
          <w:lang w:eastAsia="zh-CN"/>
        </w:rPr>
        <w:t>Deadline: Comeback</w:t>
      </w:r>
      <w:r>
        <w:rPr>
          <w:lang w:eastAsia="zh-CN"/>
        </w:rPr>
        <w:t xml:space="preserve"> at 4/25 CB session</w:t>
      </w:r>
      <w:bookmarkEnd w:id="0"/>
    </w:p>
    <w:p w:rsidR="00595311" w:rsidRDefault="00595311">
      <w:pPr>
        <w:rPr>
          <w:rFonts w:ascii="Calibri" w:hAnsi="Calibri" w:cs="Calibri"/>
          <w:sz w:val="22"/>
        </w:rPr>
      </w:pPr>
    </w:p>
    <w:p w:rsidR="00595311" w:rsidRDefault="00595311">
      <w:pPr>
        <w:pStyle w:val="EmailDiscussion2"/>
        <w:rPr>
          <w:lang w:val="en-US"/>
        </w:rPr>
      </w:pPr>
    </w:p>
    <w:p w:rsidR="00595311" w:rsidRDefault="00A464AE">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a9"/>
        <w:tblW w:w="9632" w:type="dxa"/>
        <w:tblLook w:val="04A0" w:firstRow="1" w:lastRow="0" w:firstColumn="1" w:lastColumn="0" w:noHBand="0" w:noVBand="1"/>
      </w:tblPr>
      <w:tblGrid>
        <w:gridCol w:w="3838"/>
        <w:gridCol w:w="5794"/>
      </w:tblGrid>
      <w:tr w:rsidR="00595311">
        <w:trPr>
          <w:trHeight w:val="181"/>
        </w:trPr>
        <w:tc>
          <w:tcPr>
            <w:tcW w:w="3838" w:type="dxa"/>
          </w:tcPr>
          <w:p w:rsidR="00595311" w:rsidRDefault="00A464AE">
            <w:pPr>
              <w:pStyle w:val="TAH"/>
              <w:snapToGrid w:val="0"/>
              <w:spacing w:line="240" w:lineRule="atLeast"/>
              <w:rPr>
                <w:lang w:eastAsia="ko-KR"/>
              </w:rPr>
            </w:pPr>
            <w:r>
              <w:rPr>
                <w:lang w:eastAsia="ko-KR"/>
              </w:rPr>
              <w:t>Company</w:t>
            </w:r>
          </w:p>
        </w:tc>
        <w:tc>
          <w:tcPr>
            <w:tcW w:w="5794" w:type="dxa"/>
          </w:tcPr>
          <w:p w:rsidR="00595311" w:rsidRDefault="00A464AE">
            <w:pPr>
              <w:pStyle w:val="TAH"/>
              <w:snapToGrid w:val="0"/>
              <w:spacing w:line="240" w:lineRule="atLeast"/>
              <w:rPr>
                <w:lang w:eastAsia="ko-KR"/>
              </w:rPr>
            </w:pPr>
            <w:r>
              <w:rPr>
                <w:lang w:eastAsia="ko-KR"/>
              </w:rPr>
              <w:t>Contact: Name (E-mail)</w:t>
            </w:r>
          </w:p>
        </w:tc>
      </w:tr>
      <w:tr w:rsidR="00595311">
        <w:trPr>
          <w:trHeight w:val="181"/>
        </w:trPr>
        <w:tc>
          <w:tcPr>
            <w:tcW w:w="3838" w:type="dxa"/>
          </w:tcPr>
          <w:p w:rsidR="00595311" w:rsidRDefault="00A464AE">
            <w:pPr>
              <w:pStyle w:val="TAC"/>
              <w:snapToGrid w:val="0"/>
              <w:spacing w:line="240" w:lineRule="atLeast"/>
            </w:pPr>
            <w:proofErr w:type="spellStart"/>
            <w:r>
              <w:t>ASUSTeK</w:t>
            </w:r>
            <w:proofErr w:type="spellEnd"/>
          </w:p>
        </w:tc>
        <w:tc>
          <w:tcPr>
            <w:tcW w:w="5794" w:type="dxa"/>
          </w:tcPr>
          <w:p w:rsidR="00595311" w:rsidRDefault="00A464AE">
            <w:pPr>
              <w:pStyle w:val="TAC"/>
              <w:snapToGrid w:val="0"/>
              <w:spacing w:line="240" w:lineRule="atLeast"/>
              <w:rPr>
                <w:lang w:val="de-DE" w:eastAsia="ko-KR"/>
              </w:rPr>
            </w:pPr>
            <w:proofErr w:type="spellStart"/>
            <w:r>
              <w:rPr>
                <w:lang w:eastAsia="ko-KR"/>
              </w:rPr>
              <w:t>Xinra</w:t>
            </w:r>
            <w:proofErr w:type="spellEnd"/>
            <w:r>
              <w:rPr>
                <w:lang w:eastAsia="ko-KR"/>
              </w:rPr>
              <w:t xml:space="preserve"> Kung (Xinra_Kung@asus.com)</w:t>
            </w:r>
          </w:p>
        </w:tc>
      </w:tr>
      <w:tr w:rsidR="00595311">
        <w:trPr>
          <w:trHeight w:val="181"/>
        </w:trPr>
        <w:tc>
          <w:tcPr>
            <w:tcW w:w="3838" w:type="dxa"/>
          </w:tcPr>
          <w:p w:rsidR="00595311" w:rsidRDefault="00A464AE">
            <w:pPr>
              <w:pStyle w:val="TAC"/>
              <w:snapToGrid w:val="0"/>
              <w:spacing w:line="240" w:lineRule="atLeast"/>
            </w:pPr>
            <w:r>
              <w:t xml:space="preserve">Huawei, </w:t>
            </w:r>
            <w:proofErr w:type="spellStart"/>
            <w:r>
              <w:t>HiSilicon</w:t>
            </w:r>
            <w:proofErr w:type="spellEnd"/>
          </w:p>
        </w:tc>
        <w:tc>
          <w:tcPr>
            <w:tcW w:w="5794" w:type="dxa"/>
          </w:tcPr>
          <w:p w:rsidR="00595311" w:rsidRDefault="00A464AE">
            <w:pPr>
              <w:pStyle w:val="TAC"/>
              <w:snapToGrid w:val="0"/>
              <w:spacing w:line="240" w:lineRule="atLeast"/>
              <w:rPr>
                <w:lang w:eastAsia="ko-KR"/>
              </w:rPr>
            </w:pPr>
            <w:r>
              <w:rPr>
                <w:lang w:eastAsia="ko-KR"/>
              </w:rPr>
              <w:t xml:space="preserve">Tao </w:t>
            </w:r>
            <w:proofErr w:type="spellStart"/>
            <w:r>
              <w:rPr>
                <w:lang w:eastAsia="ko-KR"/>
              </w:rPr>
              <w:t>Cai</w:t>
            </w:r>
            <w:proofErr w:type="spellEnd"/>
            <w:r>
              <w:rPr>
                <w:lang w:eastAsia="ko-KR"/>
              </w:rPr>
              <w:t xml:space="preserve"> (tao.cai@huawei.com)</w:t>
            </w:r>
          </w:p>
        </w:tc>
      </w:tr>
      <w:tr w:rsidR="00595311">
        <w:trPr>
          <w:trHeight w:val="181"/>
        </w:trPr>
        <w:tc>
          <w:tcPr>
            <w:tcW w:w="3838" w:type="dxa"/>
          </w:tcPr>
          <w:p w:rsidR="00595311" w:rsidRDefault="00A464AE">
            <w:pPr>
              <w:pStyle w:val="TAC"/>
              <w:snapToGrid w:val="0"/>
              <w:spacing w:line="240" w:lineRule="atLeast"/>
              <w:rPr>
                <w:rFonts w:eastAsia="DengXian"/>
                <w:lang w:eastAsia="zh-CN"/>
              </w:rPr>
            </w:pPr>
            <w:r>
              <w:rPr>
                <w:rFonts w:eastAsia="DengXian" w:hint="eastAsia"/>
                <w:lang w:eastAsia="zh-CN"/>
              </w:rPr>
              <w:t>v</w:t>
            </w:r>
            <w:r>
              <w:rPr>
                <w:rFonts w:eastAsia="DengXian"/>
                <w:lang w:eastAsia="zh-CN"/>
              </w:rPr>
              <w:t>ivo</w:t>
            </w:r>
          </w:p>
        </w:tc>
        <w:tc>
          <w:tcPr>
            <w:tcW w:w="5794" w:type="dxa"/>
          </w:tcPr>
          <w:p w:rsidR="00595311" w:rsidRDefault="00A464AE">
            <w:pPr>
              <w:pStyle w:val="TAC"/>
              <w:snapToGrid w:val="0"/>
              <w:spacing w:line="240" w:lineRule="atLeast"/>
              <w:rPr>
                <w:rFonts w:eastAsia="DengXian"/>
                <w:lang w:eastAsia="zh-CN"/>
              </w:rPr>
            </w:pPr>
            <w:r>
              <w:rPr>
                <w:rFonts w:eastAsia="DengXian"/>
                <w:lang w:eastAsia="zh-CN"/>
              </w:rPr>
              <w:t xml:space="preserve">Xiao </w:t>
            </w:r>
            <w:proofErr w:type="spellStart"/>
            <w:r>
              <w:rPr>
                <w:rFonts w:eastAsia="DengXian"/>
                <w:lang w:eastAsia="zh-CN"/>
              </w:rPr>
              <w:t>XIAO</w:t>
            </w:r>
            <w:proofErr w:type="spellEnd"/>
            <w:r>
              <w:rPr>
                <w:rFonts w:eastAsia="DengXian"/>
                <w:lang w:eastAsia="zh-CN"/>
              </w:rPr>
              <w:t xml:space="preserve"> (xiao.xiao@vivo.com)</w:t>
            </w:r>
          </w:p>
        </w:tc>
      </w:tr>
      <w:tr w:rsidR="00595311">
        <w:trPr>
          <w:trHeight w:val="181"/>
        </w:trPr>
        <w:tc>
          <w:tcPr>
            <w:tcW w:w="3838" w:type="dxa"/>
          </w:tcPr>
          <w:p w:rsidR="00595311" w:rsidRDefault="00A464AE">
            <w:pPr>
              <w:pStyle w:val="TAC"/>
              <w:snapToGrid w:val="0"/>
              <w:spacing w:line="240" w:lineRule="atLeast"/>
              <w:rPr>
                <w:rFonts w:eastAsia="DengXian"/>
                <w:lang w:val="en-US" w:eastAsia="zh-CN"/>
              </w:rPr>
            </w:pPr>
            <w:r>
              <w:rPr>
                <w:rFonts w:eastAsia="DengXian"/>
                <w:lang w:val="en-US" w:eastAsia="zh-CN"/>
              </w:rPr>
              <w:t>Apple</w:t>
            </w:r>
          </w:p>
        </w:tc>
        <w:tc>
          <w:tcPr>
            <w:tcW w:w="5794" w:type="dxa"/>
          </w:tcPr>
          <w:p w:rsidR="00595311" w:rsidRDefault="00A464AE">
            <w:pPr>
              <w:pStyle w:val="TAC"/>
              <w:snapToGrid w:val="0"/>
              <w:spacing w:line="240" w:lineRule="atLeast"/>
              <w:rPr>
                <w:rFonts w:eastAsia="DengXian"/>
                <w:lang w:eastAsia="zh-CN"/>
              </w:rPr>
            </w:pPr>
            <w:r>
              <w:rPr>
                <w:rFonts w:eastAsia="DengXian"/>
                <w:lang w:eastAsia="zh-CN"/>
              </w:rPr>
              <w:t>Zhibin Wu. (Zhibin_wu@apple.com)</w:t>
            </w:r>
          </w:p>
        </w:tc>
      </w:tr>
      <w:tr w:rsidR="00595311">
        <w:trPr>
          <w:trHeight w:val="181"/>
        </w:trPr>
        <w:tc>
          <w:tcPr>
            <w:tcW w:w="3838" w:type="dxa"/>
          </w:tcPr>
          <w:p w:rsidR="00595311" w:rsidRDefault="00A464AE">
            <w:pPr>
              <w:pStyle w:val="TAC"/>
              <w:snapToGrid w:val="0"/>
              <w:spacing w:line="240" w:lineRule="atLeast"/>
              <w:rPr>
                <w:rFonts w:eastAsia="DengXian"/>
                <w:lang w:val="en-US" w:eastAsia="zh-CN"/>
              </w:rPr>
            </w:pPr>
            <w:proofErr w:type="spellStart"/>
            <w:r>
              <w:rPr>
                <w:rFonts w:eastAsia="DengXian" w:hint="eastAsia"/>
                <w:lang w:val="en-US" w:eastAsia="zh-CN"/>
              </w:rPr>
              <w:t>Xiaomi</w:t>
            </w:r>
            <w:proofErr w:type="spellEnd"/>
          </w:p>
        </w:tc>
        <w:tc>
          <w:tcPr>
            <w:tcW w:w="5794" w:type="dxa"/>
          </w:tcPr>
          <w:p w:rsidR="00595311" w:rsidRDefault="00A464AE">
            <w:pPr>
              <w:pStyle w:val="TAC"/>
              <w:snapToGrid w:val="0"/>
              <w:spacing w:line="240" w:lineRule="atLeast"/>
              <w:rPr>
                <w:rFonts w:eastAsia="DengXian"/>
                <w:lang w:eastAsia="zh-CN"/>
              </w:rPr>
            </w:pPr>
            <w:r>
              <w:rPr>
                <w:rFonts w:eastAsia="DengXian"/>
                <w:lang w:eastAsia="zh-CN"/>
              </w:rPr>
              <w:t>Li Zhao(</w:t>
            </w:r>
            <w:hyperlink r:id="rId13" w:history="1">
              <w:r>
                <w:rPr>
                  <w:rStyle w:val="aa"/>
                  <w:rFonts w:eastAsia="DengXian"/>
                  <w:lang w:eastAsia="zh-CN"/>
                </w:rPr>
                <w:t>zhaoli6@xiaomi.com</w:t>
              </w:r>
            </w:hyperlink>
            <w:r>
              <w:rPr>
                <w:rFonts w:eastAsia="DengXian"/>
                <w:lang w:eastAsia="zh-CN"/>
              </w:rPr>
              <w:t>)</w:t>
            </w:r>
          </w:p>
        </w:tc>
      </w:tr>
      <w:tr w:rsidR="00595311">
        <w:trPr>
          <w:trHeight w:val="181"/>
        </w:trPr>
        <w:tc>
          <w:tcPr>
            <w:tcW w:w="3838" w:type="dxa"/>
          </w:tcPr>
          <w:p w:rsidR="00595311" w:rsidRDefault="00A464AE">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rsidR="00595311" w:rsidRDefault="00A464AE">
            <w:pPr>
              <w:pStyle w:val="TAC"/>
              <w:snapToGrid w:val="0"/>
              <w:spacing w:line="240" w:lineRule="atLeast"/>
              <w:rPr>
                <w:rFonts w:eastAsia="Malgun Gothic"/>
                <w:lang w:eastAsia="ko-KR"/>
              </w:rPr>
            </w:pPr>
            <w:r>
              <w:rPr>
                <w:rFonts w:eastAsia="Malgun Gothic"/>
                <w:lang w:eastAsia="ko-KR"/>
              </w:rPr>
              <w:t>H</w:t>
            </w:r>
            <w:r>
              <w:rPr>
                <w:rFonts w:eastAsia="Malgun Gothic" w:hint="eastAsia"/>
                <w:lang w:eastAsia="ko-KR"/>
              </w:rPr>
              <w:t xml:space="preserve">yunjeong </w:t>
            </w:r>
            <w:r>
              <w:rPr>
                <w:rFonts w:eastAsia="Malgun Gothic"/>
                <w:lang w:eastAsia="ko-KR"/>
              </w:rPr>
              <w:t>Kang (hyunjeong.kang@samsung.com)</w:t>
            </w:r>
          </w:p>
        </w:tc>
      </w:tr>
      <w:tr w:rsidR="00595311">
        <w:trPr>
          <w:trHeight w:val="181"/>
        </w:trPr>
        <w:tc>
          <w:tcPr>
            <w:tcW w:w="3838" w:type="dxa"/>
          </w:tcPr>
          <w:p w:rsidR="00595311" w:rsidRDefault="00A464AE">
            <w:pPr>
              <w:pStyle w:val="TAC"/>
              <w:snapToGrid w:val="0"/>
              <w:spacing w:line="240" w:lineRule="atLeast"/>
              <w:rPr>
                <w:rFonts w:eastAsia="Malgun Gothic"/>
                <w:lang w:val="en-US" w:eastAsia="ko-KR"/>
              </w:rPr>
            </w:pPr>
            <w:r>
              <w:rPr>
                <w:rFonts w:eastAsia="Malgun Gothic"/>
                <w:lang w:val="en-US" w:eastAsia="ko-KR"/>
              </w:rPr>
              <w:t>Ericsson</w:t>
            </w:r>
          </w:p>
        </w:tc>
        <w:tc>
          <w:tcPr>
            <w:tcW w:w="5794" w:type="dxa"/>
          </w:tcPr>
          <w:p w:rsidR="00595311" w:rsidRDefault="00A464AE">
            <w:pPr>
              <w:pStyle w:val="TAC"/>
              <w:snapToGrid w:val="0"/>
              <w:spacing w:line="240" w:lineRule="atLeast"/>
              <w:rPr>
                <w:rFonts w:eastAsia="Malgun Gothic"/>
                <w:lang w:eastAsia="ko-KR"/>
              </w:rPr>
            </w:pPr>
            <w:r>
              <w:rPr>
                <w:rFonts w:eastAsia="Malgun Gothic"/>
                <w:lang w:eastAsia="ko-KR"/>
              </w:rPr>
              <w:t>Min Wang (min.w.wang@ericsson.com)</w:t>
            </w:r>
          </w:p>
        </w:tc>
      </w:tr>
      <w:tr w:rsidR="00595311">
        <w:trPr>
          <w:trHeight w:val="181"/>
        </w:trPr>
        <w:tc>
          <w:tcPr>
            <w:tcW w:w="3838" w:type="dxa"/>
          </w:tcPr>
          <w:p w:rsidR="00595311" w:rsidRDefault="00A464AE">
            <w:pPr>
              <w:pStyle w:val="TAC"/>
              <w:snapToGrid w:val="0"/>
              <w:spacing w:line="240" w:lineRule="atLeast"/>
              <w:rPr>
                <w:rFonts w:eastAsia="Malgun Gothic"/>
                <w:lang w:val="en-US" w:eastAsia="ko-KR"/>
              </w:rPr>
            </w:pPr>
            <w:r>
              <w:rPr>
                <w:rFonts w:eastAsia="Malgun Gothic"/>
                <w:lang w:val="en-US" w:eastAsia="ko-KR"/>
              </w:rPr>
              <w:t>Sharp</w:t>
            </w:r>
          </w:p>
        </w:tc>
        <w:tc>
          <w:tcPr>
            <w:tcW w:w="5794" w:type="dxa"/>
          </w:tcPr>
          <w:p w:rsidR="00595311" w:rsidRDefault="00A464AE">
            <w:pPr>
              <w:pStyle w:val="TAC"/>
              <w:snapToGrid w:val="0"/>
              <w:spacing w:line="240" w:lineRule="atLeast"/>
              <w:rPr>
                <w:rFonts w:eastAsia="Malgun Gothic"/>
                <w:lang w:eastAsia="ko-KR"/>
              </w:rPr>
            </w:pPr>
            <w:proofErr w:type="spellStart"/>
            <w:r>
              <w:rPr>
                <w:rFonts w:eastAsia="Malgun Gothic"/>
                <w:lang w:eastAsia="ko-KR"/>
              </w:rPr>
              <w:t>Chongming</w:t>
            </w:r>
            <w:proofErr w:type="spellEnd"/>
            <w:r>
              <w:rPr>
                <w:rFonts w:eastAsia="Malgun Gothic"/>
                <w:lang w:eastAsia="ko-KR"/>
              </w:rPr>
              <w:t xml:space="preserve"> Zhang(Chongming.zhang@cn.sharp-world.com)</w:t>
            </w:r>
          </w:p>
        </w:tc>
      </w:tr>
      <w:tr w:rsidR="00595311">
        <w:trPr>
          <w:trHeight w:val="181"/>
        </w:trPr>
        <w:tc>
          <w:tcPr>
            <w:tcW w:w="3838" w:type="dxa"/>
          </w:tcPr>
          <w:p w:rsidR="00595311" w:rsidRDefault="00A464AE">
            <w:pPr>
              <w:pStyle w:val="TAC"/>
              <w:snapToGrid w:val="0"/>
              <w:spacing w:line="240" w:lineRule="atLeast"/>
              <w:rPr>
                <w:rFonts w:eastAsia="Malgun Gothic"/>
                <w:lang w:val="en-US" w:eastAsia="ko-KR"/>
              </w:rPr>
            </w:pPr>
            <w:r>
              <w:rPr>
                <w:rFonts w:eastAsia="Malgun Gothic"/>
                <w:lang w:val="en-US" w:eastAsia="ko-KR"/>
              </w:rPr>
              <w:t>LG</w:t>
            </w:r>
          </w:p>
        </w:tc>
        <w:tc>
          <w:tcPr>
            <w:tcW w:w="5794" w:type="dxa"/>
          </w:tcPr>
          <w:p w:rsidR="00595311" w:rsidRDefault="00A464AE">
            <w:pPr>
              <w:pStyle w:val="TAC"/>
              <w:snapToGrid w:val="0"/>
              <w:spacing w:line="240" w:lineRule="atLeast"/>
              <w:rPr>
                <w:rFonts w:eastAsia="Malgun Gothic"/>
                <w:lang w:eastAsia="ko-KR"/>
              </w:rPr>
            </w:pPr>
            <w:proofErr w:type="spellStart"/>
            <w:r>
              <w:rPr>
                <w:rFonts w:eastAsia="Malgun Gothic" w:hint="eastAsia"/>
                <w:lang w:eastAsia="ko-KR"/>
              </w:rPr>
              <w:t>Giwon</w:t>
            </w:r>
            <w:proofErr w:type="spellEnd"/>
            <w:r>
              <w:rPr>
                <w:rFonts w:eastAsia="Malgun Gothic" w:hint="eastAsia"/>
                <w:lang w:eastAsia="ko-KR"/>
              </w:rPr>
              <w:t xml:space="preserve"> Park (</w:t>
            </w:r>
            <w:r>
              <w:rPr>
                <w:rFonts w:eastAsia="Malgun Gothic"/>
                <w:lang w:eastAsia="ko-KR"/>
              </w:rPr>
              <w:t>giwon.park@lge.com</w:t>
            </w:r>
            <w:r>
              <w:rPr>
                <w:rFonts w:eastAsia="Malgun Gothic" w:hint="eastAsia"/>
                <w:lang w:eastAsia="ko-KR"/>
              </w:rPr>
              <w:t>)</w:t>
            </w:r>
          </w:p>
        </w:tc>
      </w:tr>
      <w:tr w:rsidR="00595311">
        <w:trPr>
          <w:trHeight w:val="181"/>
        </w:trPr>
        <w:tc>
          <w:tcPr>
            <w:tcW w:w="3838" w:type="dxa"/>
          </w:tcPr>
          <w:p w:rsidR="00595311" w:rsidRDefault="00A464AE">
            <w:pPr>
              <w:pStyle w:val="TAC"/>
              <w:snapToGrid w:val="0"/>
              <w:spacing w:line="240" w:lineRule="atLeast"/>
              <w:rPr>
                <w:rFonts w:eastAsia="Malgun Gothic"/>
                <w:lang w:val="en-US" w:eastAsia="ko-KR"/>
              </w:rPr>
            </w:pPr>
            <w:r>
              <w:rPr>
                <w:rFonts w:eastAsia="Malgun Gothic"/>
                <w:lang w:val="en-US" w:eastAsia="ko-KR"/>
              </w:rPr>
              <w:t>Nokia</w:t>
            </w:r>
          </w:p>
        </w:tc>
        <w:tc>
          <w:tcPr>
            <w:tcW w:w="5794" w:type="dxa"/>
          </w:tcPr>
          <w:p w:rsidR="00595311" w:rsidRDefault="00A464AE">
            <w:pPr>
              <w:pStyle w:val="TAC"/>
              <w:snapToGrid w:val="0"/>
              <w:spacing w:line="240" w:lineRule="atLeast"/>
              <w:rPr>
                <w:rFonts w:eastAsia="Malgun Gothic"/>
                <w:lang w:eastAsia="ko-KR"/>
              </w:rPr>
            </w:pPr>
            <w:proofErr w:type="spellStart"/>
            <w:r>
              <w:rPr>
                <w:rFonts w:eastAsia="Malgun Gothic"/>
                <w:lang w:eastAsia="ko-KR"/>
              </w:rPr>
              <w:t>Sunyoung</w:t>
            </w:r>
            <w:proofErr w:type="spellEnd"/>
            <w:r>
              <w:rPr>
                <w:rFonts w:eastAsia="Malgun Gothic"/>
                <w:lang w:eastAsia="ko-KR"/>
              </w:rPr>
              <w:t xml:space="preserve"> LEE (sunyoung.lee@nokia.com)</w:t>
            </w:r>
          </w:p>
        </w:tc>
      </w:tr>
      <w:tr w:rsidR="00595311">
        <w:trPr>
          <w:trHeight w:val="181"/>
        </w:trPr>
        <w:tc>
          <w:tcPr>
            <w:tcW w:w="3838" w:type="dxa"/>
          </w:tcPr>
          <w:p w:rsidR="00595311" w:rsidRDefault="00A464AE">
            <w:pPr>
              <w:pStyle w:val="TAC"/>
              <w:snapToGrid w:val="0"/>
              <w:spacing w:line="240" w:lineRule="atLeast"/>
              <w:rPr>
                <w:rFonts w:eastAsia="Malgun Gothic"/>
                <w:lang w:val="en-US" w:eastAsia="ko-KR"/>
              </w:rPr>
            </w:pPr>
            <w:r>
              <w:rPr>
                <w:rFonts w:eastAsia="Malgun Gothic"/>
                <w:lang w:val="en-US" w:eastAsia="ko-KR"/>
              </w:rPr>
              <w:t>Lenovo</w:t>
            </w:r>
          </w:p>
        </w:tc>
        <w:tc>
          <w:tcPr>
            <w:tcW w:w="5794" w:type="dxa"/>
          </w:tcPr>
          <w:p w:rsidR="00595311" w:rsidRDefault="00A464AE">
            <w:pPr>
              <w:pStyle w:val="TAC"/>
              <w:snapToGrid w:val="0"/>
              <w:spacing w:line="240" w:lineRule="atLeast"/>
              <w:rPr>
                <w:rFonts w:eastAsia="DengXian"/>
                <w:lang w:eastAsia="zh-CN"/>
              </w:rPr>
            </w:pPr>
            <w:r>
              <w:rPr>
                <w:rFonts w:eastAsia="DengXian" w:hint="eastAsia"/>
                <w:lang w:eastAsia="zh-CN"/>
              </w:rPr>
              <w:t>J</w:t>
            </w:r>
            <w:r>
              <w:rPr>
                <w:rFonts w:eastAsia="DengXian"/>
                <w:lang w:eastAsia="zh-CN"/>
              </w:rPr>
              <w:t>ing HAN (hanjing@lenovo.com)</w:t>
            </w:r>
          </w:p>
        </w:tc>
      </w:tr>
      <w:tr w:rsidR="00595311">
        <w:trPr>
          <w:trHeight w:val="181"/>
        </w:trPr>
        <w:tc>
          <w:tcPr>
            <w:tcW w:w="3838" w:type="dxa"/>
          </w:tcPr>
          <w:p w:rsidR="00595311" w:rsidRDefault="00A464AE">
            <w:pPr>
              <w:pStyle w:val="TAC"/>
              <w:snapToGrid w:val="0"/>
              <w:spacing w:line="240" w:lineRule="atLeast"/>
              <w:rPr>
                <w:rFonts w:eastAsia="宋体"/>
                <w:lang w:val="en-US" w:eastAsia="zh-CN"/>
              </w:rPr>
            </w:pPr>
            <w:r>
              <w:rPr>
                <w:rFonts w:eastAsia="宋体" w:hint="eastAsia"/>
                <w:lang w:val="en-US" w:eastAsia="zh-CN"/>
              </w:rPr>
              <w:t>ZTE</w:t>
            </w:r>
          </w:p>
        </w:tc>
        <w:tc>
          <w:tcPr>
            <w:tcW w:w="5794" w:type="dxa"/>
          </w:tcPr>
          <w:p w:rsidR="00595311" w:rsidRDefault="00A464AE">
            <w:pPr>
              <w:pStyle w:val="TAC"/>
              <w:snapToGrid w:val="0"/>
              <w:spacing w:line="240" w:lineRule="atLeast"/>
              <w:rPr>
                <w:rFonts w:eastAsia="DengXian"/>
                <w:lang w:val="en-US" w:eastAsia="zh-CN"/>
              </w:rPr>
            </w:pPr>
            <w:proofErr w:type="spellStart"/>
            <w:r>
              <w:rPr>
                <w:rFonts w:eastAsia="DengXian" w:hint="eastAsia"/>
                <w:lang w:val="en-US" w:eastAsia="zh-CN"/>
              </w:rPr>
              <w:t>Weiqiang</w:t>
            </w:r>
            <w:proofErr w:type="spellEnd"/>
            <w:r>
              <w:rPr>
                <w:rFonts w:eastAsia="DengXian" w:hint="eastAsia"/>
                <w:lang w:val="en-US" w:eastAsia="zh-CN"/>
              </w:rPr>
              <w:t xml:space="preserve"> Du(du.weiqiang2@zte.com.cn)</w:t>
            </w:r>
          </w:p>
        </w:tc>
      </w:tr>
      <w:tr w:rsidR="00065F86">
        <w:trPr>
          <w:trHeight w:val="181"/>
        </w:trPr>
        <w:tc>
          <w:tcPr>
            <w:tcW w:w="3838" w:type="dxa"/>
          </w:tcPr>
          <w:p w:rsidR="00065F86" w:rsidRDefault="00065F86">
            <w:pPr>
              <w:pStyle w:val="TAC"/>
              <w:snapToGrid w:val="0"/>
              <w:spacing w:line="240" w:lineRule="atLeast"/>
              <w:rPr>
                <w:rFonts w:eastAsia="宋体"/>
                <w:lang w:val="en-US" w:eastAsia="zh-CN"/>
              </w:rPr>
            </w:pPr>
            <w:r>
              <w:rPr>
                <w:rFonts w:eastAsia="宋体" w:hint="eastAsia"/>
                <w:lang w:val="en-US" w:eastAsia="zh-CN"/>
              </w:rPr>
              <w:t>CATT</w:t>
            </w:r>
          </w:p>
        </w:tc>
        <w:tc>
          <w:tcPr>
            <w:tcW w:w="5794" w:type="dxa"/>
          </w:tcPr>
          <w:p w:rsidR="00065F86" w:rsidRDefault="00065F86">
            <w:pPr>
              <w:pStyle w:val="TAC"/>
              <w:snapToGrid w:val="0"/>
              <w:spacing w:line="240" w:lineRule="atLeast"/>
              <w:rPr>
                <w:rFonts w:eastAsia="DengXian"/>
                <w:lang w:val="en-US" w:eastAsia="zh-CN"/>
              </w:rPr>
            </w:pPr>
            <w:r>
              <w:rPr>
                <w:rFonts w:eastAsia="DengXian" w:hint="eastAsia"/>
                <w:lang w:val="en-US" w:eastAsia="zh-CN"/>
              </w:rPr>
              <w:t>Hao Xu(xuhao@catt.cn)</w:t>
            </w:r>
          </w:p>
        </w:tc>
      </w:tr>
    </w:tbl>
    <w:p w:rsidR="00595311" w:rsidRDefault="00A464AE">
      <w:pPr>
        <w:pStyle w:val="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rsidR="00595311" w:rsidRDefault="00A464AE">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clear configured </w:t>
      </w:r>
      <w:proofErr w:type="spellStart"/>
      <w:r>
        <w:rPr>
          <w:rFonts w:ascii="Times New Roman" w:hAnsi="Times New Roman" w:cs="Times New Roman"/>
          <w:sz w:val="22"/>
          <w:lang w:val="en-GB"/>
        </w:rPr>
        <w:t>sidelink</w:t>
      </w:r>
      <w:proofErr w:type="spellEnd"/>
      <w:r>
        <w:rPr>
          <w:rFonts w:ascii="Times New Roman" w:hAnsi="Times New Roman" w:cs="Times New Roman"/>
          <w:sz w:val="22"/>
          <w:lang w:val="en-GB"/>
        </w:rPr>
        <w:t xml:space="preserve"> grants when performing MAC reset and the conclusion was postponed: </w:t>
      </w:r>
    </w:p>
    <w:tbl>
      <w:tblPr>
        <w:tblStyle w:val="a9"/>
        <w:tblW w:w="0" w:type="auto"/>
        <w:tblLook w:val="04A0" w:firstRow="1" w:lastRow="0" w:firstColumn="1" w:lastColumn="0" w:noHBand="0" w:noVBand="1"/>
      </w:tblPr>
      <w:tblGrid>
        <w:gridCol w:w="9628"/>
      </w:tblGrid>
      <w:tr w:rsidR="00595311">
        <w:tc>
          <w:tcPr>
            <w:tcW w:w="9628" w:type="dxa"/>
          </w:tcPr>
          <w:p w:rsidR="00595311" w:rsidRPr="00065F86" w:rsidRDefault="00A464AE">
            <w:pPr>
              <w:pStyle w:val="Doc-text2"/>
              <w:ind w:left="1253" w:firstLine="0"/>
              <w:rPr>
                <w:lang w:val="en-US"/>
              </w:rPr>
            </w:pPr>
            <w:r w:rsidRPr="00065F86">
              <w:rPr>
                <w:lang w:val="en-US"/>
              </w:rPr>
              <w:t xml:space="preserve">(4, 11) Proposal 3. Correction (“Added that the UE clears configured </w:t>
            </w:r>
            <w:proofErr w:type="spellStart"/>
            <w:r w:rsidRPr="00065F86">
              <w:rPr>
                <w:lang w:val="en-US"/>
              </w:rPr>
              <w:t>sidelink</w:t>
            </w:r>
            <w:proofErr w:type="spellEnd"/>
            <w:r w:rsidRPr="00065F86">
              <w:rPr>
                <w:lang w:val="en-US"/>
              </w:rPr>
              <w:t xml:space="preserve"> grant when performing MAC reset.”) in R2-2301525 (For Rel-16)/R2-2301526 (For Rel-17) is not agreed.</w:t>
            </w:r>
          </w:p>
          <w:p w:rsidR="00595311" w:rsidRPr="00065F86" w:rsidRDefault="00595311">
            <w:pPr>
              <w:pStyle w:val="Doc-text2"/>
              <w:ind w:left="1253" w:firstLine="0"/>
              <w:rPr>
                <w:lang w:val="en-US"/>
              </w:rPr>
            </w:pPr>
          </w:p>
          <w:p w:rsidR="00595311" w:rsidRDefault="00A464AE">
            <w:pPr>
              <w:pStyle w:val="Doc-text2"/>
              <w:numPr>
                <w:ilvl w:val="0"/>
                <w:numId w:val="6"/>
              </w:numPr>
              <w:overflowPunct/>
              <w:autoSpaceDE/>
              <w:autoSpaceDN/>
              <w:adjustRightInd/>
              <w:textAlignment w:val="auto"/>
            </w:pPr>
            <w:r>
              <w:t>Postponed.</w:t>
            </w:r>
          </w:p>
          <w:p w:rsidR="00595311" w:rsidRDefault="00595311">
            <w:pPr>
              <w:rPr>
                <w:rFonts w:ascii="Times New Roman" w:hAnsi="Times New Roman" w:cs="Times New Roman"/>
                <w:sz w:val="22"/>
                <w:lang w:val="en-GB"/>
              </w:rPr>
            </w:pPr>
          </w:p>
        </w:tc>
      </w:tr>
    </w:tbl>
    <w:p w:rsidR="00595311" w:rsidRDefault="00595311">
      <w:pPr>
        <w:rPr>
          <w:rFonts w:ascii="Times New Roman" w:hAnsi="Times New Roman" w:cs="Times New Roman"/>
          <w:sz w:val="22"/>
          <w:lang w:val="en-GB"/>
        </w:rPr>
      </w:pPr>
    </w:p>
    <w:p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 xml:space="preserve">n the current specification, when a MAC entity performs MAC reset requested by RRC, the MAC entity considers the </w:t>
      </w:r>
      <w:proofErr w:type="spellStart"/>
      <w:r>
        <w:rPr>
          <w:rFonts w:ascii="Times New Roman" w:hAnsi="Times New Roman" w:cs="Times New Roman"/>
          <w:i/>
          <w:sz w:val="22"/>
          <w:lang w:val="en-GB"/>
        </w:rPr>
        <w:t>timeAlignmentTimer</w:t>
      </w:r>
      <w:proofErr w:type="spellEnd"/>
      <w:r>
        <w:rPr>
          <w:rFonts w:ascii="Times New Roman" w:hAnsi="Times New Roman" w:cs="Times New Roman" w:hint="eastAsia"/>
          <w:sz w:val="22"/>
          <w:lang w:val="en-GB"/>
        </w:rPr>
        <w:t xml:space="preserve"> </w:t>
      </w:r>
      <w:r>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a9"/>
        <w:tblW w:w="0" w:type="auto"/>
        <w:tblInd w:w="58" w:type="dxa"/>
        <w:tblLayout w:type="fixed"/>
        <w:tblLook w:val="04A0" w:firstRow="1" w:lastRow="0" w:firstColumn="1" w:lastColumn="0" w:noHBand="0" w:noVBand="1"/>
      </w:tblPr>
      <w:tblGrid>
        <w:gridCol w:w="6852"/>
      </w:tblGrid>
      <w:tr w:rsidR="00595311">
        <w:tc>
          <w:tcPr>
            <w:tcW w:w="6852" w:type="dxa"/>
          </w:tcPr>
          <w:p w:rsidR="00595311" w:rsidRDefault="00A464AE">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Pr>
                <w:rFonts w:ascii="Arial" w:eastAsia="Times New Roman" w:hAnsi="Arial"/>
                <w:sz w:val="28"/>
                <w:lang w:eastAsia="ko-KR"/>
              </w:rPr>
              <w:lastRenderedPageBreak/>
              <w:t>5.12</w:t>
            </w:r>
            <w:r>
              <w:rPr>
                <w:rFonts w:ascii="Arial" w:eastAsia="Times New Roman" w:hAnsi="Arial"/>
                <w:sz w:val="28"/>
                <w:lang w:eastAsia="ko-KR"/>
              </w:rPr>
              <w:tab/>
              <w:t>MAC Reset</w:t>
            </w:r>
          </w:p>
          <w:p w:rsidR="00595311" w:rsidRDefault="00A464AE">
            <w:pPr>
              <w:overflowPunct w:val="0"/>
              <w:autoSpaceDE w:val="0"/>
              <w:autoSpaceDN w:val="0"/>
              <w:adjustRightInd w:val="0"/>
              <w:textAlignment w:val="baseline"/>
              <w:rPr>
                <w:rFonts w:eastAsia="Times New Roman"/>
                <w:sz w:val="18"/>
                <w:lang w:eastAsia="ja-JP"/>
              </w:rPr>
            </w:pPr>
            <w:r>
              <w:rPr>
                <w:rFonts w:ascii="Times New Roman" w:eastAsia="MS Mincho" w:hAnsi="Times New Roman" w:cs="Times New Roman"/>
                <w:kern w:val="0"/>
                <w:sz w:val="18"/>
                <w:szCs w:val="20"/>
                <w:lang w:val="en-GB" w:eastAsia="ja-JP"/>
              </w:rPr>
              <w:t>If a reset of the MAC entity is requested by upper layers, the MAC entity shall:</w:t>
            </w:r>
          </w:p>
          <w:p w:rsidR="00595311" w:rsidRDefault="00A464AE">
            <w:pPr>
              <w:pStyle w:val="B1"/>
              <w:rPr>
                <w:sz w:val="18"/>
              </w:rPr>
            </w:pPr>
            <w:r>
              <w:rPr>
                <w:sz w:val="18"/>
              </w:rPr>
              <w:t>1&gt;</w:t>
            </w:r>
            <w:r>
              <w:rPr>
                <w:sz w:val="18"/>
              </w:rPr>
              <w:tab/>
              <w:t xml:space="preserve">consider all </w:t>
            </w:r>
            <w:proofErr w:type="spellStart"/>
            <w:r>
              <w:rPr>
                <w:i/>
                <w:sz w:val="18"/>
              </w:rPr>
              <w:t>timeAlignmentTimer</w:t>
            </w:r>
            <w:r>
              <w:rPr>
                <w:iCs/>
                <w:sz w:val="18"/>
              </w:rPr>
              <w:t>s</w:t>
            </w:r>
            <w:proofErr w:type="spellEnd"/>
            <w:r>
              <w:rPr>
                <w:sz w:val="18"/>
              </w:rPr>
              <w:t xml:space="preserve"> as expired and perform the corresponding actions in clause 5.2;</w:t>
            </w:r>
          </w:p>
          <w:p w:rsidR="00595311" w:rsidRDefault="00A464AE">
            <w:pPr>
              <w:pStyle w:val="CRCoverPage"/>
              <w:spacing w:after="0"/>
              <w:ind w:leftChars="29" w:left="70"/>
              <w:rPr>
                <w:rFonts w:cs="Arial"/>
                <w:sz w:val="18"/>
                <w:lang w:eastAsia="zh-TW"/>
              </w:rPr>
            </w:pPr>
            <w:r>
              <w:rPr>
                <w:rFonts w:cs="Arial"/>
                <w:sz w:val="18"/>
                <w:lang w:eastAsia="zh-TW"/>
              </w:rPr>
              <w:t>…</w:t>
            </w:r>
          </w:p>
          <w:p w:rsidR="00595311" w:rsidRDefault="00A464AE">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37296185"/>
            <w:bookmarkStart w:id="2" w:name="_Toc29239826"/>
            <w:bookmarkStart w:id="3" w:name="_Toc52752006"/>
            <w:bookmarkStart w:id="4" w:name="_Toc46490311"/>
            <w:bookmarkStart w:id="5" w:name="_Toc52796468"/>
            <w:bookmarkStart w:id="6" w:name="_Toc124540297"/>
            <w:r>
              <w:rPr>
                <w:rFonts w:ascii="Arial" w:eastAsia="Times New Roman" w:hAnsi="Arial"/>
                <w:sz w:val="28"/>
                <w:lang w:eastAsia="ko-KR"/>
              </w:rPr>
              <w:t>5.2</w:t>
            </w:r>
            <w:r>
              <w:rPr>
                <w:rFonts w:ascii="Arial" w:eastAsia="Times New Roman" w:hAnsi="Arial"/>
                <w:sz w:val="28"/>
                <w:lang w:eastAsia="ko-KR"/>
              </w:rPr>
              <w:tab/>
              <w:t>Maintenance of Uplink Time Alignment</w:t>
            </w:r>
            <w:bookmarkEnd w:id="1"/>
            <w:bookmarkEnd w:id="2"/>
            <w:bookmarkEnd w:id="3"/>
            <w:bookmarkEnd w:id="4"/>
            <w:bookmarkEnd w:id="5"/>
            <w:bookmarkEnd w:id="6"/>
          </w:p>
          <w:p w:rsidR="00595311" w:rsidRDefault="00A464AE">
            <w:pPr>
              <w:pStyle w:val="CRCoverPage"/>
              <w:spacing w:after="0"/>
              <w:ind w:leftChars="29" w:left="70"/>
              <w:rPr>
                <w:rFonts w:cs="Arial"/>
                <w:sz w:val="18"/>
                <w:lang w:eastAsia="zh-TW"/>
              </w:rPr>
            </w:pPr>
            <w:r>
              <w:rPr>
                <w:rFonts w:cs="Arial"/>
                <w:sz w:val="18"/>
                <w:lang w:eastAsia="zh-TW"/>
              </w:rPr>
              <w:t>…</w:t>
            </w:r>
          </w:p>
          <w:p w:rsidR="00595311" w:rsidRDefault="00A464AE">
            <w:pPr>
              <w:pStyle w:val="B1"/>
              <w:rPr>
                <w:sz w:val="18"/>
              </w:rPr>
            </w:pPr>
            <w:r>
              <w:rPr>
                <w:sz w:val="18"/>
                <w:lang w:eastAsia="ko-KR"/>
              </w:rPr>
              <w:t>1&gt;</w:t>
            </w:r>
            <w:r>
              <w:rPr>
                <w:sz w:val="18"/>
              </w:rPr>
              <w:tab/>
              <w:t xml:space="preserve">when a </w:t>
            </w:r>
            <w:proofErr w:type="spellStart"/>
            <w:r>
              <w:rPr>
                <w:i/>
                <w:sz w:val="18"/>
              </w:rPr>
              <w:t>timeAlignmentTimer</w:t>
            </w:r>
            <w:proofErr w:type="spellEnd"/>
            <w:r>
              <w:rPr>
                <w:sz w:val="18"/>
              </w:rPr>
              <w:t xml:space="preserve"> expires:</w:t>
            </w:r>
          </w:p>
          <w:p w:rsidR="00595311" w:rsidRDefault="00A464AE">
            <w:pPr>
              <w:pStyle w:val="B3"/>
              <w:rPr>
                <w:sz w:val="18"/>
              </w:rPr>
            </w:pPr>
            <w:r>
              <w:rPr>
                <w:sz w:val="18"/>
                <w:lang w:eastAsia="ko-KR"/>
              </w:rPr>
              <w:t>3&gt;</w:t>
            </w:r>
            <w:r>
              <w:rPr>
                <w:sz w:val="18"/>
              </w:rPr>
              <w:tab/>
            </w:r>
            <w:r>
              <w:rPr>
                <w:sz w:val="18"/>
                <w:lang w:eastAsia="ko-KR"/>
              </w:rPr>
              <w:t>clear</w:t>
            </w:r>
            <w:r>
              <w:rPr>
                <w:sz w:val="18"/>
              </w:rPr>
              <w:t xml:space="preserve"> any configured downlink assignments and </w:t>
            </w:r>
            <w:r>
              <w:rPr>
                <w:sz w:val="18"/>
                <w:lang w:eastAsia="ko-KR"/>
              </w:rPr>
              <w:t xml:space="preserve">configured </w:t>
            </w:r>
            <w:r>
              <w:rPr>
                <w:sz w:val="18"/>
              </w:rPr>
              <w:t>uplink grants;</w:t>
            </w:r>
          </w:p>
          <w:p w:rsidR="00595311" w:rsidRDefault="00595311">
            <w:pPr>
              <w:pStyle w:val="CRCoverPage"/>
              <w:spacing w:after="0"/>
              <w:rPr>
                <w:rFonts w:cs="Arial"/>
                <w:lang w:eastAsia="zh-TW"/>
              </w:rPr>
            </w:pPr>
          </w:p>
        </w:tc>
      </w:tr>
    </w:tbl>
    <w:p w:rsidR="00595311" w:rsidRDefault="00A464AE">
      <w:pPr>
        <w:tabs>
          <w:tab w:val="left" w:pos="2002"/>
        </w:tabs>
        <w:rPr>
          <w:rFonts w:ascii="Times New Roman" w:hAnsi="Times New Roman" w:cs="Times New Roman"/>
          <w:sz w:val="22"/>
          <w:lang w:val="en-GB"/>
        </w:rPr>
      </w:pPr>
      <w:proofErr w:type="gramStart"/>
      <w:r>
        <w:rPr>
          <w:rFonts w:ascii="Times New Roman" w:hAnsi="Times New Roman" w:cs="Times New Roman"/>
          <w:sz w:val="22"/>
          <w:lang w:val="en-GB"/>
        </w:rPr>
        <w:t>and</w:t>
      </w:r>
      <w:proofErr w:type="gramEnd"/>
      <w:r>
        <w:rPr>
          <w:rFonts w:ascii="Times New Roman" w:hAnsi="Times New Roman" w:cs="Times New Roman"/>
          <w:sz w:val="22"/>
          <w:lang w:val="en-GB"/>
        </w:rPr>
        <w:t xml:space="preserve">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rsidR="00595311" w:rsidRDefault="00595311">
      <w:pPr>
        <w:rPr>
          <w:rFonts w:ascii="Times New Roman" w:hAnsi="Times New Roman" w:cs="Times New Roman"/>
          <w:sz w:val="22"/>
          <w:lang w:val="en-GB"/>
        </w:rPr>
      </w:pPr>
    </w:p>
    <w:p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RRC re-establishment (when T311 is running), the UE releases the SL CG type-1 resource but not the type-2 resources. The UE does not use type-2 CG when T310 is running based on the NOTE in 5.8.8:</w:t>
      </w:r>
    </w:p>
    <w:tbl>
      <w:tblPr>
        <w:tblStyle w:val="a9"/>
        <w:tblW w:w="0" w:type="auto"/>
        <w:tblLook w:val="04A0" w:firstRow="1" w:lastRow="0" w:firstColumn="1" w:lastColumn="0" w:noHBand="0" w:noVBand="1"/>
      </w:tblPr>
      <w:tblGrid>
        <w:gridCol w:w="9628"/>
      </w:tblGrid>
      <w:tr w:rsidR="00595311">
        <w:tc>
          <w:tcPr>
            <w:tcW w:w="9628" w:type="dxa"/>
          </w:tcPr>
          <w:p w:rsidR="00595311" w:rsidRDefault="00A464AE">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131064699"/>
            <w:bookmarkStart w:id="8" w:name="_Toc60777023"/>
            <w:r>
              <w:rPr>
                <w:rFonts w:ascii="Arial" w:eastAsia="Times New Roman" w:hAnsi="Arial" w:cs="Times New Roman"/>
                <w:kern w:val="0"/>
                <w:sz w:val="28"/>
                <w:szCs w:val="20"/>
                <w:lang w:val="en-GB" w:eastAsia="ja-JP"/>
              </w:rPr>
              <w:t>5.8.8</w:t>
            </w:r>
            <w:r>
              <w:rPr>
                <w:rFonts w:ascii="Arial" w:eastAsia="Times New Roman" w:hAnsi="Arial" w:cs="Times New Roman"/>
                <w:kern w:val="0"/>
                <w:sz w:val="28"/>
                <w:szCs w:val="20"/>
                <w:lang w:val="en-GB" w:eastAsia="ja-JP"/>
              </w:rPr>
              <w:tab/>
            </w:r>
            <w:proofErr w:type="spellStart"/>
            <w:r>
              <w:rPr>
                <w:rFonts w:ascii="Arial" w:eastAsia="Times New Roman" w:hAnsi="Arial" w:cs="Times New Roman"/>
                <w:kern w:val="0"/>
                <w:sz w:val="28"/>
                <w:szCs w:val="20"/>
                <w:lang w:val="en-GB" w:eastAsia="ja-JP"/>
              </w:rPr>
              <w:t>Sidelink</w:t>
            </w:r>
            <w:proofErr w:type="spellEnd"/>
            <w:r>
              <w:rPr>
                <w:rFonts w:ascii="Arial" w:eastAsia="Times New Roman" w:hAnsi="Arial" w:cs="Times New Roman"/>
                <w:kern w:val="0"/>
                <w:sz w:val="28"/>
                <w:szCs w:val="20"/>
                <w:lang w:val="en-GB" w:eastAsia="ja-JP"/>
              </w:rPr>
              <w:t xml:space="preserve"> communication transmission</w:t>
            </w:r>
            <w:bookmarkEnd w:id="7"/>
            <w:bookmarkEnd w:id="8"/>
          </w:p>
          <w:p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rsidR="00595311" w:rsidRDefault="00A464AE">
            <w:pPr>
              <w:pStyle w:val="B3"/>
              <w:rPr>
                <w:rFonts w:eastAsia="DengXian"/>
                <w:lang w:eastAsia="zh-CN"/>
              </w:rPr>
            </w:pPr>
            <w:r>
              <w:t>3&gt;</w:t>
            </w:r>
            <w:r>
              <w:tab/>
              <w:t xml:space="preserve">if the UE is in RRC_CONNECTED and uses </w:t>
            </w:r>
            <w:r>
              <w:rPr>
                <w:lang w:eastAsia="zh-CN"/>
              </w:rPr>
              <w:t xml:space="preserve">the frequency </w:t>
            </w:r>
            <w:r>
              <w:t>included in</w:t>
            </w:r>
            <w:r>
              <w:rPr>
                <w:i/>
              </w:rPr>
              <w:t xml:space="preserve"> </w:t>
            </w:r>
            <w:proofErr w:type="spellStart"/>
            <w:r>
              <w:rPr>
                <w:i/>
              </w:rPr>
              <w:t>sl-ConfigDedicatedNR</w:t>
            </w:r>
            <w:proofErr w:type="spellEnd"/>
            <w:r>
              <w:t xml:space="preserve"> within </w:t>
            </w:r>
            <w:proofErr w:type="spellStart"/>
            <w:r>
              <w:rPr>
                <w:i/>
              </w:rPr>
              <w:t>RRCReconfiguration</w:t>
            </w:r>
            <w:proofErr w:type="spellEnd"/>
            <w:r>
              <w:t xml:space="preserve"> message:</w:t>
            </w:r>
          </w:p>
          <w:p w:rsidR="00595311" w:rsidRDefault="00A464AE">
            <w:pPr>
              <w:pStyle w:val="B4"/>
            </w:pPr>
            <w:r>
              <w:t>4&gt;</w:t>
            </w:r>
            <w:r>
              <w:tab/>
              <w:t xml:space="preserve">if the UE is configured with </w:t>
            </w:r>
            <w:proofErr w:type="spellStart"/>
            <w:r>
              <w:rPr>
                <w:i/>
              </w:rPr>
              <w:t>sl-ScheduledConfig</w:t>
            </w:r>
            <w:proofErr w:type="spellEnd"/>
            <w:r>
              <w:t>:</w:t>
            </w:r>
          </w:p>
          <w:p w:rsidR="00595311" w:rsidRDefault="00A464AE">
            <w:pPr>
              <w:pStyle w:val="B4"/>
            </w:pPr>
            <w:r>
              <w:t>[…]</w:t>
            </w:r>
          </w:p>
          <w:p w:rsidR="00595311" w:rsidRDefault="00A464AE">
            <w:pPr>
              <w:pStyle w:val="B6"/>
              <w:ind w:left="1701"/>
              <w:rPr>
                <w:lang w:val="en-GB"/>
              </w:rPr>
            </w:pPr>
            <w:r>
              <w:rPr>
                <w:lang w:val="en-GB"/>
              </w:rPr>
              <w:t>5&gt;</w:t>
            </w:r>
            <w:r>
              <w:rPr>
                <w:lang w:val="en-GB"/>
              </w:rPr>
              <w:tab/>
              <w:t xml:space="preserve">if T311 is running, configure the lower layers to release the resources indicated by </w:t>
            </w:r>
            <w:proofErr w:type="spellStart"/>
            <w:r>
              <w:rPr>
                <w:i/>
                <w:highlight w:val="yellow"/>
                <w:lang w:val="en-GB"/>
              </w:rPr>
              <w:t>rrc-ConfiguredSidelinkGrant</w:t>
            </w:r>
            <w:proofErr w:type="spellEnd"/>
            <w:r>
              <w:rPr>
                <w:i/>
                <w:lang w:val="en-GB"/>
              </w:rPr>
              <w:t xml:space="preserve"> </w:t>
            </w:r>
            <w:r>
              <w:rPr>
                <w:lang w:val="en-GB"/>
              </w:rPr>
              <w:t>(if any);</w:t>
            </w:r>
          </w:p>
          <w:p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rsidR="00595311" w:rsidRDefault="00A464AE">
            <w:pPr>
              <w:keepLines/>
              <w:widowControl/>
              <w:overflowPunct w:val="0"/>
              <w:autoSpaceDE w:val="0"/>
              <w:autoSpaceDN w:val="0"/>
              <w:adjustRightInd w:val="0"/>
              <w:spacing w:after="180"/>
              <w:ind w:left="1135" w:hanging="851"/>
              <w:textAlignment w:val="baseline"/>
              <w:rPr>
                <w:rFonts w:ascii="Times New Roman" w:eastAsia="宋体"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NOTE 1:</w:t>
            </w:r>
            <w:r>
              <w:rPr>
                <w:rFonts w:ascii="Times New Roman" w:eastAsia="Times New Roman" w:hAnsi="Times New Roman" w:cs="Times New Roman"/>
                <w:kern w:val="0"/>
                <w:sz w:val="20"/>
                <w:szCs w:val="20"/>
                <w:lang w:val="en-GB" w:eastAsia="ja-JP"/>
              </w:rPr>
              <w:tab/>
              <w:t xml:space="preserve">The UE continues to use resources configured in </w:t>
            </w:r>
            <w:proofErr w:type="spellStart"/>
            <w:r>
              <w:rPr>
                <w:rFonts w:ascii="Times New Roman" w:eastAsia="Times New Roman" w:hAnsi="Times New Roman" w:cs="Times New Roman"/>
                <w:i/>
                <w:iCs/>
                <w:kern w:val="0"/>
                <w:sz w:val="20"/>
                <w:szCs w:val="20"/>
                <w:lang w:val="en-GB" w:eastAsia="ja-JP"/>
              </w:rPr>
              <w:t>rrc-ConfiguredSidelinkGrant</w:t>
            </w:r>
            <w:proofErr w:type="spellEnd"/>
            <w:r>
              <w:rPr>
                <w:rFonts w:ascii="Times New Roman" w:eastAsia="Times New Roman" w:hAnsi="Times New Roman" w:cs="Times New Roman"/>
                <w:kern w:val="0"/>
                <w:sz w:val="20"/>
                <w:szCs w:val="20"/>
                <w:lang w:val="en-GB" w:eastAsia="ja-JP"/>
              </w:rPr>
              <w:t xml:space="preserve"> (while T310 is running) until it is released (i.e. until T310 has expired). </w:t>
            </w:r>
            <w:r>
              <w:rPr>
                <w:rFonts w:ascii="Times New Roman" w:eastAsia="Times New Roman" w:hAnsi="Times New Roman" w:cs="Times New Roman"/>
                <w:kern w:val="0"/>
                <w:sz w:val="20"/>
                <w:szCs w:val="20"/>
                <w:highlight w:val="yellow"/>
                <w:lang w:val="en-GB" w:eastAsia="ja-JP"/>
              </w:rPr>
              <w:t>The UE does not use</w:t>
            </w:r>
            <w:r>
              <w:rPr>
                <w:rFonts w:ascii="Times New Roman" w:eastAsia="Times New Roman" w:hAnsi="Times New Roman" w:cs="Times New Roman"/>
                <w:kern w:val="0"/>
                <w:sz w:val="20"/>
                <w:szCs w:val="20"/>
                <w:highlight w:val="yellow"/>
                <w:lang w:val="en-GB" w:eastAsia="en-GB"/>
              </w:rPr>
              <w:t xml:space="preserve"> </w:t>
            </w:r>
            <w:proofErr w:type="spellStart"/>
            <w:r>
              <w:rPr>
                <w:rFonts w:ascii="Times New Roman" w:eastAsia="Times New Roman" w:hAnsi="Times New Roman" w:cs="Times New Roman"/>
                <w:kern w:val="0"/>
                <w:sz w:val="20"/>
                <w:szCs w:val="20"/>
                <w:highlight w:val="yellow"/>
                <w:lang w:val="en-GB" w:eastAsia="en-GB"/>
              </w:rPr>
              <w:t>sidelink</w:t>
            </w:r>
            <w:proofErr w:type="spellEnd"/>
            <w:r>
              <w:rPr>
                <w:rFonts w:ascii="Times New Roman" w:eastAsia="Times New Roman" w:hAnsi="Times New Roman" w:cs="Times New Roman"/>
                <w:kern w:val="0"/>
                <w:sz w:val="20"/>
                <w:szCs w:val="20"/>
                <w:highlight w:val="yellow"/>
                <w:lang w:val="en-GB" w:eastAsia="en-GB"/>
              </w:rPr>
              <w:t xml:space="preserve"> configured grant type 2 resources while T310 is running.</w:t>
            </w:r>
          </w:p>
          <w:p w:rsidR="00595311" w:rsidRDefault="00595311">
            <w:pPr>
              <w:rPr>
                <w:rFonts w:ascii="Times New Roman" w:hAnsi="Times New Roman" w:cs="Times New Roman"/>
                <w:sz w:val="22"/>
                <w:lang w:val="en-GB"/>
              </w:rPr>
            </w:pPr>
          </w:p>
        </w:tc>
      </w:tr>
    </w:tbl>
    <w:p w:rsidR="00595311" w:rsidRDefault="00595311">
      <w:pPr>
        <w:rPr>
          <w:rFonts w:ascii="Times New Roman" w:hAnsi="Times New Roman" w:cs="Times New Roman"/>
          <w:sz w:val="22"/>
          <w:lang w:val="en-GB"/>
        </w:rPr>
      </w:pPr>
    </w:p>
    <w:p w:rsidR="00595311" w:rsidRDefault="00595311">
      <w:pPr>
        <w:rPr>
          <w:rFonts w:ascii="Times New Roman" w:hAnsi="Times New Roman" w:cs="Times New Roman"/>
          <w:sz w:val="22"/>
          <w:lang w:val="en-GB"/>
        </w:rPr>
      </w:pPr>
    </w:p>
    <w:p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 xml:space="preserve">n this meeting, there are several documents continuing the discussion. </w:t>
      </w:r>
    </w:p>
    <w:p w:rsidR="00595311" w:rsidRDefault="00A464AE">
      <w:pPr>
        <w:rPr>
          <w:rFonts w:ascii="Times New Roman" w:hAnsi="Times New Roman" w:cs="Times New Roman"/>
          <w:sz w:val="22"/>
          <w:lang w:val="en-GB"/>
        </w:rPr>
      </w:pPr>
      <w:r>
        <w:rPr>
          <w:rFonts w:ascii="Times New Roman" w:hAnsi="Times New Roman" w:cs="Times New Roman"/>
          <w:sz w:val="22"/>
          <w:lang w:val="en-GB"/>
        </w:rPr>
        <w:t>In R2-2303915 [1] and its Rel-17 mirror</w:t>
      </w:r>
      <w:r>
        <w:t xml:space="preserve"> </w:t>
      </w:r>
      <w:r>
        <w:rPr>
          <w:rFonts w:ascii="Times New Roman" w:hAnsi="Times New Roman" w:cs="Times New Roman"/>
          <w:sz w:val="22"/>
          <w:lang w:val="en-GB"/>
        </w:rPr>
        <w:t xml:space="preserve">R2-2303928, it is proposed to clear the </w:t>
      </w:r>
      <w:proofErr w:type="spellStart"/>
      <w:r>
        <w:rPr>
          <w:rFonts w:ascii="Times New Roman" w:hAnsi="Times New Roman" w:cs="Times New Roman"/>
          <w:sz w:val="22"/>
          <w:lang w:val="en-GB"/>
        </w:rPr>
        <w:t>sidelink</w:t>
      </w:r>
      <w:proofErr w:type="spellEnd"/>
      <w:r>
        <w:rPr>
          <w:rFonts w:ascii="Times New Roman" w:hAnsi="Times New Roman" w:cs="Times New Roman"/>
          <w:sz w:val="22"/>
          <w:lang w:val="en-GB"/>
        </w:rPr>
        <w:t xml:space="preserve"> grant when performing MAC reset in order to avoid collision of SL transmissions due to UE occupying SL CG in scenarios requiring MAC reset (e.g., the serving cell changes due to handover/RRC re-establishment), and to align with </w:t>
      </w:r>
      <w:proofErr w:type="spellStart"/>
      <w:r>
        <w:rPr>
          <w:rFonts w:ascii="Times New Roman" w:hAnsi="Times New Roman" w:cs="Times New Roman"/>
          <w:sz w:val="22"/>
          <w:lang w:val="en-GB"/>
        </w:rPr>
        <w:t>Uu</w:t>
      </w:r>
      <w:proofErr w:type="spellEnd"/>
      <w:r>
        <w:rPr>
          <w:rFonts w:ascii="Times New Roman" w:hAnsi="Times New Roman" w:cs="Times New Roman"/>
          <w:sz w:val="22"/>
          <w:lang w:val="en-GB"/>
        </w:rPr>
        <w:t xml:space="preserve"> CG handling</w:t>
      </w:r>
      <w:r>
        <w:t xml:space="preserve"> </w:t>
      </w:r>
      <w:r>
        <w:rPr>
          <w:rFonts w:ascii="Times New Roman" w:hAnsi="Times New Roman" w:cs="Times New Roman"/>
          <w:sz w:val="22"/>
          <w:lang w:val="en-GB"/>
        </w:rPr>
        <w:t>where the MAC entity clears any configured DL assignments and configured UL grants:</w:t>
      </w:r>
    </w:p>
    <w:p w:rsidR="00595311" w:rsidRDefault="00595311">
      <w:pPr>
        <w:rPr>
          <w:rFonts w:ascii="Times New Roman" w:hAnsi="Times New Roman" w:cs="Times New Roman"/>
          <w:sz w:val="22"/>
          <w:lang w:val="en-GB"/>
        </w:rPr>
      </w:pPr>
    </w:p>
    <w:tbl>
      <w:tblPr>
        <w:tblStyle w:val="a9"/>
        <w:tblW w:w="0" w:type="auto"/>
        <w:tblLook w:val="04A0" w:firstRow="1" w:lastRow="0" w:firstColumn="1" w:lastColumn="0" w:noHBand="0" w:noVBand="1"/>
      </w:tblPr>
      <w:tblGrid>
        <w:gridCol w:w="9628"/>
      </w:tblGrid>
      <w:tr w:rsidR="00595311">
        <w:tc>
          <w:tcPr>
            <w:tcW w:w="9628" w:type="dxa"/>
          </w:tcPr>
          <w:p w:rsidR="00595311" w:rsidRDefault="00A464AE">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46490343"/>
            <w:bookmarkStart w:id="11" w:name="_Toc37296216"/>
            <w:bookmarkStart w:id="12" w:name="_Toc124540329"/>
            <w:bookmarkStart w:id="13" w:name="_Toc52796500"/>
            <w:bookmarkStart w:id="14" w:name="_Toc52752038"/>
            <w:r>
              <w:rPr>
                <w:rFonts w:ascii="Arial" w:eastAsia="Times New Roman" w:hAnsi="Arial" w:cs="Times New Roman"/>
                <w:kern w:val="0"/>
                <w:sz w:val="32"/>
                <w:szCs w:val="20"/>
                <w:lang w:val="en-GB" w:eastAsia="ko-KR"/>
              </w:rPr>
              <w:t>5.12</w:t>
            </w:r>
            <w:r>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rsidR="00595311" w:rsidRDefault="00A464AE">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If a reset of the MAC entity is requested by upper layers, the MAC entity shall:</w:t>
            </w:r>
          </w:p>
          <w:p w:rsidR="00595311" w:rsidRDefault="00A464AE">
            <w:pPr>
              <w:rPr>
                <w:rFonts w:ascii="Times New Roman" w:hAnsi="Times New Roman" w:cs="Times New Roman"/>
                <w:sz w:val="22"/>
                <w:lang w:val="en-GB"/>
              </w:rPr>
            </w:pPr>
            <w:r>
              <w:rPr>
                <w:rFonts w:ascii="Times New Roman" w:hAnsi="Times New Roman" w:cs="Times New Roman"/>
                <w:sz w:val="22"/>
                <w:lang w:val="en-GB"/>
              </w:rPr>
              <w:t>…</w:t>
            </w:r>
          </w:p>
          <w:p w:rsidR="00595311" w:rsidRDefault="00A464AE">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cancel, if any, triggered </w:t>
            </w:r>
            <w:r>
              <w:rPr>
                <w:rFonts w:ascii="Times New Roman" w:eastAsia="Times New Roman" w:hAnsi="Times New Roman" w:cs="Times New Roman"/>
                <w:kern w:val="0"/>
                <w:sz w:val="20"/>
                <w:szCs w:val="20"/>
                <w:lang w:val="en-GB" w:eastAsia="ko-KR"/>
              </w:rPr>
              <w:t xml:space="preserve">configured </w:t>
            </w:r>
            <w:proofErr w:type="spellStart"/>
            <w:r>
              <w:rPr>
                <w:rFonts w:ascii="Times New Roman" w:eastAsia="Times New Roman" w:hAnsi="Times New Roman" w:cs="Times New Roman"/>
                <w:kern w:val="0"/>
                <w:sz w:val="20"/>
                <w:szCs w:val="20"/>
                <w:lang w:val="en-GB" w:eastAsia="ko-KR"/>
              </w:rPr>
              <w:t>sidelink</w:t>
            </w:r>
            <w:proofErr w:type="spellEnd"/>
            <w:r>
              <w:rPr>
                <w:rFonts w:ascii="Times New Roman" w:eastAsia="Times New Roman" w:hAnsi="Times New Roman" w:cs="Times New Roman"/>
                <w:kern w:val="0"/>
                <w:sz w:val="20"/>
                <w:szCs w:val="20"/>
                <w:lang w:val="en-GB" w:eastAsia="ko-KR"/>
              </w:rPr>
              <w:t xml:space="preserve"> grant confirmation</w:t>
            </w:r>
            <w:r>
              <w:rPr>
                <w:rFonts w:ascii="Times New Roman" w:eastAsia="Times New Roman" w:hAnsi="Times New Roman" w:cs="Times New Roman"/>
                <w:kern w:val="0"/>
                <w:sz w:val="20"/>
                <w:szCs w:val="20"/>
                <w:lang w:val="en-GB" w:eastAsia="ja-JP"/>
              </w:rPr>
              <w:t>;</w:t>
            </w:r>
          </w:p>
          <w:p w:rsidR="00595311" w:rsidRDefault="00A464AE">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clear, if any, </w:t>
              </w:r>
              <w:r>
                <w:rPr>
                  <w:rFonts w:ascii="Times New Roman" w:eastAsia="Times New Roman" w:hAnsi="Times New Roman" w:cs="Times New Roman"/>
                  <w:kern w:val="0"/>
                  <w:sz w:val="20"/>
                  <w:szCs w:val="20"/>
                  <w:lang w:val="en-GB" w:eastAsia="ko-KR"/>
                </w:rPr>
                <w:t xml:space="preserve">configured </w:t>
              </w:r>
              <w:proofErr w:type="spellStart"/>
              <w:r>
                <w:rPr>
                  <w:rFonts w:ascii="Times New Roman" w:eastAsia="Times New Roman" w:hAnsi="Times New Roman" w:cs="Times New Roman"/>
                  <w:kern w:val="0"/>
                  <w:sz w:val="20"/>
                  <w:szCs w:val="20"/>
                  <w:lang w:val="en-GB" w:eastAsia="ko-KR"/>
                </w:rPr>
                <w:t>sidelink</w:t>
              </w:r>
              <w:proofErr w:type="spellEnd"/>
              <w:r>
                <w:rPr>
                  <w:rFonts w:ascii="Times New Roman" w:eastAsia="Times New Roman" w:hAnsi="Times New Roman" w:cs="Times New Roman"/>
                  <w:kern w:val="0"/>
                  <w:sz w:val="20"/>
                  <w:szCs w:val="20"/>
                  <w:lang w:val="en-GB" w:eastAsia="ko-KR"/>
                </w:rPr>
                <w:t xml:space="preserve"> grants</w:t>
              </w:r>
              <w:r>
                <w:rPr>
                  <w:rFonts w:ascii="Times New Roman" w:eastAsia="Times New Roman" w:hAnsi="Times New Roman" w:cs="Times New Roman"/>
                  <w:kern w:val="0"/>
                  <w:sz w:val="20"/>
                  <w:szCs w:val="20"/>
                  <w:lang w:val="en-GB" w:eastAsia="ja-JP"/>
                </w:rPr>
                <w:t>;</w:t>
              </w:r>
            </w:ins>
          </w:p>
          <w:p w:rsidR="00595311" w:rsidRDefault="00A464AE">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1&gt;</w:t>
            </w:r>
            <w:r>
              <w:rPr>
                <w:rFonts w:ascii="Times New Roman" w:eastAsia="Times New Roman" w:hAnsi="Times New Roman" w:cs="Times New Roman"/>
                <w:kern w:val="0"/>
                <w:sz w:val="20"/>
                <w:szCs w:val="20"/>
                <w:lang w:val="en-GB" w:eastAsia="ja-JP"/>
              </w:rPr>
              <w:tab/>
              <w:t xml:space="preserve">cancel, if any, triggered </w:t>
            </w:r>
            <w:r>
              <w:rPr>
                <w:rFonts w:ascii="Times New Roman" w:eastAsia="Times New Roman" w:hAnsi="Times New Roman" w:cs="Times New Roman"/>
                <w:kern w:val="0"/>
                <w:sz w:val="20"/>
                <w:szCs w:val="20"/>
                <w:lang w:val="en-GB" w:eastAsia="ko-KR"/>
              </w:rPr>
              <w:t>Desired Guard Symbol query</w:t>
            </w:r>
            <w:r>
              <w:rPr>
                <w:rFonts w:ascii="Times New Roman" w:eastAsia="Times New Roman" w:hAnsi="Times New Roman" w:cs="Times New Roman"/>
                <w:kern w:val="0"/>
                <w:sz w:val="20"/>
                <w:szCs w:val="20"/>
                <w:lang w:val="en-GB" w:eastAsia="ja-JP"/>
              </w:rPr>
              <w:t>;</w:t>
            </w:r>
          </w:p>
          <w:p w:rsidR="00595311" w:rsidRDefault="00595311">
            <w:pPr>
              <w:rPr>
                <w:rFonts w:ascii="Times New Roman" w:hAnsi="Times New Roman" w:cs="Times New Roman"/>
                <w:sz w:val="22"/>
                <w:lang w:val="en-GB"/>
              </w:rPr>
            </w:pPr>
          </w:p>
        </w:tc>
      </w:tr>
    </w:tbl>
    <w:p w:rsidR="00595311" w:rsidRDefault="00595311">
      <w:pPr>
        <w:rPr>
          <w:rFonts w:ascii="Times New Roman" w:hAnsi="Times New Roman" w:cs="Times New Roman"/>
          <w:sz w:val="22"/>
          <w:lang w:val="en-GB"/>
        </w:rPr>
      </w:pPr>
    </w:p>
    <w:p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 xml:space="preserve">n the other hand, R2-2302574 [2] and R2-2303210 [3] propose that clearing SL CG upon MAC-reset is not needed. </w:t>
      </w:r>
    </w:p>
    <w:p w:rsidR="00595311" w:rsidRDefault="00A464AE">
      <w:pPr>
        <w:rPr>
          <w:rFonts w:ascii="Times New Roman" w:hAnsi="Times New Roman" w:cs="Times New Roman"/>
          <w:sz w:val="22"/>
          <w:lang w:val="en-GB"/>
        </w:rPr>
      </w:pPr>
      <w:r>
        <w:rPr>
          <w:rFonts w:ascii="Times New Roman" w:hAnsi="Times New Roman" w:cs="Times New Roman"/>
          <w:sz w:val="22"/>
          <w:lang w:val="en-GB"/>
        </w:rPr>
        <w:t>In [2], it is observed that the current spec requires UE to switch to mode-2/exceptional during handover, and the current spec requires the UE to stop using type-2 CG upon T310 start and release type-1 CG upon T311 start, there’s not enough motivation to pursue the change:</w:t>
      </w:r>
    </w:p>
    <w:p w:rsidR="00595311" w:rsidRDefault="00595311">
      <w:pPr>
        <w:rPr>
          <w:rFonts w:ascii="Times New Roman" w:hAnsi="Times New Roman" w:cs="Times New Roman"/>
          <w:sz w:val="22"/>
          <w:lang w:val="en-GB"/>
        </w:rPr>
      </w:pPr>
    </w:p>
    <w:tbl>
      <w:tblPr>
        <w:tblStyle w:val="a9"/>
        <w:tblW w:w="0" w:type="auto"/>
        <w:tblLook w:val="04A0" w:firstRow="1" w:lastRow="0" w:firstColumn="1" w:lastColumn="0" w:noHBand="0" w:noVBand="1"/>
      </w:tblPr>
      <w:tblGrid>
        <w:gridCol w:w="9628"/>
      </w:tblGrid>
      <w:tr w:rsidR="00595311">
        <w:tc>
          <w:tcPr>
            <w:tcW w:w="9628" w:type="dxa"/>
          </w:tcPr>
          <w:p w:rsidR="00595311" w:rsidRDefault="00A464AE">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rsidR="00595311" w:rsidRDefault="00595311">
            <w:pPr>
              <w:rPr>
                <w:rFonts w:ascii="Times New Roman" w:hAnsi="Times New Roman" w:cs="Times New Roman"/>
                <w:sz w:val="22"/>
                <w:lang w:val="en-GB"/>
              </w:rPr>
            </w:pPr>
          </w:p>
        </w:tc>
      </w:tr>
    </w:tbl>
    <w:p w:rsidR="00595311" w:rsidRDefault="00A464AE">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a9"/>
        <w:tblW w:w="0" w:type="auto"/>
        <w:tblLook w:val="04A0" w:firstRow="1" w:lastRow="0" w:firstColumn="1" w:lastColumn="0" w:noHBand="0" w:noVBand="1"/>
      </w:tblPr>
      <w:tblGrid>
        <w:gridCol w:w="9628"/>
      </w:tblGrid>
      <w:tr w:rsidR="00595311">
        <w:tc>
          <w:tcPr>
            <w:tcW w:w="9628" w:type="dxa"/>
          </w:tcPr>
          <w:p w:rsidR="00595311" w:rsidRDefault="00A464AE">
            <w:pPr>
              <w:widowControl/>
              <w:spacing w:after="180"/>
              <w:jc w:val="both"/>
              <w:rPr>
                <w:rFonts w:ascii="Arial" w:eastAsia="DengXian" w:hAnsi="Arial" w:cs="Arial"/>
                <w:b/>
                <w:kern w:val="0"/>
                <w:sz w:val="20"/>
                <w:szCs w:val="20"/>
                <w:lang w:val="en-GB" w:eastAsia="zh-CN"/>
              </w:rPr>
            </w:pPr>
            <w:r>
              <w:rPr>
                <w:rFonts w:ascii="Arial" w:eastAsia="DengXian" w:hAnsi="Arial" w:cs="Arial"/>
                <w:b/>
                <w:kern w:val="0"/>
                <w:sz w:val="20"/>
                <w:szCs w:val="20"/>
                <w:lang w:val="en-GB" w:eastAsia="zh-CN"/>
              </w:rPr>
              <w:lastRenderedPageBreak/>
              <w:t xml:space="preserve">Observation 1: When T311 is running, UE is not allowed to use the configured SL grant based on current RRC specification, no need to duplicate in MAC. </w:t>
            </w:r>
          </w:p>
          <w:p w:rsidR="00595311" w:rsidRDefault="00A464AE">
            <w:pPr>
              <w:widowControl/>
              <w:spacing w:after="180"/>
              <w:jc w:val="both"/>
              <w:rPr>
                <w:rFonts w:ascii="Arial" w:eastAsia="DengXian" w:hAnsi="Arial" w:cs="Arial"/>
                <w:b/>
                <w:kern w:val="0"/>
                <w:sz w:val="20"/>
                <w:szCs w:val="20"/>
                <w:lang w:val="en-GB" w:eastAsia="zh-CN"/>
              </w:rPr>
            </w:pPr>
            <w:r>
              <w:rPr>
                <w:rFonts w:ascii="Arial" w:eastAsia="DengXian" w:hAnsi="Arial" w:cs="Arial"/>
                <w:b/>
                <w:kern w:val="0"/>
                <w:sz w:val="20"/>
                <w:szCs w:val="20"/>
                <w:lang w:val="en-GB" w:eastAsia="zh-CN"/>
              </w:rPr>
              <w:t xml:space="preserve">Observation 2: When T310 is running, if MAC reset is triggered by NW signalling, we can rely on NW implementation to release the configured SL grant. </w:t>
            </w:r>
          </w:p>
          <w:p w:rsidR="00595311" w:rsidRDefault="00595311">
            <w:pPr>
              <w:rPr>
                <w:rFonts w:ascii="Times New Roman" w:hAnsi="Times New Roman" w:cs="Times New Roman"/>
                <w:sz w:val="22"/>
                <w:lang w:val="en-GB"/>
              </w:rPr>
            </w:pPr>
          </w:p>
        </w:tc>
      </w:tr>
    </w:tbl>
    <w:p w:rsidR="00595311" w:rsidRDefault="00595311">
      <w:pPr>
        <w:rPr>
          <w:rFonts w:ascii="Times New Roman" w:hAnsi="Times New Roman" w:cs="Times New Roman"/>
          <w:sz w:val="22"/>
          <w:lang w:val="en-GB"/>
        </w:rPr>
      </w:pPr>
    </w:p>
    <w:p w:rsidR="00595311" w:rsidRDefault="00A464AE">
      <w:pPr>
        <w:rPr>
          <w:rFonts w:ascii="Times New Roman" w:hAnsi="Times New Roman" w:cs="Times New Roman"/>
          <w:sz w:val="22"/>
          <w:lang w:val="en-GB"/>
        </w:rPr>
      </w:pPr>
      <w:r>
        <w:rPr>
          <w:rFonts w:ascii="Times New Roman" w:hAnsi="Times New Roman" w:cs="Times New Roman"/>
          <w:sz w:val="22"/>
          <w:lang w:val="en-GB"/>
        </w:rPr>
        <w:t>With the above contributions summarized, this email discussion respectfully asks for all companies’ view on whether to clear SL CG when performing MAC reset:</w:t>
      </w:r>
    </w:p>
    <w:p w:rsidR="00595311" w:rsidRDefault="00595311">
      <w:pPr>
        <w:rPr>
          <w:rFonts w:ascii="Times New Roman" w:hAnsi="Times New Roman" w:cs="Times New Roman"/>
          <w:sz w:val="22"/>
          <w:lang w:val="en-GB"/>
        </w:rPr>
      </w:pPr>
    </w:p>
    <w:p w:rsidR="00595311" w:rsidRDefault="00A464AE">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Q1: Do you agree the UE should clear configured </w:t>
      </w:r>
      <w:proofErr w:type="spellStart"/>
      <w:r>
        <w:rPr>
          <w:rFonts w:ascii="Arial" w:eastAsia="Malgun Gothic" w:hAnsi="Arial" w:cs="Times New Roman"/>
          <w:kern w:val="0"/>
          <w:sz w:val="20"/>
          <w:szCs w:val="20"/>
          <w:lang w:val="en-GB" w:eastAsia="en-GB"/>
        </w:rPr>
        <w:t>sidelink</w:t>
      </w:r>
      <w:proofErr w:type="spellEnd"/>
      <w:r>
        <w:rPr>
          <w:rFonts w:ascii="Arial" w:eastAsia="Malgun Gothic" w:hAnsi="Arial" w:cs="Times New Roman"/>
          <w:kern w:val="0"/>
          <w:sz w:val="20"/>
          <w:szCs w:val="20"/>
          <w:lang w:val="en-GB" w:eastAsia="en-GB"/>
        </w:rPr>
        <w:t xml:space="preserve"> grant when performing MAC reset?</w:t>
      </w:r>
    </w:p>
    <w:tbl>
      <w:tblPr>
        <w:tblStyle w:val="10"/>
        <w:tblW w:w="0" w:type="auto"/>
        <w:tblLook w:val="04A0" w:firstRow="1" w:lastRow="0" w:firstColumn="1" w:lastColumn="0" w:noHBand="0" w:noVBand="1"/>
      </w:tblPr>
      <w:tblGrid>
        <w:gridCol w:w="1915"/>
        <w:gridCol w:w="1848"/>
        <w:gridCol w:w="5865"/>
      </w:tblGrid>
      <w:tr w:rsidR="00595311">
        <w:tc>
          <w:tcPr>
            <w:tcW w:w="1915" w:type="dxa"/>
          </w:tcPr>
          <w:p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Agree/Disagree</w:t>
            </w:r>
          </w:p>
        </w:tc>
        <w:tc>
          <w:tcPr>
            <w:tcW w:w="5865" w:type="dxa"/>
          </w:tcPr>
          <w:p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595311">
        <w:tc>
          <w:tcPr>
            <w:tcW w:w="1915" w:type="dxa"/>
          </w:tcPr>
          <w:p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ASUSTeK</w:t>
            </w:r>
          </w:p>
        </w:tc>
        <w:tc>
          <w:tcPr>
            <w:tcW w:w="1848"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w:t>
            </w:r>
          </w:p>
        </w:tc>
        <w:tc>
          <w:tcPr>
            <w:tcW w:w="5865" w:type="dxa"/>
          </w:tcPr>
          <w:p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For handover case, if the UE does not release/clear SL CG in MAC reset, the UE will switch to mode-1 and resume using the resources after handover to the target Cell. As the UE should not be allowed to use the resources in the target Cell, it is a burden for the Source Cell to be always required to deactivate/release the CG before handover.</w:t>
            </w:r>
          </w:p>
          <w:p w:rsidR="00595311" w:rsidRDefault="00595311">
            <w:pPr>
              <w:keepNext/>
              <w:keepLines/>
              <w:widowControl/>
              <w:adjustRightInd w:val="0"/>
              <w:snapToGrid w:val="0"/>
              <w:rPr>
                <w:rFonts w:ascii="Arial" w:eastAsia="PMingLiU" w:hAnsi="Arial" w:cs="Times New Roman"/>
                <w:kern w:val="0"/>
                <w:sz w:val="18"/>
                <w:szCs w:val="20"/>
              </w:rPr>
            </w:pPr>
          </w:p>
          <w:p w:rsidR="00595311" w:rsidRDefault="00A464AE">
            <w:pPr>
              <w:keepNext/>
              <w:keepLines/>
              <w:widowControl/>
              <w:adjustRightInd w:val="0"/>
              <w:snapToGrid w:val="0"/>
              <w:rPr>
                <w:rFonts w:ascii="Arial" w:eastAsia="PMingLiU" w:hAnsi="Arial" w:cs="Times New Roman"/>
                <w:kern w:val="0"/>
                <w:sz w:val="18"/>
                <w:szCs w:val="20"/>
              </w:rPr>
            </w:pPr>
            <w:r>
              <w:rPr>
                <w:rFonts w:ascii="Arial" w:eastAsia="PMingLiU" w:hAnsi="Arial" w:cs="Times New Roman"/>
                <w:kern w:val="0"/>
                <w:sz w:val="18"/>
                <w:szCs w:val="20"/>
                <w:lang w:eastAsia="de-DE"/>
              </w:rPr>
              <w:t>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be always required to deactivate/release the SL type-2 CG after re-establishment.</w:t>
            </w:r>
          </w:p>
        </w:tc>
      </w:tr>
      <w:tr w:rsidR="00595311">
        <w:tc>
          <w:tcPr>
            <w:tcW w:w="1915" w:type="dxa"/>
          </w:tcPr>
          <w:p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Huawei, HiSilicon</w:t>
            </w:r>
          </w:p>
        </w:tc>
        <w:tc>
          <w:tcPr>
            <w:tcW w:w="1848"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1. the current spec text for Uu grant clearing, it is said "</w:t>
            </w:r>
            <w:r>
              <w:rPr>
                <w:rFonts w:ascii="CG Times (WN)" w:eastAsia="Malgun Gothic" w:hAnsi="CG Times (WN)" w:cs="Times New Roman"/>
                <w:kern w:val="0"/>
                <w:sz w:val="20"/>
                <w:szCs w:val="20"/>
                <w:lang w:eastAsia="de-DE"/>
              </w:rPr>
              <w:t xml:space="preserve"> </w:t>
            </w:r>
            <w:r>
              <w:rPr>
                <w:rFonts w:ascii="Arial" w:eastAsia="PMingLiU" w:hAnsi="Arial" w:cs="Times New Roman"/>
                <w:kern w:val="0"/>
                <w:sz w:val="18"/>
                <w:szCs w:val="20"/>
                <w:lang w:eastAsia="de-DE"/>
              </w:rPr>
              <w:t xml:space="preserve">consider all timeAlignmentTimers, inactivePosSRS-TimeAlignmentTimer, and cg-SDT-TimeAlignmentTimer, if configured, as expired and perform the corresponding actions in clause 5.2;" and in clause 5.2, UL CG grants are cleared. Please note this "consider all timers as expired" are "artificial" expiry when the MAC reset is requested by upper layers, not necessarily really expired. So the arguent that SL can use GNSS may be true but not really relevant when the timers are considered as expired. Also the syncronization is not about using absolute time from GNSS or from other time source, it is about syncronization on the border of frame/slot which is controlled with TA procedures. </w:t>
            </w:r>
          </w:p>
          <w:p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rsidR="00595311" w:rsidRDefault="00A464AE">
            <w:pPr>
              <w:keepNext/>
              <w:keepLines/>
              <w:widowControl/>
              <w:adjustRightInd w:val="0"/>
              <w:snapToGrid w:val="0"/>
              <w:rPr>
                <w:rFonts w:ascii="Arial" w:eastAsia="PMingLiU" w:hAnsi="Arial" w:cs="Times New Roman"/>
                <w:kern w:val="0"/>
                <w:sz w:val="18"/>
                <w:szCs w:val="20"/>
                <w:lang w:eastAsia="de-DE"/>
              </w:rPr>
            </w:pPr>
            <w:r>
              <w:rPr>
                <w:rFonts w:ascii="Arial" w:eastAsia="PMingLiU" w:hAnsi="Arial" w:cs="Times New Roman"/>
                <w:kern w:val="0"/>
                <w:sz w:val="18"/>
                <w:szCs w:val="20"/>
                <w:lang w:eastAsia="de-DE"/>
              </w:rPr>
              <w:t>3. just above the proposed clearing action, there is action by UE "1&gt;</w:t>
            </w:r>
            <w:r>
              <w:rPr>
                <w:rFonts w:ascii="Arial" w:eastAsia="PMingLiU" w:hAnsi="Arial" w:cs="Times New Roman"/>
                <w:kern w:val="0"/>
                <w:sz w:val="18"/>
                <w:szCs w:val="20"/>
                <w:lang w:eastAsia="de-DE"/>
              </w:rPr>
              <w:tab/>
              <w:t xml:space="preserve">cancel, if any, triggered configured sidelink grant confirmation;" which clealy demontrates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v</w:t>
            </w:r>
            <w:r>
              <w:rPr>
                <w:rFonts w:ascii="Arial" w:eastAsia="DengXian" w:hAnsi="Arial" w:cs="Times New Roman"/>
                <w:kern w:val="0"/>
                <w:sz w:val="18"/>
                <w:szCs w:val="20"/>
                <w:lang w:eastAsia="zh-CN"/>
              </w:rPr>
              <w:t>ivo</w:t>
            </w:r>
          </w:p>
        </w:tc>
        <w:tc>
          <w:tcPr>
            <w:tcW w:w="1848"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gree</w:t>
            </w:r>
          </w:p>
        </w:tc>
        <w:tc>
          <w:tcPr>
            <w:tcW w:w="5865" w:type="dxa"/>
          </w:tcPr>
          <w:p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A</w:t>
            </w:r>
            <w:r>
              <w:rPr>
                <w:rFonts w:ascii="Arial" w:eastAsia="DengXian" w:hAnsi="Arial" w:cs="Times New Roman"/>
                <w:kern w:val="0"/>
                <w:sz w:val="18"/>
                <w:szCs w:val="20"/>
                <w:lang w:eastAsia="zh-CN"/>
              </w:rPr>
              <w:t>s one proponent of the change.</w:t>
            </w: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Apple</w:t>
            </w:r>
          </w:p>
        </w:tc>
        <w:tc>
          <w:tcPr>
            <w:tcW w:w="1848"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Agree</w:t>
            </w:r>
          </w:p>
        </w:tc>
        <w:tc>
          <w:tcPr>
            <w:tcW w:w="5865" w:type="dxa"/>
          </w:tcPr>
          <w:p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We tend to agree with Huawei’s understanding that UL CG is also cleared when Uu MAC reset. So, SL MAC reset can result similär behavior to clear all SL CGs.</w:t>
            </w: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X</w:t>
            </w:r>
            <w:r>
              <w:rPr>
                <w:rFonts w:ascii="Arial" w:eastAsia="DengXian" w:hAnsi="Arial" w:cs="Times New Roman"/>
                <w:kern w:val="0"/>
                <w:sz w:val="18"/>
                <w:szCs w:val="20"/>
                <w:lang w:eastAsia="zh-CN"/>
              </w:rPr>
              <w:t>iaomi</w:t>
            </w:r>
          </w:p>
        </w:tc>
        <w:tc>
          <w:tcPr>
            <w:tcW w:w="1848"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D</w:t>
            </w:r>
            <w:r>
              <w:rPr>
                <w:rFonts w:ascii="Arial" w:eastAsia="DengXian" w:hAnsi="Arial" w:cs="Times New Roman"/>
                <w:kern w:val="0"/>
                <w:sz w:val="18"/>
                <w:szCs w:val="20"/>
                <w:lang w:val="en-GB" w:eastAsia="zh-CN"/>
              </w:rPr>
              <w:t>isagree but</w:t>
            </w:r>
          </w:p>
        </w:tc>
        <w:tc>
          <w:tcPr>
            <w:tcW w:w="5865" w:type="dxa"/>
          </w:tcPr>
          <w:p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We check the sepcification and found there are some cases MAC reset will be triggered, e.g., T311 running and upon reception of HO command. </w:t>
            </w:r>
          </w:p>
          <w:p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Actually if T311 is running, we already restrict the usage of CG via RRC normative text and there is no need to duplicate the </w:t>
            </w:r>
            <w:r>
              <w:rPr>
                <w:rFonts w:ascii="Arial" w:eastAsia="DengXian" w:hAnsi="Arial" w:cs="Times New Roman" w:hint="eastAsia"/>
                <w:kern w:val="0"/>
                <w:sz w:val="18"/>
                <w:szCs w:val="20"/>
                <w:lang w:eastAsia="zh-CN"/>
              </w:rPr>
              <w:t>“</w:t>
            </w:r>
            <w:r>
              <w:rPr>
                <w:rFonts w:ascii="Arial" w:eastAsia="DengXian" w:hAnsi="Arial" w:cs="Times New Roman" w:hint="eastAsia"/>
                <w:kern w:val="0"/>
                <w:sz w:val="18"/>
                <w:szCs w:val="20"/>
                <w:lang w:eastAsia="zh-CN"/>
              </w:rPr>
              <w:t>clear</w:t>
            </w:r>
            <w:r>
              <w:rPr>
                <w:rFonts w:ascii="Arial" w:eastAsia="DengXian" w:hAnsi="Arial" w:cs="Times New Roman" w:hint="eastAsia"/>
                <w:kern w:val="0"/>
                <w:sz w:val="18"/>
                <w:szCs w:val="20"/>
                <w:lang w:eastAsia="zh-CN"/>
              </w:rPr>
              <w:t>”</w:t>
            </w:r>
            <w:r>
              <w:rPr>
                <w:rFonts w:ascii="Arial" w:eastAsia="DengXian" w:hAnsi="Arial" w:cs="Times New Roman" w:hint="eastAsia"/>
                <w:kern w:val="0"/>
                <w:sz w:val="18"/>
                <w:szCs w:val="20"/>
                <w:lang w:eastAsia="zh-CN"/>
              </w:rPr>
              <w:t xml:space="preserve"> </w:t>
            </w:r>
            <w:r>
              <w:rPr>
                <w:rFonts w:ascii="Arial" w:eastAsia="DengXian" w:hAnsi="Arial" w:cs="Times New Roman"/>
                <w:kern w:val="0"/>
                <w:sz w:val="18"/>
                <w:szCs w:val="20"/>
                <w:lang w:eastAsia="zh-CN"/>
              </w:rPr>
              <w:t>in MAC, i.e., even MAC does not clear CG, UE is not allowed to use it if MAC reset is triggered during T311 running.</w:t>
            </w:r>
          </w:p>
          <w:p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 xml:space="preserve">While for HO case, we think MAC reset is triggered by NW singalling and in this case, we can leave it to NW implementation to relesase the CG during HO. We don’t think this is some burden/complicated behaviour since in Uu we also have many other cases to leave to NW to release instead of requiring the UE to release itself. </w:t>
            </w:r>
          </w:p>
          <w:p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lastRenderedPageBreak/>
              <w:t xml:space="preserve">Regarding UE cancels the CG confirmation upon MAC reset, we think this is to cancel all the reporting to NW upon MAC reset and based on the existing spec, only when confirmation is triggered will the UE store the SL CG and initialise the SL CG. So if the SL CG has not been confirmed upon MAC reset, the confirmation will be cancelled and the SL CG will not be initialized/used. Therefore we think the comment </w:t>
            </w:r>
            <w:r>
              <w:rPr>
                <w:rFonts w:ascii="Arial" w:eastAsia="DengXian" w:hAnsi="Arial" w:cs="Times New Roman" w:hint="eastAsia"/>
                <w:kern w:val="0"/>
                <w:sz w:val="18"/>
                <w:szCs w:val="20"/>
                <w:lang w:eastAsia="zh-CN"/>
              </w:rPr>
              <w:t>that</w:t>
            </w:r>
            <w:r>
              <w:rPr>
                <w:rFonts w:ascii="Arial" w:eastAsia="DengXian" w:hAnsi="Arial" w:cs="Times New Roman"/>
                <w:kern w:val="0"/>
                <w:sz w:val="18"/>
                <w:szCs w:val="20"/>
                <w:lang w:eastAsia="zh-CN"/>
              </w:rPr>
              <w:t xml:space="preserve"> </w:t>
            </w:r>
            <w:r>
              <w:rPr>
                <w:rFonts w:ascii="Arial" w:eastAsia="PMingLiU" w:hAnsi="Arial" w:cs="Times New Roman"/>
                <w:kern w:val="0"/>
                <w:sz w:val="18"/>
                <w:szCs w:val="20"/>
                <w:lang w:eastAsia="de-DE"/>
              </w:rPr>
              <w:t xml:space="preserve">UE clear the triggered SL grant confirmation but still to use the SL grant is not correct. </w:t>
            </w:r>
          </w:p>
          <w:p w:rsidR="00595311" w:rsidRDefault="00A464AE">
            <w:pPr>
              <w:pStyle w:val="B2"/>
              <w:rPr>
                <w:lang w:eastAsia="ko-KR"/>
              </w:rPr>
            </w:pPr>
            <w:r>
              <w:rPr>
                <w:lang w:eastAsia="ko-KR"/>
              </w:rPr>
              <w:t>2&gt;</w:t>
            </w:r>
            <w:r>
              <w:rPr>
                <w:lang w:eastAsia="ko-KR"/>
              </w:rPr>
              <w:tab/>
              <w:t xml:space="preserve">else if </w:t>
            </w:r>
            <w:r>
              <w:t xml:space="preserve">PDCCH contents indicate </w:t>
            </w:r>
            <w:r>
              <w:rPr>
                <w:lang w:eastAsia="ko-KR"/>
              </w:rPr>
              <w:t xml:space="preserve">configured grant Type 2 activation for a configured </w:t>
            </w:r>
            <w:proofErr w:type="spellStart"/>
            <w:r>
              <w:rPr>
                <w:lang w:eastAsia="ko-KR"/>
              </w:rPr>
              <w:t>sidelink</w:t>
            </w:r>
            <w:proofErr w:type="spellEnd"/>
            <w:r>
              <w:rPr>
                <w:lang w:eastAsia="ko-KR"/>
              </w:rPr>
              <w:t xml:space="preserve"> grant:</w:t>
            </w:r>
          </w:p>
          <w:p w:rsidR="00595311" w:rsidRDefault="00A464AE">
            <w:pPr>
              <w:pStyle w:val="B3"/>
              <w:rPr>
                <w:lang w:eastAsia="ko-KR"/>
              </w:rPr>
            </w:pPr>
            <w:r>
              <w:rPr>
                <w:lang w:eastAsia="ko-KR"/>
              </w:rPr>
              <w:t>3&gt;</w:t>
            </w:r>
            <w:r>
              <w:rPr>
                <w:lang w:eastAsia="ko-KR"/>
              </w:rPr>
              <w:tab/>
              <w:t xml:space="preserve">trigger configured </w:t>
            </w:r>
            <w:proofErr w:type="spellStart"/>
            <w:r>
              <w:rPr>
                <w:lang w:eastAsia="ko-KR"/>
              </w:rPr>
              <w:t>sidelink</w:t>
            </w:r>
            <w:proofErr w:type="spellEnd"/>
            <w:r>
              <w:rPr>
                <w:lang w:eastAsia="ko-KR"/>
              </w:rPr>
              <w:t xml:space="preserve"> grant confirmation for the configured </w:t>
            </w:r>
            <w:proofErr w:type="spellStart"/>
            <w:r>
              <w:rPr>
                <w:lang w:eastAsia="ko-KR"/>
              </w:rPr>
              <w:t>sidelink</w:t>
            </w:r>
            <w:proofErr w:type="spellEnd"/>
            <w:r>
              <w:rPr>
                <w:lang w:eastAsia="ko-KR"/>
              </w:rPr>
              <w:t xml:space="preserve"> grant;</w:t>
            </w:r>
          </w:p>
          <w:p w:rsidR="00595311" w:rsidRDefault="00A464AE">
            <w:pPr>
              <w:pStyle w:val="B3"/>
              <w:rPr>
                <w:highlight w:val="yellow"/>
                <w:lang w:eastAsia="ko-KR"/>
              </w:rPr>
            </w:pPr>
            <w:r>
              <w:rPr>
                <w:highlight w:val="yellow"/>
                <w:lang w:eastAsia="ko-KR"/>
              </w:rPr>
              <w:t>3&gt;</w:t>
            </w:r>
            <w:r>
              <w:rPr>
                <w:highlight w:val="yellow"/>
                <w:lang w:eastAsia="ko-KR"/>
              </w:rPr>
              <w:tab/>
              <w:t xml:space="preserve">store the configured </w:t>
            </w:r>
            <w:proofErr w:type="spellStart"/>
            <w:r>
              <w:rPr>
                <w:highlight w:val="yellow"/>
                <w:lang w:eastAsia="ko-KR"/>
              </w:rPr>
              <w:t>sidelink</w:t>
            </w:r>
            <w:proofErr w:type="spellEnd"/>
            <w:r>
              <w:rPr>
                <w:highlight w:val="yellow"/>
                <w:lang w:eastAsia="ko-KR"/>
              </w:rPr>
              <w:t xml:space="preserve"> grant;</w:t>
            </w:r>
          </w:p>
          <w:p w:rsidR="00595311" w:rsidRDefault="00A464AE">
            <w:pPr>
              <w:pStyle w:val="B3"/>
            </w:pPr>
            <w:r>
              <w:rPr>
                <w:highlight w:val="yellow"/>
                <w:lang w:eastAsia="ko-KR"/>
              </w:rPr>
              <w:t>3&gt;</w:t>
            </w:r>
            <w:r>
              <w:rPr>
                <w:highlight w:val="yellow"/>
                <w:lang w:eastAsia="ko-KR"/>
              </w:rPr>
              <w:tab/>
              <w:t xml:space="preserve">initialise or re-initialise the configured </w:t>
            </w:r>
            <w:proofErr w:type="spellStart"/>
            <w:r>
              <w:rPr>
                <w:highlight w:val="yellow"/>
                <w:lang w:eastAsia="ko-KR"/>
              </w:rPr>
              <w:t>sidelink</w:t>
            </w:r>
            <w:proofErr w:type="spellEnd"/>
            <w:r>
              <w:rPr>
                <w:highlight w:val="yellow"/>
                <w:lang w:eastAsia="ko-KR"/>
              </w:rPr>
              <w:t xml:space="preserve"> grant to determine the set of PSCCH durations and the set of PSSCH durations for transmissions of multiple MAC PDUs according to </w:t>
            </w:r>
            <w:r>
              <w:rPr>
                <w:highlight w:val="yellow"/>
              </w:rPr>
              <w:t>clause 8.1.2 of TS 38.214 [7].</w:t>
            </w:r>
          </w:p>
          <w:p w:rsidR="00595311" w:rsidRDefault="00A464AE">
            <w:pPr>
              <w:keepNext/>
              <w:keepLines/>
              <w:widowControl/>
              <w:adjustRightInd w:val="0"/>
              <w:snapToGrid w:val="0"/>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 xml:space="preserve">So from our point, we don’t see there is any issue if SL CG is not cleared in the MAC, but if there is clear majority to have this, we can also follow the majority’s view since we also agree there is no issue if SL CG is cleared during MAC reset… </w:t>
            </w:r>
          </w:p>
          <w:p w:rsidR="00595311" w:rsidRDefault="00595311">
            <w:pPr>
              <w:keepNext/>
              <w:keepLines/>
              <w:widowControl/>
              <w:adjustRightInd w:val="0"/>
              <w:snapToGrid w:val="0"/>
              <w:rPr>
                <w:rFonts w:ascii="Arial" w:eastAsia="DengXian" w:hAnsi="Arial" w:cs="Times New Roman"/>
                <w:kern w:val="0"/>
                <w:sz w:val="18"/>
                <w:szCs w:val="20"/>
                <w:lang w:val="en-GB" w:eastAsia="zh-CN"/>
              </w:rPr>
            </w:pPr>
          </w:p>
          <w:p w:rsidR="00595311" w:rsidRDefault="00A464AE">
            <w:pPr>
              <w:keepNext/>
              <w:keepLines/>
              <w:widowControl/>
              <w:adjustRightInd w:val="0"/>
              <w:snapToGrid w:val="0"/>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w:t>
            </w:r>
            <w:r>
              <w:rPr>
                <w:rFonts w:ascii="Arial" w:eastAsia="DengXian" w:hAnsi="Arial" w:cs="Times New Roman"/>
                <w:kern w:val="0"/>
                <w:sz w:val="18"/>
                <w:szCs w:val="20"/>
                <w:highlight w:val="yellow"/>
                <w:lang w:val="en-GB" w:eastAsia="zh-CN"/>
              </w:rPr>
              <w:t xml:space="preserve">Huawei, </w:t>
            </w:r>
            <w:proofErr w:type="spellStart"/>
            <w:r>
              <w:rPr>
                <w:rFonts w:ascii="Arial" w:eastAsia="DengXian" w:hAnsi="Arial" w:cs="Times New Roman"/>
                <w:kern w:val="0"/>
                <w:sz w:val="18"/>
                <w:szCs w:val="20"/>
                <w:highlight w:val="yellow"/>
                <w:lang w:val="en-GB" w:eastAsia="zh-CN"/>
              </w:rPr>
              <w:t>HiSilicon</w:t>
            </w:r>
            <w:proofErr w:type="spellEnd"/>
            <w:r>
              <w:rPr>
                <w:rFonts w:ascii="Arial" w:eastAsia="DengXian" w:hAnsi="Arial" w:cs="Times New Roman"/>
                <w:kern w:val="0"/>
                <w:sz w:val="18"/>
                <w:szCs w:val="20"/>
                <w:lang w:val="en-GB" w:eastAsia="zh-CN"/>
              </w:rPr>
              <w:t xml:space="preserve">] Thanks for </w:t>
            </w:r>
            <w:proofErr w:type="spellStart"/>
            <w:r>
              <w:rPr>
                <w:rFonts w:ascii="Arial" w:eastAsia="DengXian" w:hAnsi="Arial" w:cs="Times New Roman"/>
                <w:kern w:val="0"/>
                <w:sz w:val="18"/>
                <w:szCs w:val="20"/>
                <w:lang w:val="en-GB" w:eastAsia="zh-CN"/>
              </w:rPr>
              <w:t>Xiaomi's</w:t>
            </w:r>
            <w:proofErr w:type="spellEnd"/>
            <w:r>
              <w:rPr>
                <w:rFonts w:ascii="Arial" w:eastAsia="DengXian" w:hAnsi="Arial" w:cs="Times New Roman"/>
                <w:kern w:val="0"/>
                <w:sz w:val="18"/>
                <w:szCs w:val="20"/>
                <w:lang w:val="en-GB" w:eastAsia="zh-CN"/>
              </w:rPr>
              <w:t xml:space="preserve"> comments. On which approach is more complicated, there could be different preferences, e.g. either relying on NT's following clean-up after MAC reset, or relying on "all clearing" actions during MAC rest. We understand there is no much difference from UE implementation perspective as UE would follow NT's de-configuration/deactivation with either approach. However from NT perspective, if NT would trigger MAC reset (for a reason not necessarily by T311 or HO), it would be more preferred to have "all at once" clearing behaviour. On the "cancel of grant confirmation", we could have been more clear that it means using the grant without confirmation (as it is cancelled) is not allowed by spec. As MAC reset can happen any time, it is possible SL CG couldn't be used (even not cleared), as without confirmation. </w:t>
            </w:r>
          </w:p>
        </w:tc>
      </w:tr>
      <w:tr w:rsidR="00595311">
        <w:tc>
          <w:tcPr>
            <w:tcW w:w="1915" w:type="dxa"/>
          </w:tcPr>
          <w:p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lastRenderedPageBreak/>
              <w:t>Samsung</w:t>
            </w:r>
          </w:p>
        </w:tc>
        <w:tc>
          <w:tcPr>
            <w:tcW w:w="1848"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w:t>
            </w:r>
          </w:p>
        </w:tc>
        <w:tc>
          <w:tcPr>
            <w:tcW w:w="5865" w:type="dxa"/>
          </w:tcPr>
          <w:p w:rsidR="00595311" w:rsidRDefault="00A464AE">
            <w:pPr>
              <w:keepNext/>
              <w:keepLines/>
              <w:widowControl/>
              <w:adjustRightInd w:val="0"/>
              <w:snapToGrid w:val="0"/>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w:t>
            </w:r>
            <w:r>
              <w:rPr>
                <w:rFonts w:ascii="Arial" w:eastAsia="Malgun Gothic" w:hAnsi="Arial" w:cs="Times New Roman" w:hint="eastAsia"/>
                <w:kern w:val="0"/>
                <w:sz w:val="18"/>
                <w:szCs w:val="20"/>
                <w:lang w:eastAsia="ko-KR"/>
              </w:rPr>
              <w:t>One of proponent)</w:t>
            </w:r>
            <w:r>
              <w:rPr>
                <w:rFonts w:ascii="Arial" w:eastAsia="Malgun Gothic" w:hAnsi="Arial" w:cs="Times New Roman"/>
                <w:kern w:val="0"/>
                <w:sz w:val="18"/>
                <w:szCs w:val="20"/>
                <w:lang w:eastAsia="ko-KR"/>
              </w:rPr>
              <w:t xml:space="preserve"> It is clearer to apply the same UE behavior for SL CG as for Uu CG upon Uu MAC reset.</w:t>
            </w:r>
          </w:p>
        </w:tc>
      </w:tr>
      <w:tr w:rsidR="00595311">
        <w:tc>
          <w:tcPr>
            <w:tcW w:w="1915" w:type="dxa"/>
          </w:tcPr>
          <w:p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Ericsson</w:t>
            </w:r>
          </w:p>
        </w:tc>
        <w:tc>
          <w:tcPr>
            <w:tcW w:w="1848"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rsidR="00595311" w:rsidRDefault="00A464AE">
            <w:pPr>
              <w:keepNext/>
              <w:keepLines/>
              <w:widowControl/>
              <w:adjustRightInd w:val="0"/>
              <w:snapToGrid w:val="0"/>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We share the same understanding as Huawei. It is beneficial to apply an unified solution as Uu to handle the SL CG grant.</w:t>
            </w: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O</w:t>
            </w:r>
            <w:r>
              <w:rPr>
                <w:rFonts w:ascii="Arial" w:eastAsia="DengXian" w:hAnsi="Arial" w:cs="Times New Roman"/>
                <w:kern w:val="0"/>
                <w:sz w:val="18"/>
                <w:szCs w:val="20"/>
                <w:lang w:eastAsia="zh-CN"/>
              </w:rPr>
              <w:t>PPO</w:t>
            </w:r>
          </w:p>
        </w:tc>
        <w:tc>
          <w:tcPr>
            <w:tcW w:w="1848"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Disagree</w:t>
            </w:r>
          </w:p>
        </w:tc>
        <w:tc>
          <w:tcPr>
            <w:tcW w:w="5865" w:type="dxa"/>
          </w:tcPr>
          <w:p w:rsidR="00595311" w:rsidRDefault="00A464AE">
            <w:pPr>
              <w:pStyle w:val="ac"/>
              <w:keepNext/>
              <w:keepLines/>
              <w:widowControl/>
              <w:numPr>
                <w:ilvl w:val="0"/>
                <w:numId w:val="7"/>
              </w:numPr>
              <w:adjustRightInd w:val="0"/>
              <w:snapToGrid w:val="0"/>
              <w:ind w:leftChars="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I</w:t>
            </w:r>
            <w:r>
              <w:rPr>
                <w:rFonts w:ascii="Arial" w:eastAsia="DengXian" w:hAnsi="Arial" w:cs="Times New Roman"/>
                <w:kern w:val="0"/>
                <w:sz w:val="18"/>
                <w:szCs w:val="20"/>
                <w:lang w:eastAsia="zh-CN"/>
              </w:rPr>
              <w:t>s this NBC change?</w:t>
            </w:r>
          </w:p>
          <w:p w:rsidR="00595311" w:rsidRDefault="00A464AE">
            <w:pPr>
              <w:pStyle w:val="ac"/>
              <w:keepNext/>
              <w:keepLines/>
              <w:widowControl/>
              <w:numPr>
                <w:ilvl w:val="0"/>
                <w:numId w:val="7"/>
              </w:numPr>
              <w:adjustRightInd w:val="0"/>
              <w:snapToGrid w:val="0"/>
              <w:ind w:leftChars="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F</w:t>
            </w:r>
            <w:r>
              <w:rPr>
                <w:rFonts w:ascii="Arial" w:eastAsia="DengXian" w:hAnsi="Arial" w:cs="Times New Roman"/>
                <w:kern w:val="0"/>
                <w:sz w:val="18"/>
                <w:szCs w:val="20"/>
                <w:lang w:eastAsia="zh-CN"/>
              </w:rPr>
              <w:t xml:space="preserve">or HO, since the spec already prevent the usage of mode-1 resource during T304 running period, what is the additional benefit of it? After T304 being stopped and before the first RRCReconfiguration from target cell? Yet that wouldn’t target cell already send reconfigured CG via HO command? </w:t>
            </w:r>
          </w:p>
          <w:p w:rsidR="00595311" w:rsidRDefault="00A464AE">
            <w:pPr>
              <w:pStyle w:val="ac"/>
              <w:keepNext/>
              <w:keepLines/>
              <w:widowControl/>
              <w:numPr>
                <w:ilvl w:val="0"/>
                <w:numId w:val="7"/>
              </w:numPr>
              <w:adjustRightInd w:val="0"/>
              <w:snapToGrid w:val="0"/>
              <w:ind w:leftChars="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F</w:t>
            </w:r>
            <w:r>
              <w:rPr>
                <w:rFonts w:ascii="Arial" w:eastAsia="DengXian" w:hAnsi="Arial" w:cs="Times New Roman"/>
                <w:kern w:val="0"/>
                <w:sz w:val="18"/>
                <w:szCs w:val="20"/>
                <w:lang w:eastAsia="zh-CN"/>
              </w:rPr>
              <w:t>or RLF/Reestablishment, RRC spec also restrict the usage of CG, what is the benefit to duplicate it in MAC?</w:t>
            </w:r>
          </w:p>
          <w:p w:rsidR="00595311" w:rsidRDefault="00A464AE">
            <w:pPr>
              <w:pStyle w:val="ac"/>
              <w:keepNext/>
              <w:keepLines/>
              <w:widowControl/>
              <w:adjustRightInd w:val="0"/>
              <w:snapToGrid w:val="0"/>
              <w:ind w:leftChars="0" w:left="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t>
            </w:r>
            <w:r>
              <w:rPr>
                <w:rFonts w:ascii="Arial" w:eastAsia="DengXian" w:hAnsi="Arial" w:cs="Times New Roman"/>
                <w:kern w:val="0"/>
                <w:sz w:val="18"/>
                <w:szCs w:val="20"/>
                <w:highlight w:val="yellow"/>
                <w:lang w:eastAsia="zh-CN"/>
              </w:rPr>
              <w:t>Huawei, HiSilicon</w:t>
            </w:r>
            <w:r>
              <w:rPr>
                <w:rFonts w:ascii="Arial" w:eastAsia="DengXian" w:hAnsi="Arial" w:cs="Times New Roman"/>
                <w:kern w:val="0"/>
                <w:sz w:val="18"/>
                <w:szCs w:val="20"/>
                <w:lang w:eastAsia="zh-CN"/>
              </w:rPr>
              <w:t xml:space="preserve">] It might be functional NBC as there might be IOT </w:t>
            </w:r>
            <w:r>
              <w:rPr>
                <w:rFonts w:ascii="Arial" w:eastAsia="DengXian" w:hAnsi="Arial" w:cs="Times New Roman"/>
                <w:kern w:val="0"/>
                <w:sz w:val="18"/>
                <w:szCs w:val="20"/>
                <w:lang w:eastAsia="zh-CN"/>
              </w:rPr>
              <w:lastRenderedPageBreak/>
              <w:t xml:space="preserve">issue e.g. when NT implemeted with the CR and UE does not, there will be mismatch on the resource usage. </w:t>
            </w:r>
            <w:r>
              <w:rPr>
                <w:rFonts w:ascii="Arial" w:eastAsia="DengXian" w:hAnsi="Arial" w:cs="Times New Roman"/>
                <w:kern w:val="0"/>
                <w:sz w:val="18"/>
                <w:szCs w:val="20"/>
                <w:highlight w:val="green"/>
                <w:lang w:eastAsia="zh-CN"/>
              </w:rPr>
              <w:t>However the impact on (existing) UE implementation would be minimum as UE would always prepare for can-use and can-not-use one grant e.g. based on whether the grant is confirmed. When MAC reset happends before the grant is confirmed, the grant is still not to be used. Such judgement behaviour would be always implemented according to the spec.</w:t>
            </w:r>
            <w:r>
              <w:rPr>
                <w:rFonts w:ascii="Arial" w:eastAsia="DengXian" w:hAnsi="Arial" w:cs="Times New Roman"/>
                <w:kern w:val="0"/>
                <w:sz w:val="18"/>
                <w:szCs w:val="20"/>
                <w:lang w:eastAsia="zh-CN"/>
              </w:rPr>
              <w:t xml:space="preserve"> On the NT side, as MAC reset is not always caused by only HO and RLF/Reestablishment, NT implementation can benefit considerably from "all cleared" MAC reset, compared with NT always tracks everthing even after a "reset".  </w:t>
            </w:r>
          </w:p>
          <w:p w:rsidR="00595311" w:rsidRDefault="00A464AE">
            <w:pPr>
              <w:pStyle w:val="ac"/>
              <w:keepNext/>
              <w:keepLines/>
              <w:widowControl/>
              <w:adjustRightInd w:val="0"/>
              <w:snapToGrid w:val="0"/>
              <w:ind w:leftChars="0" w:left="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w:t>
            </w:r>
            <w:r>
              <w:rPr>
                <w:rFonts w:ascii="Arial" w:eastAsia="DengXian" w:hAnsi="Arial" w:cs="Times New Roman"/>
                <w:kern w:val="0"/>
                <w:sz w:val="18"/>
                <w:szCs w:val="20"/>
                <w:lang w:eastAsia="zh-CN"/>
              </w:rPr>
              <w:t xml:space="preserve">OPPO] To follow-up: this </w:t>
            </w:r>
            <w:r>
              <w:rPr>
                <w:rFonts w:ascii="Arial" w:eastAsia="DengXian" w:hAnsi="Arial" w:cs="Times New Roman"/>
                <w:kern w:val="0"/>
                <w:sz w:val="18"/>
                <w:szCs w:val="20"/>
                <w:highlight w:val="green"/>
                <w:lang w:eastAsia="zh-CN"/>
              </w:rPr>
              <w:t>part</w:t>
            </w:r>
            <w:r>
              <w:rPr>
                <w:rFonts w:ascii="Arial" w:eastAsia="DengXian" w:hAnsi="Arial" w:cs="Times New Roman"/>
                <w:kern w:val="0"/>
                <w:sz w:val="18"/>
                <w:szCs w:val="20"/>
                <w:lang w:eastAsia="zh-CN"/>
              </w:rPr>
              <w:t xml:space="preserve"> seems to agree with the point by Xiaomi? (Is NT = network?)</w:t>
            </w:r>
          </w:p>
          <w:p w:rsidR="00595311" w:rsidRDefault="00A464AE">
            <w:pPr>
              <w:pStyle w:val="ac"/>
              <w:keepNext/>
              <w:keepLines/>
              <w:widowControl/>
              <w:adjustRightInd w:val="0"/>
              <w:snapToGrid w:val="0"/>
              <w:ind w:leftChars="0" w:left="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A</w:t>
            </w:r>
            <w:r>
              <w:rPr>
                <w:rFonts w:ascii="Arial" w:eastAsia="DengXian" w:hAnsi="Arial" w:cs="Times New Roman"/>
                <w:kern w:val="0"/>
                <w:sz w:val="18"/>
                <w:szCs w:val="20"/>
                <w:lang w:eastAsia="zh-CN"/>
              </w:rPr>
              <w:t>nd what is the view for the question-2/3 above? Can the proponent clarify the additional benefit/improvement given that current RRC spec already restrict the CG usage during T304 and during RLF? Sorry if any missing point here.</w:t>
            </w:r>
          </w:p>
          <w:p w:rsidR="00382B50" w:rsidRDefault="00382B50">
            <w:pPr>
              <w:pStyle w:val="ac"/>
              <w:keepNext/>
              <w:keepLines/>
              <w:widowControl/>
              <w:adjustRightInd w:val="0"/>
              <w:snapToGrid w:val="0"/>
              <w:ind w:leftChars="0" w:left="0"/>
              <w:rPr>
                <w:rFonts w:ascii="Arial" w:eastAsia="DengXian" w:hAnsi="Arial" w:cs="Times New Roman"/>
                <w:kern w:val="0"/>
                <w:sz w:val="18"/>
                <w:szCs w:val="20"/>
                <w:lang w:val="sv-SE" w:eastAsia="zh-CN"/>
              </w:rPr>
            </w:pPr>
            <w:r w:rsidRPr="00035BB6">
              <w:rPr>
                <w:rFonts w:ascii="Arial" w:eastAsia="DengXian" w:hAnsi="Arial" w:cs="Times New Roman"/>
                <w:kern w:val="0"/>
                <w:sz w:val="18"/>
                <w:szCs w:val="20"/>
                <w:highlight w:val="yellow"/>
                <w:lang w:val="sv-SE" w:eastAsia="zh-CN"/>
              </w:rPr>
              <w:t>[Huawei, HiSilicon]</w:t>
            </w:r>
            <w:r>
              <w:rPr>
                <w:rFonts w:ascii="Arial" w:eastAsia="DengXian" w:hAnsi="Arial" w:cs="Times New Roman"/>
                <w:kern w:val="0"/>
                <w:sz w:val="18"/>
                <w:szCs w:val="20"/>
                <w:lang w:val="sv-SE" w:eastAsia="zh-CN"/>
              </w:rPr>
              <w:t xml:space="preserve"> Thanks for the further comments. Regarding the </w:t>
            </w:r>
            <w:r w:rsidRPr="00382B50">
              <w:rPr>
                <w:rFonts w:ascii="Arial" w:eastAsia="DengXian" w:hAnsi="Arial" w:cs="Times New Roman"/>
                <w:kern w:val="0"/>
                <w:sz w:val="18"/>
                <w:szCs w:val="20"/>
                <w:highlight w:val="green"/>
                <w:lang w:val="sv-SE" w:eastAsia="zh-CN"/>
              </w:rPr>
              <w:t>green parts</w:t>
            </w:r>
            <w:r>
              <w:rPr>
                <w:rFonts w:ascii="Arial" w:eastAsia="DengXian" w:hAnsi="Arial" w:cs="Times New Roman"/>
                <w:kern w:val="0"/>
                <w:sz w:val="18"/>
                <w:szCs w:val="20"/>
                <w:lang w:val="sv-SE" w:eastAsia="zh-CN"/>
              </w:rPr>
              <w:t xml:space="preserve">, we were trying to explain the assumed impact on the (existing) UE implementation would be minimum. The NBC issue should be judeged according to the severity of needed implementation change. In this case, as we interprete from the statement of "duplicated behaviour between RRC and MAC specs", the implementation impact would be minimum/negligible. </w:t>
            </w:r>
          </w:p>
          <w:p w:rsidR="00035BB6" w:rsidRPr="00382B50" w:rsidRDefault="00035BB6">
            <w:pPr>
              <w:pStyle w:val="ac"/>
              <w:keepNext/>
              <w:keepLines/>
              <w:widowControl/>
              <w:adjustRightInd w:val="0"/>
              <w:snapToGrid w:val="0"/>
              <w:ind w:leftChars="0" w:left="0"/>
              <w:rPr>
                <w:rFonts w:ascii="Arial" w:eastAsia="DengXian" w:hAnsi="Arial" w:cs="Times New Roman"/>
                <w:kern w:val="0"/>
                <w:sz w:val="18"/>
                <w:szCs w:val="20"/>
                <w:lang w:val="sv-SE" w:eastAsia="zh-CN"/>
              </w:rPr>
            </w:pPr>
            <w:r>
              <w:rPr>
                <w:rFonts w:ascii="Arial" w:eastAsia="DengXian" w:hAnsi="Arial" w:cs="Times New Roman"/>
                <w:kern w:val="0"/>
                <w:sz w:val="18"/>
                <w:szCs w:val="20"/>
                <w:lang w:val="sv-SE" w:eastAsia="zh-CN"/>
              </w:rPr>
              <w:t>On the other hand from NT/network implementation perspective, the not-cleared SL CG type1 or type 2 in MAC entity would bring ambiguity whether or not they should be used. It is considerably easier (</w:t>
            </w:r>
            <w:r w:rsidRPr="00035BB6">
              <w:rPr>
                <w:rFonts w:ascii="Arial" w:eastAsia="DengXian" w:hAnsi="Arial" w:cs="Times New Roman"/>
                <w:kern w:val="0"/>
                <w:sz w:val="18"/>
                <w:szCs w:val="20"/>
                <w:lang w:val="sv-SE" w:eastAsia="zh-CN"/>
              </w:rPr>
              <w:t>additional benefit</w:t>
            </w:r>
            <w:r>
              <w:rPr>
                <w:rFonts w:ascii="Arial" w:eastAsia="DengXian" w:hAnsi="Arial" w:cs="Times New Roman"/>
                <w:kern w:val="0"/>
                <w:sz w:val="18"/>
                <w:szCs w:val="20"/>
                <w:lang w:val="sv-SE" w:eastAsia="zh-CN"/>
              </w:rPr>
              <w:t xml:space="preserve">) for e.g. target gNB to configure directly SL CG type1/activate SL CG type 2 after handover. </w:t>
            </w: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lastRenderedPageBreak/>
              <w:t>Intel</w:t>
            </w:r>
          </w:p>
        </w:tc>
        <w:tc>
          <w:tcPr>
            <w:tcW w:w="1848"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See comment</w:t>
            </w:r>
          </w:p>
        </w:tc>
        <w:tc>
          <w:tcPr>
            <w:tcW w:w="5865" w:type="dxa"/>
          </w:tcPr>
          <w:p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While we share the view that the change is aligned with Uu MAC reset, we share same concern as OPPO that there may be a NBC issue</w:t>
            </w: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Sharp</w:t>
            </w:r>
            <w:r>
              <w:rPr>
                <w:rFonts w:ascii="Arial" w:eastAsia="DengXian" w:hAnsi="Arial" w:cs="Times New Roman"/>
                <w:kern w:val="0"/>
                <w:sz w:val="18"/>
                <w:szCs w:val="20"/>
                <w:lang w:eastAsia="zh-CN"/>
              </w:rPr>
              <w:t xml:space="preserve"> </w:t>
            </w:r>
          </w:p>
        </w:tc>
        <w:tc>
          <w:tcPr>
            <w:tcW w:w="1848"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Agree</w:t>
            </w:r>
          </w:p>
        </w:tc>
        <w:tc>
          <w:tcPr>
            <w:tcW w:w="5865" w:type="dxa"/>
          </w:tcPr>
          <w:p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We</w:t>
            </w:r>
            <w:r>
              <w:rPr>
                <w:rFonts w:ascii="Arial" w:eastAsia="DengXian" w:hAnsi="Arial" w:cs="Times New Roman"/>
                <w:kern w:val="0"/>
                <w:sz w:val="18"/>
                <w:szCs w:val="20"/>
                <w:lang w:eastAsia="zh-CN"/>
              </w:rPr>
              <w:t xml:space="preserve"> share the same view with </w:t>
            </w:r>
            <w:r>
              <w:rPr>
                <w:rFonts w:ascii="Arial" w:eastAsia="Malgun Gothic" w:hAnsi="Arial" w:cs="Times New Roman" w:hint="eastAsia"/>
                <w:kern w:val="0"/>
                <w:sz w:val="18"/>
                <w:szCs w:val="20"/>
                <w:lang w:eastAsia="ko-KR"/>
              </w:rPr>
              <w:t>ASUSTeK</w:t>
            </w:r>
            <w:r>
              <w:rPr>
                <w:rFonts w:ascii="Arial" w:eastAsia="DengXian" w:hAnsi="Arial" w:cs="Times New Roman"/>
                <w:kern w:val="0"/>
                <w:sz w:val="18"/>
                <w:szCs w:val="20"/>
                <w:lang w:eastAsia="zh-CN"/>
              </w:rPr>
              <w:t>.</w:t>
            </w:r>
          </w:p>
        </w:tc>
      </w:tr>
      <w:tr w:rsidR="00595311">
        <w:tc>
          <w:tcPr>
            <w:tcW w:w="1915" w:type="dxa"/>
          </w:tcPr>
          <w:p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hint="eastAsia"/>
                <w:kern w:val="0"/>
                <w:sz w:val="18"/>
                <w:szCs w:val="20"/>
                <w:lang w:eastAsia="ko-KR"/>
              </w:rPr>
              <w:t>LG</w:t>
            </w:r>
          </w:p>
        </w:tc>
        <w:tc>
          <w:tcPr>
            <w:tcW w:w="1848"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Follow majority view</w:t>
            </w:r>
          </w:p>
        </w:tc>
        <w:tc>
          <w:tcPr>
            <w:tcW w:w="5865" w:type="dxa"/>
          </w:tcPr>
          <w:p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Both camps' opinions are valid.</w:t>
            </w:r>
          </w:p>
        </w:tc>
      </w:tr>
      <w:tr w:rsidR="00595311">
        <w:tc>
          <w:tcPr>
            <w:tcW w:w="1915" w:type="dxa"/>
          </w:tcPr>
          <w:p w:rsidR="00595311" w:rsidRDefault="00A464AE">
            <w:pPr>
              <w:keepNext/>
              <w:keepLines/>
              <w:widowControl/>
              <w:adjustRightInd w:val="0"/>
              <w:snapToGrid w:val="0"/>
              <w:jc w:val="center"/>
              <w:rPr>
                <w:rFonts w:ascii="Arial" w:eastAsia="Malgun Gothic" w:hAnsi="Arial" w:cs="Times New Roman"/>
                <w:kern w:val="0"/>
                <w:sz w:val="18"/>
                <w:szCs w:val="20"/>
                <w:lang w:eastAsia="ko-KR"/>
              </w:rPr>
            </w:pPr>
            <w:r>
              <w:rPr>
                <w:rFonts w:ascii="Arial" w:eastAsia="Malgun Gothic" w:hAnsi="Arial" w:cs="Times New Roman"/>
                <w:kern w:val="0"/>
                <w:sz w:val="18"/>
                <w:szCs w:val="20"/>
                <w:lang w:eastAsia="ko-KR"/>
              </w:rPr>
              <w:t>Nokia</w:t>
            </w:r>
          </w:p>
        </w:tc>
        <w:tc>
          <w:tcPr>
            <w:tcW w:w="1848"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kern w:val="0"/>
                <w:sz w:val="18"/>
                <w:szCs w:val="20"/>
                <w:lang w:eastAsia="zh-CN"/>
              </w:rPr>
              <w:t>Nothing seems to be broken but it would be clear to specify explicity how to handle the SL CG resources.</w:t>
            </w: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L</w:t>
            </w:r>
            <w:r>
              <w:rPr>
                <w:rFonts w:ascii="Arial" w:eastAsia="DengXian" w:hAnsi="Arial" w:cs="Times New Roman"/>
                <w:kern w:val="0"/>
                <w:sz w:val="18"/>
                <w:szCs w:val="20"/>
                <w:lang w:eastAsia="zh-CN"/>
              </w:rPr>
              <w:t>enovo</w:t>
            </w:r>
          </w:p>
        </w:tc>
        <w:tc>
          <w:tcPr>
            <w:tcW w:w="1848"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See comments</w:t>
            </w:r>
          </w:p>
        </w:tc>
        <w:tc>
          <w:tcPr>
            <w:tcW w:w="5865" w:type="dxa"/>
          </w:tcPr>
          <w:p w:rsidR="00595311" w:rsidRDefault="00A464AE">
            <w:pPr>
              <w:keepNext/>
              <w:keepLines/>
              <w:widowControl/>
              <w:adjustRightInd w:val="0"/>
              <w:snapToGrid w:val="0"/>
              <w:rPr>
                <w:rFonts w:ascii="Arial" w:eastAsia="DengXian" w:hAnsi="Arial" w:cs="Times New Roman"/>
                <w:i/>
                <w:iCs/>
                <w:kern w:val="0"/>
                <w:sz w:val="18"/>
                <w:szCs w:val="20"/>
                <w:lang w:eastAsia="zh-CN"/>
              </w:rPr>
            </w:pPr>
            <w:r>
              <w:rPr>
                <w:rFonts w:ascii="Arial" w:eastAsia="DengXian" w:hAnsi="Arial" w:cs="Times New Roman"/>
                <w:kern w:val="0"/>
                <w:sz w:val="18"/>
                <w:szCs w:val="20"/>
                <w:lang w:eastAsia="zh-CN"/>
              </w:rPr>
              <w:t xml:space="preserve">We are fine to align with Uu behavior and explicitly clear the CG grant. But share the concern from OPPO for NBC issue </w:t>
            </w:r>
            <w:r>
              <w:rPr>
                <w:rFonts w:ascii="Arial" w:eastAsia="DengXian" w:hAnsi="Arial" w:cs="Times New Roman"/>
                <w:i/>
                <w:iCs/>
                <w:kern w:val="0"/>
                <w:sz w:val="18"/>
                <w:szCs w:val="20"/>
                <w:lang w:eastAsia="zh-CN"/>
              </w:rPr>
              <w:t xml:space="preserve"> </w:t>
            </w: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ZTE</w:t>
            </w:r>
          </w:p>
        </w:tc>
        <w:tc>
          <w:tcPr>
            <w:tcW w:w="1848" w:type="dxa"/>
          </w:tcPr>
          <w:p w:rsidR="00595311" w:rsidRDefault="00A464AE">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Disagree</w:t>
            </w:r>
          </w:p>
        </w:tc>
        <w:tc>
          <w:tcPr>
            <w:tcW w:w="5865" w:type="dxa"/>
          </w:tcPr>
          <w:p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 xml:space="preserve">We share the view with OPPO and Xiaomi. We do not see too much benefit to adopt this change. UE clear the CG UL and DL grant when the TA timer expiry. It is not triggered by MAC Reset directly. My understanding is when TA timer expiry, the synchronization between UE and gNB is failure. Considering CG UL and DL are used for data transmission between UE and gNB, synchronization failure may cause incorrect data decoding, therefore UE needs to clear the UL and DL CG grant. </w:t>
            </w:r>
          </w:p>
          <w:p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 xml:space="preserve">However, for sidelink, synchronization failure between UE and gNB does not influence the sidelink data transmission. And As illustrated by Xiaomi, OPPO, current specification has </w:t>
            </w:r>
            <w:r>
              <w:rPr>
                <w:rFonts w:ascii="Arial" w:eastAsia="DengXian" w:hAnsi="Arial" w:cs="Times New Roman"/>
                <w:kern w:val="0"/>
                <w:sz w:val="18"/>
                <w:szCs w:val="20"/>
                <w:lang w:eastAsia="zh-CN"/>
              </w:rPr>
              <w:t>restrict</w:t>
            </w:r>
            <w:r>
              <w:rPr>
                <w:rFonts w:ascii="Arial" w:eastAsia="DengXian" w:hAnsi="Arial" w:cs="Times New Roman" w:hint="eastAsia"/>
                <w:kern w:val="0"/>
                <w:sz w:val="18"/>
                <w:szCs w:val="20"/>
                <w:lang w:eastAsia="zh-CN"/>
              </w:rPr>
              <w:t>ed</w:t>
            </w:r>
            <w:r>
              <w:rPr>
                <w:rFonts w:ascii="Arial" w:eastAsia="DengXian" w:hAnsi="Arial" w:cs="Times New Roman"/>
                <w:kern w:val="0"/>
                <w:sz w:val="18"/>
                <w:szCs w:val="20"/>
                <w:lang w:eastAsia="zh-CN"/>
              </w:rPr>
              <w:t xml:space="preserve"> the usage of CG</w:t>
            </w:r>
            <w:r>
              <w:rPr>
                <w:rFonts w:ascii="Arial" w:eastAsia="DengXian" w:hAnsi="Arial" w:cs="Times New Roman" w:hint="eastAsia"/>
                <w:kern w:val="0"/>
                <w:sz w:val="18"/>
                <w:szCs w:val="20"/>
                <w:lang w:eastAsia="zh-CN"/>
              </w:rPr>
              <w:t xml:space="preserve"> during HO/RLF/Reestablishment. </w:t>
            </w:r>
          </w:p>
          <w:p w:rsidR="00595311" w:rsidRDefault="00A464AE">
            <w:pPr>
              <w:keepNext/>
              <w:keepLines/>
              <w:widowControl/>
              <w:adjustRightInd w:val="0"/>
              <w:snapToGrid w:val="0"/>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So, this change is not necessary.</w:t>
            </w:r>
          </w:p>
          <w:p w:rsidR="00035BB6" w:rsidRDefault="00035BB6">
            <w:pPr>
              <w:keepNext/>
              <w:keepLines/>
              <w:widowControl/>
              <w:adjustRightInd w:val="0"/>
              <w:snapToGrid w:val="0"/>
              <w:rPr>
                <w:rFonts w:ascii="Arial" w:eastAsia="DengXian" w:hAnsi="Arial" w:cs="Times New Roman"/>
                <w:kern w:val="0"/>
                <w:sz w:val="18"/>
                <w:szCs w:val="20"/>
                <w:lang w:eastAsia="zh-CN"/>
              </w:rPr>
            </w:pPr>
            <w:r w:rsidRPr="00035BB6">
              <w:rPr>
                <w:rFonts w:ascii="Arial" w:eastAsia="DengXian" w:hAnsi="Arial" w:cs="Times New Roman"/>
                <w:kern w:val="0"/>
                <w:sz w:val="18"/>
                <w:szCs w:val="20"/>
                <w:highlight w:val="yellow"/>
                <w:lang w:eastAsia="zh-CN"/>
              </w:rPr>
              <w:t>[Huawei, HiSilicon]</w:t>
            </w:r>
            <w:r>
              <w:rPr>
                <w:rFonts w:ascii="Arial" w:eastAsia="DengXian" w:hAnsi="Arial" w:cs="Times New Roman"/>
                <w:kern w:val="0"/>
                <w:sz w:val="18"/>
                <w:szCs w:val="20"/>
                <w:highlight w:val="yellow"/>
                <w:lang w:eastAsia="zh-CN"/>
              </w:rPr>
              <w:t xml:space="preserve">: </w:t>
            </w:r>
            <w:r w:rsidRPr="00035BB6">
              <w:rPr>
                <w:rFonts w:ascii="Arial" w:eastAsia="DengXian" w:hAnsi="Arial" w:cs="Times New Roman"/>
                <w:kern w:val="0"/>
                <w:sz w:val="18"/>
                <w:szCs w:val="20"/>
                <w:lang w:eastAsia="zh-CN"/>
              </w:rPr>
              <w:t>Thanks for the comments.</w:t>
            </w:r>
            <w:r>
              <w:rPr>
                <w:rFonts w:ascii="Arial" w:eastAsia="DengXian" w:hAnsi="Arial" w:cs="Times New Roman"/>
                <w:kern w:val="0"/>
                <w:sz w:val="18"/>
                <w:szCs w:val="20"/>
                <w:lang w:eastAsia="zh-CN"/>
              </w:rPr>
              <w:t xml:space="preserve"> Our understanding is that, </w:t>
            </w:r>
            <w:r w:rsidR="00EF0B68">
              <w:rPr>
                <w:rFonts w:ascii="Arial" w:eastAsia="DengXian" w:hAnsi="Arial" w:cs="Times New Roman"/>
                <w:kern w:val="0"/>
                <w:sz w:val="18"/>
                <w:szCs w:val="20"/>
                <w:lang w:eastAsia="zh-CN"/>
              </w:rPr>
              <w:t xml:space="preserve">at least from network implementation perspective, restricting the usage of CG during HO/RLF/Reestablishment in the control plane doesn't necessarily equal to the clearing of existing SL grants in the user plane. There is ambiguity on the usage of such grants once the </w:t>
            </w:r>
            <w:r w:rsidR="00EF0B68">
              <w:rPr>
                <w:rFonts w:ascii="Arial" w:eastAsia="DengXian" w:hAnsi="Arial" w:cs="Times New Roman"/>
                <w:kern w:val="0"/>
                <w:sz w:val="18"/>
                <w:szCs w:val="20"/>
                <w:lang w:eastAsia="zh-CN"/>
              </w:rPr>
              <w:lastRenderedPageBreak/>
              <w:t xml:space="preserve">conditions for the restriction are not met. </w:t>
            </w:r>
          </w:p>
        </w:tc>
      </w:tr>
      <w:tr w:rsidR="00F41EBF">
        <w:tc>
          <w:tcPr>
            <w:tcW w:w="1915" w:type="dxa"/>
          </w:tcPr>
          <w:p w:rsidR="00F41EBF" w:rsidRDefault="00F41EBF">
            <w:pPr>
              <w:keepNext/>
              <w:keepLines/>
              <w:widowControl/>
              <w:adjustRightInd w:val="0"/>
              <w:snapToGrid w:val="0"/>
              <w:jc w:val="center"/>
              <w:rPr>
                <w:rFonts w:ascii="Arial" w:eastAsia="DengXian" w:hAnsi="Arial" w:cs="Times New Roman" w:hint="eastAsia"/>
                <w:kern w:val="0"/>
                <w:sz w:val="18"/>
                <w:szCs w:val="20"/>
                <w:lang w:eastAsia="zh-CN"/>
              </w:rPr>
            </w:pPr>
            <w:r>
              <w:rPr>
                <w:rFonts w:ascii="Arial" w:eastAsia="DengXian" w:hAnsi="Arial" w:cs="Times New Roman" w:hint="eastAsia"/>
                <w:kern w:val="0"/>
                <w:sz w:val="18"/>
                <w:szCs w:val="20"/>
                <w:lang w:eastAsia="zh-CN"/>
              </w:rPr>
              <w:lastRenderedPageBreak/>
              <w:t>CATT</w:t>
            </w:r>
          </w:p>
        </w:tc>
        <w:tc>
          <w:tcPr>
            <w:tcW w:w="1848" w:type="dxa"/>
          </w:tcPr>
          <w:p w:rsidR="00F41EBF" w:rsidRDefault="00F41EBF">
            <w:pPr>
              <w:keepNext/>
              <w:keepLines/>
              <w:widowControl/>
              <w:adjustRightInd w:val="0"/>
              <w:snapToGrid w:val="0"/>
              <w:jc w:val="center"/>
              <w:rPr>
                <w:rFonts w:ascii="Arial" w:eastAsia="DengXian" w:hAnsi="Arial" w:cs="Times New Roman" w:hint="eastAsia"/>
                <w:kern w:val="0"/>
                <w:sz w:val="18"/>
                <w:szCs w:val="20"/>
                <w:lang w:eastAsia="zh-CN"/>
              </w:rPr>
            </w:pPr>
            <w:r>
              <w:rPr>
                <w:rFonts w:ascii="Arial" w:eastAsia="Malgun Gothic" w:hAnsi="Arial" w:cs="Times New Roman" w:hint="eastAsia"/>
                <w:kern w:val="0"/>
                <w:sz w:val="18"/>
                <w:szCs w:val="20"/>
                <w:lang w:val="en-GB" w:eastAsia="ko-KR"/>
              </w:rPr>
              <w:t>Follow majority view</w:t>
            </w:r>
          </w:p>
        </w:tc>
        <w:tc>
          <w:tcPr>
            <w:tcW w:w="5865" w:type="dxa"/>
          </w:tcPr>
          <w:p w:rsidR="00F41EBF" w:rsidRDefault="00F41EBF" w:rsidP="00F41EBF">
            <w:pPr>
              <w:keepNext/>
              <w:keepLines/>
              <w:widowControl/>
              <w:adjustRightInd w:val="0"/>
              <w:snapToGrid w:val="0"/>
              <w:rPr>
                <w:rFonts w:ascii="Arial" w:eastAsia="DengXian" w:hAnsi="Arial" w:cs="Times New Roman" w:hint="eastAsia"/>
                <w:kern w:val="0"/>
                <w:sz w:val="18"/>
                <w:szCs w:val="20"/>
                <w:lang w:eastAsia="zh-CN"/>
              </w:rPr>
            </w:pPr>
          </w:p>
        </w:tc>
      </w:tr>
    </w:tbl>
    <w:p w:rsidR="00595311" w:rsidRDefault="00595311">
      <w:pPr>
        <w:jc w:val="both"/>
        <w:rPr>
          <w:rFonts w:ascii="Times New Roman" w:hAnsi="Times New Roman" w:cs="Times New Roman"/>
          <w:sz w:val="22"/>
        </w:rPr>
      </w:pPr>
    </w:p>
    <w:p w:rsidR="00595311" w:rsidRDefault="00A464AE">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1: TBD</w:t>
      </w:r>
      <w:bookmarkStart w:id="18" w:name="_GoBack"/>
      <w:bookmarkEnd w:id="18"/>
    </w:p>
    <w:p w:rsidR="00595311" w:rsidRDefault="00595311">
      <w:pPr>
        <w:jc w:val="both"/>
        <w:rPr>
          <w:rFonts w:ascii="Times New Roman" w:hAnsi="Times New Roman" w:cs="Times New Roman"/>
          <w:sz w:val="22"/>
          <w:lang w:val="en-GB"/>
        </w:rPr>
      </w:pPr>
    </w:p>
    <w:p w:rsidR="00595311" w:rsidRDefault="00A464AE">
      <w:pPr>
        <w:keepNext/>
        <w:keepLines/>
        <w:widowControl/>
        <w:spacing w:before="120" w:after="180"/>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Q2: If the answer to Q1 is yes, do you agree with the change in R2-2303915 (Rel-16 CR) and R2-2303928 (Rel-17 CR)?</w:t>
      </w:r>
    </w:p>
    <w:tbl>
      <w:tblPr>
        <w:tblStyle w:val="10"/>
        <w:tblW w:w="0" w:type="auto"/>
        <w:tblLook w:val="04A0" w:firstRow="1" w:lastRow="0" w:firstColumn="1" w:lastColumn="0" w:noHBand="0" w:noVBand="1"/>
      </w:tblPr>
      <w:tblGrid>
        <w:gridCol w:w="1915"/>
        <w:gridCol w:w="1848"/>
        <w:gridCol w:w="5865"/>
      </w:tblGrid>
      <w:tr w:rsidR="00595311">
        <w:tc>
          <w:tcPr>
            <w:tcW w:w="1915" w:type="dxa"/>
          </w:tcPr>
          <w:p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Agree as is;</w:t>
            </w:r>
            <w:r>
              <w:rPr>
                <w:rFonts w:ascii="Arial" w:eastAsia="Malgun Gothic" w:hAnsi="Arial" w:cs="Times New Roman"/>
                <w:b/>
                <w:kern w:val="0"/>
                <w:sz w:val="18"/>
                <w:szCs w:val="20"/>
                <w:lang w:val="en-GB" w:eastAsia="ko-KR"/>
              </w:rPr>
              <w:br/>
              <w:t>Agree with changes;</w:t>
            </w:r>
            <w:r>
              <w:rPr>
                <w:rFonts w:ascii="Arial" w:eastAsia="Malgun Gothic" w:hAnsi="Arial" w:cs="Times New Roman"/>
                <w:b/>
                <w:kern w:val="0"/>
                <w:sz w:val="18"/>
                <w:szCs w:val="20"/>
                <w:lang w:val="en-GB" w:eastAsia="ko-KR"/>
              </w:rPr>
              <w:br/>
              <w:t>Disagree</w:t>
            </w:r>
          </w:p>
        </w:tc>
        <w:tc>
          <w:tcPr>
            <w:tcW w:w="5865" w:type="dxa"/>
          </w:tcPr>
          <w:p w:rsidR="00595311" w:rsidRDefault="00A464AE">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595311">
        <w:tc>
          <w:tcPr>
            <w:tcW w:w="1915" w:type="dxa"/>
          </w:tcPr>
          <w:p w:rsidR="00595311" w:rsidRDefault="00A464AE">
            <w:pPr>
              <w:keepNext/>
              <w:keepLines/>
              <w:widowControl/>
              <w:adjustRightInd w:val="0"/>
              <w:snapToGrid w:val="0"/>
              <w:jc w:val="center"/>
              <w:rPr>
                <w:rFonts w:ascii="Arial" w:hAnsi="Arial" w:cs="Times New Roman"/>
                <w:kern w:val="0"/>
                <w:sz w:val="18"/>
                <w:szCs w:val="20"/>
                <w:lang w:val="en-GB"/>
              </w:rPr>
            </w:pPr>
            <w:proofErr w:type="spellStart"/>
            <w:r>
              <w:rPr>
                <w:rFonts w:ascii="Arial" w:hAnsi="Arial" w:cs="Times New Roman" w:hint="eastAsia"/>
                <w:kern w:val="0"/>
                <w:sz w:val="18"/>
                <w:szCs w:val="20"/>
                <w:lang w:val="en-GB"/>
              </w:rPr>
              <w:t>A</w:t>
            </w:r>
            <w:r>
              <w:rPr>
                <w:rFonts w:ascii="Arial" w:hAnsi="Arial" w:cs="Times New Roman"/>
                <w:kern w:val="0"/>
                <w:sz w:val="18"/>
                <w:szCs w:val="20"/>
                <w:lang w:val="en-GB"/>
              </w:rPr>
              <w:t>SUSTeK</w:t>
            </w:r>
            <w:proofErr w:type="spellEnd"/>
          </w:p>
        </w:tc>
        <w:tc>
          <w:tcPr>
            <w:tcW w:w="1848" w:type="dxa"/>
          </w:tcPr>
          <w:p w:rsidR="00595311" w:rsidRDefault="00A464AE">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gree as is</w:t>
            </w:r>
          </w:p>
        </w:tc>
        <w:tc>
          <w:tcPr>
            <w:tcW w:w="5865" w:type="dxa"/>
          </w:tcPr>
          <w:p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v</w:t>
            </w:r>
            <w:r>
              <w:rPr>
                <w:rFonts w:ascii="Arial" w:eastAsia="DengXian" w:hAnsi="Arial" w:cs="Times New Roman"/>
                <w:kern w:val="0"/>
                <w:sz w:val="18"/>
                <w:szCs w:val="20"/>
                <w:lang w:val="en-GB" w:eastAsia="zh-CN"/>
              </w:rPr>
              <w:t>ivo</w:t>
            </w:r>
          </w:p>
        </w:tc>
        <w:tc>
          <w:tcPr>
            <w:tcW w:w="1848"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gree as is</w:t>
            </w:r>
          </w:p>
        </w:tc>
        <w:tc>
          <w:tcPr>
            <w:tcW w:w="5865" w:type="dxa"/>
          </w:tcPr>
          <w:p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tc>
          <w:tcPr>
            <w:tcW w:w="1915"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Samsung</w:t>
            </w:r>
          </w:p>
        </w:tc>
        <w:tc>
          <w:tcPr>
            <w:tcW w:w="1848"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 as is</w:t>
            </w:r>
          </w:p>
        </w:tc>
        <w:tc>
          <w:tcPr>
            <w:tcW w:w="5865" w:type="dxa"/>
          </w:tcPr>
          <w:p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tc>
          <w:tcPr>
            <w:tcW w:w="1915"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Ericsson</w:t>
            </w:r>
          </w:p>
        </w:tc>
        <w:tc>
          <w:tcPr>
            <w:tcW w:w="1848"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rsidR="00595311" w:rsidRDefault="00595311">
            <w:pPr>
              <w:keepNext/>
              <w:keepLines/>
              <w:widowControl/>
              <w:adjustRightInd w:val="0"/>
              <w:snapToGrid w:val="0"/>
              <w:jc w:val="center"/>
              <w:rPr>
                <w:rFonts w:ascii="Arial" w:eastAsia="Malgun Gothic" w:hAnsi="Arial" w:cs="Times New Roman"/>
                <w:kern w:val="0"/>
                <w:sz w:val="18"/>
                <w:szCs w:val="20"/>
                <w:lang w:val="en-GB" w:eastAsia="ko-KR"/>
              </w:rPr>
            </w:pP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O</w:t>
            </w:r>
            <w:r>
              <w:rPr>
                <w:rFonts w:ascii="Arial" w:eastAsia="DengXian" w:hAnsi="Arial" w:cs="Times New Roman"/>
                <w:kern w:val="0"/>
                <w:sz w:val="18"/>
                <w:szCs w:val="20"/>
                <w:lang w:val="en-GB" w:eastAsia="zh-CN"/>
              </w:rPr>
              <w:t>PPO</w:t>
            </w:r>
          </w:p>
        </w:tc>
        <w:tc>
          <w:tcPr>
            <w:tcW w:w="1848"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D</w:t>
            </w:r>
            <w:r>
              <w:rPr>
                <w:rFonts w:ascii="Arial" w:eastAsia="DengXian" w:hAnsi="Arial" w:cs="Times New Roman"/>
                <w:kern w:val="0"/>
                <w:sz w:val="18"/>
                <w:szCs w:val="20"/>
                <w:lang w:val="en-GB" w:eastAsia="zh-CN"/>
              </w:rPr>
              <w:t>isagree</w:t>
            </w:r>
          </w:p>
        </w:tc>
        <w:tc>
          <w:tcPr>
            <w:tcW w:w="5865"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t least there seems NBC concern for R16?</w:t>
            </w: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S</w:t>
            </w:r>
            <w:r>
              <w:rPr>
                <w:rFonts w:ascii="Arial" w:eastAsia="DengXian" w:hAnsi="Arial" w:cs="Times New Roman"/>
                <w:kern w:val="0"/>
                <w:sz w:val="18"/>
                <w:szCs w:val="20"/>
                <w:lang w:val="en-GB" w:eastAsia="zh-CN"/>
              </w:rPr>
              <w:t>harp</w:t>
            </w:r>
          </w:p>
        </w:tc>
        <w:tc>
          <w:tcPr>
            <w:tcW w:w="1848"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Malgun Gothic" w:hAnsi="Arial" w:cs="Times New Roman" w:hint="eastAsia"/>
                <w:kern w:val="0"/>
                <w:sz w:val="18"/>
                <w:szCs w:val="20"/>
                <w:lang w:val="en-GB" w:eastAsia="ko-KR"/>
              </w:rPr>
              <w:t>Agree as is</w:t>
            </w:r>
          </w:p>
        </w:tc>
        <w:tc>
          <w:tcPr>
            <w:tcW w:w="5865" w:type="dxa"/>
          </w:tcPr>
          <w:p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Nokia</w:t>
            </w:r>
          </w:p>
        </w:tc>
        <w:tc>
          <w:tcPr>
            <w:tcW w:w="1848"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is.</w:t>
            </w:r>
          </w:p>
        </w:tc>
        <w:tc>
          <w:tcPr>
            <w:tcW w:w="5865" w:type="dxa"/>
          </w:tcPr>
          <w:p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595311">
        <w:tc>
          <w:tcPr>
            <w:tcW w:w="1915" w:type="dxa"/>
          </w:tcPr>
          <w:p w:rsidR="00595311"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Lenovo</w:t>
            </w:r>
          </w:p>
        </w:tc>
        <w:tc>
          <w:tcPr>
            <w:tcW w:w="1848" w:type="dxa"/>
          </w:tcPr>
          <w:p w:rsidR="00595311"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is.</w:t>
            </w:r>
          </w:p>
        </w:tc>
        <w:tc>
          <w:tcPr>
            <w:tcW w:w="5865" w:type="dxa"/>
          </w:tcPr>
          <w:p w:rsidR="00595311" w:rsidRDefault="00595311">
            <w:pPr>
              <w:keepNext/>
              <w:keepLines/>
              <w:widowControl/>
              <w:adjustRightInd w:val="0"/>
              <w:snapToGrid w:val="0"/>
              <w:jc w:val="center"/>
              <w:rPr>
                <w:rFonts w:ascii="Arial" w:eastAsia="DengXian" w:hAnsi="Arial" w:cs="Times New Roman"/>
                <w:kern w:val="0"/>
                <w:sz w:val="18"/>
                <w:szCs w:val="20"/>
                <w:lang w:val="en-GB" w:eastAsia="zh-CN"/>
              </w:rPr>
            </w:pPr>
          </w:p>
        </w:tc>
      </w:tr>
      <w:tr w:rsidR="00A464AE">
        <w:tc>
          <w:tcPr>
            <w:tcW w:w="1915" w:type="dxa"/>
          </w:tcPr>
          <w:p w:rsidR="00A464AE"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 xml:space="preserve">Huawei, </w:t>
            </w:r>
            <w:proofErr w:type="spellStart"/>
            <w:r>
              <w:rPr>
                <w:rFonts w:ascii="Arial" w:eastAsia="DengXian" w:hAnsi="Arial" w:cs="Times New Roman"/>
                <w:kern w:val="0"/>
                <w:sz w:val="18"/>
                <w:szCs w:val="20"/>
                <w:lang w:val="en-GB" w:eastAsia="zh-CN"/>
              </w:rPr>
              <w:t>HiSilicon</w:t>
            </w:r>
            <w:proofErr w:type="spellEnd"/>
          </w:p>
        </w:tc>
        <w:tc>
          <w:tcPr>
            <w:tcW w:w="1848" w:type="dxa"/>
          </w:tcPr>
          <w:p w:rsidR="00A464AE" w:rsidRDefault="00A464AE">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 as it is</w:t>
            </w:r>
          </w:p>
        </w:tc>
        <w:tc>
          <w:tcPr>
            <w:tcW w:w="5865" w:type="dxa"/>
          </w:tcPr>
          <w:p w:rsidR="00A464AE" w:rsidRDefault="00A464AE">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 xml:space="preserve">The NBC issue (functional issue) regarding UE implementation is </w:t>
            </w:r>
            <w:proofErr w:type="gramStart"/>
            <w:r>
              <w:rPr>
                <w:rFonts w:ascii="Arial" w:eastAsia="DengXian" w:hAnsi="Arial" w:cs="Times New Roman"/>
                <w:kern w:val="0"/>
                <w:sz w:val="18"/>
                <w:szCs w:val="20"/>
                <w:lang w:val="en-GB" w:eastAsia="zh-CN"/>
              </w:rPr>
              <w:t>minimum/negligible</w:t>
            </w:r>
            <w:proofErr w:type="gramEnd"/>
            <w:r>
              <w:rPr>
                <w:rFonts w:ascii="Arial" w:eastAsia="DengXian" w:hAnsi="Arial" w:cs="Times New Roman"/>
                <w:kern w:val="0"/>
                <w:sz w:val="18"/>
                <w:szCs w:val="20"/>
                <w:lang w:val="en-GB" w:eastAsia="zh-CN"/>
              </w:rPr>
              <w:t>.</w:t>
            </w:r>
          </w:p>
        </w:tc>
      </w:tr>
    </w:tbl>
    <w:p w:rsidR="00595311" w:rsidRDefault="00A464AE">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 TBD</w:t>
      </w:r>
    </w:p>
    <w:p w:rsidR="00595311" w:rsidRDefault="00595311">
      <w:pPr>
        <w:widowControl/>
        <w:spacing w:after="180"/>
        <w:rPr>
          <w:rFonts w:ascii="Times New Roman" w:eastAsia="Malgun Gothic" w:hAnsi="Times New Roman" w:cs="Times New Roman"/>
          <w:b/>
          <w:kern w:val="0"/>
          <w:sz w:val="20"/>
          <w:szCs w:val="20"/>
          <w:lang w:val="en-GB" w:eastAsia="ko-KR"/>
        </w:rPr>
      </w:pPr>
    </w:p>
    <w:p w:rsidR="00595311" w:rsidRDefault="00595311">
      <w:pPr>
        <w:jc w:val="both"/>
        <w:rPr>
          <w:rFonts w:ascii="Times New Roman" w:hAnsi="Times New Roman" w:cs="Times New Roman"/>
          <w:sz w:val="22"/>
          <w:lang w:val="en-GB"/>
        </w:rPr>
      </w:pPr>
    </w:p>
    <w:p w:rsidR="00595311" w:rsidRDefault="00A464AE">
      <w:pPr>
        <w:pStyle w:val="1"/>
        <w:numPr>
          <w:ilvl w:val="0"/>
          <w:numId w:val="8"/>
        </w:numPr>
        <w:spacing w:beforeLines="50" w:before="180" w:afterLines="50"/>
        <w:rPr>
          <w:rFonts w:cs="Arial"/>
          <w:smallCaps/>
          <w:sz w:val="32"/>
          <w:szCs w:val="32"/>
        </w:rPr>
      </w:pPr>
      <w:r>
        <w:rPr>
          <w:rFonts w:cs="Arial"/>
          <w:smallCaps/>
          <w:sz w:val="32"/>
          <w:szCs w:val="32"/>
        </w:rPr>
        <w:t>Conclusion</w:t>
      </w:r>
    </w:p>
    <w:p w:rsidR="00595311" w:rsidRDefault="00595311">
      <w:pPr>
        <w:jc w:val="both"/>
        <w:rPr>
          <w:rFonts w:ascii="Times New Roman" w:hAnsi="Times New Roman" w:cs="Times New Roman"/>
          <w:sz w:val="22"/>
          <w:lang w:val="en-GB"/>
        </w:rPr>
      </w:pPr>
    </w:p>
    <w:p w:rsidR="00595311" w:rsidRDefault="00A464AE">
      <w:pPr>
        <w:jc w:val="both"/>
        <w:rPr>
          <w:rFonts w:ascii="Times New Roman" w:hAnsi="Times New Roman" w:cs="Times New Roman"/>
          <w:b/>
          <w:sz w:val="22"/>
          <w:lang w:val="en-GB"/>
        </w:rPr>
      </w:pPr>
      <w:r>
        <w:rPr>
          <w:rFonts w:ascii="Times New Roman" w:hAnsi="Times New Roman" w:cs="Times New Roman" w:hint="eastAsia"/>
          <w:b/>
          <w:sz w:val="22"/>
          <w:lang w:val="en-GB"/>
        </w:rPr>
        <w:t>T</w:t>
      </w:r>
      <w:r>
        <w:rPr>
          <w:rFonts w:ascii="Times New Roman" w:hAnsi="Times New Roman" w:cs="Times New Roman"/>
          <w:b/>
          <w:sz w:val="22"/>
          <w:lang w:val="en-GB"/>
        </w:rPr>
        <w:t>BD</w:t>
      </w:r>
    </w:p>
    <w:p w:rsidR="00595311" w:rsidRDefault="00595311">
      <w:pPr>
        <w:jc w:val="both"/>
        <w:rPr>
          <w:rFonts w:ascii="Times New Roman" w:hAnsi="Times New Roman" w:cs="Times New Roman"/>
          <w:sz w:val="22"/>
          <w:lang w:val="en-GB"/>
        </w:rPr>
      </w:pPr>
    </w:p>
    <w:p w:rsidR="00595311" w:rsidRDefault="00595311">
      <w:pPr>
        <w:rPr>
          <w:rFonts w:ascii="Times New Roman" w:hAnsi="Times New Roman" w:cs="Times New Roman"/>
          <w:sz w:val="22"/>
          <w:lang w:val="en-GB"/>
        </w:rPr>
      </w:pPr>
    </w:p>
    <w:p w:rsidR="00595311" w:rsidRDefault="00A464AE">
      <w:pPr>
        <w:pStyle w:val="1"/>
        <w:numPr>
          <w:ilvl w:val="0"/>
          <w:numId w:val="8"/>
        </w:numPr>
        <w:spacing w:beforeLines="50" w:before="180" w:afterLines="50"/>
        <w:rPr>
          <w:rFonts w:cs="Arial"/>
          <w:smallCaps/>
          <w:sz w:val="32"/>
          <w:szCs w:val="32"/>
        </w:rPr>
      </w:pPr>
      <w:r>
        <w:rPr>
          <w:rFonts w:cs="Arial"/>
          <w:smallCaps/>
          <w:sz w:val="32"/>
          <w:szCs w:val="32"/>
        </w:rPr>
        <w:t>Reference</w:t>
      </w:r>
    </w:p>
    <w:p w:rsidR="00595311" w:rsidRDefault="00A464AE">
      <w:pPr>
        <w:ind w:left="1920" w:hanging="1920"/>
        <w:rPr>
          <w:lang w:val="en-GB"/>
        </w:rPr>
      </w:pPr>
      <w:r>
        <w:rPr>
          <w:rFonts w:hint="eastAsia"/>
          <w:lang w:val="en-GB"/>
        </w:rPr>
        <w:t>[</w:t>
      </w:r>
      <w:r>
        <w:rPr>
          <w:lang w:val="en-GB"/>
        </w:rPr>
        <w:t>1</w:t>
      </w:r>
      <w:r>
        <w:rPr>
          <w:rFonts w:hint="eastAsia"/>
          <w:lang w:val="en-GB"/>
        </w:rPr>
        <w:t>]</w:t>
      </w:r>
      <w:r>
        <w:rPr>
          <w:lang w:val="en-GB"/>
        </w:rPr>
        <w:t xml:space="preserve"> </w:t>
      </w:r>
      <w:r>
        <w:t>R2-2303915</w:t>
      </w:r>
      <w:r>
        <w:tab/>
        <w:t xml:space="preserve">Corrections on MAC reset regarding configured </w:t>
      </w:r>
      <w:proofErr w:type="spellStart"/>
      <w:r>
        <w:t>sidelink</w:t>
      </w:r>
      <w:proofErr w:type="spellEnd"/>
      <w:r>
        <w:t xml:space="preserve"> grant</w:t>
      </w:r>
      <w:r>
        <w:tab/>
      </w:r>
      <w:proofErr w:type="spellStart"/>
      <w:r>
        <w:t>ASUSTeK</w:t>
      </w:r>
      <w:proofErr w:type="spellEnd"/>
      <w:r>
        <w:t xml:space="preserve">, </w:t>
      </w:r>
      <w:r>
        <w:lastRenderedPageBreak/>
        <w:t xml:space="preserve">Huawei, </w:t>
      </w:r>
      <w:proofErr w:type="spellStart"/>
      <w:r>
        <w:t>HiSilicon</w:t>
      </w:r>
      <w:proofErr w:type="spellEnd"/>
      <w:r>
        <w:t>, Samsung, vivo</w:t>
      </w:r>
    </w:p>
    <w:p w:rsidR="00595311" w:rsidRDefault="00A464AE">
      <w:pPr>
        <w:rPr>
          <w:lang w:val="en-GB"/>
        </w:rPr>
      </w:pPr>
      <w:r>
        <w:rPr>
          <w:lang w:val="en-GB"/>
        </w:rPr>
        <w:t>[2] R2-2302574</w:t>
      </w:r>
      <w:r>
        <w:rPr>
          <w:lang w:val="en-GB"/>
        </w:rPr>
        <w:tab/>
        <w:t>Left issue on SL CG clear during MAC-reset</w:t>
      </w:r>
      <w:r>
        <w:rPr>
          <w:lang w:val="en-GB"/>
        </w:rPr>
        <w:tab/>
        <w:t>OPPO</w:t>
      </w:r>
    </w:p>
    <w:p w:rsidR="00595311" w:rsidRDefault="00A464AE">
      <w:pPr>
        <w:rPr>
          <w:lang w:val="en-GB"/>
        </w:rPr>
      </w:pPr>
      <w:r>
        <w:rPr>
          <w:lang w:val="en-GB"/>
        </w:rPr>
        <w:t xml:space="preserve">[3] </w:t>
      </w:r>
      <w:r>
        <w:t>R2-2303210</w:t>
      </w:r>
      <w:r>
        <w:tab/>
        <w:t>Discussion on clear of SL CG upon MAC reset</w:t>
      </w:r>
      <w:r>
        <w:tab/>
      </w:r>
      <w:proofErr w:type="spellStart"/>
      <w:r>
        <w:t>Xiaomi</w:t>
      </w:r>
      <w:proofErr w:type="spellEnd"/>
    </w:p>
    <w:p w:rsidR="00595311" w:rsidRDefault="00595311">
      <w:pPr>
        <w:rPr>
          <w:lang w:val="en-GB"/>
        </w:rPr>
      </w:pPr>
    </w:p>
    <w:sectPr w:rsidR="005953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3B" w:rsidRDefault="00BE0C3B" w:rsidP="00F41EBF">
      <w:pPr>
        <w:spacing w:after="0" w:line="240" w:lineRule="auto"/>
      </w:pPr>
      <w:r>
        <w:separator/>
      </w:r>
    </w:p>
  </w:endnote>
  <w:endnote w:type="continuationSeparator" w:id="0">
    <w:p w:rsidR="00BE0C3B" w:rsidRDefault="00BE0C3B" w:rsidP="00F4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3B" w:rsidRDefault="00BE0C3B" w:rsidP="00F41EBF">
      <w:pPr>
        <w:spacing w:after="0" w:line="240" w:lineRule="auto"/>
      </w:pPr>
      <w:r>
        <w:separator/>
      </w:r>
    </w:p>
  </w:footnote>
  <w:footnote w:type="continuationSeparator" w:id="0">
    <w:p w:rsidR="00BE0C3B" w:rsidRDefault="00BE0C3B" w:rsidP="00F41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814"/>
    <w:multiLevelType w:val="multilevel"/>
    <w:tmpl w:val="00D80814"/>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1">
    <w:nsid w:val="0CB36C7B"/>
    <w:multiLevelType w:val="multilevel"/>
    <w:tmpl w:val="0CB36C7B"/>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nsid w:val="1B49672B"/>
    <w:multiLevelType w:val="multilevel"/>
    <w:tmpl w:val="1B49672B"/>
    <w:lvl w:ilvl="0">
      <w:start w:val="4"/>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PMingLiU" w:hAnsi="Times New Roman" w:cs="Times New Roman" w:hint="default"/>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3">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67A618A0"/>
    <w:multiLevelType w:val="multilevel"/>
    <w:tmpl w:val="67A618A0"/>
    <w:lvl w:ilvl="0">
      <w:start w:val="3"/>
      <w:numFmt w:val="decimal"/>
      <w:pStyle w:val="Observation"/>
      <w:lvlText w:val="Observation %1"/>
      <w:lvlJc w:val="left"/>
      <w:pPr>
        <w:ind w:left="36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76EB545A"/>
    <w:multiLevelType w:val="multilevel"/>
    <w:tmpl w:val="76EB545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8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OyMLYwtzS0NDUwMTJV0lEKTi0uzszPAykwqgUAt651lSwAAAA="/>
  </w:docVars>
  <w:rsids>
    <w:rsidRoot w:val="00DE6200"/>
    <w:rsid w:val="0000347E"/>
    <w:rsid w:val="00004F13"/>
    <w:rsid w:val="00005733"/>
    <w:rsid w:val="00010878"/>
    <w:rsid w:val="0001281D"/>
    <w:rsid w:val="000159F9"/>
    <w:rsid w:val="00035BB6"/>
    <w:rsid w:val="0004178E"/>
    <w:rsid w:val="00044711"/>
    <w:rsid w:val="00044F6B"/>
    <w:rsid w:val="000450B9"/>
    <w:rsid w:val="0005250E"/>
    <w:rsid w:val="000569F6"/>
    <w:rsid w:val="00061C41"/>
    <w:rsid w:val="00065F86"/>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41114"/>
    <w:rsid w:val="00141497"/>
    <w:rsid w:val="0014435F"/>
    <w:rsid w:val="00150C57"/>
    <w:rsid w:val="001526C6"/>
    <w:rsid w:val="00154298"/>
    <w:rsid w:val="0015497A"/>
    <w:rsid w:val="00164366"/>
    <w:rsid w:val="001720A7"/>
    <w:rsid w:val="0017503C"/>
    <w:rsid w:val="0017645C"/>
    <w:rsid w:val="00185DA7"/>
    <w:rsid w:val="00190C8B"/>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7F1"/>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14B7A"/>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10E"/>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0875"/>
    <w:rsid w:val="003320AE"/>
    <w:rsid w:val="00332C7A"/>
    <w:rsid w:val="00334050"/>
    <w:rsid w:val="00336888"/>
    <w:rsid w:val="00340F7C"/>
    <w:rsid w:val="00341356"/>
    <w:rsid w:val="003478E6"/>
    <w:rsid w:val="00355587"/>
    <w:rsid w:val="003663C6"/>
    <w:rsid w:val="003667B9"/>
    <w:rsid w:val="00375D09"/>
    <w:rsid w:val="00381AC4"/>
    <w:rsid w:val="00382B50"/>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371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3F6"/>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2407"/>
    <w:rsid w:val="004A49F9"/>
    <w:rsid w:val="004A56B2"/>
    <w:rsid w:val="004A5911"/>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E77D6"/>
    <w:rsid w:val="004F156E"/>
    <w:rsid w:val="004F2A6C"/>
    <w:rsid w:val="004F6195"/>
    <w:rsid w:val="0050002C"/>
    <w:rsid w:val="00502FA8"/>
    <w:rsid w:val="005031DE"/>
    <w:rsid w:val="0050649C"/>
    <w:rsid w:val="00511219"/>
    <w:rsid w:val="005161B1"/>
    <w:rsid w:val="00520050"/>
    <w:rsid w:val="00520861"/>
    <w:rsid w:val="005214B6"/>
    <w:rsid w:val="00522496"/>
    <w:rsid w:val="00526364"/>
    <w:rsid w:val="00527CF1"/>
    <w:rsid w:val="0053625F"/>
    <w:rsid w:val="00536AE1"/>
    <w:rsid w:val="0054248B"/>
    <w:rsid w:val="005432B9"/>
    <w:rsid w:val="00543608"/>
    <w:rsid w:val="0054793A"/>
    <w:rsid w:val="00550184"/>
    <w:rsid w:val="005532C9"/>
    <w:rsid w:val="00556373"/>
    <w:rsid w:val="0055704F"/>
    <w:rsid w:val="00562EDE"/>
    <w:rsid w:val="005637D8"/>
    <w:rsid w:val="0056396D"/>
    <w:rsid w:val="00564433"/>
    <w:rsid w:val="005711E8"/>
    <w:rsid w:val="00576CF2"/>
    <w:rsid w:val="00580101"/>
    <w:rsid w:val="00590D1E"/>
    <w:rsid w:val="005915D8"/>
    <w:rsid w:val="00593603"/>
    <w:rsid w:val="00594AD0"/>
    <w:rsid w:val="00595311"/>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3A5F"/>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506B"/>
    <w:rsid w:val="00616139"/>
    <w:rsid w:val="00620B46"/>
    <w:rsid w:val="00621025"/>
    <w:rsid w:val="006240CC"/>
    <w:rsid w:val="0062445E"/>
    <w:rsid w:val="00626C6E"/>
    <w:rsid w:val="006279C7"/>
    <w:rsid w:val="006279D1"/>
    <w:rsid w:val="00630B79"/>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3570"/>
    <w:rsid w:val="006C4C37"/>
    <w:rsid w:val="006C5451"/>
    <w:rsid w:val="006D01F8"/>
    <w:rsid w:val="006D1EA8"/>
    <w:rsid w:val="006D3090"/>
    <w:rsid w:val="006D30A3"/>
    <w:rsid w:val="006D44A1"/>
    <w:rsid w:val="006E20B9"/>
    <w:rsid w:val="006E2565"/>
    <w:rsid w:val="006E3F63"/>
    <w:rsid w:val="006E4212"/>
    <w:rsid w:val="006F4AED"/>
    <w:rsid w:val="00702606"/>
    <w:rsid w:val="00705B22"/>
    <w:rsid w:val="00710DA1"/>
    <w:rsid w:val="00711181"/>
    <w:rsid w:val="007137F8"/>
    <w:rsid w:val="00713A23"/>
    <w:rsid w:val="00714B70"/>
    <w:rsid w:val="0071541F"/>
    <w:rsid w:val="00725377"/>
    <w:rsid w:val="00726E72"/>
    <w:rsid w:val="0073075C"/>
    <w:rsid w:val="00731CA3"/>
    <w:rsid w:val="0073299B"/>
    <w:rsid w:val="007358A5"/>
    <w:rsid w:val="0073725B"/>
    <w:rsid w:val="00737E7B"/>
    <w:rsid w:val="0074098A"/>
    <w:rsid w:val="00741D1D"/>
    <w:rsid w:val="00751F4F"/>
    <w:rsid w:val="007526FF"/>
    <w:rsid w:val="00752BCB"/>
    <w:rsid w:val="00755609"/>
    <w:rsid w:val="0075798F"/>
    <w:rsid w:val="00763698"/>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781"/>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27FAF"/>
    <w:rsid w:val="00831204"/>
    <w:rsid w:val="00834628"/>
    <w:rsid w:val="00836728"/>
    <w:rsid w:val="008466C6"/>
    <w:rsid w:val="008476D1"/>
    <w:rsid w:val="00847EF5"/>
    <w:rsid w:val="0085329F"/>
    <w:rsid w:val="00863DE0"/>
    <w:rsid w:val="00863E10"/>
    <w:rsid w:val="00867915"/>
    <w:rsid w:val="00877DA8"/>
    <w:rsid w:val="00877EBD"/>
    <w:rsid w:val="00881D25"/>
    <w:rsid w:val="00883D5A"/>
    <w:rsid w:val="00883F88"/>
    <w:rsid w:val="00886A39"/>
    <w:rsid w:val="00890933"/>
    <w:rsid w:val="0089228E"/>
    <w:rsid w:val="00893256"/>
    <w:rsid w:val="008A1AD3"/>
    <w:rsid w:val="008A1F24"/>
    <w:rsid w:val="008A350F"/>
    <w:rsid w:val="008A46BF"/>
    <w:rsid w:val="008A7FDF"/>
    <w:rsid w:val="008B158C"/>
    <w:rsid w:val="008B1AA5"/>
    <w:rsid w:val="008C09F1"/>
    <w:rsid w:val="008C5BD1"/>
    <w:rsid w:val="008D54FD"/>
    <w:rsid w:val="008E01B9"/>
    <w:rsid w:val="008E02B2"/>
    <w:rsid w:val="008E0B29"/>
    <w:rsid w:val="008E16DE"/>
    <w:rsid w:val="008E3E1A"/>
    <w:rsid w:val="008E5193"/>
    <w:rsid w:val="008E5755"/>
    <w:rsid w:val="008E7A6F"/>
    <w:rsid w:val="008F17C1"/>
    <w:rsid w:val="008F52EC"/>
    <w:rsid w:val="00900A96"/>
    <w:rsid w:val="00902767"/>
    <w:rsid w:val="00902B04"/>
    <w:rsid w:val="00903D21"/>
    <w:rsid w:val="0090711C"/>
    <w:rsid w:val="0091635C"/>
    <w:rsid w:val="00917DC5"/>
    <w:rsid w:val="00924D61"/>
    <w:rsid w:val="009254CE"/>
    <w:rsid w:val="009300F7"/>
    <w:rsid w:val="009324EA"/>
    <w:rsid w:val="0093566D"/>
    <w:rsid w:val="00937248"/>
    <w:rsid w:val="00940DB1"/>
    <w:rsid w:val="009456B4"/>
    <w:rsid w:val="0095308F"/>
    <w:rsid w:val="009537C0"/>
    <w:rsid w:val="0095688F"/>
    <w:rsid w:val="0095717F"/>
    <w:rsid w:val="00961DFE"/>
    <w:rsid w:val="00965392"/>
    <w:rsid w:val="00965A56"/>
    <w:rsid w:val="00965D61"/>
    <w:rsid w:val="0096749B"/>
    <w:rsid w:val="0097394C"/>
    <w:rsid w:val="00973C67"/>
    <w:rsid w:val="009741B1"/>
    <w:rsid w:val="009820CB"/>
    <w:rsid w:val="00982F8E"/>
    <w:rsid w:val="00983C21"/>
    <w:rsid w:val="00987739"/>
    <w:rsid w:val="00987BF7"/>
    <w:rsid w:val="00991518"/>
    <w:rsid w:val="00992953"/>
    <w:rsid w:val="00992F2A"/>
    <w:rsid w:val="00995271"/>
    <w:rsid w:val="00995F47"/>
    <w:rsid w:val="00996129"/>
    <w:rsid w:val="009976A8"/>
    <w:rsid w:val="00997A7D"/>
    <w:rsid w:val="00997E9B"/>
    <w:rsid w:val="009A2B97"/>
    <w:rsid w:val="009A4012"/>
    <w:rsid w:val="009A5471"/>
    <w:rsid w:val="009B099C"/>
    <w:rsid w:val="009B0BB3"/>
    <w:rsid w:val="009B1A3B"/>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4AE"/>
    <w:rsid w:val="00A46C45"/>
    <w:rsid w:val="00A503EB"/>
    <w:rsid w:val="00A50D6A"/>
    <w:rsid w:val="00A517AE"/>
    <w:rsid w:val="00A526EB"/>
    <w:rsid w:val="00A5389B"/>
    <w:rsid w:val="00A55094"/>
    <w:rsid w:val="00A55C89"/>
    <w:rsid w:val="00A62F87"/>
    <w:rsid w:val="00A66371"/>
    <w:rsid w:val="00A670EB"/>
    <w:rsid w:val="00A67AD5"/>
    <w:rsid w:val="00A758F8"/>
    <w:rsid w:val="00A807A3"/>
    <w:rsid w:val="00A81955"/>
    <w:rsid w:val="00A84BCE"/>
    <w:rsid w:val="00A85CA7"/>
    <w:rsid w:val="00A876CD"/>
    <w:rsid w:val="00A91738"/>
    <w:rsid w:val="00A92FA3"/>
    <w:rsid w:val="00A92FE8"/>
    <w:rsid w:val="00A93D4F"/>
    <w:rsid w:val="00AA0943"/>
    <w:rsid w:val="00AA3318"/>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00"/>
    <w:rsid w:val="00AF5445"/>
    <w:rsid w:val="00B007BD"/>
    <w:rsid w:val="00B05AC8"/>
    <w:rsid w:val="00B109BA"/>
    <w:rsid w:val="00B11D49"/>
    <w:rsid w:val="00B11DA7"/>
    <w:rsid w:val="00B11EB5"/>
    <w:rsid w:val="00B1765D"/>
    <w:rsid w:val="00B20377"/>
    <w:rsid w:val="00B2155A"/>
    <w:rsid w:val="00B24220"/>
    <w:rsid w:val="00B2547B"/>
    <w:rsid w:val="00B276AF"/>
    <w:rsid w:val="00B3088B"/>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21F"/>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0C3B"/>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7247"/>
    <w:rsid w:val="00C5753C"/>
    <w:rsid w:val="00C60DB3"/>
    <w:rsid w:val="00C627A4"/>
    <w:rsid w:val="00C63CD4"/>
    <w:rsid w:val="00C643DE"/>
    <w:rsid w:val="00C65185"/>
    <w:rsid w:val="00C658FB"/>
    <w:rsid w:val="00C70ADC"/>
    <w:rsid w:val="00C77339"/>
    <w:rsid w:val="00C776B8"/>
    <w:rsid w:val="00C80B30"/>
    <w:rsid w:val="00C845DA"/>
    <w:rsid w:val="00C859CE"/>
    <w:rsid w:val="00C86279"/>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D67C5"/>
    <w:rsid w:val="00CE081D"/>
    <w:rsid w:val="00CE0A71"/>
    <w:rsid w:val="00CE18DF"/>
    <w:rsid w:val="00CF5DF9"/>
    <w:rsid w:val="00CF6529"/>
    <w:rsid w:val="00CF7113"/>
    <w:rsid w:val="00D1311A"/>
    <w:rsid w:val="00D14326"/>
    <w:rsid w:val="00D23F42"/>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4923"/>
    <w:rsid w:val="00DE010D"/>
    <w:rsid w:val="00DE193A"/>
    <w:rsid w:val="00DE3A4F"/>
    <w:rsid w:val="00DE45A8"/>
    <w:rsid w:val="00DE6200"/>
    <w:rsid w:val="00DE67E1"/>
    <w:rsid w:val="00DF208F"/>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3CA1"/>
    <w:rsid w:val="00E75D8D"/>
    <w:rsid w:val="00E8357C"/>
    <w:rsid w:val="00E83AEB"/>
    <w:rsid w:val="00E87578"/>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0B68"/>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E1C"/>
    <w:rsid w:val="00F34DB8"/>
    <w:rsid w:val="00F35588"/>
    <w:rsid w:val="00F4194D"/>
    <w:rsid w:val="00F41EBF"/>
    <w:rsid w:val="00F4251F"/>
    <w:rsid w:val="00F43625"/>
    <w:rsid w:val="00F46953"/>
    <w:rsid w:val="00F4778F"/>
    <w:rsid w:val="00F55FD7"/>
    <w:rsid w:val="00F57884"/>
    <w:rsid w:val="00F6689E"/>
    <w:rsid w:val="00F708B0"/>
    <w:rsid w:val="00F777FE"/>
    <w:rsid w:val="00F83EB4"/>
    <w:rsid w:val="00F9150D"/>
    <w:rsid w:val="00F95C96"/>
    <w:rsid w:val="00F97821"/>
    <w:rsid w:val="00FA0456"/>
    <w:rsid w:val="00FA0D01"/>
    <w:rsid w:val="00FA1938"/>
    <w:rsid w:val="00FA2616"/>
    <w:rsid w:val="00FA345F"/>
    <w:rsid w:val="00FB1666"/>
    <w:rsid w:val="00FB6D32"/>
    <w:rsid w:val="00FC5609"/>
    <w:rsid w:val="00FC582E"/>
    <w:rsid w:val="00FD25A9"/>
    <w:rsid w:val="00FD298F"/>
    <w:rsid w:val="00FD366F"/>
    <w:rsid w:val="00FD71F2"/>
    <w:rsid w:val="00FE1F50"/>
    <w:rsid w:val="00FE281D"/>
    <w:rsid w:val="00FE2E9F"/>
    <w:rsid w:val="00FE498B"/>
    <w:rsid w:val="00FE70F4"/>
    <w:rsid w:val="00FE7478"/>
    <w:rsid w:val="00FF1250"/>
    <w:rsid w:val="00FF1700"/>
    <w:rsid w:val="00FF6563"/>
    <w:rsid w:val="00FF7132"/>
    <w:rsid w:val="4DBC71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eastAsiaTheme="minorEastAsia" w:hAnsiTheme="minorHAnsi" w:cstheme="minorBidi"/>
      <w:kern w:val="2"/>
      <w:sz w:val="24"/>
      <w:szCs w:val="22"/>
      <w:lang w:eastAsia="zh-TW"/>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zh-TW"/>
    </w:rPr>
  </w:style>
  <w:style w:type="paragraph" w:styleId="2">
    <w:name w:val="heading 2"/>
    <w:basedOn w:val="a"/>
    <w:next w:val="a"/>
    <w:link w:val="2Char"/>
    <w:unhideWhenUsed/>
    <w:qFormat/>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Char"/>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Char"/>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Char"/>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a3">
    <w:name w:val="annotation text"/>
    <w:basedOn w:val="a"/>
    <w:link w:val="Char"/>
    <w:uiPriority w:val="99"/>
    <w:unhideWhenUsed/>
    <w:qFormat/>
  </w:style>
  <w:style w:type="paragraph" w:styleId="20">
    <w:name w:val="List 2"/>
    <w:basedOn w:val="a"/>
    <w:uiPriority w:val="99"/>
    <w:semiHidden/>
    <w:unhideWhenUsed/>
    <w:pPr>
      <w:ind w:leftChars="400" w:left="100" w:hangingChars="200" w:hanging="200"/>
      <w:contextualSpacing/>
    </w:pPr>
  </w:style>
  <w:style w:type="paragraph" w:styleId="a4">
    <w:name w:val="Balloon Text"/>
    <w:basedOn w:val="a"/>
    <w:link w:val="Char0"/>
    <w:uiPriority w:val="99"/>
    <w:semiHidden/>
    <w:unhideWhenUsed/>
    <w:rPr>
      <w:rFonts w:asciiTheme="majorHAnsi" w:eastAsiaTheme="majorEastAsia" w:hAnsiTheme="majorHAnsi" w:cstheme="majorBidi"/>
      <w:sz w:val="18"/>
      <w:szCs w:val="18"/>
    </w:rPr>
  </w:style>
  <w:style w:type="paragraph" w:styleId="a5">
    <w:name w:val="footer"/>
    <w:basedOn w:val="a"/>
    <w:link w:val="Char1"/>
    <w:uiPriority w:val="99"/>
    <w:unhideWhenUsed/>
    <w:qFormat/>
    <w:pPr>
      <w:tabs>
        <w:tab w:val="center" w:pos="4153"/>
        <w:tab w:val="right" w:pos="8306"/>
      </w:tabs>
      <w:snapToGrid w:val="0"/>
    </w:pPr>
    <w:rPr>
      <w:sz w:val="20"/>
      <w:szCs w:val="20"/>
    </w:rPr>
  </w:style>
  <w:style w:type="paragraph" w:styleId="a6">
    <w:name w:val="header"/>
    <w:basedOn w:val="a"/>
    <w:link w:val="Char2"/>
    <w:uiPriority w:val="99"/>
    <w:unhideWhenUsed/>
    <w:pPr>
      <w:tabs>
        <w:tab w:val="center" w:pos="4153"/>
        <w:tab w:val="right" w:pos="8306"/>
      </w:tabs>
      <w:snapToGrid w:val="0"/>
    </w:pPr>
    <w:rPr>
      <w:sz w:val="20"/>
      <w:szCs w:val="20"/>
    </w:rPr>
  </w:style>
  <w:style w:type="paragraph" w:styleId="a7">
    <w:name w:val="List"/>
    <w:basedOn w:val="a"/>
    <w:uiPriority w:val="99"/>
    <w:semiHidden/>
    <w:unhideWhenUsed/>
    <w:pPr>
      <w:ind w:leftChars="200" w:left="100" w:hangingChars="200" w:hanging="200"/>
      <w:contextualSpacing/>
    </w:pPr>
  </w:style>
  <w:style w:type="paragraph" w:styleId="40">
    <w:name w:val="List 4"/>
    <w:basedOn w:val="a"/>
    <w:uiPriority w:val="99"/>
    <w:semiHidden/>
    <w:unhideWhenUsed/>
    <w:pPr>
      <w:ind w:leftChars="800" w:left="100" w:hangingChars="200" w:hanging="200"/>
      <w:contextualSpacing/>
    </w:pPr>
  </w:style>
  <w:style w:type="paragraph" w:styleId="a8">
    <w:name w:val="annotation subject"/>
    <w:basedOn w:val="a3"/>
    <w:next w:val="a3"/>
    <w:link w:val="Char3"/>
    <w:uiPriority w:val="99"/>
    <w:semiHidden/>
    <w:unhideWhenUsed/>
    <w:rPr>
      <w:b/>
      <w:bCs/>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qFormat/>
    <w:rPr>
      <w:color w:val="0000FF"/>
      <w:u w:val="single"/>
    </w:rPr>
  </w:style>
  <w:style w:type="character" w:styleId="ab">
    <w:name w:val="annotation reference"/>
    <w:basedOn w:val="a0"/>
    <w:unhideWhenUsed/>
    <w:qFormat/>
    <w:rPr>
      <w:sz w:val="18"/>
      <w:szCs w:val="18"/>
    </w:rPr>
  </w:style>
  <w:style w:type="character" w:customStyle="1" w:styleId="Char0">
    <w:name w:val="批注框文本 Char"/>
    <w:basedOn w:val="a0"/>
    <w:link w:val="a4"/>
    <w:uiPriority w:val="99"/>
    <w:semiHidden/>
    <w:rPr>
      <w:rFonts w:asciiTheme="majorHAnsi" w:eastAsiaTheme="majorEastAsia" w:hAnsiTheme="majorHAnsi" w:cstheme="majorBidi"/>
      <w:sz w:val="18"/>
      <w:szCs w:val="18"/>
    </w:rPr>
  </w:style>
  <w:style w:type="character" w:customStyle="1" w:styleId="1Char">
    <w:name w:val="标题 1 Char"/>
    <w:basedOn w:val="a0"/>
    <w:link w:val="1"/>
    <w:qFormat/>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lang w:val="en-GB"/>
    </w:rPr>
  </w:style>
  <w:style w:type="paragraph" w:customStyle="1" w:styleId="3GPPHeader">
    <w:name w:val="3GPP_Header"/>
    <w:basedOn w:val="a"/>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Char">
    <w:name w:val="标题 3 Char"/>
    <w:basedOn w:val="a0"/>
    <w:link w:val="3"/>
    <w:uiPriority w:val="9"/>
    <w:semiHidden/>
    <w:rPr>
      <w:rFonts w:asciiTheme="majorHAnsi" w:eastAsiaTheme="majorEastAsia" w:hAnsiTheme="majorHAnsi" w:cstheme="majorBidi"/>
      <w:b/>
      <w:bCs/>
      <w:sz w:val="36"/>
      <w:szCs w:val="36"/>
    </w:rPr>
  </w:style>
  <w:style w:type="paragraph" w:customStyle="1" w:styleId="B1">
    <w:name w:val="B1"/>
    <w:basedOn w:val="a7"/>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0"/>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Pr>
      <w:rFonts w:ascii="Times New Roman" w:eastAsia="MS Mincho" w:hAnsi="Times New Roman" w:cs="Times New Roman"/>
      <w:kern w:val="0"/>
      <w:sz w:val="20"/>
      <w:szCs w:val="20"/>
      <w:lang w:val="en-GB" w:eastAsia="ja-JP"/>
    </w:rPr>
  </w:style>
  <w:style w:type="character" w:customStyle="1" w:styleId="B2Car">
    <w:name w:val="B2 Car"/>
    <w:link w:val="B2"/>
    <w:rPr>
      <w:rFonts w:ascii="Times New Roman" w:eastAsia="MS Mincho" w:hAnsi="Times New Roman" w:cs="Times New Roman"/>
      <w:kern w:val="0"/>
      <w:sz w:val="20"/>
      <w:szCs w:val="20"/>
      <w:lang w:val="en-GB" w:eastAsia="ja-JP"/>
    </w:rPr>
  </w:style>
  <w:style w:type="paragraph" w:styleId="ac">
    <w:name w:val="List Paragraph"/>
    <w:basedOn w:val="a"/>
    <w:uiPriority w:val="34"/>
    <w:qFormat/>
    <w:pPr>
      <w:ind w:leftChars="200" w:left="480"/>
    </w:pPr>
  </w:style>
  <w:style w:type="paragraph" w:customStyle="1" w:styleId="Doc-text2">
    <w:name w:val="Doc-text2"/>
    <w:basedOn w:val="a"/>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Char2">
    <w:name w:val="页眉 Char"/>
    <w:basedOn w:val="a0"/>
    <w:link w:val="a6"/>
    <w:uiPriority w:val="99"/>
    <w:rPr>
      <w:sz w:val="20"/>
      <w:szCs w:val="20"/>
    </w:rPr>
  </w:style>
  <w:style w:type="character" w:customStyle="1" w:styleId="Char1">
    <w:name w:val="页脚 Char"/>
    <w:basedOn w:val="a0"/>
    <w:link w:val="a5"/>
    <w:uiPriority w:val="99"/>
    <w:rPr>
      <w:sz w:val="20"/>
      <w:szCs w:val="20"/>
    </w:rPr>
  </w:style>
  <w:style w:type="character" w:customStyle="1" w:styleId="Char">
    <w:name w:val="批注文字 Char"/>
    <w:basedOn w:val="a0"/>
    <w:link w:val="a3"/>
    <w:uiPriority w:val="99"/>
    <w:qFormat/>
  </w:style>
  <w:style w:type="character" w:customStyle="1" w:styleId="Char3">
    <w:name w:val="批注主题 Char"/>
    <w:basedOn w:val="Char"/>
    <w:link w:val="a8"/>
    <w:uiPriority w:val="99"/>
    <w:semiHidden/>
    <w:rPr>
      <w:b/>
      <w:bCs/>
    </w:rPr>
  </w:style>
  <w:style w:type="paragraph" w:customStyle="1" w:styleId="NO">
    <w:name w:val="NO"/>
    <w:basedOn w:val="a"/>
    <w:link w:val="NOChar"/>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Pr>
      <w:rFonts w:ascii="Times New Roman" w:hAnsi="Times New Roman" w:cs="Times New Roman"/>
      <w:kern w:val="0"/>
      <w:sz w:val="20"/>
      <w:szCs w:val="20"/>
      <w:lang w:val="en-GB" w:eastAsia="en-US"/>
    </w:rPr>
  </w:style>
  <w:style w:type="paragraph" w:customStyle="1" w:styleId="Agreement">
    <w:name w:val="Agreement"/>
    <w:basedOn w:val="a"/>
    <w:next w:val="a"/>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2Char">
    <w:name w:val="标题 2 Char"/>
    <w:basedOn w:val="a0"/>
    <w:link w:val="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a"/>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30"/>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4Char">
    <w:name w:val="标题 4 Char"/>
    <w:basedOn w:val="a0"/>
    <w:link w:val="4"/>
    <w:uiPriority w:val="9"/>
    <w:semiHidden/>
    <w:rPr>
      <w:rFonts w:asciiTheme="majorHAnsi" w:eastAsiaTheme="majorEastAsia" w:hAnsiTheme="majorHAnsi" w:cstheme="majorBidi"/>
      <w:sz w:val="36"/>
      <w:szCs w:val="36"/>
    </w:rPr>
  </w:style>
  <w:style w:type="paragraph" w:customStyle="1" w:styleId="Reference">
    <w:name w:val="Reference"/>
    <w:basedOn w:val="a"/>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Pr>
      <w:rFonts w:ascii="Times New Roman" w:eastAsia="Times New Roman" w:hAnsi="Times New Roman" w:cs="Times New Roman"/>
      <w:kern w:val="0"/>
      <w:szCs w:val="24"/>
      <w:lang w:val="en-GB" w:eastAsia="sv-SE"/>
    </w:rPr>
  </w:style>
  <w:style w:type="character" w:customStyle="1" w:styleId="6Char">
    <w:name w:val="标题 6 Char"/>
    <w:basedOn w:val="a0"/>
    <w:link w:val="6"/>
    <w:uiPriority w:val="9"/>
    <w:semiHidden/>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a"/>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0">
    <w:name w:val="表格格線1"/>
    <w:basedOn w:val="a1"/>
    <w:qFormat/>
    <w:rPr>
      <w:rFonts w:ascii="CG Times (WN)" w:eastAsia="Malgun Gothic" w:hAnsi="CG Times (WN)"/>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40"/>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TAL">
    <w:name w:val="TAL"/>
    <w:basedOn w:val="a"/>
    <w:link w:val="TALCar"/>
    <w:qFormat/>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Observation">
    <w:name w:val="Observation"/>
    <w:basedOn w:val="a"/>
    <w:qFormat/>
    <w:pPr>
      <w:widowControl/>
      <w:numPr>
        <w:numId w:val="4"/>
      </w:numPr>
      <w:pBdr>
        <w:top w:val="none" w:sz="0" w:space="0" w:color="000000"/>
        <w:left w:val="none" w:sz="0" w:space="0" w:color="000000"/>
        <w:bottom w:val="none" w:sz="0" w:space="0" w:color="000000"/>
        <w:right w:val="none" w:sz="0" w:space="0" w:color="000000"/>
        <w:between w:val="none" w:sz="0" w:space="0" w:color="000000"/>
      </w:pBdr>
      <w:tabs>
        <w:tab w:val="left" w:pos="1304"/>
        <w:tab w:val="left" w:pos="1701"/>
      </w:tabs>
      <w:spacing w:after="120"/>
      <w:jc w:val="both"/>
    </w:pPr>
    <w:rPr>
      <w:rFonts w:ascii="Arial" w:eastAsia="宋体" w:hAnsi="Arial" w:cs="Times New Roman"/>
      <w:b/>
      <w:bCs/>
      <w:kern w:val="0"/>
      <w:sz w:val="20"/>
      <w:lang w:val="en-GB" w:eastAsia="zh-CN"/>
    </w:rPr>
  </w:style>
  <w:style w:type="paragraph" w:customStyle="1" w:styleId="B6">
    <w:name w:val="B6"/>
    <w:basedOn w:val="a"/>
    <w:link w:val="B6Char"/>
    <w:qFormat/>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Pr>
      <w:rFonts w:ascii="Times New Roman" w:eastAsia="Times New Roman" w:hAnsi="Times New Roman" w:cs="Times New Roman"/>
      <w:kern w:val="0"/>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eastAsiaTheme="minorEastAsia" w:hAnsiTheme="minorHAnsi" w:cstheme="minorBidi"/>
      <w:kern w:val="2"/>
      <w:sz w:val="24"/>
      <w:szCs w:val="22"/>
      <w:lang w:eastAsia="zh-TW"/>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zh-TW"/>
    </w:rPr>
  </w:style>
  <w:style w:type="paragraph" w:styleId="2">
    <w:name w:val="heading 2"/>
    <w:basedOn w:val="a"/>
    <w:next w:val="a"/>
    <w:link w:val="2Char"/>
    <w:unhideWhenUsed/>
    <w:qFormat/>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Char"/>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Char"/>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Char"/>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a3">
    <w:name w:val="annotation text"/>
    <w:basedOn w:val="a"/>
    <w:link w:val="Char"/>
    <w:uiPriority w:val="99"/>
    <w:unhideWhenUsed/>
    <w:qFormat/>
  </w:style>
  <w:style w:type="paragraph" w:styleId="20">
    <w:name w:val="List 2"/>
    <w:basedOn w:val="a"/>
    <w:uiPriority w:val="99"/>
    <w:semiHidden/>
    <w:unhideWhenUsed/>
    <w:pPr>
      <w:ind w:leftChars="400" w:left="100" w:hangingChars="200" w:hanging="200"/>
      <w:contextualSpacing/>
    </w:pPr>
  </w:style>
  <w:style w:type="paragraph" w:styleId="a4">
    <w:name w:val="Balloon Text"/>
    <w:basedOn w:val="a"/>
    <w:link w:val="Char0"/>
    <w:uiPriority w:val="99"/>
    <w:semiHidden/>
    <w:unhideWhenUsed/>
    <w:rPr>
      <w:rFonts w:asciiTheme="majorHAnsi" w:eastAsiaTheme="majorEastAsia" w:hAnsiTheme="majorHAnsi" w:cstheme="majorBidi"/>
      <w:sz w:val="18"/>
      <w:szCs w:val="18"/>
    </w:rPr>
  </w:style>
  <w:style w:type="paragraph" w:styleId="a5">
    <w:name w:val="footer"/>
    <w:basedOn w:val="a"/>
    <w:link w:val="Char1"/>
    <w:uiPriority w:val="99"/>
    <w:unhideWhenUsed/>
    <w:qFormat/>
    <w:pPr>
      <w:tabs>
        <w:tab w:val="center" w:pos="4153"/>
        <w:tab w:val="right" w:pos="8306"/>
      </w:tabs>
      <w:snapToGrid w:val="0"/>
    </w:pPr>
    <w:rPr>
      <w:sz w:val="20"/>
      <w:szCs w:val="20"/>
    </w:rPr>
  </w:style>
  <w:style w:type="paragraph" w:styleId="a6">
    <w:name w:val="header"/>
    <w:basedOn w:val="a"/>
    <w:link w:val="Char2"/>
    <w:uiPriority w:val="99"/>
    <w:unhideWhenUsed/>
    <w:pPr>
      <w:tabs>
        <w:tab w:val="center" w:pos="4153"/>
        <w:tab w:val="right" w:pos="8306"/>
      </w:tabs>
      <w:snapToGrid w:val="0"/>
    </w:pPr>
    <w:rPr>
      <w:sz w:val="20"/>
      <w:szCs w:val="20"/>
    </w:rPr>
  </w:style>
  <w:style w:type="paragraph" w:styleId="a7">
    <w:name w:val="List"/>
    <w:basedOn w:val="a"/>
    <w:uiPriority w:val="99"/>
    <w:semiHidden/>
    <w:unhideWhenUsed/>
    <w:pPr>
      <w:ind w:leftChars="200" w:left="100" w:hangingChars="200" w:hanging="200"/>
      <w:contextualSpacing/>
    </w:pPr>
  </w:style>
  <w:style w:type="paragraph" w:styleId="40">
    <w:name w:val="List 4"/>
    <w:basedOn w:val="a"/>
    <w:uiPriority w:val="99"/>
    <w:semiHidden/>
    <w:unhideWhenUsed/>
    <w:pPr>
      <w:ind w:leftChars="800" w:left="100" w:hangingChars="200" w:hanging="200"/>
      <w:contextualSpacing/>
    </w:pPr>
  </w:style>
  <w:style w:type="paragraph" w:styleId="a8">
    <w:name w:val="annotation subject"/>
    <w:basedOn w:val="a3"/>
    <w:next w:val="a3"/>
    <w:link w:val="Char3"/>
    <w:uiPriority w:val="99"/>
    <w:semiHidden/>
    <w:unhideWhenUsed/>
    <w:rPr>
      <w:b/>
      <w:bCs/>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qFormat/>
    <w:rPr>
      <w:color w:val="0000FF"/>
      <w:u w:val="single"/>
    </w:rPr>
  </w:style>
  <w:style w:type="character" w:styleId="ab">
    <w:name w:val="annotation reference"/>
    <w:basedOn w:val="a0"/>
    <w:unhideWhenUsed/>
    <w:qFormat/>
    <w:rPr>
      <w:sz w:val="18"/>
      <w:szCs w:val="18"/>
    </w:rPr>
  </w:style>
  <w:style w:type="character" w:customStyle="1" w:styleId="Char0">
    <w:name w:val="批注框文本 Char"/>
    <w:basedOn w:val="a0"/>
    <w:link w:val="a4"/>
    <w:uiPriority w:val="99"/>
    <w:semiHidden/>
    <w:rPr>
      <w:rFonts w:asciiTheme="majorHAnsi" w:eastAsiaTheme="majorEastAsia" w:hAnsiTheme="majorHAnsi" w:cstheme="majorBidi"/>
      <w:sz w:val="18"/>
      <w:szCs w:val="18"/>
    </w:rPr>
  </w:style>
  <w:style w:type="character" w:customStyle="1" w:styleId="1Char">
    <w:name w:val="标题 1 Char"/>
    <w:basedOn w:val="a0"/>
    <w:link w:val="1"/>
    <w:qFormat/>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lang w:val="en-GB"/>
    </w:rPr>
  </w:style>
  <w:style w:type="paragraph" w:customStyle="1" w:styleId="3GPPHeader">
    <w:name w:val="3GPP_Header"/>
    <w:basedOn w:val="a"/>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Char">
    <w:name w:val="标题 3 Char"/>
    <w:basedOn w:val="a0"/>
    <w:link w:val="3"/>
    <w:uiPriority w:val="9"/>
    <w:semiHidden/>
    <w:rPr>
      <w:rFonts w:asciiTheme="majorHAnsi" w:eastAsiaTheme="majorEastAsia" w:hAnsiTheme="majorHAnsi" w:cstheme="majorBidi"/>
      <w:b/>
      <w:bCs/>
      <w:sz w:val="36"/>
      <w:szCs w:val="36"/>
    </w:rPr>
  </w:style>
  <w:style w:type="paragraph" w:customStyle="1" w:styleId="B1">
    <w:name w:val="B1"/>
    <w:basedOn w:val="a7"/>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0"/>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Pr>
      <w:rFonts w:ascii="Times New Roman" w:eastAsia="MS Mincho" w:hAnsi="Times New Roman" w:cs="Times New Roman"/>
      <w:kern w:val="0"/>
      <w:sz w:val="20"/>
      <w:szCs w:val="20"/>
      <w:lang w:val="en-GB" w:eastAsia="ja-JP"/>
    </w:rPr>
  </w:style>
  <w:style w:type="character" w:customStyle="1" w:styleId="B2Car">
    <w:name w:val="B2 Car"/>
    <w:link w:val="B2"/>
    <w:rPr>
      <w:rFonts w:ascii="Times New Roman" w:eastAsia="MS Mincho" w:hAnsi="Times New Roman" w:cs="Times New Roman"/>
      <w:kern w:val="0"/>
      <w:sz w:val="20"/>
      <w:szCs w:val="20"/>
      <w:lang w:val="en-GB" w:eastAsia="ja-JP"/>
    </w:rPr>
  </w:style>
  <w:style w:type="paragraph" w:styleId="ac">
    <w:name w:val="List Paragraph"/>
    <w:basedOn w:val="a"/>
    <w:uiPriority w:val="34"/>
    <w:qFormat/>
    <w:pPr>
      <w:ind w:leftChars="200" w:left="480"/>
    </w:pPr>
  </w:style>
  <w:style w:type="paragraph" w:customStyle="1" w:styleId="Doc-text2">
    <w:name w:val="Doc-text2"/>
    <w:basedOn w:val="a"/>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Char2">
    <w:name w:val="页眉 Char"/>
    <w:basedOn w:val="a0"/>
    <w:link w:val="a6"/>
    <w:uiPriority w:val="99"/>
    <w:rPr>
      <w:sz w:val="20"/>
      <w:szCs w:val="20"/>
    </w:rPr>
  </w:style>
  <w:style w:type="character" w:customStyle="1" w:styleId="Char1">
    <w:name w:val="页脚 Char"/>
    <w:basedOn w:val="a0"/>
    <w:link w:val="a5"/>
    <w:uiPriority w:val="99"/>
    <w:rPr>
      <w:sz w:val="20"/>
      <w:szCs w:val="20"/>
    </w:rPr>
  </w:style>
  <w:style w:type="character" w:customStyle="1" w:styleId="Char">
    <w:name w:val="批注文字 Char"/>
    <w:basedOn w:val="a0"/>
    <w:link w:val="a3"/>
    <w:uiPriority w:val="99"/>
    <w:qFormat/>
  </w:style>
  <w:style w:type="character" w:customStyle="1" w:styleId="Char3">
    <w:name w:val="批注主题 Char"/>
    <w:basedOn w:val="Char"/>
    <w:link w:val="a8"/>
    <w:uiPriority w:val="99"/>
    <w:semiHidden/>
    <w:rPr>
      <w:b/>
      <w:bCs/>
    </w:rPr>
  </w:style>
  <w:style w:type="paragraph" w:customStyle="1" w:styleId="NO">
    <w:name w:val="NO"/>
    <w:basedOn w:val="a"/>
    <w:link w:val="NOChar"/>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Pr>
      <w:rFonts w:ascii="Times New Roman" w:hAnsi="Times New Roman" w:cs="Times New Roman"/>
      <w:kern w:val="0"/>
      <w:sz w:val="20"/>
      <w:szCs w:val="20"/>
      <w:lang w:val="en-GB" w:eastAsia="en-US"/>
    </w:rPr>
  </w:style>
  <w:style w:type="paragraph" w:customStyle="1" w:styleId="Agreement">
    <w:name w:val="Agreement"/>
    <w:basedOn w:val="a"/>
    <w:next w:val="a"/>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2Char">
    <w:name w:val="标题 2 Char"/>
    <w:basedOn w:val="a0"/>
    <w:link w:val="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a"/>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30"/>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4Char">
    <w:name w:val="标题 4 Char"/>
    <w:basedOn w:val="a0"/>
    <w:link w:val="4"/>
    <w:uiPriority w:val="9"/>
    <w:semiHidden/>
    <w:rPr>
      <w:rFonts w:asciiTheme="majorHAnsi" w:eastAsiaTheme="majorEastAsia" w:hAnsiTheme="majorHAnsi" w:cstheme="majorBidi"/>
      <w:sz w:val="36"/>
      <w:szCs w:val="36"/>
    </w:rPr>
  </w:style>
  <w:style w:type="paragraph" w:customStyle="1" w:styleId="Reference">
    <w:name w:val="Reference"/>
    <w:basedOn w:val="a"/>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Pr>
      <w:rFonts w:ascii="Times New Roman" w:eastAsia="Times New Roman" w:hAnsi="Times New Roman" w:cs="Times New Roman"/>
      <w:kern w:val="0"/>
      <w:szCs w:val="24"/>
      <w:lang w:val="en-GB" w:eastAsia="sv-SE"/>
    </w:rPr>
  </w:style>
  <w:style w:type="character" w:customStyle="1" w:styleId="6Char">
    <w:name w:val="标题 6 Char"/>
    <w:basedOn w:val="a0"/>
    <w:link w:val="6"/>
    <w:uiPriority w:val="9"/>
    <w:semiHidden/>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a"/>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0">
    <w:name w:val="表格格線1"/>
    <w:basedOn w:val="a1"/>
    <w:qFormat/>
    <w:rPr>
      <w:rFonts w:ascii="CG Times (WN)" w:eastAsia="Malgun Gothic" w:hAnsi="CG Times (WN)"/>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40"/>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TAL">
    <w:name w:val="TAL"/>
    <w:basedOn w:val="a"/>
    <w:link w:val="TALCar"/>
    <w:qFormat/>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Observation">
    <w:name w:val="Observation"/>
    <w:basedOn w:val="a"/>
    <w:qFormat/>
    <w:pPr>
      <w:widowControl/>
      <w:numPr>
        <w:numId w:val="4"/>
      </w:numPr>
      <w:pBdr>
        <w:top w:val="none" w:sz="0" w:space="0" w:color="000000"/>
        <w:left w:val="none" w:sz="0" w:space="0" w:color="000000"/>
        <w:bottom w:val="none" w:sz="0" w:space="0" w:color="000000"/>
        <w:right w:val="none" w:sz="0" w:space="0" w:color="000000"/>
        <w:between w:val="none" w:sz="0" w:space="0" w:color="000000"/>
      </w:pBdr>
      <w:tabs>
        <w:tab w:val="left" w:pos="1304"/>
        <w:tab w:val="left" w:pos="1701"/>
      </w:tabs>
      <w:spacing w:after="120"/>
      <w:jc w:val="both"/>
    </w:pPr>
    <w:rPr>
      <w:rFonts w:ascii="Arial" w:eastAsia="宋体" w:hAnsi="Arial" w:cs="Times New Roman"/>
      <w:b/>
      <w:bCs/>
      <w:kern w:val="0"/>
      <w:sz w:val="20"/>
      <w:lang w:val="en-GB" w:eastAsia="zh-CN"/>
    </w:rPr>
  </w:style>
  <w:style w:type="paragraph" w:customStyle="1" w:styleId="B6">
    <w:name w:val="B6"/>
    <w:basedOn w:val="a"/>
    <w:link w:val="B6Char"/>
    <w:qFormat/>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Pr>
      <w:rFonts w:ascii="Times New Roman" w:eastAsia="Times New Roman" w:hAnsi="Times New Roman" w:cs="Times New Roman"/>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zhaoli6@xiaomi.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B929-A1D2-40A3-8BC6-D682E73E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6BF0F55-6BEE-4C9C-900C-8172EC539232}">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B8517750-A1AC-4363-A1BD-2B4BF95E08EC}">
  <ds:schemaRefs>
    <ds:schemaRef ds:uri="http://schemas.microsoft.com/sharepoint/v3/contenttype/forms"/>
  </ds:schemaRefs>
</ds:datastoreItem>
</file>

<file path=customXml/itemProps5.xml><?xml version="1.0" encoding="utf-8"?>
<ds:datastoreItem xmlns:ds="http://schemas.openxmlformats.org/officeDocument/2006/customXml" ds:itemID="{F7A68DBA-3A6E-4D27-86F5-7BB53CCC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3GPP TSG-RAN WG2 Meeting #121b-e	R2-2304219</vt:lpstr>
    </vt:vector>
  </TitlesOfParts>
  <Company>Huawei Technologies Co., Ltd.</Company>
  <LinksUpToDate>false</LinksUpToDate>
  <CharactersWithSpaces>15770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#121b-e	R2-2304219</dc:title>
  <dc:creator>Xinra Kung(龔逸軒)</dc:creator>
  <cp:lastModifiedBy>Hao2</cp:lastModifiedBy>
  <cp:revision>8</cp:revision>
  <dcterms:created xsi:type="dcterms:W3CDTF">2023-04-19T09:37:00Z</dcterms:created>
  <dcterms:modified xsi:type="dcterms:W3CDTF">2023-04-20T02:17:00Z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1681661097</vt:lpwstr>
  </property>
</Properties>
</file>