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6C6184C8" w:rsidR="000B4977" w:rsidRPr="000B4977" w:rsidRDefault="00366C15"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 xml:space="preserve">                                                                                                                        </w:t>
      </w:r>
      <w:r w:rsidR="009C1C12">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proofErr w:type="gramStart"/>
      <w:r>
        <w:rPr>
          <w:rFonts w:ascii="Arial" w:eastAsia="MS Mincho" w:hAnsi="Arial"/>
          <w:b/>
          <w:sz w:val="24"/>
          <w:szCs w:val="24"/>
          <w:lang w:eastAsia="x-none"/>
        </w:rPr>
        <w:t>April</w:t>
      </w:r>
      <w:r w:rsidR="00BA77DB">
        <w:rPr>
          <w:rFonts w:ascii="Arial" w:eastAsia="MS Mincho" w:hAnsi="Arial"/>
          <w:b/>
          <w:sz w:val="24"/>
          <w:szCs w:val="24"/>
          <w:lang w:eastAsia="x-none"/>
        </w:rPr>
        <w:t>,</w:t>
      </w:r>
      <w:proofErr w:type="gramEnd"/>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D645E7E" w:rsidR="00366C15" w:rsidRDefault="00366C15" w:rsidP="003532A4">
            <w:pPr>
              <w:spacing w:beforeLines="50" w:before="120"/>
              <w:jc w:val="both"/>
              <w:rPr>
                <w:lang w:eastAsia="zh-CN"/>
              </w:rPr>
            </w:pPr>
            <w:r>
              <w:rPr>
                <w:lang w:eastAsia="zh-CN"/>
              </w:rPr>
              <w:t>Zhibin_wu@apple.com</w:t>
            </w:r>
          </w:p>
        </w:tc>
      </w:tr>
    </w:tbl>
    <w:p w14:paraId="24F58C32" w14:textId="5F30EDE4" w:rsidR="004C396A" w:rsidRPr="00F13BBE" w:rsidRDefault="007A552E" w:rsidP="003532A4">
      <w:pPr>
        <w:spacing w:beforeLines="50" w:before="120"/>
        <w:jc w:val="both"/>
        <w:rPr>
          <w:lang w:eastAsia="zh-CN"/>
        </w:rPr>
      </w:pPr>
      <w:r>
        <w:rPr>
          <w:lang w:eastAsia="zh-CN"/>
        </w:rPr>
        <w:lastRenderedPageBreak/>
        <w:t xml:space="preserve"> </w:t>
      </w:r>
    </w:p>
    <w:p w14:paraId="2D0F2DBE" w14:textId="77777777" w:rsidR="0067373F"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w:t>
      </w:r>
      <w:proofErr w:type="gramStart"/>
      <w:r w:rsidR="00F25617">
        <w:rPr>
          <w:lang w:eastAsia="zh-CN"/>
        </w:rPr>
        <w:t>MaxTransPower</w:t>
      </w:r>
      <w:proofErr w:type="spellEnd"/>
      <w:proofErr w:type="gram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eastAsia="zh-CN"/>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eastAsia="zh-CN"/>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proofErr w:type="gramStart"/>
      <w:r>
        <w:rPr>
          <w:lang w:eastAsia="zh-CN"/>
        </w:rPr>
        <w:t>Also</w:t>
      </w:r>
      <w:proofErr w:type="gramEnd"/>
      <w:r>
        <w:rPr>
          <w:lang w:eastAsia="zh-CN"/>
        </w:rPr>
        <w:t xml:space="preserve">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eastAsia="zh-CN"/>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w:t>
      </w:r>
      <w:proofErr w:type="gramStart"/>
      <w:r>
        <w:rPr>
          <w:lang w:eastAsia="zh-CN"/>
        </w:rPr>
        <w:t>Also</w:t>
      </w:r>
      <w:proofErr w:type="gramEnd"/>
      <w:r>
        <w:rPr>
          <w:lang w:eastAsia="zh-CN"/>
        </w:rPr>
        <w:t xml:space="preserve">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lastRenderedPageBreak/>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eastAsia="zh-CN"/>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lastRenderedPageBreak/>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lastRenderedPageBreak/>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t xml:space="preserve">Changes related to </w:t>
      </w:r>
      <w:r w:rsidR="00673A72">
        <w:t xml:space="preserve">carrier frequency for SL-RSRP </w:t>
      </w:r>
      <w:proofErr w:type="gramStart"/>
      <w:r w:rsidR="00673A72">
        <w:t>measurement</w:t>
      </w:r>
      <w:proofErr w:type="gramEnd"/>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r w:rsidR="003D115D" w:rsidRPr="003D115D">
        <w:rPr>
          <w:b/>
          <w:i/>
        </w:rPr>
        <w:t>frequencyInfoSL</w:t>
      </w:r>
      <w:proofErr w:type="spellEnd"/>
      <w:r w:rsidR="003D115D">
        <w:t xml:space="preserve"> </w:t>
      </w:r>
      <w:r>
        <w:t xml:space="preserve">: </w:t>
      </w:r>
    </w:p>
    <w:p w14:paraId="48A70747" w14:textId="2F4C6FE6" w:rsidR="00673A72" w:rsidRDefault="00DC6DD9" w:rsidP="0047342D">
      <w:pPr>
        <w:spacing w:before="180" w:afterLines="25" w:after="60"/>
      </w:pPr>
      <w:r w:rsidRPr="00DC6DD9">
        <w:rPr>
          <w:noProof/>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 w:name="OLE_LINK1"/>
      <w:bookmarkStart w:id="2" w:name="OLE_LINK2"/>
      <w:r>
        <w:rPr>
          <w:lang w:eastAsia="zh-CN"/>
        </w:rPr>
        <w:lastRenderedPageBreak/>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t>Reference</w:t>
      </w:r>
    </w:p>
    <w:p w14:paraId="5A0876DF" w14:textId="77777777" w:rsidR="008B7BBC" w:rsidRPr="00B35261" w:rsidRDefault="008B7BBC" w:rsidP="007A552E">
      <w:pPr>
        <w:pStyle w:val="ListParagraph"/>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r>
      <w:proofErr w:type="spellStart"/>
      <w:r w:rsidRPr="00B35261">
        <w:t>NR_SL_enh</w:t>
      </w:r>
      <w:proofErr w:type="spellEnd"/>
      <w:r w:rsidRPr="00B35261">
        <w:t>-Core</w:t>
      </w:r>
    </w:p>
    <w:p w14:paraId="53CD98BB" w14:textId="77777777" w:rsidR="008B7BBC" w:rsidRPr="00B35261" w:rsidRDefault="008B7BBC" w:rsidP="007A552E">
      <w:pPr>
        <w:pStyle w:val="ListParagraph"/>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r>
      <w:proofErr w:type="spellStart"/>
      <w:r w:rsidRPr="00B35261">
        <w:t>NR_SL_enh</w:t>
      </w:r>
      <w:proofErr w:type="spellEnd"/>
      <w:r w:rsidRPr="00B35261">
        <w:t>-Core</w:t>
      </w:r>
    </w:p>
    <w:p w14:paraId="0DD9D1E9" w14:textId="77777777" w:rsidR="008B7BBC" w:rsidRPr="00B35261" w:rsidRDefault="008B7BBC" w:rsidP="007A552E">
      <w:pPr>
        <w:pStyle w:val="ListParagraph"/>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
    <w:bookmarkEnd w:id="2"/>
    <w:p w14:paraId="30CDE759" w14:textId="66310105" w:rsidR="00CE4CE3" w:rsidRDefault="00CE4CE3" w:rsidP="00A87B70">
      <w:pPr>
        <w:spacing w:before="120" w:after="120"/>
        <w:rPr>
          <w:b/>
          <w:lang w:eastAsia="zh-CN"/>
        </w:rPr>
      </w:pPr>
    </w:p>
    <w:sectPr w:rsidR="00CE4CE3" w:rsidSect="00BE09E6">
      <w:headerReference w:type="default" r:id="rId16"/>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D9A8" w14:textId="77777777" w:rsidR="00FC3206" w:rsidRDefault="00FC3206">
      <w:r>
        <w:separator/>
      </w:r>
    </w:p>
  </w:endnote>
  <w:endnote w:type="continuationSeparator" w:id="0">
    <w:p w14:paraId="46C92518" w14:textId="77777777" w:rsidR="00FC3206" w:rsidRDefault="00FC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BB16" w14:textId="77777777" w:rsidR="00FC3206" w:rsidRDefault="00FC3206">
      <w:r>
        <w:separator/>
      </w:r>
    </w:p>
  </w:footnote>
  <w:footnote w:type="continuationSeparator" w:id="0">
    <w:p w14:paraId="714FA3D2" w14:textId="77777777" w:rsidR="00FC3206" w:rsidRDefault="00FC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0.35pt;height:10.35pt" o:bullet="t">
        <v:imagedata r:id="rId1" o:title="mso3200"/>
      </v:shape>
    </w:pict>
  </w:numPicBullet>
  <w:numPicBullet w:numPicBulletId="1">
    <w:pict>
      <v:shape id="_x0000_i1300" type="#_x0000_t75" style="width:113.8pt;height:74.6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32030870">
    <w:abstractNumId w:val="36"/>
  </w:num>
  <w:num w:numId="2" w16cid:durableId="1743064575">
    <w:abstractNumId w:val="2"/>
  </w:num>
  <w:num w:numId="3" w16cid:durableId="1607689073">
    <w:abstractNumId w:val="17"/>
  </w:num>
  <w:num w:numId="4" w16cid:durableId="771390693">
    <w:abstractNumId w:val="35"/>
  </w:num>
  <w:num w:numId="5" w16cid:durableId="2088262468">
    <w:abstractNumId w:val="7"/>
  </w:num>
  <w:num w:numId="6" w16cid:durableId="1963879426">
    <w:abstractNumId w:val="1"/>
  </w:num>
  <w:num w:numId="7" w16cid:durableId="1632596207">
    <w:abstractNumId w:val="3"/>
  </w:num>
  <w:num w:numId="8" w16cid:durableId="2017228473">
    <w:abstractNumId w:val="15"/>
  </w:num>
  <w:num w:numId="9" w16cid:durableId="932395732">
    <w:abstractNumId w:val="13"/>
  </w:num>
  <w:num w:numId="10" w16cid:durableId="2057661767">
    <w:abstractNumId w:val="30"/>
  </w:num>
  <w:num w:numId="11" w16cid:durableId="1583370260">
    <w:abstractNumId w:val="33"/>
  </w:num>
  <w:num w:numId="12" w16cid:durableId="37315023">
    <w:abstractNumId w:val="37"/>
  </w:num>
  <w:num w:numId="13" w16cid:durableId="731849458">
    <w:abstractNumId w:val="29"/>
  </w:num>
  <w:num w:numId="14" w16cid:durableId="165171147">
    <w:abstractNumId w:val="36"/>
  </w:num>
  <w:num w:numId="15" w16cid:durableId="831334761">
    <w:abstractNumId w:val="36"/>
  </w:num>
  <w:num w:numId="16" w16cid:durableId="774255926">
    <w:abstractNumId w:val="20"/>
  </w:num>
  <w:num w:numId="17" w16cid:durableId="399711502">
    <w:abstractNumId w:val="8"/>
  </w:num>
  <w:num w:numId="18" w16cid:durableId="64883794">
    <w:abstractNumId w:val="19"/>
  </w:num>
  <w:num w:numId="19" w16cid:durableId="830296130">
    <w:abstractNumId w:val="27"/>
  </w:num>
  <w:num w:numId="20" w16cid:durableId="2118602299">
    <w:abstractNumId w:val="5"/>
  </w:num>
  <w:num w:numId="21" w16cid:durableId="1557856423">
    <w:abstractNumId w:val="4"/>
  </w:num>
  <w:num w:numId="22" w16cid:durableId="2021198202">
    <w:abstractNumId w:val="11"/>
  </w:num>
  <w:num w:numId="23" w16cid:durableId="1847402331">
    <w:abstractNumId w:val="36"/>
  </w:num>
  <w:num w:numId="24" w16cid:durableId="2143185071">
    <w:abstractNumId w:val="32"/>
  </w:num>
  <w:num w:numId="25" w16cid:durableId="1932154988">
    <w:abstractNumId w:val="34"/>
  </w:num>
  <w:num w:numId="26" w16cid:durableId="1930314501">
    <w:abstractNumId w:val="21"/>
  </w:num>
  <w:num w:numId="27" w16cid:durableId="598835144">
    <w:abstractNumId w:val="18"/>
  </w:num>
  <w:num w:numId="28" w16cid:durableId="846555023">
    <w:abstractNumId w:val="9"/>
  </w:num>
  <w:num w:numId="29" w16cid:durableId="1296326544">
    <w:abstractNumId w:val="12"/>
  </w:num>
  <w:num w:numId="30" w16cid:durableId="294531771">
    <w:abstractNumId w:val="6"/>
  </w:num>
  <w:num w:numId="31" w16cid:durableId="183136611">
    <w:abstractNumId w:val="0"/>
  </w:num>
  <w:num w:numId="32" w16cid:durableId="1420251299">
    <w:abstractNumId w:val="31"/>
  </w:num>
  <w:num w:numId="33" w16cid:durableId="1091240077">
    <w:abstractNumId w:val="25"/>
  </w:num>
  <w:num w:numId="34" w16cid:durableId="858392117">
    <w:abstractNumId w:val="24"/>
  </w:num>
  <w:num w:numId="35" w16cid:durableId="603541510">
    <w:abstractNumId w:val="23"/>
  </w:num>
  <w:num w:numId="36" w16cid:durableId="17334577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37370">
    <w:abstractNumId w:val="26"/>
  </w:num>
  <w:num w:numId="38" w16cid:durableId="1576889279">
    <w:abstractNumId w:val="28"/>
  </w:num>
  <w:num w:numId="39" w16cid:durableId="230434375">
    <w:abstractNumId w:val="22"/>
  </w:num>
  <w:num w:numId="40" w16cid:durableId="388765787">
    <w:abstractNumId w:val="16"/>
  </w:num>
  <w:num w:numId="41" w16cid:durableId="396561132">
    <w:abstractNumId w:val="26"/>
  </w:num>
  <w:num w:numId="42" w16cid:durableId="1551920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014A-F82B-44F0-BA8B-558A24EB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29</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11</cp:revision>
  <cp:lastPrinted>1900-01-01T08:00:00Z</cp:lastPrinted>
  <dcterms:created xsi:type="dcterms:W3CDTF">2023-04-17T12:04:00Z</dcterms:created>
  <dcterms:modified xsi:type="dcterms:W3CDTF">2023-04-17T23:51:00Z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