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Default="0018098E" w:rsidP="0018098E">
      <w:pPr>
        <w:pStyle w:val="Doc-text2"/>
        <w:ind w:left="2348"/>
      </w:pPr>
      <w:r>
        <w:t>Multi-path at the remote UE is not maintained when the relay UE is moved to RRC_IDLE/RRC_INACTIVE in this release.</w:t>
      </w:r>
    </w:p>
    <w:p w14:paraId="734A6FCF" w14:textId="77777777" w:rsidR="0018098E" w:rsidRDefault="0018098E" w:rsidP="0018098E">
      <w:pPr>
        <w:pStyle w:val="Doc-text2"/>
        <w:ind w:left="2348"/>
      </w:pPr>
      <w: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63760B">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63760B">
            <w:pPr>
              <w:pStyle w:val="TAH"/>
              <w:rPr>
                <w:lang w:eastAsia="ko-KR"/>
              </w:rPr>
            </w:pPr>
            <w:r>
              <w:rPr>
                <w:lang w:eastAsia="ko-KR"/>
              </w:rPr>
              <w:t>Contact: Name (E-mail)</w:t>
            </w:r>
          </w:p>
        </w:tc>
      </w:tr>
      <w:tr w:rsidR="005D7656" w:rsidRPr="00511E12" w14:paraId="42FF6C2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77777777" w:rsidR="005D7656" w:rsidRDefault="005D7656" w:rsidP="0063760B">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1160A0A4" w14:textId="77777777" w:rsidR="005D7656" w:rsidRPr="00D46AEE" w:rsidRDefault="005D7656" w:rsidP="0063760B">
            <w:pPr>
              <w:pStyle w:val="TAC"/>
              <w:jc w:val="left"/>
              <w:rPr>
                <w:lang w:val="sv-SE"/>
              </w:rPr>
            </w:pPr>
          </w:p>
        </w:tc>
      </w:tr>
      <w:tr w:rsidR="005D7656" w14:paraId="267C7CA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7777777" w:rsidR="005D7656" w:rsidRDefault="005D7656" w:rsidP="0063760B">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7397ED6E" w14:textId="77777777" w:rsidR="005D7656" w:rsidRDefault="005D7656" w:rsidP="0063760B">
            <w:pPr>
              <w:pStyle w:val="TAC"/>
              <w:jc w:val="left"/>
              <w:rPr>
                <w:lang w:val="en-US"/>
              </w:rPr>
            </w:pPr>
          </w:p>
        </w:tc>
      </w:tr>
      <w:tr w:rsidR="005D7656" w14:paraId="1E48831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482A6A9A" w14:textId="77777777" w:rsidR="005D7656" w:rsidRDefault="005D7656" w:rsidP="0063760B">
            <w:pPr>
              <w:pStyle w:val="TAC"/>
              <w:jc w:val="left"/>
              <w:rPr>
                <w:lang w:val="sv-SE"/>
              </w:rPr>
            </w:pPr>
          </w:p>
        </w:tc>
      </w:tr>
      <w:tr w:rsidR="005D7656" w14:paraId="668046D6"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63760B">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63760B">
            <w:pPr>
              <w:pStyle w:val="TAC"/>
              <w:jc w:val="left"/>
              <w:rPr>
                <w:lang w:val="sv-SE"/>
              </w:rPr>
            </w:pPr>
          </w:p>
        </w:tc>
      </w:tr>
      <w:tr w:rsidR="005D7656" w14:paraId="460FEAB9"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63760B">
            <w:pPr>
              <w:pStyle w:val="TAC"/>
              <w:rPr>
                <w:lang w:val="sv-SE"/>
              </w:rPr>
            </w:pPr>
          </w:p>
        </w:tc>
      </w:tr>
      <w:tr w:rsidR="005D7656" w14:paraId="02C3548E"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63760B">
            <w:pPr>
              <w:pStyle w:val="TAC"/>
              <w:rPr>
                <w:lang w:val="sv-SE"/>
              </w:rPr>
            </w:pPr>
          </w:p>
        </w:tc>
      </w:tr>
      <w:tr w:rsidR="005D7656" w14:paraId="59B87C15"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63760B">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63760B">
            <w:pPr>
              <w:pStyle w:val="TAC"/>
              <w:rPr>
                <w:rFonts w:eastAsia="Malgun Gothic"/>
                <w:lang w:val="sv-SE" w:eastAsia="ko-KR"/>
              </w:rPr>
            </w:pPr>
          </w:p>
        </w:tc>
      </w:tr>
      <w:tr w:rsidR="005D7656" w14:paraId="127B537C"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63760B">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63760B">
            <w:pPr>
              <w:pStyle w:val="TAC"/>
              <w:rPr>
                <w:lang w:val="sv-SE"/>
              </w:rPr>
            </w:pPr>
          </w:p>
        </w:tc>
      </w:tr>
      <w:tr w:rsidR="005D7656" w14:paraId="72466CC7"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63760B">
            <w:pPr>
              <w:pStyle w:val="TAC"/>
              <w:rPr>
                <w:lang w:val="sv-SE" w:eastAsia="ko-KR"/>
              </w:rPr>
            </w:pPr>
          </w:p>
        </w:tc>
      </w:tr>
      <w:tr w:rsidR="005D7656" w14:paraId="15A0ECFA" w14:textId="77777777" w:rsidTr="0063760B">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63760B">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63760B">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066746" w:rsidRDefault="00066746" w:rsidP="00066746">
      <w:pPr>
        <w:pStyle w:val="Doc-text2"/>
        <w:ind w:left="0" w:firstLine="0"/>
        <w:rPr>
          <w:i/>
          <w:iCs/>
        </w:rPr>
      </w:pPr>
      <w:r w:rsidRPr="00066746">
        <w:rPr>
          <w:i/>
          <w:iCs/>
        </w:rPr>
        <w:lastRenderedPageBreak/>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Default="009124F1" w:rsidP="0018098E">
      <w:pPr>
        <w:pStyle w:val="Doc-text2"/>
        <w:ind w:left="0" w:firstLine="0"/>
        <w:rPr>
          <w:rFonts w:eastAsiaTheme="minorEastAsia"/>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D54718" w:rsidRDefault="00066746" w:rsidP="00066746">
      <w:pPr>
        <w:pStyle w:val="ListParagraph"/>
        <w:numPr>
          <w:ilvl w:val="0"/>
          <w:numId w:val="18"/>
        </w:numPr>
        <w:rPr>
          <w:rFonts w:ascii="Arial" w:hAnsi="Arial" w:cs="Arial"/>
          <w:b/>
          <w:bC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E378BA" w:rsidRDefault="00066746" w:rsidP="00066746">
      <w:pPr>
        <w:pStyle w:val="ListParagraph"/>
        <w:numPr>
          <w:ilvl w:val="0"/>
          <w:numId w:val="18"/>
        </w:numPr>
        <w:rPr>
          <w:rFonts w:ascii="Arial" w:hAnsi="Arial" w:cs="Arial"/>
          <w:b/>
          <w:bC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E82899" w:rsidRDefault="00066746" w:rsidP="00066746">
      <w:pPr>
        <w:pStyle w:val="ListParagraph"/>
        <w:numPr>
          <w:ilvl w:val="0"/>
          <w:numId w:val="18"/>
        </w:numPr>
        <w:rPr>
          <w:rFonts w:ascii="Arial" w:hAnsi="Arial" w:cs="Arial"/>
          <w:b/>
          <w:bC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D54718"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1E1609E1" w14:textId="77777777" w:rsidR="0009274B" w:rsidRPr="0009274B" w:rsidRDefault="0009274B" w:rsidP="00702082">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63760B">
        <w:tc>
          <w:tcPr>
            <w:tcW w:w="1358" w:type="dxa"/>
            <w:shd w:val="clear" w:color="auto" w:fill="D9E2F3" w:themeFill="accent1" w:themeFillTint="33"/>
          </w:tcPr>
          <w:p w14:paraId="4E85B2C3" w14:textId="77777777" w:rsidR="0009274B" w:rsidRDefault="0009274B" w:rsidP="0063760B">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63760B">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63760B">
            <w:pPr>
              <w:rPr>
                <w:lang w:val="de-DE"/>
              </w:rPr>
            </w:pPr>
            <w:r>
              <w:rPr>
                <w:lang w:val="en-US"/>
              </w:rPr>
              <w:t>Comments</w:t>
            </w:r>
          </w:p>
        </w:tc>
      </w:tr>
      <w:tr w:rsidR="0009274B" w14:paraId="757E69AB" w14:textId="77777777" w:rsidTr="0063760B">
        <w:tc>
          <w:tcPr>
            <w:tcW w:w="1358" w:type="dxa"/>
          </w:tcPr>
          <w:p w14:paraId="311EC705" w14:textId="77777777" w:rsidR="0009274B" w:rsidRDefault="0009274B" w:rsidP="0063760B">
            <w:pPr>
              <w:rPr>
                <w:lang w:val="de-DE"/>
              </w:rPr>
            </w:pPr>
          </w:p>
        </w:tc>
        <w:tc>
          <w:tcPr>
            <w:tcW w:w="1337" w:type="dxa"/>
          </w:tcPr>
          <w:p w14:paraId="04C5C8A3" w14:textId="77777777" w:rsidR="0009274B" w:rsidRDefault="0009274B" w:rsidP="0063760B">
            <w:pPr>
              <w:ind w:leftChars="-1" w:left="-2" w:firstLine="2"/>
              <w:rPr>
                <w:lang w:val="en-US"/>
              </w:rPr>
            </w:pPr>
          </w:p>
        </w:tc>
        <w:tc>
          <w:tcPr>
            <w:tcW w:w="6934" w:type="dxa"/>
          </w:tcPr>
          <w:p w14:paraId="32AEC312" w14:textId="77777777" w:rsidR="0009274B" w:rsidRPr="00184F76" w:rsidRDefault="0009274B" w:rsidP="0063760B">
            <w:pPr>
              <w:pStyle w:val="ListParagraph"/>
              <w:ind w:left="360"/>
              <w:rPr>
                <w:rFonts w:eastAsiaTheme="minorEastAsia"/>
                <w:lang w:val="en-US" w:eastAsia="zh-CN"/>
              </w:rPr>
            </w:pPr>
          </w:p>
        </w:tc>
      </w:tr>
      <w:tr w:rsidR="0009274B" w14:paraId="2472F6AB" w14:textId="77777777" w:rsidTr="0063760B">
        <w:tc>
          <w:tcPr>
            <w:tcW w:w="1358" w:type="dxa"/>
          </w:tcPr>
          <w:p w14:paraId="0DA8C70D" w14:textId="77777777" w:rsidR="0009274B" w:rsidRDefault="0009274B" w:rsidP="0063760B">
            <w:pPr>
              <w:rPr>
                <w:lang w:val="de-DE"/>
              </w:rPr>
            </w:pPr>
          </w:p>
        </w:tc>
        <w:tc>
          <w:tcPr>
            <w:tcW w:w="1337" w:type="dxa"/>
          </w:tcPr>
          <w:p w14:paraId="1EE8F000" w14:textId="77777777" w:rsidR="0009274B" w:rsidRDefault="0009274B" w:rsidP="0063760B">
            <w:pPr>
              <w:rPr>
                <w:lang w:val="de-DE"/>
              </w:rPr>
            </w:pPr>
          </w:p>
        </w:tc>
        <w:tc>
          <w:tcPr>
            <w:tcW w:w="6934" w:type="dxa"/>
          </w:tcPr>
          <w:p w14:paraId="694C0544" w14:textId="77777777" w:rsidR="0009274B" w:rsidRDefault="0009274B" w:rsidP="0063760B">
            <w:pPr>
              <w:rPr>
                <w:lang w:val="en-US"/>
              </w:rPr>
            </w:pPr>
          </w:p>
        </w:tc>
      </w:tr>
      <w:tr w:rsidR="0009274B" w14:paraId="36BF03C1" w14:textId="77777777" w:rsidTr="0063760B">
        <w:tc>
          <w:tcPr>
            <w:tcW w:w="1358" w:type="dxa"/>
          </w:tcPr>
          <w:p w14:paraId="696DC65A" w14:textId="77777777" w:rsidR="0009274B" w:rsidRDefault="0009274B" w:rsidP="0063760B">
            <w:pPr>
              <w:rPr>
                <w:lang w:val="de-DE"/>
              </w:rPr>
            </w:pPr>
          </w:p>
        </w:tc>
        <w:tc>
          <w:tcPr>
            <w:tcW w:w="1337" w:type="dxa"/>
          </w:tcPr>
          <w:p w14:paraId="335F486F" w14:textId="77777777" w:rsidR="0009274B" w:rsidRDefault="0009274B" w:rsidP="0063760B">
            <w:pPr>
              <w:rPr>
                <w:lang w:val="de-DE"/>
              </w:rPr>
            </w:pPr>
          </w:p>
        </w:tc>
        <w:tc>
          <w:tcPr>
            <w:tcW w:w="6934" w:type="dxa"/>
          </w:tcPr>
          <w:p w14:paraId="696A86B7" w14:textId="77777777" w:rsidR="0009274B" w:rsidRDefault="0009274B" w:rsidP="0063760B">
            <w:pPr>
              <w:rPr>
                <w:lang w:val="en-US"/>
              </w:rPr>
            </w:pPr>
          </w:p>
        </w:tc>
      </w:tr>
    </w:tbl>
    <w:p w14:paraId="58FFE4D2" w14:textId="77777777" w:rsidR="0009274B" w:rsidRDefault="0009274B" w:rsidP="0009274B">
      <w:pPr>
        <w:pStyle w:val="ListParagraph"/>
        <w:rPr>
          <w:rFonts w:hint="eastAsia"/>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2" w:name="_Hlk132897990"/>
      <w:bookmarkStart w:id="3"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2"/>
      <w:bookmarkEnd w:id="3"/>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D54718" w:rsidRDefault="002A5B5D" w:rsidP="002A5B5D">
      <w:pPr>
        <w:pStyle w:val="ListParagraph"/>
        <w:numPr>
          <w:ilvl w:val="0"/>
          <w:numId w:val="18"/>
        </w:numPr>
        <w:rPr>
          <w:rFonts w:ascii="Arial" w:hAnsi="Arial" w:cs="Arial"/>
          <w:b/>
          <w:bC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2A5B5D" w:rsidRDefault="002A5B5D" w:rsidP="002A5B5D">
      <w:pPr>
        <w:pStyle w:val="ListParagraph"/>
        <w:numPr>
          <w:ilvl w:val="0"/>
          <w:numId w:val="18"/>
        </w:numPr>
        <w:rPr>
          <w:rFonts w:ascii="Arial" w:hAnsi="Arial" w:cs="Arial"/>
          <w:b/>
          <w:bC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0A4784D4" w:rsidR="002A5B5D" w:rsidRPr="0009274B" w:rsidRDefault="002A5B5D" w:rsidP="002A5B5D">
      <w:pPr>
        <w:pStyle w:val="ListParagraph"/>
        <w:numPr>
          <w:ilvl w:val="0"/>
          <w:numId w:val="18"/>
        </w:numPr>
        <w:rPr>
          <w:rFonts w:ascii="Arial" w:hAnsi="Arial" w:cs="Arial"/>
          <w:b/>
          <w:bCs/>
        </w:rPr>
      </w:pPr>
      <w:r>
        <w:rPr>
          <w:rFonts w:ascii="Arial" w:hAnsi="Arial" w:cs="Arial"/>
          <w:b/>
          <w:bCs/>
          <w:lang w:val="en-US"/>
        </w:rPr>
        <w:t>C) Other</w:t>
      </w:r>
    </w:p>
    <w:p w14:paraId="74BF69CB" w14:textId="77777777" w:rsidR="0009274B" w:rsidRPr="00E378BA" w:rsidRDefault="0009274B" w:rsidP="0009274B">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63760B">
        <w:tc>
          <w:tcPr>
            <w:tcW w:w="1358" w:type="dxa"/>
            <w:shd w:val="clear" w:color="auto" w:fill="D9E2F3" w:themeFill="accent1" w:themeFillTint="33"/>
          </w:tcPr>
          <w:p w14:paraId="0D3F5256" w14:textId="77777777" w:rsidR="0009274B" w:rsidRDefault="0009274B" w:rsidP="0063760B">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63760B">
            <w:pPr>
              <w:rPr>
                <w:lang w:val="de-DE"/>
              </w:rPr>
            </w:pPr>
            <w:r>
              <w:rPr>
                <w:lang w:val="en-US"/>
              </w:rPr>
              <w:t>Comments</w:t>
            </w:r>
          </w:p>
        </w:tc>
      </w:tr>
      <w:tr w:rsidR="0009274B" w14:paraId="1E24CC1D" w14:textId="77777777" w:rsidTr="0063760B">
        <w:tc>
          <w:tcPr>
            <w:tcW w:w="1358" w:type="dxa"/>
          </w:tcPr>
          <w:p w14:paraId="15FA03B7" w14:textId="77777777" w:rsidR="0009274B" w:rsidRDefault="0009274B" w:rsidP="0063760B">
            <w:pPr>
              <w:rPr>
                <w:lang w:val="de-DE"/>
              </w:rPr>
            </w:pPr>
          </w:p>
        </w:tc>
        <w:tc>
          <w:tcPr>
            <w:tcW w:w="1337" w:type="dxa"/>
          </w:tcPr>
          <w:p w14:paraId="336D3190" w14:textId="77777777" w:rsidR="0009274B" w:rsidRDefault="0009274B" w:rsidP="0063760B">
            <w:pPr>
              <w:ind w:leftChars="-1" w:left="-2" w:firstLine="2"/>
              <w:rPr>
                <w:lang w:val="en-US"/>
              </w:rPr>
            </w:pPr>
          </w:p>
        </w:tc>
        <w:tc>
          <w:tcPr>
            <w:tcW w:w="6934" w:type="dxa"/>
          </w:tcPr>
          <w:p w14:paraId="7F132FFC" w14:textId="77777777" w:rsidR="0009274B" w:rsidRPr="00184F76" w:rsidRDefault="0009274B" w:rsidP="0063760B">
            <w:pPr>
              <w:pStyle w:val="ListParagraph"/>
              <w:ind w:left="360"/>
              <w:rPr>
                <w:rFonts w:eastAsiaTheme="minorEastAsia"/>
                <w:lang w:val="en-US" w:eastAsia="zh-CN"/>
              </w:rPr>
            </w:pPr>
          </w:p>
        </w:tc>
      </w:tr>
      <w:tr w:rsidR="0009274B" w14:paraId="1CE3BB42" w14:textId="77777777" w:rsidTr="0063760B">
        <w:tc>
          <w:tcPr>
            <w:tcW w:w="1358" w:type="dxa"/>
          </w:tcPr>
          <w:p w14:paraId="04B727DD" w14:textId="77777777" w:rsidR="0009274B" w:rsidRDefault="0009274B" w:rsidP="0063760B">
            <w:pPr>
              <w:rPr>
                <w:lang w:val="de-DE"/>
              </w:rPr>
            </w:pPr>
          </w:p>
        </w:tc>
        <w:tc>
          <w:tcPr>
            <w:tcW w:w="1337" w:type="dxa"/>
          </w:tcPr>
          <w:p w14:paraId="01810D06" w14:textId="77777777" w:rsidR="0009274B" w:rsidRDefault="0009274B" w:rsidP="0063760B">
            <w:pPr>
              <w:rPr>
                <w:lang w:val="de-DE"/>
              </w:rPr>
            </w:pPr>
          </w:p>
        </w:tc>
        <w:tc>
          <w:tcPr>
            <w:tcW w:w="6934" w:type="dxa"/>
          </w:tcPr>
          <w:p w14:paraId="4EDD5A73" w14:textId="77777777" w:rsidR="0009274B" w:rsidRDefault="0009274B" w:rsidP="0063760B">
            <w:pPr>
              <w:rPr>
                <w:lang w:val="en-US"/>
              </w:rPr>
            </w:pPr>
          </w:p>
        </w:tc>
      </w:tr>
      <w:tr w:rsidR="0009274B" w14:paraId="214BF7D5" w14:textId="77777777" w:rsidTr="0063760B">
        <w:tc>
          <w:tcPr>
            <w:tcW w:w="1358" w:type="dxa"/>
          </w:tcPr>
          <w:p w14:paraId="67938ADF" w14:textId="77777777" w:rsidR="0009274B" w:rsidRDefault="0009274B" w:rsidP="0063760B">
            <w:pPr>
              <w:rPr>
                <w:lang w:val="de-DE"/>
              </w:rPr>
            </w:pPr>
          </w:p>
        </w:tc>
        <w:tc>
          <w:tcPr>
            <w:tcW w:w="1337" w:type="dxa"/>
          </w:tcPr>
          <w:p w14:paraId="22437A2F" w14:textId="77777777" w:rsidR="0009274B" w:rsidRDefault="0009274B" w:rsidP="0063760B">
            <w:pPr>
              <w:rPr>
                <w:lang w:val="de-DE"/>
              </w:rPr>
            </w:pPr>
          </w:p>
        </w:tc>
        <w:tc>
          <w:tcPr>
            <w:tcW w:w="6934" w:type="dxa"/>
          </w:tcPr>
          <w:p w14:paraId="11B32981" w14:textId="77777777" w:rsidR="0009274B" w:rsidRDefault="0009274B" w:rsidP="0063760B">
            <w:pPr>
              <w:rPr>
                <w:lang w:val="en-US"/>
              </w:rPr>
            </w:pP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lastRenderedPageBreak/>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Q1.</w:t>
      </w:r>
      <w:r>
        <w:rPr>
          <w:rFonts w:ascii="Arial" w:hAnsi="Arial" w:cs="Arial"/>
          <w:b/>
          <w:bCs/>
          <w:sz w:val="22"/>
          <w:szCs w:val="22"/>
        </w:rPr>
        <w:t>3</w:t>
      </w:r>
      <w:r>
        <w:rPr>
          <w:rFonts w:ascii="Arial" w:hAnsi="Arial" w:cs="Arial"/>
          <w:b/>
          <w:bCs/>
          <w:sz w:val="22"/>
          <w:szCs w:val="22"/>
        </w:rPr>
        <w:t xml:space="preserve">)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r>
        <w:rPr>
          <w:rFonts w:ascii="Arial" w:hAnsi="Arial" w:cs="Arial"/>
          <w:b/>
          <w:bCs/>
          <w:sz w:val="22"/>
          <w:szCs w:val="22"/>
        </w:rPr>
        <w:t>HO?</w:t>
      </w:r>
    </w:p>
    <w:p w14:paraId="45FAAD89" w14:textId="77777777" w:rsidR="00116C64" w:rsidRPr="00D54718" w:rsidRDefault="00116C64" w:rsidP="00116C64">
      <w:pPr>
        <w:pStyle w:val="ListParagraph"/>
        <w:numPr>
          <w:ilvl w:val="0"/>
          <w:numId w:val="18"/>
        </w:numPr>
        <w:rPr>
          <w:rFonts w:ascii="Arial" w:hAnsi="Arial" w:cs="Arial"/>
          <w:b/>
          <w:bC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2A5B5D" w:rsidRDefault="00116C64" w:rsidP="00116C64">
      <w:pPr>
        <w:pStyle w:val="ListParagraph"/>
        <w:numPr>
          <w:ilvl w:val="0"/>
          <w:numId w:val="18"/>
        </w:numPr>
        <w:rPr>
          <w:rFonts w:ascii="Arial" w:hAnsi="Arial" w:cs="Arial"/>
          <w:b/>
          <w:bCs/>
        </w:rPr>
      </w:pPr>
      <w:r>
        <w:rPr>
          <w:rFonts w:ascii="Arial" w:hAnsi="Arial" w:cs="Arial"/>
          <w:b/>
          <w:bCs/>
          <w:lang w:val="en-US"/>
        </w:rPr>
        <w:t xml:space="preserve">B) The remote </w:t>
      </w:r>
      <w:r>
        <w:rPr>
          <w:rFonts w:ascii="Arial" w:hAnsi="Arial" w:cs="Arial"/>
          <w:b/>
          <w:bCs/>
          <w:lang w:val="en-US"/>
        </w:rPr>
        <w:t xml:space="preserve">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2E177E43" w:rsidR="00116C64" w:rsidRPr="0009274B" w:rsidRDefault="00116C64" w:rsidP="00116C64">
      <w:pPr>
        <w:pStyle w:val="ListParagraph"/>
        <w:numPr>
          <w:ilvl w:val="0"/>
          <w:numId w:val="18"/>
        </w:numPr>
        <w:rPr>
          <w:rFonts w:ascii="Arial" w:hAnsi="Arial" w:cs="Arial"/>
          <w:b/>
          <w:bCs/>
        </w:rPr>
      </w:pPr>
      <w:r>
        <w:rPr>
          <w:rFonts w:ascii="Arial" w:hAnsi="Arial" w:cs="Arial"/>
          <w:b/>
          <w:bCs/>
          <w:lang w:val="en-US"/>
        </w:rPr>
        <w:t>C) Other</w:t>
      </w: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63760B">
        <w:tc>
          <w:tcPr>
            <w:tcW w:w="1358" w:type="dxa"/>
            <w:shd w:val="clear" w:color="auto" w:fill="D9E2F3" w:themeFill="accent1" w:themeFillTint="33"/>
          </w:tcPr>
          <w:p w14:paraId="7A3E1F91" w14:textId="77777777" w:rsidR="0009274B" w:rsidRDefault="0009274B" w:rsidP="0063760B">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63760B">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63760B">
            <w:pPr>
              <w:rPr>
                <w:lang w:val="de-DE"/>
              </w:rPr>
            </w:pPr>
            <w:r>
              <w:rPr>
                <w:lang w:val="en-US"/>
              </w:rPr>
              <w:t>Comments</w:t>
            </w:r>
          </w:p>
        </w:tc>
      </w:tr>
      <w:tr w:rsidR="0009274B" w14:paraId="7E115ED7" w14:textId="77777777" w:rsidTr="0063760B">
        <w:tc>
          <w:tcPr>
            <w:tcW w:w="1358" w:type="dxa"/>
          </w:tcPr>
          <w:p w14:paraId="69627659" w14:textId="77777777" w:rsidR="0009274B" w:rsidRDefault="0009274B" w:rsidP="0063760B">
            <w:pPr>
              <w:rPr>
                <w:lang w:val="de-DE"/>
              </w:rPr>
            </w:pPr>
          </w:p>
        </w:tc>
        <w:tc>
          <w:tcPr>
            <w:tcW w:w="1337" w:type="dxa"/>
          </w:tcPr>
          <w:p w14:paraId="01632E18" w14:textId="77777777" w:rsidR="0009274B" w:rsidRDefault="0009274B" w:rsidP="0063760B">
            <w:pPr>
              <w:ind w:leftChars="-1" w:left="-2" w:firstLine="2"/>
              <w:rPr>
                <w:lang w:val="en-US"/>
              </w:rPr>
            </w:pPr>
          </w:p>
        </w:tc>
        <w:tc>
          <w:tcPr>
            <w:tcW w:w="6934" w:type="dxa"/>
          </w:tcPr>
          <w:p w14:paraId="54EC0890" w14:textId="77777777" w:rsidR="0009274B" w:rsidRPr="00184F76" w:rsidRDefault="0009274B" w:rsidP="0063760B">
            <w:pPr>
              <w:pStyle w:val="ListParagraph"/>
              <w:ind w:left="360"/>
              <w:rPr>
                <w:rFonts w:eastAsiaTheme="minorEastAsia"/>
                <w:lang w:val="en-US" w:eastAsia="zh-CN"/>
              </w:rPr>
            </w:pPr>
          </w:p>
        </w:tc>
      </w:tr>
      <w:tr w:rsidR="0009274B" w14:paraId="6E4C2520" w14:textId="77777777" w:rsidTr="0063760B">
        <w:tc>
          <w:tcPr>
            <w:tcW w:w="1358" w:type="dxa"/>
          </w:tcPr>
          <w:p w14:paraId="7B70644C" w14:textId="77777777" w:rsidR="0009274B" w:rsidRDefault="0009274B" w:rsidP="0063760B">
            <w:pPr>
              <w:rPr>
                <w:lang w:val="de-DE"/>
              </w:rPr>
            </w:pPr>
          </w:p>
        </w:tc>
        <w:tc>
          <w:tcPr>
            <w:tcW w:w="1337" w:type="dxa"/>
          </w:tcPr>
          <w:p w14:paraId="21C4C41A" w14:textId="77777777" w:rsidR="0009274B" w:rsidRDefault="0009274B" w:rsidP="0063760B">
            <w:pPr>
              <w:rPr>
                <w:lang w:val="de-DE"/>
              </w:rPr>
            </w:pPr>
          </w:p>
        </w:tc>
        <w:tc>
          <w:tcPr>
            <w:tcW w:w="6934" w:type="dxa"/>
          </w:tcPr>
          <w:p w14:paraId="14A3E31A" w14:textId="77777777" w:rsidR="0009274B" w:rsidRDefault="0009274B" w:rsidP="0063760B">
            <w:pPr>
              <w:rPr>
                <w:lang w:val="en-US"/>
              </w:rPr>
            </w:pPr>
          </w:p>
        </w:tc>
      </w:tr>
      <w:tr w:rsidR="0009274B" w14:paraId="1C6CA1A2" w14:textId="77777777" w:rsidTr="0063760B">
        <w:tc>
          <w:tcPr>
            <w:tcW w:w="1358" w:type="dxa"/>
          </w:tcPr>
          <w:p w14:paraId="7A391DCE" w14:textId="77777777" w:rsidR="0009274B" w:rsidRDefault="0009274B" w:rsidP="0063760B">
            <w:pPr>
              <w:rPr>
                <w:lang w:val="de-DE"/>
              </w:rPr>
            </w:pPr>
          </w:p>
        </w:tc>
        <w:tc>
          <w:tcPr>
            <w:tcW w:w="1337" w:type="dxa"/>
          </w:tcPr>
          <w:p w14:paraId="7C39584D" w14:textId="77777777" w:rsidR="0009274B" w:rsidRDefault="0009274B" w:rsidP="0063760B">
            <w:pPr>
              <w:rPr>
                <w:lang w:val="de-DE"/>
              </w:rPr>
            </w:pPr>
          </w:p>
        </w:tc>
        <w:tc>
          <w:tcPr>
            <w:tcW w:w="6934" w:type="dxa"/>
          </w:tcPr>
          <w:p w14:paraId="3EFD748A" w14:textId="77777777" w:rsidR="0009274B" w:rsidRDefault="0009274B" w:rsidP="0063760B">
            <w:pPr>
              <w:rPr>
                <w:lang w:val="en-US"/>
              </w:rPr>
            </w:pPr>
          </w:p>
        </w:tc>
      </w:tr>
    </w:tbl>
    <w:p w14:paraId="0E8192FB" w14:textId="77777777" w:rsidR="0009274B" w:rsidRDefault="0009274B" w:rsidP="0009274B"/>
    <w:p w14:paraId="09C98EF8" w14:textId="4226CA56"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preferrable.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63760B">
        <w:tc>
          <w:tcPr>
            <w:tcW w:w="1358" w:type="dxa"/>
            <w:shd w:val="clear" w:color="auto" w:fill="D9E2F3" w:themeFill="accent1" w:themeFillTint="33"/>
          </w:tcPr>
          <w:p w14:paraId="5F8ACE1F" w14:textId="77777777" w:rsidR="0009274B" w:rsidRDefault="0009274B" w:rsidP="0063760B">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63760B">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63760B">
            <w:pPr>
              <w:rPr>
                <w:lang w:val="de-DE"/>
              </w:rPr>
            </w:pPr>
            <w:r>
              <w:rPr>
                <w:lang w:val="en-US"/>
              </w:rPr>
              <w:t>Comments</w:t>
            </w:r>
          </w:p>
        </w:tc>
      </w:tr>
      <w:tr w:rsidR="0009274B" w14:paraId="2F2FF1EB" w14:textId="77777777" w:rsidTr="0063760B">
        <w:tc>
          <w:tcPr>
            <w:tcW w:w="1358" w:type="dxa"/>
          </w:tcPr>
          <w:p w14:paraId="1F1F4D68" w14:textId="77777777" w:rsidR="0009274B" w:rsidRDefault="0009274B" w:rsidP="0063760B">
            <w:pPr>
              <w:rPr>
                <w:lang w:val="de-DE"/>
              </w:rPr>
            </w:pPr>
          </w:p>
        </w:tc>
        <w:tc>
          <w:tcPr>
            <w:tcW w:w="1337" w:type="dxa"/>
          </w:tcPr>
          <w:p w14:paraId="0EE946E8" w14:textId="77777777" w:rsidR="0009274B" w:rsidRDefault="0009274B" w:rsidP="0063760B">
            <w:pPr>
              <w:ind w:leftChars="-1" w:left="-2" w:firstLine="2"/>
              <w:rPr>
                <w:lang w:val="en-US"/>
              </w:rPr>
            </w:pPr>
          </w:p>
        </w:tc>
        <w:tc>
          <w:tcPr>
            <w:tcW w:w="6934" w:type="dxa"/>
          </w:tcPr>
          <w:p w14:paraId="2651E7A2" w14:textId="77777777" w:rsidR="0009274B" w:rsidRPr="00184F76" w:rsidRDefault="0009274B" w:rsidP="0063760B">
            <w:pPr>
              <w:pStyle w:val="ListParagraph"/>
              <w:ind w:left="360"/>
              <w:rPr>
                <w:rFonts w:eastAsiaTheme="minorEastAsia"/>
                <w:lang w:val="en-US" w:eastAsia="zh-CN"/>
              </w:rPr>
            </w:pPr>
          </w:p>
        </w:tc>
      </w:tr>
      <w:tr w:rsidR="0009274B" w14:paraId="79C0AA44" w14:textId="77777777" w:rsidTr="0063760B">
        <w:tc>
          <w:tcPr>
            <w:tcW w:w="1358" w:type="dxa"/>
          </w:tcPr>
          <w:p w14:paraId="5D608376" w14:textId="77777777" w:rsidR="0009274B" w:rsidRDefault="0009274B" w:rsidP="0063760B">
            <w:pPr>
              <w:rPr>
                <w:lang w:val="de-DE"/>
              </w:rPr>
            </w:pPr>
          </w:p>
        </w:tc>
        <w:tc>
          <w:tcPr>
            <w:tcW w:w="1337" w:type="dxa"/>
          </w:tcPr>
          <w:p w14:paraId="5AA01D75" w14:textId="77777777" w:rsidR="0009274B" w:rsidRDefault="0009274B" w:rsidP="0063760B">
            <w:pPr>
              <w:rPr>
                <w:lang w:val="de-DE"/>
              </w:rPr>
            </w:pPr>
          </w:p>
        </w:tc>
        <w:tc>
          <w:tcPr>
            <w:tcW w:w="6934" w:type="dxa"/>
          </w:tcPr>
          <w:p w14:paraId="4B96F84E" w14:textId="77777777" w:rsidR="0009274B" w:rsidRDefault="0009274B" w:rsidP="0063760B">
            <w:pPr>
              <w:rPr>
                <w:lang w:val="en-US"/>
              </w:rPr>
            </w:pPr>
          </w:p>
        </w:tc>
      </w:tr>
      <w:tr w:rsidR="0009274B" w14:paraId="44635FF1" w14:textId="77777777" w:rsidTr="0063760B">
        <w:tc>
          <w:tcPr>
            <w:tcW w:w="1358" w:type="dxa"/>
          </w:tcPr>
          <w:p w14:paraId="6F50DC0D" w14:textId="77777777" w:rsidR="0009274B" w:rsidRDefault="0009274B" w:rsidP="0063760B">
            <w:pPr>
              <w:rPr>
                <w:lang w:val="de-DE"/>
              </w:rPr>
            </w:pPr>
          </w:p>
        </w:tc>
        <w:tc>
          <w:tcPr>
            <w:tcW w:w="1337" w:type="dxa"/>
          </w:tcPr>
          <w:p w14:paraId="0C16C78D" w14:textId="77777777" w:rsidR="0009274B" w:rsidRDefault="0009274B" w:rsidP="0063760B">
            <w:pPr>
              <w:rPr>
                <w:lang w:val="de-DE"/>
              </w:rPr>
            </w:pPr>
          </w:p>
        </w:tc>
        <w:tc>
          <w:tcPr>
            <w:tcW w:w="6934" w:type="dxa"/>
          </w:tcPr>
          <w:p w14:paraId="60F22431" w14:textId="77777777" w:rsidR="0009274B" w:rsidRDefault="0009274B" w:rsidP="0063760B">
            <w:pPr>
              <w:rPr>
                <w:lang w:val="en-US"/>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63760B">
        <w:tc>
          <w:tcPr>
            <w:tcW w:w="1358" w:type="dxa"/>
            <w:shd w:val="clear" w:color="auto" w:fill="D9E2F3" w:themeFill="accent1" w:themeFillTint="33"/>
          </w:tcPr>
          <w:p w14:paraId="782CF572" w14:textId="77777777" w:rsidR="0018098E" w:rsidRDefault="0018098E" w:rsidP="0063760B">
            <w:pPr>
              <w:rPr>
                <w:lang w:val="de-DE"/>
              </w:rPr>
            </w:pPr>
            <w:r>
              <w:rPr>
                <w:lang w:val="en-US"/>
              </w:rPr>
              <w:lastRenderedPageBreak/>
              <w:t>Company</w:t>
            </w:r>
          </w:p>
        </w:tc>
        <w:tc>
          <w:tcPr>
            <w:tcW w:w="1337" w:type="dxa"/>
            <w:shd w:val="clear" w:color="auto" w:fill="D9E2F3" w:themeFill="accent1" w:themeFillTint="33"/>
          </w:tcPr>
          <w:p w14:paraId="6FD1120B" w14:textId="72F506B7" w:rsidR="0018098E" w:rsidRDefault="0018098E" w:rsidP="0063760B">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63760B">
            <w:pPr>
              <w:rPr>
                <w:lang w:val="de-DE"/>
              </w:rPr>
            </w:pPr>
            <w:r>
              <w:rPr>
                <w:lang w:val="en-US"/>
              </w:rPr>
              <w:t>Comments</w:t>
            </w:r>
          </w:p>
        </w:tc>
      </w:tr>
      <w:tr w:rsidR="0018098E" w14:paraId="6533114E" w14:textId="77777777" w:rsidTr="0063760B">
        <w:tc>
          <w:tcPr>
            <w:tcW w:w="1358" w:type="dxa"/>
          </w:tcPr>
          <w:p w14:paraId="7E88B3F7" w14:textId="77777777" w:rsidR="0018098E" w:rsidRDefault="0018098E" w:rsidP="0063760B">
            <w:pPr>
              <w:rPr>
                <w:lang w:val="de-DE"/>
              </w:rPr>
            </w:pPr>
          </w:p>
        </w:tc>
        <w:tc>
          <w:tcPr>
            <w:tcW w:w="1337" w:type="dxa"/>
          </w:tcPr>
          <w:p w14:paraId="5D6D107A" w14:textId="77777777" w:rsidR="0018098E" w:rsidRDefault="0018098E" w:rsidP="0063760B">
            <w:pPr>
              <w:ind w:leftChars="-1" w:left="-2" w:firstLine="2"/>
              <w:rPr>
                <w:lang w:val="en-US"/>
              </w:rPr>
            </w:pPr>
          </w:p>
        </w:tc>
        <w:tc>
          <w:tcPr>
            <w:tcW w:w="6934" w:type="dxa"/>
          </w:tcPr>
          <w:p w14:paraId="3C1DFB00" w14:textId="77777777" w:rsidR="0018098E" w:rsidRPr="00184F76" w:rsidRDefault="0018098E" w:rsidP="0063760B">
            <w:pPr>
              <w:pStyle w:val="ListParagraph"/>
              <w:ind w:left="360"/>
              <w:rPr>
                <w:rFonts w:eastAsiaTheme="minorEastAsia"/>
                <w:lang w:val="en-US" w:eastAsia="zh-CN"/>
              </w:rPr>
            </w:pPr>
          </w:p>
        </w:tc>
      </w:tr>
      <w:tr w:rsidR="0018098E" w14:paraId="62F1D7BC" w14:textId="77777777" w:rsidTr="0063760B">
        <w:tc>
          <w:tcPr>
            <w:tcW w:w="1358" w:type="dxa"/>
          </w:tcPr>
          <w:p w14:paraId="732BC329" w14:textId="77777777" w:rsidR="0018098E" w:rsidRDefault="0018098E" w:rsidP="0063760B">
            <w:pPr>
              <w:rPr>
                <w:lang w:val="de-DE"/>
              </w:rPr>
            </w:pPr>
          </w:p>
        </w:tc>
        <w:tc>
          <w:tcPr>
            <w:tcW w:w="1337" w:type="dxa"/>
          </w:tcPr>
          <w:p w14:paraId="70EAF653" w14:textId="77777777" w:rsidR="0018098E" w:rsidRDefault="0018098E" w:rsidP="0063760B">
            <w:pPr>
              <w:rPr>
                <w:lang w:val="de-DE"/>
              </w:rPr>
            </w:pPr>
          </w:p>
        </w:tc>
        <w:tc>
          <w:tcPr>
            <w:tcW w:w="6934" w:type="dxa"/>
          </w:tcPr>
          <w:p w14:paraId="00F8C6DE" w14:textId="77777777" w:rsidR="0018098E" w:rsidRDefault="0018098E" w:rsidP="0063760B">
            <w:pPr>
              <w:rPr>
                <w:lang w:val="en-US"/>
              </w:rPr>
            </w:pPr>
          </w:p>
        </w:tc>
      </w:tr>
      <w:tr w:rsidR="0018098E" w14:paraId="7EE190FC" w14:textId="77777777" w:rsidTr="0063760B">
        <w:tc>
          <w:tcPr>
            <w:tcW w:w="1358" w:type="dxa"/>
          </w:tcPr>
          <w:p w14:paraId="72EE4420" w14:textId="77777777" w:rsidR="0018098E" w:rsidRDefault="0018098E" w:rsidP="0063760B">
            <w:pPr>
              <w:rPr>
                <w:lang w:val="de-DE"/>
              </w:rPr>
            </w:pPr>
          </w:p>
        </w:tc>
        <w:tc>
          <w:tcPr>
            <w:tcW w:w="1337" w:type="dxa"/>
          </w:tcPr>
          <w:p w14:paraId="39B87C75" w14:textId="77777777" w:rsidR="0018098E" w:rsidRDefault="0018098E" w:rsidP="0063760B">
            <w:pPr>
              <w:rPr>
                <w:lang w:val="de-DE"/>
              </w:rPr>
            </w:pPr>
          </w:p>
        </w:tc>
        <w:tc>
          <w:tcPr>
            <w:tcW w:w="6934" w:type="dxa"/>
          </w:tcPr>
          <w:p w14:paraId="758B5FA7" w14:textId="77777777" w:rsidR="0018098E" w:rsidRDefault="0018098E" w:rsidP="0063760B">
            <w:pPr>
              <w:rPr>
                <w:lang w:val="en-US"/>
              </w:rPr>
            </w:pP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595630" w:rsidRDefault="000A1802" w:rsidP="000A1802">
      <w:pPr>
        <w:pStyle w:val="ListParagraph"/>
        <w:numPr>
          <w:ilvl w:val="0"/>
          <w:numId w:val="18"/>
        </w:numPr>
        <w:rPr>
          <w:rFonts w:ascii="Arial" w:hAnsi="Arial" w:cs="Arial"/>
          <w:sz w:val="20"/>
          <w:szCs w:val="20"/>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595630" w:rsidRDefault="000A1802" w:rsidP="000A1802">
      <w:pPr>
        <w:pStyle w:val="ListParagraph"/>
        <w:numPr>
          <w:ilvl w:val="0"/>
          <w:numId w:val="18"/>
        </w:numPr>
        <w:rPr>
          <w:rFonts w:ascii="Arial" w:hAnsi="Arial" w:cs="Arial"/>
          <w:sz w:val="20"/>
          <w:szCs w:val="20"/>
        </w:rPr>
      </w:pPr>
      <w:r w:rsidRPr="00595630">
        <w:rPr>
          <w:rFonts w:ascii="Arial" w:hAnsi="Arial" w:cs="Arial"/>
          <w:sz w:val="20"/>
          <w:szCs w:val="20"/>
          <w:lang w:val="en-US"/>
        </w:rPr>
        <w:t xml:space="preserve">In legacy </w:t>
      </w:r>
      <w:r w:rsidRPr="00595630">
        <w:rPr>
          <w:rFonts w:ascii="Arial" w:hAnsi="Arial" w:cs="Arial"/>
          <w:sz w:val="20"/>
          <w:szCs w:val="20"/>
          <w:lang w:val="en-US"/>
        </w:rPr>
        <w:t>relays</w:t>
      </w:r>
      <w:r w:rsidRPr="00595630">
        <w:rPr>
          <w:rFonts w:ascii="Arial" w:hAnsi="Arial" w:cs="Arial"/>
          <w:sz w:val="20"/>
          <w:szCs w:val="20"/>
          <w:lang w:val="en-US"/>
        </w:rPr>
        <w:t xml:space="preserve">, a </w:t>
      </w:r>
      <w:r w:rsidRPr="00595630">
        <w:rPr>
          <w:rFonts w:ascii="Arial" w:hAnsi="Arial" w:cs="Arial"/>
          <w:sz w:val="20"/>
          <w:szCs w:val="20"/>
          <w:lang w:val="en-US"/>
        </w:rPr>
        <w:t xml:space="preserve">remote </w:t>
      </w:r>
      <w:r w:rsidRPr="00595630">
        <w:rPr>
          <w:rFonts w:ascii="Arial" w:hAnsi="Arial" w:cs="Arial"/>
          <w:sz w:val="20"/>
          <w:szCs w:val="20"/>
          <w:lang w:val="en-US"/>
        </w:rPr>
        <w:t xml:space="preserve">UE that receives a release message </w:t>
      </w:r>
      <w:r w:rsidRPr="00595630">
        <w:rPr>
          <w:rFonts w:ascii="Arial" w:hAnsi="Arial" w:cs="Arial"/>
          <w:sz w:val="20"/>
          <w:szCs w:val="20"/>
          <w:lang w:val="en-US"/>
        </w:rPr>
        <w:t xml:space="preserve">maintains the PC5-RRC connection to the relay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w:t>
      </w:r>
      <w:r w:rsidRPr="00595630">
        <w:rPr>
          <w:rFonts w:ascii="Arial" w:hAnsi="Arial" w:cs="Arial"/>
          <w:sz w:val="20"/>
          <w:szCs w:val="20"/>
          <w:lang w:val="en-US"/>
        </w:rPr>
        <w:t xml:space="preserve">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w:t>
      </w:r>
      <w:r w:rsidRPr="00595630">
        <w:rPr>
          <w:rFonts w:ascii="Arial" w:hAnsi="Arial" w:cs="Arial"/>
          <w:b/>
          <w:bCs/>
          <w:sz w:val="22"/>
          <w:szCs w:val="22"/>
        </w:rPr>
        <w:t xml:space="preserve">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A) </w:t>
      </w:r>
      <w:r w:rsidRPr="00595630">
        <w:rPr>
          <w:rFonts w:ascii="Arial" w:hAnsi="Arial" w:cs="Arial"/>
          <w:b/>
          <w:bCs/>
          <w:lang w:val="en-US"/>
        </w:rPr>
        <w:t xml:space="preserve">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w:t>
      </w:r>
      <w:r w:rsidRPr="00595630">
        <w:rPr>
          <w:rFonts w:ascii="Arial" w:hAnsi="Arial" w:cs="Arial"/>
          <w:b/>
          <w:bCs/>
          <w:lang w:val="en-US"/>
        </w:rPr>
        <w:t xml:space="preserve">Always </w:t>
      </w:r>
      <w:r w:rsidR="00BC45D4">
        <w:rPr>
          <w:rFonts w:ascii="Arial" w:hAnsi="Arial" w:cs="Arial"/>
          <w:b/>
          <w:bCs/>
          <w:lang w:val="en-US"/>
        </w:rPr>
        <w:t>perform i)</w:t>
      </w:r>
    </w:p>
    <w:p w14:paraId="1F9D11BA" w14:textId="1C2F0207" w:rsidR="002B4C9B" w:rsidRPr="00BC45D4"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C) </w:t>
      </w:r>
      <w:r w:rsidRPr="00595630">
        <w:rPr>
          <w:rFonts w:ascii="Arial" w:hAnsi="Arial" w:cs="Arial"/>
          <w:b/>
          <w:bCs/>
          <w:lang w:val="en-US"/>
        </w:rPr>
        <w:t>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Uu, perform 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124CD4A0" w:rsidR="00BC45D4" w:rsidRPr="00595630" w:rsidRDefault="00BC45D4" w:rsidP="002B4C9B">
      <w:pPr>
        <w:pStyle w:val="ListParagraph"/>
        <w:numPr>
          <w:ilvl w:val="0"/>
          <w:numId w:val="18"/>
        </w:numPr>
        <w:rPr>
          <w:rFonts w:ascii="Arial" w:hAnsi="Arial" w:cs="Arial"/>
          <w:b/>
          <w:bCs/>
        </w:rPr>
      </w:pPr>
      <w:r>
        <w:rPr>
          <w:rFonts w:ascii="Arial" w:hAnsi="Arial" w:cs="Arial"/>
          <w:b/>
          <w:bCs/>
          <w:lang w:val="en-US"/>
        </w:rPr>
        <w:t>D) Other</w:t>
      </w:r>
    </w:p>
    <w:p w14:paraId="1B096741" w14:textId="77777777" w:rsidR="00BC45D4" w:rsidRPr="00BC45D4" w:rsidRDefault="00BC45D4" w:rsidP="00BC45D4">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63760B">
        <w:tc>
          <w:tcPr>
            <w:tcW w:w="1358" w:type="dxa"/>
            <w:shd w:val="clear" w:color="auto" w:fill="D9E2F3" w:themeFill="accent1" w:themeFillTint="33"/>
          </w:tcPr>
          <w:p w14:paraId="52CAEB39" w14:textId="77777777" w:rsidR="00BC45D4" w:rsidRDefault="00BC45D4" w:rsidP="0063760B">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63760B">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63760B">
            <w:pPr>
              <w:rPr>
                <w:lang w:val="de-DE"/>
              </w:rPr>
            </w:pPr>
            <w:r>
              <w:rPr>
                <w:lang w:val="en-US"/>
              </w:rPr>
              <w:t>Comments</w:t>
            </w:r>
          </w:p>
        </w:tc>
      </w:tr>
      <w:tr w:rsidR="00BC45D4" w14:paraId="335DC6C3" w14:textId="77777777" w:rsidTr="0063760B">
        <w:tc>
          <w:tcPr>
            <w:tcW w:w="1358" w:type="dxa"/>
          </w:tcPr>
          <w:p w14:paraId="47C92F03" w14:textId="77777777" w:rsidR="00BC45D4" w:rsidRDefault="00BC45D4" w:rsidP="0063760B">
            <w:pPr>
              <w:rPr>
                <w:lang w:val="de-DE"/>
              </w:rPr>
            </w:pPr>
          </w:p>
        </w:tc>
        <w:tc>
          <w:tcPr>
            <w:tcW w:w="1337" w:type="dxa"/>
          </w:tcPr>
          <w:p w14:paraId="0C1D6567" w14:textId="77777777" w:rsidR="00BC45D4" w:rsidRDefault="00BC45D4" w:rsidP="0063760B">
            <w:pPr>
              <w:ind w:leftChars="-1" w:left="-2" w:firstLine="2"/>
              <w:rPr>
                <w:lang w:val="en-US"/>
              </w:rPr>
            </w:pPr>
          </w:p>
        </w:tc>
        <w:tc>
          <w:tcPr>
            <w:tcW w:w="6934" w:type="dxa"/>
          </w:tcPr>
          <w:p w14:paraId="5EC7D5B1" w14:textId="77777777" w:rsidR="00BC45D4" w:rsidRPr="00184F76" w:rsidRDefault="00BC45D4" w:rsidP="0063760B">
            <w:pPr>
              <w:pStyle w:val="ListParagraph"/>
              <w:ind w:left="360"/>
              <w:rPr>
                <w:rFonts w:eastAsiaTheme="minorEastAsia"/>
                <w:lang w:val="en-US" w:eastAsia="zh-CN"/>
              </w:rPr>
            </w:pPr>
          </w:p>
        </w:tc>
      </w:tr>
      <w:tr w:rsidR="00BC45D4" w14:paraId="503391D6" w14:textId="77777777" w:rsidTr="0063760B">
        <w:tc>
          <w:tcPr>
            <w:tcW w:w="1358" w:type="dxa"/>
          </w:tcPr>
          <w:p w14:paraId="2F9EEA0D" w14:textId="77777777" w:rsidR="00BC45D4" w:rsidRDefault="00BC45D4" w:rsidP="0063760B">
            <w:pPr>
              <w:rPr>
                <w:lang w:val="de-DE"/>
              </w:rPr>
            </w:pPr>
          </w:p>
        </w:tc>
        <w:tc>
          <w:tcPr>
            <w:tcW w:w="1337" w:type="dxa"/>
          </w:tcPr>
          <w:p w14:paraId="7E85CBF0" w14:textId="77777777" w:rsidR="00BC45D4" w:rsidRDefault="00BC45D4" w:rsidP="0063760B">
            <w:pPr>
              <w:rPr>
                <w:lang w:val="de-DE"/>
              </w:rPr>
            </w:pPr>
          </w:p>
        </w:tc>
        <w:tc>
          <w:tcPr>
            <w:tcW w:w="6934" w:type="dxa"/>
          </w:tcPr>
          <w:p w14:paraId="6DEDA082" w14:textId="77777777" w:rsidR="00BC45D4" w:rsidRDefault="00BC45D4" w:rsidP="0063760B">
            <w:pPr>
              <w:rPr>
                <w:lang w:val="en-US"/>
              </w:rPr>
            </w:pPr>
          </w:p>
        </w:tc>
      </w:tr>
      <w:tr w:rsidR="00BC45D4" w14:paraId="05A0167A" w14:textId="77777777" w:rsidTr="0063760B">
        <w:tc>
          <w:tcPr>
            <w:tcW w:w="1358" w:type="dxa"/>
          </w:tcPr>
          <w:p w14:paraId="656EAD42" w14:textId="77777777" w:rsidR="00BC45D4" w:rsidRDefault="00BC45D4" w:rsidP="0063760B">
            <w:pPr>
              <w:rPr>
                <w:lang w:val="de-DE"/>
              </w:rPr>
            </w:pPr>
          </w:p>
        </w:tc>
        <w:tc>
          <w:tcPr>
            <w:tcW w:w="1337" w:type="dxa"/>
          </w:tcPr>
          <w:p w14:paraId="61F9BA1B" w14:textId="77777777" w:rsidR="00BC45D4" w:rsidRDefault="00BC45D4" w:rsidP="0063760B">
            <w:pPr>
              <w:rPr>
                <w:lang w:val="de-DE"/>
              </w:rPr>
            </w:pPr>
          </w:p>
        </w:tc>
        <w:tc>
          <w:tcPr>
            <w:tcW w:w="6934" w:type="dxa"/>
          </w:tcPr>
          <w:p w14:paraId="446584AF" w14:textId="77777777" w:rsidR="00BC45D4" w:rsidRDefault="00BC45D4" w:rsidP="0063760B">
            <w:pPr>
              <w:rPr>
                <w:lang w:val="en-US"/>
              </w:rPr>
            </w:pPr>
          </w:p>
        </w:tc>
      </w:tr>
    </w:tbl>
    <w:p w14:paraId="698B052F" w14:textId="77777777" w:rsidR="00BC45D4" w:rsidRDefault="00BC45D4" w:rsidP="00BC45D4">
      <w:pPr>
        <w:pStyle w:val="ListParagraph"/>
        <w:rPr>
          <w:rFonts w:hint="eastAsia"/>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4" w:name="_Ref75945087"/>
      <w:r>
        <w:t>RAN2#1</w:t>
      </w:r>
      <w:r w:rsidR="00BC45D4">
        <w:t>21bis</w:t>
      </w:r>
      <w:r w:rsidR="00301658">
        <w:t>-e Chairman Notes</w:t>
      </w:r>
    </w:p>
    <w:p w14:paraId="71447820" w14:textId="1BC0D27A" w:rsidR="00967189" w:rsidRDefault="00967189">
      <w:pPr>
        <w:pStyle w:val="Reference"/>
      </w:pPr>
      <w:bookmarkStart w:id="5" w:name="_Ref112949514"/>
      <w:bookmarkStart w:id="6" w:name="_Ref132902883"/>
      <w:r>
        <w:t>R2-</w:t>
      </w:r>
      <w:r w:rsidR="00BC45D4">
        <w:t>2302924</w:t>
      </w:r>
      <w:bookmarkEnd w:id="6"/>
      <w:r>
        <w:t xml:space="preserve"> </w:t>
      </w:r>
      <w:bookmarkEnd w:id="4"/>
      <w:bookmarkEnd w:id="5"/>
    </w:p>
    <w:sectPr w:rsidR="00967189" w:rsidSect="003C2E2F">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4E52" w14:textId="77777777" w:rsidR="000E16C5" w:rsidRDefault="000E16C5">
      <w:pPr>
        <w:spacing w:after="0" w:line="240" w:lineRule="auto"/>
      </w:pPr>
      <w:r>
        <w:separator/>
      </w:r>
    </w:p>
  </w:endnote>
  <w:endnote w:type="continuationSeparator" w:id="0">
    <w:p w14:paraId="2CAE4DA5" w14:textId="77777777" w:rsidR="000E16C5" w:rsidRDefault="000E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77777777"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E758" w14:textId="77777777" w:rsidR="000E16C5" w:rsidRDefault="000E16C5">
      <w:pPr>
        <w:spacing w:after="0" w:line="240" w:lineRule="auto"/>
      </w:pPr>
      <w:r>
        <w:separator/>
      </w:r>
    </w:p>
  </w:footnote>
  <w:footnote w:type="continuationSeparator" w:id="0">
    <w:p w14:paraId="629F04C1" w14:textId="77777777" w:rsidR="000E16C5" w:rsidRDefault="000E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68421">
    <w:abstractNumId w:val="5"/>
  </w:num>
  <w:num w:numId="2" w16cid:durableId="1329401808">
    <w:abstractNumId w:val="2"/>
  </w:num>
  <w:num w:numId="3" w16cid:durableId="604533444">
    <w:abstractNumId w:val="6"/>
  </w:num>
  <w:num w:numId="4" w16cid:durableId="2111470058">
    <w:abstractNumId w:val="16"/>
  </w:num>
  <w:num w:numId="5" w16cid:durableId="137766253">
    <w:abstractNumId w:val="14"/>
  </w:num>
  <w:num w:numId="6" w16cid:durableId="1268733212">
    <w:abstractNumId w:val="0"/>
  </w:num>
  <w:num w:numId="7" w16cid:durableId="1049919132">
    <w:abstractNumId w:val="4"/>
  </w:num>
  <w:num w:numId="8" w16cid:durableId="1476557971">
    <w:abstractNumId w:val="11"/>
  </w:num>
  <w:num w:numId="9" w16cid:durableId="966928633">
    <w:abstractNumId w:val="8"/>
  </w:num>
  <w:num w:numId="10" w16cid:durableId="48655469">
    <w:abstractNumId w:val="7"/>
  </w:num>
  <w:num w:numId="11" w16cid:durableId="1640768272">
    <w:abstractNumId w:val="15"/>
  </w:num>
  <w:num w:numId="12" w16cid:durableId="720516505">
    <w:abstractNumId w:val="9"/>
  </w:num>
  <w:num w:numId="13" w16cid:durableId="1952782583">
    <w:abstractNumId w:val="10"/>
  </w:num>
  <w:num w:numId="14" w16cid:durableId="1718166381">
    <w:abstractNumId w:val="1"/>
  </w:num>
  <w:num w:numId="15" w16cid:durableId="1533229958">
    <w:abstractNumId w:val="13"/>
  </w:num>
  <w:num w:numId="16" w16cid:durableId="1042095861">
    <w:abstractNumId w:val="12"/>
  </w:num>
  <w:num w:numId="17" w16cid:durableId="1837114121">
    <w:abstractNumId w:val="3"/>
  </w:num>
  <w:num w:numId="18" w16cid:durableId="14528208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63D8CE"/>
  <w15:chartTrackingRefBased/>
  <w15:docId w15:val="{380C41E5-14A7-46F4-820A-6F7280B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1E11EF0C-068A-4818-B147-EC05C14F42FD}">
  <ds:schemaRefs>
    <ds:schemaRef ds:uri="http://schemas.openxmlformats.org/officeDocument/2006/bibliography"/>
  </ds:schemaRefs>
</ds:datastoreItem>
</file>

<file path=customXml/itemProps6.xml><?xml version="1.0" encoding="utf-8"?>
<ds:datastoreItem xmlns:ds="http://schemas.openxmlformats.org/officeDocument/2006/customXml" ds:itemID="{7CC2D5F7-4ED7-4120-941F-EAFADA9C9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1199</TotalTime>
  <Pages>5</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cp:lastModifiedBy>InterDigital (Martino Freda)</cp:lastModifiedBy>
  <cp:revision>131</cp:revision>
  <cp:lastPrinted>2008-01-31T14:09:00Z</cp:lastPrinted>
  <dcterms:created xsi:type="dcterms:W3CDTF">2022-02-17T02:29:00Z</dcterms:created>
  <dcterms:modified xsi:type="dcterms:W3CDTF">2023-04-20T21:31:00Z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