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5BA78C89" w:rsidR="004E3939" w:rsidRPr="00DA53A0" w:rsidRDefault="00A72E98" w:rsidP="004E3939">
      <w:pPr>
        <w:pStyle w:val="Header"/>
        <w:rPr>
          <w:sz w:val="22"/>
          <w:szCs w:val="22"/>
        </w:rPr>
      </w:pPr>
      <w:r>
        <w:rPr>
          <w:sz w:val="22"/>
          <w:szCs w:val="22"/>
        </w:rPr>
        <w:t>Online</w:t>
      </w:r>
      <w:r w:rsidR="004E3939" w:rsidRPr="00DA53A0">
        <w:rPr>
          <w:sz w:val="22"/>
          <w:szCs w:val="22"/>
        </w:rPr>
        <w:t xml:space="preserve">, </w:t>
      </w:r>
      <w:r w:rsidR="005B26BF">
        <w:rPr>
          <w:sz w:val="22"/>
          <w:szCs w:val="22"/>
        </w:rPr>
        <w:t>17</w:t>
      </w:r>
      <w:r w:rsidR="005B26BF" w:rsidRPr="005B26BF">
        <w:rPr>
          <w:sz w:val="22"/>
          <w:szCs w:val="22"/>
          <w:vertAlign w:val="superscript"/>
        </w:rPr>
        <w:t>th</w:t>
      </w:r>
      <w:r w:rsidR="005B26BF">
        <w:rPr>
          <w:sz w:val="22"/>
          <w:szCs w:val="22"/>
        </w:rPr>
        <w:t xml:space="preserve"> – 26</w:t>
      </w:r>
      <w:r w:rsidR="005B26BF" w:rsidRPr="005B26BF">
        <w:rPr>
          <w:sz w:val="22"/>
          <w:szCs w:val="22"/>
          <w:vertAlign w:val="superscript"/>
        </w:rPr>
        <w:t>th</w:t>
      </w:r>
      <w:r w:rsidR="005B26BF">
        <w:rPr>
          <w:sz w:val="22"/>
          <w:szCs w:val="22"/>
        </w:rPr>
        <w:t xml:space="preserve"> April 2023</w:t>
      </w:r>
    </w:p>
    <w:p w14:paraId="680B2972" w14:textId="77777777" w:rsidR="00B97703" w:rsidRDefault="00B97703">
      <w:pPr>
        <w:rPr>
          <w:rFonts w:ascii="Arial" w:hAnsi="Arial" w:cs="Arial"/>
        </w:rPr>
      </w:pPr>
    </w:p>
    <w:p w14:paraId="0F41F560" w14:textId="7C4946E3"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74D8C" w:rsidRPr="00774D8C">
        <w:rPr>
          <w:rFonts w:ascii="Arial" w:hAnsi="Arial" w:cs="Arial"/>
          <w:sz w:val="22"/>
          <w:szCs w:val="22"/>
          <w:highlight w:val="yellow"/>
        </w:rPr>
        <w:t>DRAFT</w:t>
      </w:r>
      <w:r w:rsidR="00774D8C" w:rsidRPr="00774D8C">
        <w:rPr>
          <w:rFonts w:ascii="Arial" w:hAnsi="Arial" w:cs="Arial"/>
          <w:sz w:val="22"/>
          <w:szCs w:val="22"/>
        </w:rPr>
        <w:t xml:space="preserve"> </w:t>
      </w:r>
      <w:r w:rsidRPr="00774D8C">
        <w:rPr>
          <w:rFonts w:ascii="Arial" w:hAnsi="Arial" w:cs="Arial"/>
          <w:bCs/>
          <w:sz w:val="22"/>
          <w:szCs w:val="22"/>
        </w:rPr>
        <w:t>LS</w:t>
      </w:r>
      <w:r w:rsidRPr="005B26BF">
        <w:rPr>
          <w:rFonts w:ascii="Arial" w:hAnsi="Arial" w:cs="Arial"/>
          <w:bCs/>
          <w:sz w:val="22"/>
          <w:szCs w:val="22"/>
        </w:rPr>
        <w:t xml:space="preserve"> on </w:t>
      </w:r>
      <w:r w:rsidR="00A72E98" w:rsidRPr="00A72E98">
        <w:rPr>
          <w:rFonts w:ascii="Arial" w:hAnsi="Arial" w:cs="Arial"/>
          <w:bCs/>
          <w:sz w:val="22"/>
          <w:szCs w:val="22"/>
        </w:rPr>
        <w:t>Cell DTX/DRX</w:t>
      </w:r>
      <w:r w:rsidR="00A72E98">
        <w:rPr>
          <w:rFonts w:ascii="Arial" w:hAnsi="Arial" w:cs="Arial"/>
          <w:bCs/>
          <w:sz w:val="22"/>
          <w:szCs w:val="22"/>
        </w:rPr>
        <w:t xml:space="preserve"> activation/deactivation</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53D8CCC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AD161A" w:rsidRPr="00AD161A">
        <w:rPr>
          <w:rFonts w:ascii="Arial" w:hAnsi="Arial" w:cs="Arial"/>
          <w:bCs/>
          <w:sz w:val="22"/>
          <w:szCs w:val="22"/>
        </w:rPr>
        <w:t>Netw_Energy_NR-Core</w:t>
      </w:r>
    </w:p>
    <w:p w14:paraId="43CF77CE" w14:textId="77777777" w:rsidR="00B97703" w:rsidRPr="004E3939" w:rsidRDefault="00B97703">
      <w:pPr>
        <w:spacing w:after="60"/>
        <w:ind w:left="1985" w:hanging="1985"/>
        <w:rPr>
          <w:rFonts w:ascii="Arial" w:hAnsi="Arial" w:cs="Arial"/>
          <w:b/>
          <w:sz w:val="22"/>
          <w:szCs w:val="22"/>
        </w:rPr>
      </w:pPr>
    </w:p>
    <w:p w14:paraId="0933FF98" w14:textId="7108A4AB"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A72E98" w:rsidRPr="00A72E98">
        <w:rPr>
          <w:rFonts w:ascii="Arial" w:hAnsi="Arial" w:cs="Arial"/>
          <w:bCs/>
          <w:sz w:val="22"/>
          <w:szCs w:val="22"/>
          <w:highlight w:val="yellow"/>
        </w:rPr>
        <w:t>Huawei [to be RAN2]</w:t>
      </w:r>
    </w:p>
    <w:p w14:paraId="2AE110F5" w14:textId="302C3290"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B26BF" w:rsidRPr="005B26BF">
        <w:rPr>
          <w:rFonts w:ascii="Arial" w:hAnsi="Arial" w:cs="Arial"/>
          <w:sz w:val="22"/>
          <w:szCs w:val="22"/>
        </w:rPr>
        <w:t>RAN1</w:t>
      </w:r>
    </w:p>
    <w:p w14:paraId="17545D53" w14:textId="26EA35B5"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p>
    <w:bookmarkEnd w:id="8"/>
    <w:bookmarkEnd w:id="9"/>
    <w:p w14:paraId="1A8CF639" w14:textId="77777777" w:rsidR="00B97703" w:rsidRDefault="00B97703">
      <w:pPr>
        <w:spacing w:after="60"/>
        <w:ind w:left="1985" w:hanging="1985"/>
        <w:rPr>
          <w:rFonts w:ascii="Arial" w:hAnsi="Arial" w:cs="Arial"/>
          <w:bCs/>
        </w:rPr>
      </w:pPr>
    </w:p>
    <w:p w14:paraId="58766BD3" w14:textId="77777777" w:rsidR="00A72E98" w:rsidRPr="00A72E98" w:rsidRDefault="00B97703" w:rsidP="00A72E98">
      <w:pPr>
        <w:spacing w:after="60"/>
        <w:ind w:left="1985" w:hanging="1985"/>
        <w:rPr>
          <w:rFonts w:ascii="Arial" w:hAnsi="Arial" w:cs="Arial"/>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A72E98" w:rsidRPr="00A72E98">
        <w:rPr>
          <w:rFonts w:ascii="Arial" w:hAnsi="Arial" w:cs="Arial"/>
          <w:bCs/>
          <w:sz w:val="22"/>
          <w:szCs w:val="22"/>
        </w:rPr>
        <w:t>Marcin Augustyniak</w:t>
      </w:r>
    </w:p>
    <w:p w14:paraId="0D81264B" w14:textId="4B4E64B9" w:rsidR="005B26BF" w:rsidRPr="00A72E98" w:rsidRDefault="00A72E98" w:rsidP="005B26BF">
      <w:pPr>
        <w:spacing w:after="60"/>
        <w:ind w:left="1985" w:hanging="1985"/>
        <w:rPr>
          <w:rFonts w:ascii="Arial" w:hAnsi="Arial" w:cs="Arial"/>
          <w:sz w:val="22"/>
          <w:szCs w:val="22"/>
        </w:rPr>
      </w:pPr>
      <w:r w:rsidRPr="00A72E98">
        <w:rPr>
          <w:rFonts w:ascii="Arial" w:hAnsi="Arial" w:cs="Arial"/>
          <w:bCs/>
          <w:sz w:val="22"/>
          <w:szCs w:val="22"/>
        </w:rPr>
        <w:tab/>
      </w:r>
      <w:proofErr w:type="gramStart"/>
      <w:r w:rsidRPr="00A72E98">
        <w:rPr>
          <w:rFonts w:ascii="Arial" w:hAnsi="Arial" w:cs="Arial"/>
          <w:bCs/>
          <w:sz w:val="22"/>
          <w:szCs w:val="22"/>
        </w:rPr>
        <w:t>marcin.augustyniak</w:t>
      </w:r>
      <w:proofErr w:type="gramEnd"/>
      <w:r>
        <w:rPr>
          <w:rFonts w:ascii="Arial" w:hAnsi="Arial" w:cs="Arial"/>
          <w:bCs/>
          <w:sz w:val="22"/>
          <w:szCs w:val="22"/>
        </w:rPr>
        <w:t xml:space="preserve"> </w:t>
      </w:r>
      <w:r w:rsidRPr="00A72E98">
        <w:rPr>
          <w:rFonts w:ascii="Arial" w:hAnsi="Arial" w:cs="Arial"/>
          <w:bCs/>
          <w:sz w:val="22"/>
          <w:szCs w:val="22"/>
        </w:rPr>
        <w:t>@</w:t>
      </w:r>
      <w:r>
        <w:rPr>
          <w:rFonts w:ascii="Arial" w:hAnsi="Arial" w:cs="Arial"/>
          <w:bCs/>
          <w:sz w:val="22"/>
          <w:szCs w:val="22"/>
        </w:rPr>
        <w:t xml:space="preserve"> </w:t>
      </w:r>
      <w:r w:rsidRPr="00A72E98">
        <w:rPr>
          <w:rFonts w:ascii="Arial" w:hAnsi="Arial" w:cs="Arial"/>
          <w:bCs/>
          <w:sz w:val="22"/>
          <w:szCs w:val="22"/>
        </w:rPr>
        <w:t>huawei.com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1CEB6625" w14:textId="7E2D80C1" w:rsidR="002A2457" w:rsidRDefault="000F6242" w:rsidP="002536B7">
      <w:pPr>
        <w:pStyle w:val="Heading1"/>
      </w:pPr>
      <w:r>
        <w:t>1</w:t>
      </w:r>
      <w:r w:rsidR="002F1940">
        <w:tab/>
      </w:r>
      <w:r>
        <w:t>Overall description</w:t>
      </w:r>
    </w:p>
    <w:p w14:paraId="13C79F70" w14:textId="268A14F5" w:rsidR="00C17932" w:rsidRPr="002536B7" w:rsidRDefault="002A2457" w:rsidP="00C17932">
      <w:pPr>
        <w:rPr>
          <w:rFonts w:ascii="Arial" w:hAnsi="Arial" w:cs="Arial"/>
          <w:lang w:eastAsia="ja-JP"/>
        </w:rPr>
      </w:pPr>
      <w:r w:rsidRPr="002A2457">
        <w:rPr>
          <w:rFonts w:ascii="Arial" w:hAnsi="Arial" w:cs="Arial"/>
          <w:lang w:eastAsia="ja-JP"/>
        </w:rPr>
        <w:t>RAN2 has discussed</w:t>
      </w:r>
      <w:r>
        <w:rPr>
          <w:rFonts w:ascii="Arial" w:hAnsi="Arial" w:cs="Arial"/>
          <w:lang w:eastAsia="ja-JP"/>
        </w:rPr>
        <w:t xml:space="preserve"> the topic of Cell DTX/DRX and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17932" w14:paraId="6742454D" w14:textId="77777777" w:rsidTr="007E7BBD">
        <w:tc>
          <w:tcPr>
            <w:tcW w:w="10063" w:type="dxa"/>
            <w:shd w:val="clear" w:color="auto" w:fill="auto"/>
          </w:tcPr>
          <w:p w14:paraId="6C3C545E" w14:textId="77777777" w:rsidR="00C17932" w:rsidRDefault="00C17932" w:rsidP="007E7BBD">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w:t>
            </w:r>
          </w:p>
          <w:p w14:paraId="123EDBDA" w14:textId="77777777" w:rsidR="009C5DE0" w:rsidRPr="006D3ED5" w:rsidRDefault="009C5DE0" w:rsidP="009C5DE0">
            <w:pPr>
              <w:pStyle w:val="Agreement"/>
              <w:rPr>
                <w:b w:val="0"/>
                <w:kern w:val="2"/>
                <w:sz w:val="21"/>
                <w:lang w:val="en-US" w:eastAsia="ja-JP"/>
              </w:rPr>
            </w:pPr>
            <w:r w:rsidRPr="006D3ED5">
              <w:rPr>
                <w:b w:val="0"/>
                <w:kern w:val="2"/>
                <w:sz w:val="21"/>
                <w:lang w:val="en-US" w:eastAsia="ja-JP"/>
              </w:rPr>
              <w:t xml:space="preserve">There will be no impact to RACH, paging, and SIBs in idle/inactive for both gNB and Rel-18 and legacy </w:t>
            </w:r>
            <w:proofErr w:type="gramStart"/>
            <w:r w:rsidRPr="006D3ED5">
              <w:rPr>
                <w:b w:val="0"/>
                <w:kern w:val="2"/>
                <w:sz w:val="21"/>
                <w:lang w:val="en-US" w:eastAsia="ja-JP"/>
              </w:rPr>
              <w:t>UEs</w:t>
            </w:r>
            <w:proofErr w:type="gramEnd"/>
          </w:p>
          <w:p w14:paraId="10850846" w14:textId="77777777" w:rsidR="009C5DE0" w:rsidRPr="006D3ED5" w:rsidRDefault="009C5DE0" w:rsidP="009C5DE0">
            <w:pPr>
              <w:pStyle w:val="Agreement"/>
              <w:rPr>
                <w:b w:val="0"/>
                <w:kern w:val="2"/>
                <w:sz w:val="21"/>
                <w:lang w:val="en-US" w:eastAsia="ja-JP"/>
              </w:rPr>
            </w:pPr>
            <w:r w:rsidRPr="006D3ED5">
              <w:rPr>
                <w:b w:val="0"/>
                <w:kern w:val="2"/>
                <w:sz w:val="21"/>
                <w:lang w:val="en-US" w:eastAsia="ja-JP"/>
              </w:rPr>
              <w:t>Rel-18 NES capable CONNECTED UE(s) can perform RACH and receive SIBs in non-active duration of cell DTX and/or DRX (i.e., same behavior for cell DTX and cell DRX).  No further enhancements for CBRA and CFRA will be pursued.</w:t>
            </w:r>
          </w:p>
          <w:p w14:paraId="5A9B233F" w14:textId="77777777" w:rsidR="009C5DE0" w:rsidRPr="006D3ED5" w:rsidRDefault="009C5DE0" w:rsidP="009C5DE0">
            <w:pPr>
              <w:pStyle w:val="Agreement"/>
              <w:rPr>
                <w:b w:val="0"/>
                <w:kern w:val="2"/>
                <w:sz w:val="21"/>
                <w:lang w:val="en-US" w:eastAsia="ja-JP"/>
              </w:rPr>
            </w:pPr>
            <w:r w:rsidRPr="006D3ED5">
              <w:rPr>
                <w:b w:val="0"/>
                <w:kern w:val="2"/>
                <w:sz w:val="21"/>
                <w:lang w:val="en-US" w:eastAsia="ja-JP"/>
              </w:rPr>
              <w:t xml:space="preserve">Pattern configuration for cell DRX/DTX is common for Rel-18 UEs in the cell.   FFS whether we have DTX UE specific inactivity </w:t>
            </w:r>
            <w:proofErr w:type="gramStart"/>
            <w:r w:rsidRPr="006D3ED5">
              <w:rPr>
                <w:b w:val="0"/>
                <w:kern w:val="2"/>
                <w:sz w:val="21"/>
                <w:lang w:val="en-US" w:eastAsia="ja-JP"/>
              </w:rPr>
              <w:t>timer .</w:t>
            </w:r>
            <w:proofErr w:type="gramEnd"/>
            <w:r w:rsidRPr="006D3ED5">
              <w:rPr>
                <w:b w:val="0"/>
                <w:kern w:val="2"/>
                <w:sz w:val="21"/>
                <w:lang w:val="en-US" w:eastAsia="ja-JP"/>
              </w:rPr>
              <w:t xml:space="preserve">  FFS on configuration signaling and stage 3.  </w:t>
            </w:r>
          </w:p>
          <w:p w14:paraId="0CA3FC1C" w14:textId="77777777" w:rsidR="009C5DE0" w:rsidRPr="006D3ED5" w:rsidRDefault="009C5DE0" w:rsidP="009C5DE0">
            <w:pPr>
              <w:pStyle w:val="Agreement"/>
              <w:rPr>
                <w:b w:val="0"/>
                <w:kern w:val="2"/>
                <w:sz w:val="21"/>
                <w:lang w:val="en-US" w:eastAsia="ja-JP"/>
              </w:rPr>
            </w:pPr>
            <w:r w:rsidRPr="006D3ED5">
              <w:rPr>
                <w:b w:val="0"/>
                <w:kern w:val="2"/>
                <w:sz w:val="21"/>
                <w:lang w:val="en-US" w:eastAsia="ja-JP"/>
              </w:rPr>
              <w:t xml:space="preserve">Confirm study item agreement that we can have </w:t>
            </w:r>
            <w:r w:rsidRPr="006D3ED5">
              <w:rPr>
                <w:b w:val="0"/>
                <w:kern w:val="2"/>
                <w:sz w:val="21"/>
                <w:highlight w:val="yellow"/>
                <w:lang w:val="en-US" w:eastAsia="ja-JP"/>
              </w:rPr>
              <w:t>separate DTX and DRX configuration</w:t>
            </w:r>
            <w:r w:rsidRPr="006D3ED5">
              <w:rPr>
                <w:b w:val="0"/>
                <w:kern w:val="2"/>
                <w:sz w:val="21"/>
                <w:lang w:val="en-US" w:eastAsia="ja-JP"/>
              </w:rPr>
              <w:t xml:space="preserve">.   </w:t>
            </w:r>
            <w:r w:rsidRPr="006D3ED5">
              <w:rPr>
                <w:b w:val="0"/>
                <w:kern w:val="2"/>
                <w:sz w:val="21"/>
                <w:highlight w:val="yellow"/>
                <w:lang w:val="en-US" w:eastAsia="ja-JP"/>
              </w:rPr>
              <w:t>We will focus on designing DTX/DRX for at least single configuration.</w:t>
            </w:r>
            <w:r w:rsidRPr="006D3ED5">
              <w:rPr>
                <w:b w:val="0"/>
                <w:kern w:val="2"/>
                <w:sz w:val="21"/>
                <w:lang w:val="en-US" w:eastAsia="ja-JP"/>
              </w:rPr>
              <w:t xml:space="preserve">  FFS whether multiple configuration of cell DTX or DRX will be supported.  </w:t>
            </w:r>
          </w:p>
          <w:p w14:paraId="25F135FC" w14:textId="77777777" w:rsidR="00C17932" w:rsidRDefault="00C17932" w:rsidP="007E7BBD">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AN2#121bis-e</w:t>
            </w:r>
          </w:p>
          <w:p w14:paraId="51402E3A" w14:textId="77777777" w:rsidR="002536B7" w:rsidRPr="006D3ED5" w:rsidRDefault="002536B7" w:rsidP="002536B7">
            <w:pPr>
              <w:pStyle w:val="Agreement"/>
              <w:rPr>
                <w:b w:val="0"/>
                <w:kern w:val="2"/>
                <w:sz w:val="21"/>
                <w:lang w:val="en-US" w:eastAsia="ja-JP"/>
              </w:rPr>
            </w:pPr>
            <w:r w:rsidRPr="006D3ED5">
              <w:rPr>
                <w:b w:val="0"/>
                <w:kern w:val="2"/>
                <w:sz w:val="21"/>
                <w:lang w:val="en-US" w:eastAsia="ja-JP"/>
              </w:rPr>
              <w:t xml:space="preserve">A periodic cell DTX/DRX configuration is explicitly signalled to the UEs. </w:t>
            </w:r>
          </w:p>
          <w:p w14:paraId="263A4016" w14:textId="77777777" w:rsidR="002536B7" w:rsidRPr="006D3ED5" w:rsidRDefault="002536B7" w:rsidP="002536B7">
            <w:pPr>
              <w:pStyle w:val="Agreement"/>
              <w:rPr>
                <w:b w:val="0"/>
                <w:kern w:val="2"/>
                <w:sz w:val="21"/>
                <w:lang w:val="en-US" w:eastAsia="ja-JP"/>
              </w:rPr>
            </w:pPr>
            <w:r w:rsidRPr="006D3ED5">
              <w:rPr>
                <w:b w:val="0"/>
                <w:kern w:val="2"/>
                <w:sz w:val="21"/>
                <w:lang w:val="en-US" w:eastAsia="ja-JP"/>
              </w:rPr>
              <w:t xml:space="preserve">A periodic cell DTX/DRX pattern is configured by UE specific RRC signalling. </w:t>
            </w:r>
          </w:p>
          <w:p w14:paraId="23B95DBE" w14:textId="77777777" w:rsidR="002536B7" w:rsidRPr="006D3ED5" w:rsidRDefault="002536B7" w:rsidP="002536B7">
            <w:pPr>
              <w:pStyle w:val="Agreement"/>
              <w:rPr>
                <w:b w:val="0"/>
                <w:kern w:val="2"/>
                <w:sz w:val="21"/>
                <w:lang w:val="en-US" w:eastAsia="ja-JP"/>
              </w:rPr>
            </w:pPr>
            <w:r w:rsidRPr="006D3ED5">
              <w:rPr>
                <w:b w:val="0"/>
                <w:kern w:val="2"/>
                <w:sz w:val="21"/>
                <w:lang w:val="en-US" w:eastAsia="ja-JP"/>
              </w:rPr>
              <w:t xml:space="preserve">The Cell DTX/DRX configuration contains at least: periodicity, start slot/offset, on duration. </w:t>
            </w:r>
          </w:p>
          <w:p w14:paraId="31B0D0AD" w14:textId="1A144E4A" w:rsidR="00C17932" w:rsidRPr="002536B7" w:rsidRDefault="002536B7" w:rsidP="002536B7">
            <w:pPr>
              <w:pStyle w:val="Agreement"/>
              <w:rPr>
                <w:kern w:val="2"/>
                <w:sz w:val="21"/>
                <w:lang w:val="en-US" w:eastAsia="ja-JP"/>
              </w:rPr>
            </w:pPr>
            <w:r w:rsidRPr="006D3ED5">
              <w:rPr>
                <w:b w:val="0"/>
                <w:kern w:val="2"/>
                <w:sz w:val="21"/>
                <w:highlight w:val="yellow"/>
                <w:lang w:val="en-US" w:eastAsia="ja-JP"/>
              </w:rPr>
              <w:t>As a baseline Cell DTX/DRX is activated/deactivated implicitly by RRC signalling</w:t>
            </w:r>
            <w:r w:rsidRPr="006D3ED5">
              <w:rPr>
                <w:b w:val="0"/>
                <w:kern w:val="2"/>
                <w:sz w:val="21"/>
                <w:lang w:val="en-US" w:eastAsia="ja-JP"/>
              </w:rPr>
              <w:t xml:space="preserve">, </w:t>
            </w:r>
            <w:proofErr w:type="gramStart"/>
            <w:r w:rsidRPr="006D3ED5">
              <w:rPr>
                <w:b w:val="0"/>
                <w:kern w:val="2"/>
                <w:sz w:val="21"/>
                <w:lang w:val="en-US" w:eastAsia="ja-JP"/>
              </w:rPr>
              <w:t>i.e.</w:t>
            </w:r>
            <w:proofErr w:type="gramEnd"/>
            <w:r w:rsidRPr="006D3ED5">
              <w:rPr>
                <w:b w:val="0"/>
                <w:kern w:val="2"/>
                <w:sz w:val="21"/>
                <w:lang w:val="en-US" w:eastAsia="ja-JP"/>
              </w:rPr>
              <w:t xml:space="preserve"> activated immediately once configured by RRC and deactivated once the RRC configuration is released.</w:t>
            </w:r>
            <w:r w:rsidRPr="002536B7">
              <w:rPr>
                <w:kern w:val="2"/>
                <w:sz w:val="21"/>
                <w:lang w:val="en-US" w:eastAsia="ja-JP"/>
              </w:rPr>
              <w:t xml:space="preserve"> </w:t>
            </w:r>
          </w:p>
        </w:tc>
      </w:tr>
    </w:tbl>
    <w:p w14:paraId="750FE768" w14:textId="77777777" w:rsidR="002536B7" w:rsidRDefault="002536B7" w:rsidP="009B0D22">
      <w:pPr>
        <w:rPr>
          <w:rFonts w:ascii="Arial" w:hAnsi="Arial" w:cs="Arial"/>
          <w:lang w:eastAsia="ja-JP"/>
        </w:rPr>
      </w:pPr>
    </w:p>
    <w:p w14:paraId="33616F61" w14:textId="6381C92D" w:rsidR="002A2457" w:rsidRDefault="00B1019A" w:rsidP="009B0D22">
      <w:pPr>
        <w:rPr>
          <w:rFonts w:ascii="Arial" w:hAnsi="Arial" w:cs="Arial"/>
          <w:lang w:eastAsia="ja-JP"/>
        </w:rPr>
      </w:pPr>
      <w:r>
        <w:rPr>
          <w:rFonts w:ascii="Arial" w:hAnsi="Arial" w:cs="Arial"/>
          <w:lang w:eastAsia="ja-JP"/>
        </w:rPr>
        <w:t xml:space="preserve">In addition to the agreed dedicated RRC signalling also L1 and L2 is considered for </w:t>
      </w:r>
      <w:r w:rsidR="009D190A" w:rsidRPr="009D190A">
        <w:rPr>
          <w:rFonts w:ascii="Arial" w:hAnsi="Arial" w:cs="Arial"/>
          <w:lang w:eastAsia="ja-JP"/>
        </w:rPr>
        <w:t>Cell DTX/DRX activation/deactivation</w:t>
      </w:r>
      <w:r>
        <w:rPr>
          <w:rFonts w:ascii="Arial" w:hAnsi="Arial" w:cs="Arial"/>
          <w:lang w:eastAsia="ja-JP"/>
        </w:rPr>
        <w:t xml:space="preserve">. </w:t>
      </w:r>
      <w:commentRangeStart w:id="10"/>
      <w:commentRangeStart w:id="11"/>
      <w:commentRangeStart w:id="12"/>
      <w:r w:rsidR="002F1E23">
        <w:rPr>
          <w:rFonts w:ascii="Arial" w:hAnsi="Arial" w:cs="Arial"/>
          <w:lang w:eastAsia="ja-JP"/>
        </w:rPr>
        <w:t xml:space="preserve">It is currently left open whether dedicated or group L1 signalling would be utilised. </w:t>
      </w:r>
      <w:commentRangeEnd w:id="10"/>
      <w:r w:rsidR="00930502">
        <w:rPr>
          <w:rStyle w:val="CommentReference"/>
          <w:rFonts w:ascii="Arial" w:hAnsi="Arial"/>
        </w:rPr>
        <w:commentReference w:id="10"/>
      </w:r>
      <w:commentRangeEnd w:id="11"/>
      <w:r w:rsidR="00D51CBB">
        <w:rPr>
          <w:rStyle w:val="CommentReference"/>
          <w:rFonts w:ascii="Arial" w:hAnsi="Arial"/>
        </w:rPr>
        <w:commentReference w:id="11"/>
      </w:r>
      <w:commentRangeEnd w:id="12"/>
      <w:r w:rsidR="001D6DE6">
        <w:rPr>
          <w:rStyle w:val="CommentReference"/>
          <w:rFonts w:ascii="Arial" w:hAnsi="Arial"/>
        </w:rPr>
        <w:commentReference w:id="12"/>
      </w:r>
      <w:r>
        <w:rPr>
          <w:rFonts w:ascii="Arial" w:hAnsi="Arial" w:cs="Arial"/>
          <w:lang w:eastAsia="ja-JP"/>
        </w:rPr>
        <w:t xml:space="preserve">L2 is currently used for UE C-DRX activation, but it cannot be grouped. </w:t>
      </w:r>
      <w:r w:rsidR="002A2457" w:rsidRPr="002A2457">
        <w:rPr>
          <w:rFonts w:ascii="Arial" w:hAnsi="Arial" w:cs="Arial"/>
          <w:lang w:eastAsia="ja-JP"/>
        </w:rPr>
        <w:t xml:space="preserve">From RAN2 point of view, majority </w:t>
      </w:r>
      <w:r>
        <w:rPr>
          <w:rFonts w:ascii="Arial" w:hAnsi="Arial" w:cs="Arial"/>
          <w:lang w:eastAsia="ja-JP"/>
        </w:rPr>
        <w:t xml:space="preserve">of </w:t>
      </w:r>
      <w:r w:rsidR="002A2457" w:rsidRPr="002A2457">
        <w:rPr>
          <w:rFonts w:ascii="Arial" w:hAnsi="Arial" w:cs="Arial"/>
          <w:lang w:eastAsia="ja-JP"/>
        </w:rPr>
        <w:t>companies see a benefit with L1 signalling for Cell DTX/DRX activation/deactivatio</w:t>
      </w:r>
      <w:commentRangeStart w:id="13"/>
      <w:r w:rsidR="002A2457" w:rsidRPr="002A2457">
        <w:rPr>
          <w:rFonts w:ascii="Arial" w:hAnsi="Arial" w:cs="Arial"/>
          <w:lang w:eastAsia="ja-JP"/>
        </w:rPr>
        <w:t>n</w:t>
      </w:r>
      <w:ins w:id="14" w:author="OPPO Zhe Fu" w:date="2023-04-24T11:34:00Z">
        <w:r w:rsidR="00F76D75">
          <w:rPr>
            <w:rFonts w:ascii="Arial" w:hAnsi="Arial" w:cs="Arial"/>
            <w:lang w:eastAsia="ja-JP"/>
          </w:rPr>
          <w:t xml:space="preserve"> compared to RRC sign</w:t>
        </w:r>
      </w:ins>
      <w:ins w:id="15" w:author="OPPO Zhe Fu" w:date="2023-04-24T11:35:00Z">
        <w:r w:rsidR="00F76D75">
          <w:rPr>
            <w:rFonts w:ascii="Arial" w:hAnsi="Arial" w:cs="Arial"/>
            <w:lang w:eastAsia="ja-JP"/>
          </w:rPr>
          <w:t>alling</w:t>
        </w:r>
      </w:ins>
      <w:ins w:id="16" w:author="vivo(Jianhui)" w:date="2023-04-23T19:27:00Z">
        <w:r w:rsidR="00454768">
          <w:rPr>
            <w:rFonts w:ascii="Arial" w:hAnsi="Arial" w:cs="Arial"/>
            <w:lang w:eastAsia="ja-JP"/>
          </w:rPr>
          <w:t>.</w:t>
        </w:r>
      </w:ins>
      <w:commentRangeEnd w:id="13"/>
      <w:r w:rsidR="00F76D75">
        <w:rPr>
          <w:rStyle w:val="CommentReference"/>
          <w:rFonts w:ascii="Arial" w:hAnsi="Arial"/>
        </w:rPr>
        <w:commentReference w:id="13"/>
      </w:r>
      <w:ins w:id="17" w:author="vivo(Jianhui)" w:date="2023-04-23T19:27:00Z">
        <w:r w:rsidR="00454768">
          <w:rPr>
            <w:rFonts w:ascii="Arial" w:hAnsi="Arial" w:cs="Arial"/>
            <w:lang w:eastAsia="ja-JP"/>
          </w:rPr>
          <w:t xml:space="preserve"> From proponent companies’ perspective</w:t>
        </w:r>
      </w:ins>
      <w:del w:id="18" w:author="vivo(Jianhui)" w:date="2023-04-23T19:27:00Z">
        <w:r w:rsidR="002A2457" w:rsidDel="00454768">
          <w:rPr>
            <w:rFonts w:ascii="Arial" w:hAnsi="Arial" w:cs="Arial"/>
            <w:lang w:eastAsia="ja-JP"/>
          </w:rPr>
          <w:delText>,</w:delText>
        </w:r>
      </w:del>
      <w:r w:rsidR="002A2457">
        <w:rPr>
          <w:rFonts w:ascii="Arial" w:hAnsi="Arial" w:cs="Arial"/>
          <w:lang w:eastAsia="ja-JP"/>
        </w:rPr>
        <w:t xml:space="preserve"> the key benefits being:</w:t>
      </w:r>
    </w:p>
    <w:p w14:paraId="75A4C470" w14:textId="62952AE8" w:rsidR="002A2457" w:rsidRDefault="007C5B55" w:rsidP="007C5B55">
      <w:pPr>
        <w:pStyle w:val="ListParagraph"/>
        <w:numPr>
          <w:ilvl w:val="0"/>
          <w:numId w:val="7"/>
        </w:numPr>
        <w:rPr>
          <w:rFonts w:ascii="Arial" w:hAnsi="Arial" w:cs="Arial"/>
          <w:lang w:eastAsia="ja-JP"/>
        </w:rPr>
      </w:pPr>
      <w:r>
        <w:rPr>
          <w:rFonts w:ascii="Arial" w:hAnsi="Arial" w:cs="Arial"/>
          <w:lang w:eastAsia="ja-JP"/>
        </w:rPr>
        <w:t>Reduced signalling overhead</w:t>
      </w:r>
      <w:r w:rsidR="009D190A">
        <w:rPr>
          <w:rFonts w:ascii="Arial" w:hAnsi="Arial" w:cs="Arial"/>
          <w:lang w:eastAsia="ja-JP"/>
        </w:rPr>
        <w:t xml:space="preserve"> </w:t>
      </w:r>
      <w:commentRangeStart w:id="19"/>
      <w:ins w:id="20" w:author="Apple - Peng Cheng" w:date="2023-04-24T10:50:00Z">
        <w:r w:rsidR="007054F1">
          <w:rPr>
            <w:rFonts w:ascii="Arial" w:hAnsi="Arial" w:cs="Arial"/>
            <w:lang w:eastAsia="ja-JP"/>
          </w:rPr>
          <w:t xml:space="preserve">caused by multiple </w:t>
        </w:r>
      </w:ins>
      <w:ins w:id="21" w:author="Apple - Peng Cheng" w:date="2023-04-24T10:51:00Z">
        <w:r w:rsidR="0015220E">
          <w:rPr>
            <w:rFonts w:ascii="Arial" w:hAnsi="Arial" w:cs="Arial"/>
            <w:lang w:eastAsia="ja-JP"/>
          </w:rPr>
          <w:t xml:space="preserve">dedicated </w:t>
        </w:r>
      </w:ins>
      <w:ins w:id="22" w:author="Apple - Peng Cheng" w:date="2023-04-24T10:50:00Z">
        <w:r w:rsidR="007054F1">
          <w:rPr>
            <w:rFonts w:ascii="Arial" w:hAnsi="Arial" w:cs="Arial"/>
            <w:lang w:eastAsia="ja-JP"/>
          </w:rPr>
          <w:t xml:space="preserve">RRC messages </w:t>
        </w:r>
      </w:ins>
      <w:commentRangeEnd w:id="19"/>
      <w:ins w:id="23" w:author="Apple - Peng Cheng" w:date="2023-04-24T10:54:00Z">
        <w:r w:rsidR="003859DA">
          <w:rPr>
            <w:rStyle w:val="CommentReference"/>
            <w:rFonts w:ascii="Arial" w:hAnsi="Arial"/>
          </w:rPr>
          <w:commentReference w:id="19"/>
        </w:r>
      </w:ins>
      <w:r w:rsidR="009D190A">
        <w:rPr>
          <w:rFonts w:ascii="Arial" w:hAnsi="Arial" w:cs="Arial"/>
          <w:lang w:eastAsia="ja-JP"/>
        </w:rPr>
        <w:t xml:space="preserve">(group </w:t>
      </w:r>
      <w:r w:rsidR="00681EB2">
        <w:rPr>
          <w:rFonts w:ascii="Arial" w:hAnsi="Arial" w:cs="Arial"/>
          <w:lang w:eastAsia="ja-JP"/>
        </w:rPr>
        <w:t xml:space="preserve">common </w:t>
      </w:r>
      <w:r w:rsidR="009D190A">
        <w:rPr>
          <w:rFonts w:ascii="Arial" w:hAnsi="Arial" w:cs="Arial"/>
          <w:lang w:eastAsia="ja-JP"/>
        </w:rPr>
        <w:t xml:space="preserve">signalling) </w:t>
      </w:r>
    </w:p>
    <w:p w14:paraId="1F0A90DB" w14:textId="59FD7308" w:rsidR="002A2457" w:rsidRPr="00C14C49" w:rsidRDefault="007C5B55" w:rsidP="009B0D22">
      <w:pPr>
        <w:pStyle w:val="ListParagraph"/>
        <w:numPr>
          <w:ilvl w:val="0"/>
          <w:numId w:val="7"/>
        </w:numPr>
        <w:rPr>
          <w:rFonts w:ascii="Arial" w:hAnsi="Arial" w:cs="Arial"/>
          <w:lang w:eastAsia="ja-JP"/>
        </w:rPr>
      </w:pPr>
      <w:commentRangeStart w:id="24"/>
      <w:commentRangeStart w:id="25"/>
      <w:commentRangeStart w:id="26"/>
      <w:commentRangeStart w:id="27"/>
      <w:commentRangeStart w:id="28"/>
      <w:commentRangeStart w:id="29"/>
      <w:r>
        <w:rPr>
          <w:rFonts w:ascii="Arial" w:hAnsi="Arial" w:cs="Arial"/>
          <w:lang w:eastAsia="ja-JP"/>
        </w:rPr>
        <w:t>Reduced latency of activation/deactivation</w:t>
      </w:r>
      <w:ins w:id="30" w:author="Apple - Peng Cheng" w:date="2023-04-24T10:48:00Z">
        <w:r w:rsidR="004C4326">
          <w:rPr>
            <w:rFonts w:ascii="Arial" w:hAnsi="Arial" w:cs="Arial"/>
            <w:lang w:eastAsia="ja-JP"/>
          </w:rPr>
          <w:t xml:space="preserve"> </w:t>
        </w:r>
      </w:ins>
      <w:ins w:id="31" w:author="Apple - Peng Cheng" w:date="2023-04-24T10:56:00Z">
        <w:r w:rsidR="00825C02">
          <w:rPr>
            <w:rFonts w:ascii="Arial" w:hAnsi="Arial" w:cs="Arial"/>
            <w:lang w:eastAsia="ja-JP"/>
          </w:rPr>
          <w:t>with</w:t>
        </w:r>
      </w:ins>
      <w:ins w:id="32" w:author="Apple - Peng Cheng" w:date="2023-04-24T10:49:00Z">
        <w:r w:rsidR="004C4326">
          <w:rPr>
            <w:rFonts w:ascii="Arial" w:hAnsi="Arial" w:cs="Arial"/>
            <w:lang w:eastAsia="ja-JP"/>
          </w:rPr>
          <w:t xml:space="preserve"> RRC signal</w:t>
        </w:r>
      </w:ins>
      <w:ins w:id="33" w:author="Apple - Peng Cheng" w:date="2023-04-24T10:50:00Z">
        <w:r w:rsidR="007054F1">
          <w:rPr>
            <w:rFonts w:ascii="Arial" w:hAnsi="Arial" w:cs="Arial"/>
            <w:lang w:eastAsia="ja-JP"/>
          </w:rPr>
          <w:t>l</w:t>
        </w:r>
      </w:ins>
      <w:ins w:id="34" w:author="Apple - Peng Cheng" w:date="2023-04-24T10:49:00Z">
        <w:r w:rsidR="004C4326">
          <w:rPr>
            <w:rFonts w:ascii="Arial" w:hAnsi="Arial" w:cs="Arial"/>
            <w:lang w:eastAsia="ja-JP"/>
          </w:rPr>
          <w:t>ing</w:t>
        </w:r>
      </w:ins>
      <w:r w:rsidR="00C2363B">
        <w:rPr>
          <w:rFonts w:ascii="Arial" w:hAnsi="Arial" w:cs="Arial"/>
          <w:lang w:eastAsia="ja-JP"/>
        </w:rPr>
        <w:t xml:space="preserve"> (more dynamic changing)</w:t>
      </w:r>
      <w:commentRangeEnd w:id="24"/>
      <w:r w:rsidR="00930502">
        <w:rPr>
          <w:rStyle w:val="CommentReference"/>
          <w:rFonts w:ascii="Arial" w:hAnsi="Arial"/>
        </w:rPr>
        <w:commentReference w:id="24"/>
      </w:r>
      <w:commentRangeEnd w:id="25"/>
      <w:r w:rsidR="00144F9F">
        <w:rPr>
          <w:rStyle w:val="CommentReference"/>
          <w:rFonts w:ascii="Arial" w:hAnsi="Arial"/>
        </w:rPr>
        <w:commentReference w:id="25"/>
      </w:r>
      <w:commentRangeEnd w:id="26"/>
      <w:r w:rsidR="00E727F0">
        <w:rPr>
          <w:rStyle w:val="CommentReference"/>
          <w:rFonts w:ascii="Arial" w:hAnsi="Arial"/>
        </w:rPr>
        <w:commentReference w:id="26"/>
      </w:r>
      <w:commentRangeEnd w:id="27"/>
      <w:r w:rsidR="00A0526E">
        <w:rPr>
          <w:rStyle w:val="CommentReference"/>
          <w:rFonts w:ascii="Arial" w:hAnsi="Arial"/>
        </w:rPr>
        <w:commentReference w:id="27"/>
      </w:r>
      <w:commentRangeEnd w:id="28"/>
      <w:r w:rsidR="001F573F">
        <w:rPr>
          <w:rStyle w:val="CommentReference"/>
          <w:rFonts w:ascii="Arial" w:hAnsi="Arial"/>
        </w:rPr>
        <w:commentReference w:id="28"/>
      </w:r>
      <w:commentRangeEnd w:id="29"/>
      <w:r w:rsidR="00AE32DB">
        <w:rPr>
          <w:rStyle w:val="CommentReference"/>
          <w:rFonts w:ascii="Arial" w:hAnsi="Arial"/>
        </w:rPr>
        <w:commentReference w:id="29"/>
      </w:r>
    </w:p>
    <w:p w14:paraId="75119B25" w14:textId="3155A58B" w:rsidR="002A2457" w:rsidRDefault="002A2457" w:rsidP="009B0D22">
      <w:pPr>
        <w:rPr>
          <w:rFonts w:ascii="Arial" w:hAnsi="Arial" w:cs="Arial"/>
          <w:lang w:eastAsia="ja-JP"/>
        </w:rPr>
      </w:pPr>
      <w:r>
        <w:rPr>
          <w:rFonts w:ascii="Arial" w:hAnsi="Arial" w:cs="Arial"/>
          <w:lang w:eastAsia="ja-JP"/>
        </w:rPr>
        <w:t xml:space="preserve">RAN2 kindly requests RAN1 to provide information regarding </w:t>
      </w:r>
      <w:r w:rsidRPr="002A2457">
        <w:rPr>
          <w:rFonts w:ascii="Arial" w:hAnsi="Arial" w:cs="Arial"/>
          <w:b/>
          <w:lang w:eastAsia="ja-JP"/>
        </w:rPr>
        <w:t>feasibility and reliability</w:t>
      </w:r>
      <w:r>
        <w:rPr>
          <w:rFonts w:ascii="Arial" w:hAnsi="Arial" w:cs="Arial"/>
          <w:lang w:eastAsia="ja-JP"/>
        </w:rPr>
        <w:t xml:space="preserve"> of using L1 signalling for Cell DTX/DRX activation and deactivation. Our question is related only to </w:t>
      </w:r>
      <w:r w:rsidR="008200A2">
        <w:rPr>
          <w:rFonts w:ascii="Arial" w:hAnsi="Arial" w:cs="Arial"/>
          <w:lang w:eastAsia="ja-JP"/>
        </w:rPr>
        <w:t xml:space="preserve">Cell DTX/DRX </w:t>
      </w:r>
      <w:r>
        <w:rPr>
          <w:rFonts w:ascii="Arial" w:hAnsi="Arial" w:cs="Arial"/>
          <w:lang w:eastAsia="ja-JP"/>
        </w:rPr>
        <w:t xml:space="preserve">activation and </w:t>
      </w:r>
      <w:proofErr w:type="gramStart"/>
      <w:r>
        <w:rPr>
          <w:rFonts w:ascii="Arial" w:hAnsi="Arial" w:cs="Arial"/>
          <w:lang w:eastAsia="ja-JP"/>
        </w:rPr>
        <w:lastRenderedPageBreak/>
        <w:t>deactivation</w:t>
      </w:r>
      <w:proofErr w:type="gramEnd"/>
      <w:r>
        <w:rPr>
          <w:rFonts w:ascii="Arial" w:hAnsi="Arial" w:cs="Arial"/>
          <w:lang w:eastAsia="ja-JP"/>
        </w:rPr>
        <w:t xml:space="preserve"> and we would like to focus on a single</w:t>
      </w:r>
      <w:r w:rsidR="00D8357D">
        <w:rPr>
          <w:rFonts w:ascii="Arial" w:hAnsi="Arial" w:cs="Arial"/>
          <w:lang w:eastAsia="ja-JP"/>
        </w:rPr>
        <w:t xml:space="preserve"> Cell DTX/DRX</w:t>
      </w:r>
      <w:r>
        <w:rPr>
          <w:rFonts w:ascii="Arial" w:hAnsi="Arial" w:cs="Arial"/>
          <w:lang w:eastAsia="ja-JP"/>
        </w:rPr>
        <w:t xml:space="preserve"> configuration, as agreed in our previous meeting. </w:t>
      </w:r>
    </w:p>
    <w:p w14:paraId="2D3809BF" w14:textId="6DF13F85" w:rsidR="002A2457" w:rsidRPr="002A2457" w:rsidRDefault="002A2457" w:rsidP="009B0D22">
      <w:pPr>
        <w:rPr>
          <w:rFonts w:ascii="Arial" w:hAnsi="Arial" w:cs="Arial"/>
          <w:lang w:eastAsia="ja-JP"/>
        </w:rPr>
      </w:pPr>
      <w:r>
        <w:rPr>
          <w:rFonts w:ascii="Arial" w:hAnsi="Arial" w:cs="Arial"/>
          <w:lang w:eastAsia="ja-JP"/>
        </w:rPr>
        <w:t xml:space="preserve">Once L1 signalling for activation and deactivation of Cell DTX/DRX </w:t>
      </w:r>
      <w:r w:rsidR="005F6AD5">
        <w:rPr>
          <w:rFonts w:ascii="Arial" w:hAnsi="Arial" w:cs="Arial"/>
          <w:lang w:eastAsia="ja-JP"/>
        </w:rPr>
        <w:t xml:space="preserve">for a single configuration </w:t>
      </w:r>
      <w:r>
        <w:rPr>
          <w:rFonts w:ascii="Arial" w:hAnsi="Arial" w:cs="Arial"/>
          <w:lang w:eastAsia="ja-JP"/>
        </w:rPr>
        <w:t xml:space="preserve">is decided in RAN1 please inform us about the </w:t>
      </w:r>
      <w:r w:rsidRPr="00C14C49">
        <w:rPr>
          <w:rFonts w:ascii="Arial" w:hAnsi="Arial" w:cs="Arial"/>
          <w:b/>
          <w:lang w:eastAsia="ja-JP"/>
        </w:rPr>
        <w:t>decision and</w:t>
      </w:r>
      <w:r>
        <w:rPr>
          <w:rFonts w:ascii="Arial" w:hAnsi="Arial" w:cs="Arial"/>
          <w:lang w:eastAsia="ja-JP"/>
        </w:rPr>
        <w:t xml:space="preserve"> </w:t>
      </w:r>
      <w:r w:rsidRPr="002A2457">
        <w:rPr>
          <w:rFonts w:ascii="Arial" w:hAnsi="Arial" w:cs="Arial"/>
          <w:b/>
          <w:lang w:eastAsia="ja-JP"/>
        </w:rPr>
        <w:t>design details</w:t>
      </w:r>
      <w:r>
        <w:rPr>
          <w:rFonts w:ascii="Arial" w:hAnsi="Arial" w:cs="Arial"/>
          <w:lang w:eastAsia="ja-JP"/>
        </w:rPr>
        <w:t xml:space="preserve">. </w:t>
      </w:r>
    </w:p>
    <w:p w14:paraId="78D88FF3" w14:textId="77777777" w:rsidR="00B97703" w:rsidRDefault="002F1940" w:rsidP="000F6242">
      <w:pPr>
        <w:pStyle w:val="Heading1"/>
      </w:pPr>
      <w:r>
        <w:t>2</w:t>
      </w:r>
      <w:r>
        <w:tab/>
      </w:r>
      <w:r w:rsidR="000F6242">
        <w:t>Actions</w:t>
      </w:r>
    </w:p>
    <w:p w14:paraId="27175CF5" w14:textId="3586E2BD"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RAN1</w:t>
      </w:r>
    </w:p>
    <w:p w14:paraId="384A39E8" w14:textId="5A63061A" w:rsidR="00C14C49" w:rsidRDefault="00B97703" w:rsidP="00B83E7E">
      <w:pPr>
        <w:spacing w:after="120"/>
        <w:ind w:left="993" w:hanging="993"/>
        <w:rPr>
          <w:bCs/>
        </w:rPr>
      </w:pPr>
      <w:r>
        <w:rPr>
          <w:rFonts w:ascii="Arial" w:hAnsi="Arial" w:cs="Arial"/>
          <w:b/>
        </w:rPr>
        <w:t xml:space="preserve">ACTION: </w:t>
      </w:r>
      <w:r w:rsidR="00B83E7E">
        <w:rPr>
          <w:rFonts w:ascii="Arial" w:hAnsi="Arial" w:cs="Arial"/>
          <w:b/>
        </w:rPr>
        <w:tab/>
      </w:r>
      <w:r w:rsidR="00B83E7E" w:rsidRPr="00C14C49">
        <w:rPr>
          <w:rFonts w:ascii="Arial" w:hAnsi="Arial" w:cs="Arial"/>
          <w:lang w:eastAsia="ja-JP"/>
        </w:rPr>
        <w:t xml:space="preserve">RAN2 respectfully asks RAN1 </w:t>
      </w:r>
      <w:r w:rsidR="00C14C49" w:rsidRPr="00C14C49">
        <w:rPr>
          <w:rFonts w:ascii="Arial" w:hAnsi="Arial" w:cs="Arial"/>
          <w:lang w:eastAsia="ja-JP"/>
        </w:rPr>
        <w:t xml:space="preserve">to provide information regarding </w:t>
      </w:r>
      <w:commentRangeStart w:id="35"/>
      <w:commentRangeStart w:id="36"/>
      <w:ins w:id="37" w:author="vivo(Jianhui)" w:date="2023-04-23T19:26:00Z">
        <w:r w:rsidR="00930502">
          <w:rPr>
            <w:rFonts w:ascii="Arial" w:hAnsi="Arial" w:cs="Arial"/>
            <w:lang w:eastAsia="ja-JP"/>
          </w:rPr>
          <w:t xml:space="preserve">the benefit, </w:t>
        </w:r>
        <w:commentRangeEnd w:id="35"/>
        <w:r w:rsidR="00930502">
          <w:rPr>
            <w:rStyle w:val="CommentReference"/>
            <w:rFonts w:ascii="Arial" w:hAnsi="Arial"/>
          </w:rPr>
          <w:commentReference w:id="35"/>
        </w:r>
      </w:ins>
      <w:commentRangeEnd w:id="36"/>
      <w:r w:rsidR="006E1D2E">
        <w:rPr>
          <w:rStyle w:val="CommentReference"/>
          <w:rFonts w:ascii="Arial" w:hAnsi="Arial"/>
        </w:rPr>
        <w:commentReference w:id="36"/>
      </w:r>
      <w:r w:rsidR="00C14C49" w:rsidRPr="00C14C49">
        <w:rPr>
          <w:rFonts w:ascii="Arial" w:hAnsi="Arial" w:cs="Arial"/>
          <w:lang w:eastAsia="ja-JP"/>
        </w:rPr>
        <w:t>feasibility and reliability of using L1 signalling for Cell DTX/DRX activation and deactivation. Once L1 signalling for activation and deactivation of Cell DTX/DRX is decided in RAN1 please inform RAN2 about the decision and design details.</w:t>
      </w:r>
    </w:p>
    <w:p w14:paraId="13F4F596" w14:textId="77777777" w:rsidR="00B97703" w:rsidRDefault="00B97703">
      <w:pPr>
        <w:spacing w:after="120"/>
        <w:ind w:left="993" w:hanging="993"/>
        <w:rPr>
          <w:rFonts w:ascii="Arial" w:hAnsi="Arial" w:cs="Arial"/>
        </w:rPr>
      </w:pPr>
    </w:p>
    <w:p w14:paraId="377E3989" w14:textId="26225C4E"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w:t>
      </w:r>
      <w:proofErr w:type="gramStart"/>
      <w:r w:rsidR="000F6242">
        <w:rPr>
          <w:szCs w:val="36"/>
        </w:rPr>
        <w:t>m</w:t>
      </w:r>
      <w:r w:rsidR="000F6242" w:rsidRPr="000F6242">
        <w:rPr>
          <w:szCs w:val="36"/>
        </w:rPr>
        <w:t>eetings</w:t>
      </w:r>
      <w:proofErr w:type="gramEnd"/>
    </w:p>
    <w:p w14:paraId="0071FF89" w14:textId="42411174" w:rsidR="002F1940" w:rsidRPr="00C14C49" w:rsidRDefault="00A94D31" w:rsidP="002F1940">
      <w:pPr>
        <w:rPr>
          <w:rFonts w:ascii="Arial" w:hAnsi="Arial" w:cs="Arial"/>
          <w:lang w:eastAsia="ja-JP"/>
        </w:rPr>
      </w:pPr>
      <w:bookmarkStart w:id="38" w:name="OLE_LINK55"/>
      <w:bookmarkStart w:id="39" w:name="OLE_LINK56"/>
      <w:bookmarkStart w:id="40" w:name="OLE_LINK53"/>
      <w:bookmarkStart w:id="41" w:name="OLE_LINK54"/>
      <w:r w:rsidRPr="00C14C49">
        <w:rPr>
          <w:rFonts w:ascii="Arial" w:hAnsi="Arial" w:cs="Arial"/>
          <w:lang w:eastAsia="ja-JP"/>
        </w:rPr>
        <w:t>TSG RAN WG2 Meeting #122</w:t>
      </w:r>
      <w:r w:rsidR="00C14A61" w:rsidRPr="00C14C49">
        <w:rPr>
          <w:rFonts w:ascii="Arial" w:hAnsi="Arial" w:cs="Arial"/>
          <w:lang w:eastAsia="ja-JP"/>
        </w:rPr>
        <w:tab/>
      </w:r>
      <w:r w:rsidRPr="00C14C49">
        <w:rPr>
          <w:rFonts w:ascii="Arial" w:hAnsi="Arial" w:cs="Arial"/>
          <w:lang w:eastAsia="ja-JP"/>
        </w:rPr>
        <w:t xml:space="preserve">22nd </w:t>
      </w:r>
      <w:r w:rsidR="002F1940" w:rsidRPr="00C14C49">
        <w:rPr>
          <w:rFonts w:ascii="Arial" w:hAnsi="Arial" w:cs="Arial"/>
          <w:lang w:eastAsia="ja-JP"/>
        </w:rPr>
        <w:t xml:space="preserve">- </w:t>
      </w:r>
      <w:r w:rsidRPr="00C14C49">
        <w:rPr>
          <w:rFonts w:ascii="Arial" w:hAnsi="Arial" w:cs="Arial"/>
          <w:lang w:eastAsia="ja-JP"/>
        </w:rPr>
        <w:t>26th</w:t>
      </w:r>
      <w:r w:rsidR="00746B22" w:rsidRPr="00C14C49">
        <w:rPr>
          <w:rFonts w:ascii="Arial" w:hAnsi="Arial" w:cs="Arial"/>
          <w:lang w:eastAsia="ja-JP"/>
        </w:rPr>
        <w:t xml:space="preserve"> May 2023 </w:t>
      </w:r>
      <w:r w:rsidR="002F1940" w:rsidRPr="00C14C49">
        <w:rPr>
          <w:rFonts w:ascii="Arial" w:hAnsi="Arial" w:cs="Arial"/>
          <w:lang w:eastAsia="ja-JP"/>
        </w:rPr>
        <w:tab/>
      </w:r>
      <w:r w:rsidR="00C14C49">
        <w:rPr>
          <w:rFonts w:ascii="Arial" w:hAnsi="Arial" w:cs="Arial"/>
          <w:lang w:eastAsia="ja-JP"/>
        </w:rPr>
        <w:tab/>
      </w:r>
      <w:r w:rsidRPr="00C14C49">
        <w:rPr>
          <w:rFonts w:ascii="Arial" w:hAnsi="Arial" w:cs="Arial"/>
          <w:lang w:eastAsia="ja-JP"/>
        </w:rPr>
        <w:t>Incheon</w:t>
      </w:r>
      <w:r w:rsidR="002F1940" w:rsidRPr="00C14C49">
        <w:rPr>
          <w:rFonts w:ascii="Arial" w:hAnsi="Arial" w:cs="Arial"/>
          <w:lang w:eastAsia="ja-JP"/>
        </w:rPr>
        <w:t xml:space="preserve">, </w:t>
      </w:r>
      <w:bookmarkEnd w:id="38"/>
      <w:bookmarkEnd w:id="39"/>
      <w:r w:rsidRPr="00C14C49">
        <w:rPr>
          <w:rFonts w:ascii="Arial" w:hAnsi="Arial" w:cs="Arial"/>
          <w:lang w:eastAsia="ja-JP"/>
        </w:rPr>
        <w:t>KR</w:t>
      </w:r>
    </w:p>
    <w:p w14:paraId="3064D82D" w14:textId="47828082" w:rsidR="002F1940" w:rsidRPr="00C14C49" w:rsidRDefault="00A94D31" w:rsidP="002F1940">
      <w:pPr>
        <w:rPr>
          <w:rFonts w:ascii="Arial" w:hAnsi="Arial" w:cs="Arial"/>
          <w:lang w:eastAsia="ja-JP"/>
        </w:rPr>
      </w:pPr>
      <w:r w:rsidRPr="00C14C49">
        <w:rPr>
          <w:rFonts w:ascii="Arial" w:hAnsi="Arial" w:cs="Arial"/>
          <w:lang w:eastAsia="ja-JP"/>
        </w:rPr>
        <w:t>TSG RAN WG2 Meeting #123</w:t>
      </w:r>
      <w:r w:rsidR="00C14A61" w:rsidRPr="00C14C49">
        <w:rPr>
          <w:rFonts w:ascii="Arial" w:hAnsi="Arial" w:cs="Arial"/>
          <w:lang w:eastAsia="ja-JP"/>
        </w:rPr>
        <w:tab/>
      </w:r>
      <w:r w:rsidRPr="00C14C49">
        <w:rPr>
          <w:rFonts w:ascii="Arial" w:hAnsi="Arial" w:cs="Arial"/>
          <w:lang w:eastAsia="ja-JP"/>
        </w:rPr>
        <w:t>21st –</w:t>
      </w:r>
      <w:r w:rsidR="002F1940" w:rsidRPr="00C14C49">
        <w:rPr>
          <w:rFonts w:ascii="Arial" w:hAnsi="Arial" w:cs="Arial"/>
          <w:lang w:eastAsia="ja-JP"/>
        </w:rPr>
        <w:t xml:space="preserve"> </w:t>
      </w:r>
      <w:r w:rsidRPr="00C14C49">
        <w:rPr>
          <w:rFonts w:ascii="Arial" w:hAnsi="Arial" w:cs="Arial"/>
          <w:lang w:eastAsia="ja-JP"/>
        </w:rPr>
        <w:t xml:space="preserve">25th </w:t>
      </w:r>
      <w:r w:rsidR="00746B22" w:rsidRPr="00C14C49">
        <w:rPr>
          <w:rFonts w:ascii="Arial" w:hAnsi="Arial" w:cs="Arial"/>
          <w:lang w:eastAsia="ja-JP"/>
        </w:rPr>
        <w:t>August 2023</w:t>
      </w:r>
      <w:r w:rsidR="002F1940" w:rsidRPr="00C14C49">
        <w:rPr>
          <w:rFonts w:ascii="Arial" w:hAnsi="Arial" w:cs="Arial"/>
          <w:lang w:eastAsia="ja-JP"/>
        </w:rPr>
        <w:tab/>
      </w:r>
      <w:r w:rsidRPr="00C14C49">
        <w:rPr>
          <w:rFonts w:ascii="Arial" w:hAnsi="Arial" w:cs="Arial"/>
          <w:lang w:eastAsia="ja-JP"/>
        </w:rPr>
        <w:t>Toulouse</w:t>
      </w:r>
      <w:r w:rsidR="002F1940" w:rsidRPr="00C14C49">
        <w:rPr>
          <w:rFonts w:ascii="Arial" w:hAnsi="Arial" w:cs="Arial"/>
          <w:lang w:eastAsia="ja-JP"/>
        </w:rPr>
        <w:t xml:space="preserve">, </w:t>
      </w:r>
      <w:r w:rsidRPr="00C14C49">
        <w:rPr>
          <w:rFonts w:ascii="Arial" w:hAnsi="Arial" w:cs="Arial"/>
          <w:lang w:eastAsia="ja-JP"/>
        </w:rPr>
        <w:t>FR</w:t>
      </w:r>
    </w:p>
    <w:bookmarkEnd w:id="40"/>
    <w:bookmarkEnd w:id="41"/>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vivo(Jianhui)" w:date="2023-04-23T19:22:00Z" w:initials="V">
    <w:p w14:paraId="0374AEEF" w14:textId="77777777" w:rsidR="004E421A" w:rsidRDefault="00930502">
      <w:pPr>
        <w:pStyle w:val="CommentText"/>
        <w:jc w:val="left"/>
      </w:pPr>
      <w:r>
        <w:rPr>
          <w:rStyle w:val="CommentReference"/>
        </w:rPr>
        <w:annotationRef/>
      </w:r>
      <w:r w:rsidR="004E421A">
        <w:t>Should remove it.</w:t>
      </w:r>
    </w:p>
    <w:p w14:paraId="2E67A5EC" w14:textId="77777777" w:rsidR="004E421A" w:rsidRDefault="004E421A">
      <w:pPr>
        <w:pStyle w:val="CommentText"/>
        <w:jc w:val="left"/>
      </w:pPr>
    </w:p>
    <w:p w14:paraId="5A7C9260" w14:textId="77777777" w:rsidR="004E421A" w:rsidRDefault="004E421A" w:rsidP="00437BB2">
      <w:pPr>
        <w:pStyle w:val="CommentText"/>
        <w:jc w:val="left"/>
      </w:pPr>
      <w:r>
        <w:t>We did not conclude on supporting at least one of common L1 signalling and dedicated L1 signalling.</w:t>
      </w:r>
    </w:p>
  </w:comment>
  <w:comment w:id="11" w:author="Apple - Peng Cheng" w:date="2023-04-24T10:37:00Z" w:initials="PC">
    <w:p w14:paraId="567A78D8" w14:textId="2F732A12" w:rsidR="00D51CBB" w:rsidRDefault="00D51CBB" w:rsidP="00BB456E">
      <w:r>
        <w:rPr>
          <w:rStyle w:val="CommentReference"/>
        </w:rPr>
        <w:annotationRef/>
      </w:r>
      <w:r>
        <w:rPr>
          <w:rFonts w:ascii="Arial" w:hAnsi="Arial"/>
          <w:color w:val="000000"/>
        </w:rPr>
        <w:t>To resolve vivo’s concern, maybe we can modify it to “RAN2 discussed whether L1 signaling is UE dedicated or group common, but no consensus was achieved”</w:t>
      </w:r>
    </w:p>
  </w:comment>
  <w:comment w:id="12" w:author="Qualcomm - Sherif Elazzouni" w:date="2023-04-24T10:19:00Z" w:initials="SE">
    <w:p w14:paraId="3A5DB2E9" w14:textId="77777777" w:rsidR="004E421A" w:rsidRDefault="001D6DE6" w:rsidP="00D54256">
      <w:pPr>
        <w:pStyle w:val="CommentText"/>
        <w:jc w:val="left"/>
      </w:pPr>
      <w:r>
        <w:rPr>
          <w:rStyle w:val="CommentReference"/>
        </w:rPr>
        <w:annotationRef/>
      </w:r>
      <w:r w:rsidR="004E421A">
        <w:t xml:space="preserve">I think vivo's concern that L1 signalling may not eventually be used at all, so a suggestion may be to add a clarifying sentence: "For L1 signalling, if found feasible and beneficial, it is currently left open whether dedicated or group L1 signalling would be utilised.". Maybe that can convey to RAN1 that all solutions are still on the table (group L1, dedicated L1, L2, RRC), but I would also assume that RAN1 understands that the final decision on L1 would come to them anyway, so it is understood if they don't agree on L1 or if the design they come up with ends up being very complicated, L1 will not be used, so this is more of a "just to make sure" addition, if companies are fine with it </w:t>
      </w:r>
    </w:p>
  </w:comment>
  <w:comment w:id="13" w:author="OPPO Zhe Fu" w:date="2023-04-24T11:35:00Z" w:initials="OPPO">
    <w:p w14:paraId="2F2C5011" w14:textId="075D8288" w:rsidR="00F76D75" w:rsidRDefault="00F76D75" w:rsidP="00F76D75">
      <w:pPr>
        <w:pStyle w:val="CommentText"/>
        <w:rPr>
          <w:rFonts w:eastAsia="DengXian"/>
          <w:lang w:eastAsia="zh-CN"/>
        </w:rPr>
      </w:pPr>
      <w:r>
        <w:rPr>
          <w:rStyle w:val="CommentReference"/>
        </w:rPr>
        <w:annotationRef/>
      </w:r>
      <w:r>
        <w:t>I</w:t>
      </w:r>
      <w:r>
        <w:rPr>
          <w:rFonts w:eastAsia="DengXian"/>
          <w:lang w:eastAsia="zh-CN"/>
        </w:rPr>
        <w:t xml:space="preserve">f here it is the comparison between L1 signalling and RRC signalling, we should make it clear to avoid any ambiguity, e.g. to add “compared to RRC signalling”, or to have the clarification that Apple suggested. </w:t>
      </w:r>
    </w:p>
    <w:p w14:paraId="52085A11" w14:textId="77777777" w:rsidR="00F76D75" w:rsidRPr="00F76D75" w:rsidRDefault="00F76D75" w:rsidP="00F76D75">
      <w:pPr>
        <w:pStyle w:val="CommentText"/>
        <w:rPr>
          <w:rFonts w:eastAsia="DengXian"/>
          <w:lang w:eastAsia="zh-CN"/>
        </w:rPr>
      </w:pPr>
    </w:p>
    <w:p w14:paraId="050FBBB0" w14:textId="4446342F" w:rsidR="00F76D75" w:rsidRDefault="00F76D75" w:rsidP="00F76D75">
      <w:pPr>
        <w:pStyle w:val="CommentText"/>
      </w:pPr>
    </w:p>
  </w:comment>
  <w:comment w:id="19" w:author="Apple - Peng Cheng" w:date="2023-04-24T10:54:00Z" w:initials="PC">
    <w:p w14:paraId="2225D695" w14:textId="77777777" w:rsidR="003859DA" w:rsidRDefault="003859DA" w:rsidP="007A125D">
      <w:r>
        <w:rPr>
          <w:rStyle w:val="CommentReference"/>
        </w:rPr>
        <w:annotationRef/>
      </w:r>
      <w:r>
        <w:rPr>
          <w:rFonts w:ascii="Arial" w:hAnsi="Arial"/>
          <w:color w:val="000000"/>
        </w:rPr>
        <w:t>Suggest to clarify the reduction is compared with dedicated RRC signaling baseline.</w:t>
      </w:r>
    </w:p>
  </w:comment>
  <w:comment w:id="24" w:author="vivo(Jianhui)" w:date="2023-04-23T19:22:00Z" w:initials="V">
    <w:p w14:paraId="023D4E42" w14:textId="355F67B6" w:rsidR="00930502" w:rsidRDefault="00930502" w:rsidP="00930502">
      <w:pPr>
        <w:pStyle w:val="CommentText"/>
      </w:pPr>
      <w:r>
        <w:rPr>
          <w:rStyle w:val="CommentReference"/>
        </w:rPr>
        <w:annotationRef/>
      </w:r>
      <w:r>
        <w:t>Object.</w:t>
      </w:r>
    </w:p>
    <w:p w14:paraId="04EFE836" w14:textId="77777777" w:rsidR="00930502" w:rsidRDefault="00930502" w:rsidP="00930502">
      <w:pPr>
        <w:pStyle w:val="CommentText"/>
      </w:pPr>
    </w:p>
    <w:p w14:paraId="1B4D3DA5" w14:textId="14CB3469" w:rsidR="00930502" w:rsidRDefault="00930502" w:rsidP="00930502">
      <w:pPr>
        <w:pStyle w:val="CommentText"/>
      </w:pPr>
      <w:r>
        <w:t xml:space="preserve">As some companies have pointed out, there is no need for more dynamic changing. Besides, RAN2 has not evaluated the NES gain by reducing the latency of cell DTX/DRX activation/deactivation. Since the design of common L1 signalling is not clear yet, it may be not reliable and even cause increased latency for </w:t>
      </w:r>
      <w:r>
        <w:rPr>
          <w:rFonts w:cs="Arial"/>
          <w:lang w:eastAsia="ja-JP"/>
        </w:rPr>
        <w:t>activation/deactivation</w:t>
      </w:r>
      <w:r>
        <w:t>.</w:t>
      </w:r>
    </w:p>
  </w:comment>
  <w:comment w:id="25" w:author="Apple - Peng Cheng" w:date="2023-04-24T10:59:00Z" w:initials="PC">
    <w:p w14:paraId="1DCCA378" w14:textId="77777777" w:rsidR="00144F9F" w:rsidRDefault="00144F9F" w:rsidP="00315CA6">
      <w:r>
        <w:rPr>
          <w:rStyle w:val="CommentReference"/>
        </w:rPr>
        <w:annotationRef/>
      </w:r>
      <w:r>
        <w:rPr>
          <w:rFonts w:ascii="Arial" w:hAnsi="Arial"/>
          <w:color w:val="000000"/>
        </w:rPr>
        <w:t>Because we have added “From proponent companies’ perspective”, so we assume this benefit don’t need to be agreed by each company.</w:t>
      </w:r>
    </w:p>
    <w:p w14:paraId="4EA7E206" w14:textId="77777777" w:rsidR="00144F9F" w:rsidRDefault="00144F9F" w:rsidP="00315CA6"/>
    <w:p w14:paraId="6EFFD05E" w14:textId="77777777" w:rsidR="00144F9F" w:rsidRDefault="00144F9F" w:rsidP="00315CA6">
      <w:r>
        <w:rPr>
          <w:rFonts w:ascii="Arial" w:hAnsi="Arial"/>
          <w:color w:val="000000"/>
        </w:rPr>
        <w:t xml:space="preserve">From technique perspective, we think it makes sense, the latency of activation/deactivation with RRC is ~19ms according to 38.331 while L1 activation/deactivation is 2-3 ms (similar to BWP DCI switching delay). We suggest to add “with RRC signaling” to clarify the reduction is compared with RRC signaling. </w:t>
      </w:r>
    </w:p>
  </w:comment>
  <w:comment w:id="26" w:author="OPPO Zhe Fu" w:date="2023-04-24T11:19:00Z" w:initials="OPPO">
    <w:p w14:paraId="705CA159" w14:textId="21C5B322" w:rsidR="00F76D75" w:rsidRDefault="00E727F0" w:rsidP="00F76D75">
      <w:pPr>
        <w:pStyle w:val="CommentText"/>
        <w:rPr>
          <w:rFonts w:eastAsia="DengXian"/>
          <w:lang w:eastAsia="zh-CN"/>
        </w:rPr>
      </w:pPr>
      <w:r>
        <w:rPr>
          <w:rStyle w:val="CommentReference"/>
        </w:rPr>
        <w:annotationRef/>
      </w:r>
      <w:r>
        <w:rPr>
          <w:color w:val="000000"/>
        </w:rPr>
        <w:t xml:space="preserve">From a technique perspective, </w:t>
      </w:r>
      <w:r>
        <w:rPr>
          <w:rFonts w:eastAsia="DengXian"/>
          <w:lang w:eastAsia="zh-CN"/>
        </w:rPr>
        <w:t>if the comparison is between L1 signalling and the dedicated RRC, we agree that L1 signalling allows more dynamic changing, but not sure of the exact scenarios for such a need. On the other hand, if the NW can send the RRC configuration in advance and/or give a proper start offset, the latency may not be a big issue.</w:t>
      </w:r>
    </w:p>
    <w:p w14:paraId="3875F166" w14:textId="77777777" w:rsidR="00F76D75" w:rsidRDefault="00F76D75" w:rsidP="00F76D75">
      <w:pPr>
        <w:pStyle w:val="CommentText"/>
        <w:rPr>
          <w:rFonts w:eastAsia="DengXian"/>
          <w:lang w:eastAsia="zh-CN"/>
        </w:rPr>
      </w:pPr>
    </w:p>
    <w:p w14:paraId="45B8D3B1" w14:textId="3CC8226E" w:rsidR="00E727F0" w:rsidRDefault="00601ACF">
      <w:pPr>
        <w:pStyle w:val="CommentText"/>
        <w:rPr>
          <w:rFonts w:eastAsia="DengXian"/>
          <w:lang w:eastAsia="zh-CN"/>
        </w:rPr>
      </w:pPr>
      <w:r>
        <w:rPr>
          <w:rFonts w:eastAsia="DengXian"/>
          <w:lang w:eastAsia="zh-CN"/>
        </w:rPr>
        <w:t>W</w:t>
      </w:r>
      <w:r w:rsidR="00E727F0">
        <w:rPr>
          <w:rFonts w:eastAsia="DengXian"/>
          <w:lang w:eastAsia="zh-CN"/>
        </w:rPr>
        <w:t xml:space="preserve">e support vivo to add </w:t>
      </w:r>
      <w:r w:rsidR="00E727F0">
        <w:rPr>
          <w:color w:val="000000"/>
        </w:rPr>
        <w:t xml:space="preserve">“From proponent companies’ perspective”, which also seems acceptable to Apple. </w:t>
      </w:r>
    </w:p>
    <w:p w14:paraId="1050B36A" w14:textId="20D382AE" w:rsidR="00E727F0" w:rsidRPr="00601ACF" w:rsidRDefault="00E727F0">
      <w:pPr>
        <w:pStyle w:val="CommentText"/>
        <w:rPr>
          <w:rFonts w:eastAsia="DengXian"/>
          <w:lang w:eastAsia="zh-CN"/>
        </w:rPr>
      </w:pPr>
    </w:p>
  </w:comment>
  <w:comment w:id="27" w:author="LGE" w:date="2023-04-24T14:59:00Z" w:initials="LGE">
    <w:p w14:paraId="2DCEEB8D" w14:textId="4A838750" w:rsidR="00A0526E" w:rsidRPr="00A0526E" w:rsidRDefault="00A0526E">
      <w:pPr>
        <w:pStyle w:val="CommentText"/>
        <w:rPr>
          <w:rFonts w:eastAsia="Malgun Gothic"/>
          <w:lang w:eastAsia="ko-KR"/>
        </w:rPr>
      </w:pPr>
      <w:r>
        <w:rPr>
          <w:rStyle w:val="CommentReference"/>
        </w:rPr>
        <w:annotationRef/>
      </w:r>
      <w:r>
        <w:rPr>
          <w:rFonts w:eastAsia="Malgun Gothic"/>
          <w:lang w:eastAsia="ko-KR"/>
        </w:rPr>
        <w:t xml:space="preserve">We’re not sure about the need of dynamic change. </w:t>
      </w:r>
      <w:r w:rsidR="006C2F0D">
        <w:rPr>
          <w:rFonts w:eastAsia="Malgun Gothic"/>
          <w:lang w:eastAsia="ko-KR"/>
        </w:rPr>
        <w:t>For example, a typical voice traffic has 20ms period</w:t>
      </w:r>
      <w:r w:rsidR="009F1D46">
        <w:rPr>
          <w:rFonts w:eastAsia="Malgun Gothic"/>
          <w:lang w:eastAsia="ko-KR"/>
        </w:rPr>
        <w:t>icity and the voice traffic continues during</w:t>
      </w:r>
      <w:r w:rsidR="006C2F0D">
        <w:rPr>
          <w:rFonts w:eastAsia="Malgun Gothic"/>
          <w:lang w:eastAsia="ko-KR"/>
        </w:rPr>
        <w:t xml:space="preserve"> many multiples of 20ms cycle. </w:t>
      </w:r>
      <w:r w:rsidR="009F1D46">
        <w:rPr>
          <w:rFonts w:eastAsia="Malgun Gothic"/>
          <w:lang w:eastAsia="ko-KR"/>
        </w:rPr>
        <w:t>Considering that traffic characteristics</w:t>
      </w:r>
      <w:r w:rsidR="008D14F7">
        <w:rPr>
          <w:rFonts w:eastAsia="Malgun Gothic"/>
          <w:lang w:eastAsia="ko-KR"/>
        </w:rPr>
        <w:t>, it’s not sure that dynamic act/deact in a few msec is essential. In addit</w:t>
      </w:r>
      <w:r w:rsidR="009F1D46">
        <w:rPr>
          <w:rFonts w:eastAsia="Malgun Gothic"/>
          <w:lang w:eastAsia="ko-KR"/>
        </w:rPr>
        <w:t>ion, cell DTX/DRX pattern is expected</w:t>
      </w:r>
      <w:r w:rsidR="008D14F7">
        <w:rPr>
          <w:rFonts w:eastAsia="Malgun Gothic"/>
          <w:lang w:eastAsia="ko-KR"/>
        </w:rPr>
        <w:t xml:space="preserve"> to consider multiple individual UE’s traffic. When a single UE’s traffic changes, its impact to total cell traffic may be small. So, it does not seem necessary to immediately change cell DTX/DRX pattern according to each UE’s traffic change. </w:t>
      </w:r>
    </w:p>
  </w:comment>
  <w:comment w:id="28" w:author="Ericsson" w:date="2023-04-24T16:46:00Z" w:initials="LA">
    <w:p w14:paraId="04BCAA5F" w14:textId="574A46FB" w:rsidR="001F573F" w:rsidRDefault="001F573F">
      <w:pPr>
        <w:pStyle w:val="CommentText"/>
      </w:pPr>
      <w:r>
        <w:rPr>
          <w:rStyle w:val="CommentReference"/>
        </w:rPr>
        <w:annotationRef/>
      </w:r>
      <w:r>
        <w:t>We think the intention is to merely point examples to RAN1, the detailed discussion should anyway be held in RAN1. Hence, we support to add this case. As pointed out by Apple, the delay would be smaller with e.g. DCI, and we think it is a mechanism that the NW can use to promptly activated/deactivate cell DTX/DRX</w:t>
      </w:r>
      <w:r w:rsidR="000B3FE0">
        <w:t xml:space="preserve"> – </w:t>
      </w:r>
      <w:r w:rsidR="008B56E3">
        <w:t>this could be used</w:t>
      </w:r>
      <w:r w:rsidR="00E819EF">
        <w:t xml:space="preserve"> mainly </w:t>
      </w:r>
      <w:r w:rsidR="008B56E3">
        <w:t xml:space="preserve"> in case there is a sudden traffic with higher priority</w:t>
      </w:r>
      <w:r w:rsidR="00E819EF">
        <w:t xml:space="preserve"> rather than a periodic traffic.</w:t>
      </w:r>
    </w:p>
  </w:comment>
  <w:comment w:id="29" w:author="Qualcomm - Sherif Elazzouni" w:date="2023-04-24T10:37:00Z" w:initials="SE">
    <w:p w14:paraId="711855FB" w14:textId="77777777" w:rsidR="004E421A" w:rsidRDefault="00AE32DB">
      <w:pPr>
        <w:pStyle w:val="CommentText"/>
        <w:jc w:val="left"/>
      </w:pPr>
      <w:r>
        <w:rPr>
          <w:rStyle w:val="CommentReference"/>
        </w:rPr>
        <w:annotationRef/>
      </w:r>
      <w:r w:rsidR="004E421A">
        <w:t>Understand vivo's concerns here: While dynamic L1 changing is definitely faster than RRC changing, the overall procedure, when agreed may contradict that assumption. To give two examples:</w:t>
      </w:r>
    </w:p>
    <w:p w14:paraId="4DA77BEA" w14:textId="77777777" w:rsidR="004E421A" w:rsidRDefault="004E421A">
      <w:pPr>
        <w:pStyle w:val="CommentText"/>
        <w:jc w:val="left"/>
      </w:pPr>
      <w:r>
        <w:t>1. The UE adapting to cell DTX/DRX may eventually incur some latency comparable to RRC signalling, as in, RAN1 would define some timing requirements on the "minimum time between UE getting a DCI and applying the cell DTX/DRX behavior" and that time may be comparable to RRC dedicated, furthermore, it will come down to whether activation is can happen right before the cycle, during the previous cycle, etc. so it may not be as simple as the numbers provided by Apple</w:t>
      </w:r>
    </w:p>
    <w:p w14:paraId="2D49920E" w14:textId="77777777" w:rsidR="004E421A" w:rsidRDefault="004E421A">
      <w:pPr>
        <w:pStyle w:val="CommentText"/>
        <w:jc w:val="left"/>
      </w:pPr>
      <w:r>
        <w:t>2. There is a reliability issue there that may need to be accounted for, i.e., making the design robust for L1 failures may end up requiring some form of ACK to the new configuration akin to type 2 CG. If this is the case, then again, it would not be as simple as a single DCI</w:t>
      </w:r>
    </w:p>
    <w:p w14:paraId="2D46FC3F" w14:textId="77777777" w:rsidR="004E421A" w:rsidRDefault="004E421A" w:rsidP="00325BD6">
      <w:pPr>
        <w:pStyle w:val="CommentText"/>
        <w:jc w:val="left"/>
      </w:pPr>
      <w:r>
        <w:t>Since we already added "from proponents' companies'perspective" ☺️ maybe proponent companies can discuss whether they can agree to weakening this "benefit" a little bit to "more dynamic changing than RRC signalling" to avoid a more involved discussion on latency that would depend on the final design. In the end, we are asking RAN1 about feasibility and design, to which the underlying benefits may not make much of a difference. We are ok with following majority view on this</w:t>
      </w:r>
    </w:p>
  </w:comment>
  <w:comment w:id="35" w:author="vivo(Jianhui)" w:date="2023-04-23T19:26:00Z" w:initials="V">
    <w:p w14:paraId="23EDEE69" w14:textId="747F889F" w:rsidR="00930502" w:rsidRDefault="00930502">
      <w:pPr>
        <w:pStyle w:val="CommentText"/>
      </w:pPr>
      <w:r>
        <w:rPr>
          <w:rStyle w:val="CommentReference"/>
        </w:rPr>
        <w:annotationRef/>
      </w:r>
      <w:r>
        <w:t>We do observe benefit(s) from RAN2 perspective. Still, we need RAN1 to check whether the benefit(s) are valid.</w:t>
      </w:r>
    </w:p>
  </w:comment>
  <w:comment w:id="36" w:author="Apple - Peng Cheng" w:date="2023-04-24T10:42:00Z" w:initials="PC">
    <w:p w14:paraId="3D904E07" w14:textId="77777777" w:rsidR="006E1D2E" w:rsidRDefault="006E1D2E" w:rsidP="004E1CFB">
      <w:r>
        <w:rPr>
          <w:rStyle w:val="CommentReference"/>
        </w:rPr>
        <w:annotationRef/>
      </w:r>
      <w:r>
        <w:rPr>
          <w:rFonts w:ascii="Arial" w:hAnsi="Arial"/>
        </w:rPr>
        <w:t xml:space="preserve">Disagree to add “benefit”. </w:t>
      </w:r>
      <w:r>
        <w:rPr>
          <w:rFonts w:ascii="Arial" w:hAnsi="Arial"/>
        </w:rPr>
        <w:cr/>
      </w:r>
      <w:r>
        <w:rPr>
          <w:rFonts w:ascii="Arial" w:hAnsi="Arial"/>
        </w:rPr>
        <w:cr/>
        <w:t xml:space="preserve">RAN2 agreement is to get feedback from RAN1 on </w:t>
      </w:r>
      <w:r>
        <w:rPr>
          <w:rFonts w:ascii="Arial" w:hAnsi="Arial"/>
          <w:b/>
          <w:bCs/>
        </w:rPr>
        <w:t>only  “feasibility and reliability”</w:t>
      </w:r>
      <w:r>
        <w:rPr>
          <w:rFonts w:ascii="Arial" w:hAnsi="Arial"/>
        </w:rPr>
        <w:t>. Let us not challenge agreement in offline.</w:t>
      </w:r>
      <w:r>
        <w:rPr>
          <w:rFonts w:ascii="Arial" w:hAnsi="Arial"/>
        </w:rPr>
        <w:cr/>
      </w:r>
      <w:r>
        <w:rPr>
          <w:rFonts w:ascii="Arial" w:hAnsi="Arial"/>
        </w:rPr>
        <w:cr/>
        <w:t>“1.     From RAN2 point of view, majority companies see a benefit with L1 signalling for Cell DTX/DRX activation/deactivation, send a LS to RAN1 (email 308) with our preference and ask about feasibility and design details.   </w:t>
      </w:r>
      <w:r>
        <w:rPr>
          <w:rFonts w:ascii="Arial" w:hAnsi="Arial"/>
          <w:highlight w:val="yellow"/>
        </w:rPr>
        <w:t>Ask about feasibility and reliability of using L1 signaling.</w:t>
      </w:r>
      <w:r>
        <w:rPr>
          <w:rFonts w:ascii="Arial" w:hAnsi="Arial"/>
        </w:rPr>
        <w:t>  Clarify that the question is about activation/deactivation copy the agreement from last meeting that we are focusing on single configuration.  Extract a few key benefits of dynamic signaling from email discussion and online discussions</w:t>
      </w:r>
      <w:r>
        <w:rPr>
          <w:rFonts w:ascii="Arial" w:hAnsi="Arial"/>
        </w:rPr>
        <w:c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7C9260" w15:done="0"/>
  <w15:commentEx w15:paraId="567A78D8" w15:paraIdParent="5A7C9260" w15:done="0"/>
  <w15:commentEx w15:paraId="3A5DB2E9" w15:paraIdParent="5A7C9260" w15:done="0"/>
  <w15:commentEx w15:paraId="050FBBB0" w15:done="0"/>
  <w15:commentEx w15:paraId="2225D695" w15:done="0"/>
  <w15:commentEx w15:paraId="1B4D3DA5" w15:done="0"/>
  <w15:commentEx w15:paraId="6EFFD05E" w15:paraIdParent="1B4D3DA5" w15:done="0"/>
  <w15:commentEx w15:paraId="1050B36A" w15:paraIdParent="1B4D3DA5" w15:done="0"/>
  <w15:commentEx w15:paraId="2DCEEB8D" w15:paraIdParent="1B4D3DA5" w15:done="0"/>
  <w15:commentEx w15:paraId="04BCAA5F" w15:paraIdParent="1B4D3DA5" w15:done="0"/>
  <w15:commentEx w15:paraId="2D46FC3F" w15:paraIdParent="1B4D3DA5" w15:done="0"/>
  <w15:commentEx w15:paraId="23EDEE69" w15:done="0"/>
  <w15:commentEx w15:paraId="3D904E07" w15:paraIdParent="23EDEE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DA7E" w16cex:dateUtc="2023-04-24T02:37:00Z"/>
  <w16cex:commentExtensible w16cex:durableId="27F0D647" w16cex:dateUtc="2023-04-24T17:19:00Z"/>
  <w16cex:commentExtensible w16cex:durableId="27F0DE81" w16cex:dateUtc="2023-04-24T02:54:00Z"/>
  <w16cex:commentExtensible w16cex:durableId="27F0DF78" w16cex:dateUtc="2023-04-24T02:59:00Z"/>
  <w16cex:commentExtensible w16cex:durableId="27F130F2" w16cex:dateUtc="2023-04-24T14:46:00Z"/>
  <w16cex:commentExtensible w16cex:durableId="27F0DA7B" w16cex:dateUtc="2023-04-24T17:37:00Z"/>
  <w16cex:commentExtensible w16cex:durableId="27F0DB92" w16cex:dateUtc="2023-04-24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7C9260" w16cid:durableId="27F003E8"/>
  <w16cid:commentId w16cid:paraId="567A78D8" w16cid:durableId="27F0DA7E"/>
  <w16cid:commentId w16cid:paraId="3A5DB2E9" w16cid:durableId="27F0D647"/>
  <w16cid:commentId w16cid:paraId="050FBBB0" w16cid:durableId="27F0E7F6"/>
  <w16cid:commentId w16cid:paraId="2225D695" w16cid:durableId="27F0DE81"/>
  <w16cid:commentId w16cid:paraId="1B4D3DA5" w16cid:durableId="27F00409"/>
  <w16cid:commentId w16cid:paraId="6EFFD05E" w16cid:durableId="27F0DF78"/>
  <w16cid:commentId w16cid:paraId="1050B36A" w16cid:durableId="27F0E429"/>
  <w16cid:commentId w16cid:paraId="2DCEEB8D" w16cid:durableId="27F130BA"/>
  <w16cid:commentId w16cid:paraId="04BCAA5F" w16cid:durableId="27F130F2"/>
  <w16cid:commentId w16cid:paraId="2D46FC3F" w16cid:durableId="27F0DA7B"/>
  <w16cid:commentId w16cid:paraId="23EDEE69" w16cid:durableId="27F004D1"/>
  <w16cid:commentId w16cid:paraId="3D904E07" w16cid:durableId="27F0DB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DF80" w14:textId="77777777" w:rsidR="00523D79" w:rsidRDefault="00523D79">
      <w:pPr>
        <w:spacing w:after="0"/>
      </w:pPr>
      <w:r>
        <w:separator/>
      </w:r>
    </w:p>
  </w:endnote>
  <w:endnote w:type="continuationSeparator" w:id="0">
    <w:p w14:paraId="1A0FB3E3" w14:textId="77777777" w:rsidR="00523D79" w:rsidRDefault="00523D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FEAE" w14:textId="77777777" w:rsidR="00523D79" w:rsidRDefault="00523D79">
      <w:pPr>
        <w:spacing w:after="0"/>
      </w:pPr>
      <w:r>
        <w:separator/>
      </w:r>
    </w:p>
  </w:footnote>
  <w:footnote w:type="continuationSeparator" w:id="0">
    <w:p w14:paraId="518FCAC3" w14:textId="77777777" w:rsidR="00523D79" w:rsidRDefault="00523D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1CB6EA9"/>
    <w:multiLevelType w:val="hybridMultilevel"/>
    <w:tmpl w:val="24C2A72C"/>
    <w:lvl w:ilvl="0" w:tplc="345E7AA8">
      <w:start w:val="1"/>
      <w:numFmt w:val="decimal"/>
      <w:lvlText w:val="%1)"/>
      <w:lvlJc w:val="left"/>
      <w:pPr>
        <w:ind w:left="360" w:hanging="360"/>
      </w:pPr>
      <w:rPr>
        <w:rFonts w:eastAsia="Yu Mincho"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0E37A0"/>
    <w:multiLevelType w:val="hybridMultilevel"/>
    <w:tmpl w:val="3A4285F6"/>
    <w:lvl w:ilvl="0" w:tplc="129640CC">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1080"/>
        </w:tabs>
        <w:ind w:left="1080" w:hanging="360"/>
      </w:pPr>
      <w:rPr>
        <w:rFonts w:ascii="Symbol" w:hAnsi="Symbol" w:hint="default"/>
        <w:b/>
        <w:i w:val="0"/>
        <w:color w:val="auto"/>
        <w:sz w:val="22"/>
      </w:rPr>
    </w:lvl>
    <w:lvl w:ilvl="1" w:tplc="04090003">
      <w:start w:val="1"/>
      <w:numFmt w:val="bullet"/>
      <w:lvlText w:val="o"/>
      <w:lvlJc w:val="left"/>
      <w:pPr>
        <w:tabs>
          <w:tab w:val="num" w:pos="901"/>
        </w:tabs>
        <w:ind w:left="901" w:hanging="360"/>
      </w:pPr>
      <w:rPr>
        <w:rFonts w:ascii="Courier New" w:hAnsi="Courier New" w:cs="Courier New" w:hint="default"/>
      </w:rPr>
    </w:lvl>
    <w:lvl w:ilvl="2" w:tplc="04090005">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cs="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cs="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num w:numId="1" w16cid:durableId="1499156753">
    <w:abstractNumId w:val="6"/>
  </w:num>
  <w:num w:numId="2" w16cid:durableId="1965230608">
    <w:abstractNumId w:val="5"/>
  </w:num>
  <w:num w:numId="3" w16cid:durableId="591740027">
    <w:abstractNumId w:val="3"/>
  </w:num>
  <w:num w:numId="4" w16cid:durableId="1731147545">
    <w:abstractNumId w:val="0"/>
  </w:num>
  <w:num w:numId="5" w16cid:durableId="1016229785">
    <w:abstractNumId w:val="4"/>
  </w:num>
  <w:num w:numId="6" w16cid:durableId="504787117">
    <w:abstractNumId w:val="7"/>
  </w:num>
  <w:num w:numId="7" w16cid:durableId="2111387454">
    <w:abstractNumId w:val="2"/>
  </w:num>
  <w:num w:numId="8" w16cid:durableId="85920143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Jianhui)">
    <w15:presenceInfo w15:providerId="None" w15:userId="vivo(Jianhui)"/>
  </w15:person>
  <w15:person w15:author="Apple - Peng Cheng">
    <w15:presenceInfo w15:providerId="None" w15:userId="Apple - Peng Cheng"/>
  </w15:person>
  <w15:person w15:author="Qualcomm - Sherif Elazzouni">
    <w15:presenceInfo w15:providerId="None" w15:userId="Qualcomm - Sherif Elazzouni"/>
  </w15:person>
  <w15:person w15:author="OPPO Zhe Fu">
    <w15:presenceInfo w15:providerId="None" w15:userId="OPPO Zhe Fu"/>
  </w15:person>
  <w15:person w15:author="LGE">
    <w15:presenceInfo w15:providerId="None" w15:userId="LG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CEC"/>
    <w:rsid w:val="00003617"/>
    <w:rsid w:val="00017F23"/>
    <w:rsid w:val="000B3FE0"/>
    <w:rsid w:val="000E178A"/>
    <w:rsid w:val="000F3D9A"/>
    <w:rsid w:val="000F6242"/>
    <w:rsid w:val="00143AC6"/>
    <w:rsid w:val="00144A39"/>
    <w:rsid w:val="00144F9F"/>
    <w:rsid w:val="0015220E"/>
    <w:rsid w:val="001977E5"/>
    <w:rsid w:val="001D6DE6"/>
    <w:rsid w:val="001D7624"/>
    <w:rsid w:val="001F573F"/>
    <w:rsid w:val="002536B7"/>
    <w:rsid w:val="002A2457"/>
    <w:rsid w:val="002B2B3E"/>
    <w:rsid w:val="002F1940"/>
    <w:rsid w:val="002F1E23"/>
    <w:rsid w:val="00357426"/>
    <w:rsid w:val="00382C19"/>
    <w:rsid w:val="00383545"/>
    <w:rsid w:val="003859DA"/>
    <w:rsid w:val="00420484"/>
    <w:rsid w:val="00433500"/>
    <w:rsid w:val="00433F71"/>
    <w:rsid w:val="00440D43"/>
    <w:rsid w:val="00442CD5"/>
    <w:rsid w:val="00454768"/>
    <w:rsid w:val="00464B60"/>
    <w:rsid w:val="00484EF4"/>
    <w:rsid w:val="004C4326"/>
    <w:rsid w:val="004E3939"/>
    <w:rsid w:val="004E421A"/>
    <w:rsid w:val="004E469D"/>
    <w:rsid w:val="00523D79"/>
    <w:rsid w:val="00546FFD"/>
    <w:rsid w:val="00562D5D"/>
    <w:rsid w:val="005B26BF"/>
    <w:rsid w:val="005F6AD5"/>
    <w:rsid w:val="005F7FD5"/>
    <w:rsid w:val="00601ACF"/>
    <w:rsid w:val="00681EB2"/>
    <w:rsid w:val="006C2F0D"/>
    <w:rsid w:val="006D3ED5"/>
    <w:rsid w:val="006D49CB"/>
    <w:rsid w:val="006E1D2E"/>
    <w:rsid w:val="007054F1"/>
    <w:rsid w:val="00746B22"/>
    <w:rsid w:val="00761A1E"/>
    <w:rsid w:val="00774D8C"/>
    <w:rsid w:val="00780C33"/>
    <w:rsid w:val="007C5B55"/>
    <w:rsid w:val="007F4F92"/>
    <w:rsid w:val="008200A2"/>
    <w:rsid w:val="00825C02"/>
    <w:rsid w:val="00835A83"/>
    <w:rsid w:val="008B56E3"/>
    <w:rsid w:val="008D14F7"/>
    <w:rsid w:val="008D4B43"/>
    <w:rsid w:val="008D632C"/>
    <w:rsid w:val="008D772F"/>
    <w:rsid w:val="00930502"/>
    <w:rsid w:val="0099764C"/>
    <w:rsid w:val="009B0D22"/>
    <w:rsid w:val="009C5DE0"/>
    <w:rsid w:val="009D190A"/>
    <w:rsid w:val="009E7D72"/>
    <w:rsid w:val="009F1D46"/>
    <w:rsid w:val="00A0526E"/>
    <w:rsid w:val="00A05548"/>
    <w:rsid w:val="00A46EAC"/>
    <w:rsid w:val="00A72E98"/>
    <w:rsid w:val="00A94D31"/>
    <w:rsid w:val="00AB661C"/>
    <w:rsid w:val="00AD161A"/>
    <w:rsid w:val="00AE32DB"/>
    <w:rsid w:val="00B039DF"/>
    <w:rsid w:val="00B1019A"/>
    <w:rsid w:val="00B20A6F"/>
    <w:rsid w:val="00B83061"/>
    <w:rsid w:val="00B83E7E"/>
    <w:rsid w:val="00B97703"/>
    <w:rsid w:val="00BD7908"/>
    <w:rsid w:val="00C14A61"/>
    <w:rsid w:val="00C14C49"/>
    <w:rsid w:val="00C17932"/>
    <w:rsid w:val="00C20617"/>
    <w:rsid w:val="00C2363B"/>
    <w:rsid w:val="00C46C0E"/>
    <w:rsid w:val="00C94624"/>
    <w:rsid w:val="00CB0787"/>
    <w:rsid w:val="00CF149A"/>
    <w:rsid w:val="00CF3300"/>
    <w:rsid w:val="00CF6087"/>
    <w:rsid w:val="00D51CBB"/>
    <w:rsid w:val="00D6400D"/>
    <w:rsid w:val="00D8357D"/>
    <w:rsid w:val="00E23125"/>
    <w:rsid w:val="00E727F0"/>
    <w:rsid w:val="00E819EF"/>
    <w:rsid w:val="00E86FDD"/>
    <w:rsid w:val="00EB3602"/>
    <w:rsid w:val="00F36D37"/>
    <w:rsid w:val="00F76D75"/>
    <w:rsid w:val="00FB2C9D"/>
    <w:rsid w:val="00FC3800"/>
    <w:rsid w:val="00FD5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32"/>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table" w:styleId="TableGrid">
    <w:name w:val="Table Grid"/>
    <w:basedOn w:val="TableNormal"/>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Revision">
    <w:name w:val="Revision"/>
    <w:hidden/>
    <w:uiPriority w:val="99"/>
    <w:semiHidden/>
    <w:rsid w:val="00FB2C9D"/>
    <w:rPr>
      <w:lang w:val="en-GB" w:eastAsia="en-GB"/>
    </w:rPr>
  </w:style>
  <w:style w:type="paragraph" w:styleId="CommentSubject">
    <w:name w:val="annotation subject"/>
    <w:basedOn w:val="CommentText"/>
    <w:next w:val="CommentText"/>
    <w:link w:val="CommentSubjectChar"/>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FB2C9D"/>
    <w:rPr>
      <w:rFonts w:ascii="Arial" w:hAnsi="Arial"/>
      <w:lang w:val="en-GB" w:eastAsia="en-GB"/>
    </w:rPr>
  </w:style>
  <w:style w:type="character" w:customStyle="1" w:styleId="CommentSubjectChar">
    <w:name w:val="Comment Subject Char"/>
    <w:basedOn w:val="CommentTextChar"/>
    <w:link w:val="CommentSubject"/>
    <w:uiPriority w:val="99"/>
    <w:semiHidden/>
    <w:rsid w:val="00FB2C9D"/>
    <w:rPr>
      <w:rFonts w:ascii="Arial" w:hAnsi="Arial"/>
      <w:b/>
      <w:bCs/>
      <w:lang w:val="en-GB" w:eastAsia="en-GB"/>
    </w:rPr>
  </w:style>
  <w:style w:type="paragraph" w:styleId="ListParagraph">
    <w:name w:val="List Paragraph"/>
    <w:basedOn w:val="Normal"/>
    <w:uiPriority w:val="34"/>
    <w:qFormat/>
    <w:rsid w:val="007C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2</Pages>
  <Words>512</Words>
  <Characters>2816</Characters>
  <Application>Microsoft Office Word</Application>
  <DocSecurity>0</DocSecurity>
  <Lines>23</Lines>
  <Paragraphs>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3322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Marcin Augustyniak</dc:creator>
  <cp:keywords/>
  <dc:description/>
  <cp:lastModifiedBy>Qualcomm - Sherif Elazzouni</cp:lastModifiedBy>
  <cp:revision>2</cp:revision>
  <cp:lastPrinted>2002-04-23T07:10:00Z</cp:lastPrinted>
  <dcterms:created xsi:type="dcterms:W3CDTF">2023-04-24T17:47:00Z</dcterms:created>
  <dcterms:modified xsi:type="dcterms:W3CDTF">2023-04-24T17:47:00Z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y fmtid="{D5CDD505-2E9C-101B-9397-08002B2CF9AE}" pid="9" name="_2015_ms_pID_725343">
    <vt:lpwstr>(2)i7L24UyKuMhjnUQUit8dsvazKv/pEB60PobvornIRrx3Vs7M61I0xyEWGlIhbp5kZclAjlzJ
27s+8RdnKrTtuN6Ua0fJRO1sxHgVA++Ue3DgBf1zTVJQ17dfeuRiynizkdiUrrYwnh+B2W1p
4rUbsuvB8ZCBOkwc2q1A5vG9AE9naihTWbZJ3ueBatPfqfuOfWnu/Dpqw3CE9p2CQI+afL7W
xZIbh2OqfV2lL2iDMM</vt:lpwstr>
  </property>
  <property fmtid="{D5CDD505-2E9C-101B-9397-08002B2CF9AE}" pid="10" name="_2015_ms_pID_7253431">
    <vt:lpwstr>GUvvtJ7fhQWcNfsYcIvHhnqXCh8DDbpg44j+lu2b5olAm+Jj/xoWm7
/DpVxQ5x3K3CpmJRyy8ZXch6Poky1b802OTkk6Qm0FThP43Bi6j4+OW0/of5ozs9bNho6l7+
tHt6BbSWphH+YGlSHTvrgpq6A6HXHw7bDtLUgS0Ich2tlj4ocSXpyH0MtOBc0aVCd0bw2JgD
jiujFbKSMqrM+Wim</vt:lpwstr>
  </property>
  <property fmtid="{D5CDD505-2E9C-101B-9397-08002B2CF9AE}" pid="11" name="GrammarlyDocumentId">
    <vt:lpwstr>cee6515254e584ee179305a0e23ac180be7b3330dc41c4190dac3e36d0a8f5e2</vt:lpwstr>
  </property>
</Properties>
</file>