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Heading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 xml:space="preserve">[AT121bis-e][114][IoT NTN </w:t>
      </w:r>
      <w:proofErr w:type="spellStart"/>
      <w:r>
        <w:t>Enh</w:t>
      </w:r>
      <w:proofErr w:type="spellEnd"/>
      <w:r>
        <w:t xml:space="preserve">] </w:t>
      </w:r>
      <w:proofErr w:type="spellStart"/>
      <w:r>
        <w:t>Neighbour</w:t>
      </w:r>
      <w:proofErr w:type="spellEnd"/>
      <w:r>
        <w:t xml:space="preserve"> cell measurements (Qualcomm)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Heading1"/>
        <w:numPr>
          <w:ilvl w:val="0"/>
          <w:numId w:val="9"/>
        </w:numPr>
        <w:pBdr>
          <w:top w:val="single" w:sz="12" w:space="2" w:color="auto"/>
        </w:pBdr>
      </w:pPr>
      <w:r>
        <w:t xml:space="preserve">Discussion </w:t>
      </w:r>
    </w:p>
    <w:p w14:paraId="5AB753CC" w14:textId="77777777" w:rsidR="00EF107D" w:rsidRDefault="00A8367A">
      <w:r>
        <w:t>Following agreement is made.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 xml:space="preserve">New </w:t>
      </w:r>
      <w:proofErr w:type="spellStart"/>
      <w:r>
        <w:t>SIBxx</w:t>
      </w:r>
      <w:proofErr w:type="spellEnd"/>
      <w:r>
        <w:t xml:space="preserve"> is introduced to broadcast the </w:t>
      </w:r>
      <w:proofErr w:type="spellStart"/>
      <w:r>
        <w:t>neighbor</w:t>
      </w:r>
      <w:proofErr w:type="spellEnd"/>
      <w:r>
        <w:t xml:space="preserve">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 xml:space="preserve">In addition to ephemeris and optional epoch time of the satellite associated with a </w:t>
      </w:r>
      <w:proofErr w:type="spellStart"/>
      <w:r>
        <w:t>neighbor</w:t>
      </w:r>
      <w:proofErr w:type="spellEnd"/>
      <w:r>
        <w:t xml:space="preserve"> cell, following parameters can be optionally broadcast as </w:t>
      </w:r>
      <w:proofErr w:type="spellStart"/>
      <w:r>
        <w:t>neighbor</w:t>
      </w:r>
      <w:proofErr w:type="spellEnd"/>
      <w:r>
        <w:t xml:space="preserve">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(12/18) For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 xml:space="preserve">Do you agree Common TA parameters are needed as assistance information for </w:t>
      </w:r>
      <w:proofErr w:type="spellStart"/>
      <w:r>
        <w:rPr>
          <w:b/>
          <w:bCs/>
        </w:rPr>
        <w:t>neighbor</w:t>
      </w:r>
      <w:proofErr w:type="spellEnd"/>
      <w:r>
        <w:rPr>
          <w:b/>
          <w:bCs/>
        </w:rPr>
        <w:t xml:space="preserve"> cell measurements? If No, please elaborate how does UE track </w:t>
      </w:r>
      <w:proofErr w:type="spellStart"/>
      <w:r>
        <w:rPr>
          <w:b/>
          <w:bCs/>
        </w:rPr>
        <w:t>neighbor</w:t>
      </w:r>
      <w:proofErr w:type="spellEnd"/>
      <w:r>
        <w:rPr>
          <w:b/>
          <w:bCs/>
        </w:rPr>
        <w:t xml:space="preserve">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w:t>
            </w:r>
            <w:proofErr w:type="spellStart"/>
            <w:r>
              <w:rPr>
                <w:lang w:eastAsia="zh-CN"/>
              </w:rPr>
              <w:t>eMTC</w:t>
            </w:r>
            <w:proofErr w:type="spellEnd"/>
            <w:r>
              <w:rPr>
                <w:lang w:eastAsia="zh-CN"/>
              </w:rPr>
              <w:t xml:space="preserve">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rsidR="008B38A9" w14:paraId="64BFF2BA" w14:textId="77777777">
        <w:tc>
          <w:tcPr>
            <w:tcW w:w="1728" w:type="dxa"/>
          </w:tcPr>
          <w:p w14:paraId="64027839" w14:textId="27E10912" w:rsidR="008B38A9" w:rsidRDefault="008B38A9" w:rsidP="008B38A9">
            <w:pPr>
              <w:rPr>
                <w:rFonts w:eastAsiaTheme="minorEastAsia" w:hint="eastAsia"/>
                <w:lang w:val="en-US" w:eastAsia="zh-CN"/>
              </w:rPr>
            </w:pPr>
            <w:r>
              <w:rPr>
                <w:lang w:val="en-US" w:eastAsia="zh-CN"/>
              </w:rPr>
              <w:t>MediaTek</w:t>
            </w:r>
          </w:p>
        </w:tc>
        <w:tc>
          <w:tcPr>
            <w:tcW w:w="2250" w:type="dxa"/>
          </w:tcPr>
          <w:p w14:paraId="4DCB1127" w14:textId="7F25B919" w:rsidR="008B38A9" w:rsidRDefault="008B38A9" w:rsidP="008B38A9">
            <w:pPr>
              <w:rPr>
                <w:rFonts w:eastAsiaTheme="minorEastAsia" w:hint="eastAsia"/>
                <w:lang w:val="en-US" w:eastAsia="zh-CN"/>
              </w:rPr>
            </w:pPr>
            <w:r>
              <w:rPr>
                <w:rFonts w:eastAsiaTheme="minorEastAsia" w:hint="eastAsia"/>
                <w:lang w:eastAsia="zh-CN"/>
              </w:rPr>
              <w:t>Y</w:t>
            </w:r>
            <w:r>
              <w:rPr>
                <w:rFonts w:eastAsiaTheme="minorEastAsia"/>
                <w:lang w:eastAsia="zh-CN"/>
              </w:rPr>
              <w:t>es</w:t>
            </w:r>
          </w:p>
        </w:tc>
        <w:tc>
          <w:tcPr>
            <w:tcW w:w="4410" w:type="dxa"/>
          </w:tcPr>
          <w:p w14:paraId="653AF1CF" w14:textId="77777777" w:rsidR="008B38A9" w:rsidRPr="00C270E3" w:rsidRDefault="008B38A9" w:rsidP="008B38A9">
            <w:pPr>
              <w:rPr>
                <w:rFonts w:eastAsiaTheme="minorEastAsia"/>
                <w:lang w:val="en-US" w:eastAsia="zh-CN"/>
              </w:rPr>
            </w:pPr>
            <w:r>
              <w:rPr>
                <w:rFonts w:eastAsiaTheme="minorEastAsia"/>
                <w:lang w:val="en-US" w:eastAsia="zh-CN"/>
              </w:rPr>
              <w:t xml:space="preserve">Common TA can help to track neighbor cell timing drift. </w:t>
            </w:r>
          </w:p>
          <w:p w14:paraId="025DD4F8" w14:textId="215B8A9C" w:rsidR="008B38A9" w:rsidRDefault="008B38A9" w:rsidP="008B38A9">
            <w:pPr>
              <w:spacing w:after="60"/>
              <w:rPr>
                <w:rFonts w:eastAsiaTheme="minorEastAsia" w:hint="eastAsia"/>
                <w:lang w:eastAsia="zh-CN"/>
              </w:rPr>
            </w:pPr>
            <w:r>
              <w:rPr>
                <w:rFonts w:eastAsiaTheme="minorEastAsia" w:hint="eastAsia"/>
                <w:lang w:eastAsia="zh-CN"/>
              </w:rPr>
              <w:t>W</w:t>
            </w:r>
            <w:r>
              <w:rPr>
                <w:rFonts w:eastAsiaTheme="minorEastAsia"/>
                <w:lang w:eastAsia="zh-CN"/>
              </w:rPr>
              <w:t>e are also fine to send LS to RAN4.</w:t>
            </w: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w:t>
      </w:r>
      <w:proofErr w:type="spellStart"/>
      <w:r>
        <w:rPr>
          <w:b/>
          <w:bCs/>
        </w:rPr>
        <w:t>neighbor</w:t>
      </w:r>
      <w:proofErr w:type="spellEnd"/>
      <w:r>
        <w:rPr>
          <w:b/>
          <w:bCs/>
        </w:rPr>
        <w:t xml:space="preserve"> cell ephemeris as this information is carried in new </w:t>
      </w:r>
      <w:proofErr w:type="spellStart"/>
      <w:r>
        <w:rPr>
          <w:b/>
          <w:bCs/>
        </w:rPr>
        <w:t>SIBxx</w:t>
      </w:r>
      <w:proofErr w:type="spellEnd"/>
      <w:r>
        <w:rPr>
          <w:b/>
          <w:bCs/>
        </w:rPr>
        <w:t xml:space="preserve">?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A8367A">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w:t>
            </w:r>
            <w:r>
              <w:rPr>
                <w:lang w:eastAsia="zh-CN"/>
              </w:rPr>
              <w:lastRenderedPageBreak/>
              <w:t xml:space="preserve">cannot read any SIB in connected mode. This is exactly the reason why we have T317 and T318 in IoT NTN and not in NR NTN. </w:t>
            </w:r>
          </w:p>
          <w:p w14:paraId="29F3FEAC" w14:textId="77777777" w:rsidR="00EF107D" w:rsidRDefault="00A8367A">
            <w:pPr>
              <w:rPr>
                <w:lang w:eastAsia="zh-CN"/>
              </w:rPr>
            </w:pPr>
            <w:r>
              <w:rPr>
                <w:lang w:eastAsia="zh-CN"/>
              </w:rPr>
              <w:t xml:space="preserve">Furthermore, consider the complexity of IoT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107DE3C7" w14:textId="77777777" w:rsidR="00EF107D" w:rsidRDefault="00A8367A">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 xml:space="preserve">But we also see the concern from Samsung. In order to avoid frequently reading </w:t>
            </w:r>
            <w:proofErr w:type="spellStart"/>
            <w:r>
              <w:rPr>
                <w:lang w:eastAsia="zh-CN"/>
              </w:rPr>
              <w:t>SIBxx</w:t>
            </w:r>
            <w:proofErr w:type="spellEnd"/>
            <w:r>
              <w:rPr>
                <w:lang w:eastAsia="zh-CN"/>
              </w:rPr>
              <w:t xml:space="preserve">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 xml:space="preserve">We think similar assumption can be applied to </w:t>
            </w:r>
            <w:proofErr w:type="spellStart"/>
            <w:r>
              <w:rPr>
                <w:lang w:eastAsia="zh-CN"/>
              </w:rPr>
              <w:t>SIBxx</w:t>
            </w:r>
            <w:proofErr w:type="spellEnd"/>
            <w:r>
              <w:rPr>
                <w:lang w:eastAsia="zh-CN"/>
              </w:rPr>
              <w:t xml:space="preserve">. Even we introduce </w:t>
            </w:r>
            <w:r>
              <w:rPr>
                <w:rFonts w:eastAsiaTheme="minorEastAsia"/>
                <w:lang w:eastAsia="zh-CN"/>
              </w:rPr>
              <w:t xml:space="preserve">validity duration for each set of </w:t>
            </w:r>
            <w:r>
              <w:rPr>
                <w:lang w:eastAsia="zh-CN"/>
              </w:rPr>
              <w:t xml:space="preserve">neighbour satellite assistance information, UE in RRC_CONNECTED is not required to reacquire </w:t>
            </w:r>
            <w:proofErr w:type="spellStart"/>
            <w:r>
              <w:rPr>
                <w:lang w:eastAsia="zh-CN"/>
              </w:rPr>
              <w:t>SIBxx</w:t>
            </w:r>
            <w:proofErr w:type="spellEnd"/>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 xml:space="preserve">validity duration for whole </w:t>
            </w:r>
            <w:proofErr w:type="spellStart"/>
            <w:r>
              <w:rPr>
                <w:rFonts w:eastAsiaTheme="minorEastAsia"/>
                <w:lang w:eastAsia="zh-CN"/>
              </w:rPr>
              <w:t>SIBxx</w:t>
            </w:r>
            <w:proofErr w:type="spellEnd"/>
            <w:r>
              <w:rPr>
                <w:rFonts w:eastAsiaTheme="minorEastAsia"/>
                <w:lang w:eastAsia="zh-CN"/>
              </w:rPr>
              <w:t xml:space="preserve">, then UE can just stop using of </w:t>
            </w:r>
            <w:proofErr w:type="spellStart"/>
            <w:r>
              <w:rPr>
                <w:rFonts w:eastAsiaTheme="minorEastAsia"/>
                <w:lang w:eastAsia="zh-CN"/>
              </w:rPr>
              <w:t>SIBxx</w:t>
            </w:r>
            <w:proofErr w:type="spellEnd"/>
            <w:r>
              <w:rPr>
                <w:rFonts w:eastAsiaTheme="minorEastAsia"/>
                <w:lang w:eastAsia="zh-CN"/>
              </w:rPr>
              <w:t xml:space="preserve"> when this validity duration timer expires.</w:t>
            </w:r>
          </w:p>
          <w:p w14:paraId="3DA8C98F" w14:textId="77777777" w:rsidR="00EF107D" w:rsidRDefault="00A8367A">
            <w:pPr>
              <w:spacing w:after="60"/>
              <w:rPr>
                <w:lang w:eastAsia="zh-CN"/>
              </w:rPr>
            </w:pPr>
            <w:r>
              <w:rPr>
                <w:rFonts w:eastAsiaTheme="minorEastAsia"/>
                <w:lang w:eastAsia="zh-CN"/>
              </w:rPr>
              <w:t xml:space="preserve">As we assume </w:t>
            </w:r>
            <w:proofErr w:type="spellStart"/>
            <w:r>
              <w:rPr>
                <w:rFonts w:eastAsiaTheme="minorEastAsia"/>
                <w:lang w:eastAsia="zh-CN"/>
              </w:rPr>
              <w:t>SIBxx</w:t>
            </w:r>
            <w:proofErr w:type="spellEnd"/>
            <w:r>
              <w:rPr>
                <w:rFonts w:eastAsiaTheme="minorEastAsia"/>
                <w:lang w:eastAsia="zh-CN"/>
              </w:rPr>
              <w:t xml:space="preserve"> is less important than SIB31, if validity duration timer expires during connected mode, UE can also just stop using of </w:t>
            </w:r>
            <w:proofErr w:type="spellStart"/>
            <w:r>
              <w:rPr>
                <w:rFonts w:eastAsiaTheme="minorEastAsia"/>
                <w:lang w:eastAsia="zh-CN"/>
              </w:rPr>
              <w:t>SIBxx</w:t>
            </w:r>
            <w:proofErr w:type="spellEnd"/>
            <w:r>
              <w:rPr>
                <w:rFonts w:eastAsiaTheme="minorEastAsia"/>
                <w:lang w:eastAsia="zh-CN"/>
              </w:rPr>
              <w:t>,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 xml:space="preserve">t mean that UE needs to </w:t>
            </w:r>
            <w:proofErr w:type="spellStart"/>
            <w:r>
              <w:rPr>
                <w:rFonts w:eastAsiaTheme="minorEastAsia" w:hint="eastAsia"/>
                <w:lang w:val="en-US" w:eastAsia="zh-CN"/>
              </w:rPr>
              <w:t>reaquire</w:t>
            </w:r>
            <w:proofErr w:type="spellEnd"/>
            <w:r>
              <w:rPr>
                <w:rFonts w:eastAsiaTheme="minorEastAsia" w:hint="eastAsia"/>
                <w:lang w:val="en-US" w:eastAsia="zh-CN"/>
              </w:rPr>
              <w:t xml:space="preserve"> </w:t>
            </w:r>
            <w:proofErr w:type="spellStart"/>
            <w:r>
              <w:rPr>
                <w:rFonts w:eastAsiaTheme="minorEastAsia" w:hint="eastAsia"/>
                <w:lang w:val="en-US" w:eastAsia="zh-CN"/>
              </w:rPr>
              <w:t>SIBxx</w:t>
            </w:r>
            <w:proofErr w:type="spellEnd"/>
            <w:r>
              <w:rPr>
                <w:rFonts w:eastAsiaTheme="minorEastAsia" w:hint="eastAsia"/>
                <w:lang w:val="en-US" w:eastAsia="zh-CN"/>
              </w:rPr>
              <w:t xml:space="preserve">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to align with NR NTN, i.e., validity duration of </w:t>
            </w:r>
            <w:proofErr w:type="spellStart"/>
            <w:r>
              <w:rPr>
                <w:rFonts w:eastAsiaTheme="minorEastAsia"/>
                <w:lang w:val="en-US" w:eastAsia="zh-CN"/>
              </w:rPr>
              <w:t>neighbour</w:t>
            </w:r>
            <w:proofErr w:type="spellEnd"/>
            <w:r>
              <w:rPr>
                <w:rFonts w:eastAsiaTheme="minorEastAsia"/>
                <w:lang w:val="en-US" w:eastAsia="zh-CN"/>
              </w:rPr>
              <w:t xml:space="preserve"> cell ephemeris is optionally provided. And if not, UE considers that the validity duration </w:t>
            </w:r>
            <w:r>
              <w:rPr>
                <w:rFonts w:eastAsiaTheme="minorEastAsia"/>
                <w:lang w:val="en-US" w:eastAsia="zh-CN"/>
              </w:rPr>
              <w:lastRenderedPageBreak/>
              <w:t xml:space="preserve">of </w:t>
            </w:r>
            <w:proofErr w:type="spellStart"/>
            <w:r>
              <w:rPr>
                <w:rFonts w:eastAsiaTheme="minorEastAsia"/>
                <w:lang w:val="en-US" w:eastAsia="zh-CN"/>
              </w:rPr>
              <w:t>neighbour</w:t>
            </w:r>
            <w:proofErr w:type="spellEnd"/>
            <w:r>
              <w:rPr>
                <w:rFonts w:eastAsiaTheme="minorEastAsia"/>
                <w:lang w:val="en-US" w:eastAsia="zh-CN"/>
              </w:rPr>
              <w:t xml:space="preserve">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proofErr w:type="spellStart"/>
            <w:r>
              <w:rPr>
                <w:rFonts w:eastAsiaTheme="minorEastAsia"/>
                <w:lang w:val="en-US" w:eastAsia="zh-CN"/>
              </w:rPr>
              <w:lastRenderedPageBreak/>
              <w:t>InterDigital</w:t>
            </w:r>
            <w:proofErr w:type="spellEnd"/>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 xml:space="preserve">Apart from reusing the validity duration of SIB31, an alternative is to use legacy SI modification to update the new </w:t>
            </w:r>
            <w:proofErr w:type="spellStart"/>
            <w:r>
              <w:rPr>
                <w:rFonts w:eastAsiaTheme="minorEastAsia"/>
                <w:lang w:val="en-US" w:eastAsia="zh-CN"/>
              </w:rPr>
              <w:t>SIBxx</w:t>
            </w:r>
            <w:proofErr w:type="spellEnd"/>
            <w:r>
              <w:rPr>
                <w:rFonts w:eastAsiaTheme="minorEastAsia"/>
                <w:lang w:val="en-US" w:eastAsia="zh-CN"/>
              </w:rPr>
              <w:t xml:space="preserve">. We think it’s a bit early to select from the two methods since we may introduce other assistance information in R18 and put them in </w:t>
            </w:r>
            <w:proofErr w:type="spellStart"/>
            <w:r>
              <w:rPr>
                <w:rFonts w:eastAsiaTheme="minorEastAsia"/>
                <w:lang w:val="en-US" w:eastAsia="zh-CN"/>
              </w:rPr>
              <w:t>SIBxx</w:t>
            </w:r>
            <w:proofErr w:type="spellEnd"/>
            <w:r>
              <w:rPr>
                <w:rFonts w:eastAsiaTheme="minorEastAsia"/>
                <w:lang w:val="en-US" w:eastAsia="zh-CN"/>
              </w:rPr>
              <w:t>.</w:t>
            </w:r>
          </w:p>
        </w:tc>
      </w:tr>
      <w:tr w:rsidR="008B38A9" w14:paraId="0CC2B8DB" w14:textId="77777777">
        <w:tc>
          <w:tcPr>
            <w:tcW w:w="1728" w:type="dxa"/>
          </w:tcPr>
          <w:p w14:paraId="2B06C76A" w14:textId="755F609D"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3E1CF417" w14:textId="670A7014" w:rsidR="008B38A9" w:rsidRDefault="008B38A9" w:rsidP="008B38A9">
            <w:pPr>
              <w:rPr>
                <w:rFonts w:eastAsiaTheme="minorEastAsia" w:hint="eastAsia"/>
                <w:lang w:val="en-US" w:eastAsia="zh-CN"/>
              </w:rPr>
            </w:pPr>
            <w:r>
              <w:rPr>
                <w:rFonts w:eastAsiaTheme="minorEastAsia" w:hint="eastAsia"/>
                <w:lang w:eastAsia="zh-CN"/>
              </w:rPr>
              <w:t>Y</w:t>
            </w:r>
            <w:r>
              <w:rPr>
                <w:rFonts w:eastAsiaTheme="minorEastAsia"/>
                <w:lang w:eastAsia="zh-CN"/>
              </w:rPr>
              <w:t>es</w:t>
            </w:r>
          </w:p>
        </w:tc>
        <w:tc>
          <w:tcPr>
            <w:tcW w:w="4410" w:type="dxa"/>
          </w:tcPr>
          <w:p w14:paraId="167A91A6" w14:textId="77777777" w:rsidR="008B38A9" w:rsidRDefault="008B38A9" w:rsidP="008B38A9">
            <w:pPr>
              <w:rPr>
                <w:rFonts w:eastAsiaTheme="minorEastAsia"/>
                <w:lang w:val="en-US" w:eastAsia="zh-CN"/>
              </w:rPr>
            </w:pPr>
            <w:r>
              <w:rPr>
                <w:lang w:val="en-US" w:eastAsia="zh-CN"/>
              </w:rPr>
              <w:t xml:space="preserve">Per our understanding, the new </w:t>
            </w:r>
            <w:proofErr w:type="spellStart"/>
            <w:r>
              <w:rPr>
                <w:lang w:val="en-US" w:eastAsia="zh-CN"/>
              </w:rPr>
              <w:t>SIBxx</w:t>
            </w:r>
            <w:proofErr w:type="spellEnd"/>
            <w:r>
              <w:rPr>
                <w:lang w:val="en-US" w:eastAsia="zh-CN"/>
              </w:rPr>
              <w:t xml:space="preserve">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773253BC" w14:textId="77777777" w:rsidR="008B38A9" w:rsidRDefault="008B38A9" w:rsidP="008B38A9">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14:paraId="77CCF43D" w14:textId="60C3499B" w:rsidR="008B38A9" w:rsidRDefault="008B38A9" w:rsidP="008B38A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t xml:space="preserve">If the answer to Q2 is No, how does UE know it is time to update </w:t>
      </w:r>
      <w:proofErr w:type="spellStart"/>
      <w:r>
        <w:rPr>
          <w:b/>
          <w:bCs/>
        </w:rPr>
        <w:t>neighbor</w:t>
      </w:r>
      <w:proofErr w:type="spellEnd"/>
      <w:r>
        <w:rPr>
          <w:b/>
          <w:bCs/>
        </w:rPr>
        <w:t xml:space="preserve"> cell ephemeris as it is in new </w:t>
      </w:r>
      <w:proofErr w:type="spellStart"/>
      <w:r>
        <w:rPr>
          <w:b/>
          <w:bCs/>
        </w:rPr>
        <w:t>SIBxx</w:t>
      </w:r>
      <w:proofErr w:type="spellEnd"/>
      <w:r>
        <w:rPr>
          <w:b/>
          <w:bCs/>
        </w:rPr>
        <w:t xml:space="preserve">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w:t>
            </w:r>
            <w:proofErr w:type="spellStart"/>
            <w:r>
              <w:rPr>
                <w:lang w:eastAsia="zh-CN"/>
              </w:rPr>
              <w:t>SIBxx</w:t>
            </w:r>
            <w:proofErr w:type="spellEnd"/>
            <w:r>
              <w:rPr>
                <w:lang w:eastAsia="zh-CN"/>
              </w:rPr>
              <w:t xml:space="preserve">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ListParagraph"/>
              <w:numPr>
                <w:ilvl w:val="0"/>
                <w:numId w:val="12"/>
              </w:numPr>
              <w:rPr>
                <w:lang w:eastAsia="zh-CN"/>
              </w:rPr>
            </w:pPr>
            <w:r>
              <w:rPr>
                <w:lang w:eastAsia="zh-CN"/>
              </w:rPr>
              <w:t>Use same validity duration as SIB31</w:t>
            </w:r>
          </w:p>
          <w:p w14:paraId="1284D2EE" w14:textId="77777777" w:rsidR="00EF107D" w:rsidRDefault="00A8367A">
            <w:pPr>
              <w:pStyle w:val="ListParagraph"/>
              <w:numPr>
                <w:ilvl w:val="0"/>
                <w:numId w:val="12"/>
              </w:numPr>
              <w:rPr>
                <w:lang w:eastAsia="zh-CN"/>
              </w:rPr>
            </w:pPr>
            <w:r>
              <w:rPr>
                <w:lang w:eastAsia="zh-CN"/>
              </w:rPr>
              <w:t xml:space="preserve">Single validity duration for all of </w:t>
            </w:r>
            <w:proofErr w:type="spellStart"/>
            <w:r>
              <w:rPr>
                <w:lang w:eastAsia="zh-CN"/>
              </w:rPr>
              <w:t>SIBxx</w:t>
            </w:r>
            <w:proofErr w:type="spellEnd"/>
          </w:p>
          <w:p w14:paraId="0C9CA0D2" w14:textId="77777777" w:rsidR="00EF107D" w:rsidRDefault="00A8367A">
            <w:pPr>
              <w:pStyle w:val="ListParagraph"/>
              <w:numPr>
                <w:ilvl w:val="0"/>
                <w:numId w:val="12"/>
              </w:numPr>
              <w:rPr>
                <w:lang w:eastAsia="zh-CN"/>
              </w:rPr>
            </w:pPr>
            <w:r>
              <w:rPr>
                <w:lang w:eastAsia="zh-CN"/>
              </w:rPr>
              <w:t xml:space="preserve">No validity duration for </w:t>
            </w:r>
            <w:proofErr w:type="spellStart"/>
            <w:r>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 xml:space="preserve">Even validity duration might be introduced for </w:t>
            </w:r>
            <w:proofErr w:type="spellStart"/>
            <w:r>
              <w:rPr>
                <w:rFonts w:eastAsiaTheme="minorEastAsia"/>
                <w:lang w:eastAsia="zh-CN"/>
              </w:rPr>
              <w:t>SIBxx</w:t>
            </w:r>
            <w:proofErr w:type="spellEnd"/>
            <w:r>
              <w:rPr>
                <w:rFonts w:eastAsiaTheme="minorEastAsia"/>
                <w:lang w:eastAsia="zh-CN"/>
              </w:rPr>
              <w:t xml:space="preserve">, or for the IEs in </w:t>
            </w:r>
            <w:proofErr w:type="spellStart"/>
            <w:r>
              <w:rPr>
                <w:rFonts w:eastAsiaTheme="minorEastAsia"/>
                <w:lang w:eastAsia="zh-CN"/>
              </w:rPr>
              <w:t>SIBxx</w:t>
            </w:r>
            <w:proofErr w:type="spellEnd"/>
            <w:r>
              <w:rPr>
                <w:rFonts w:eastAsiaTheme="minorEastAsia"/>
                <w:lang w:eastAsia="zh-CN"/>
              </w:rPr>
              <w:t xml:space="preserve">, we assume the expiration of validity duration would not cause UE to update </w:t>
            </w:r>
            <w:proofErr w:type="spellStart"/>
            <w:r>
              <w:rPr>
                <w:rFonts w:eastAsiaTheme="minorEastAsia"/>
                <w:lang w:eastAsia="zh-CN"/>
              </w:rPr>
              <w:t>SIBxx</w:t>
            </w:r>
            <w:proofErr w:type="spellEnd"/>
            <w:r>
              <w:rPr>
                <w:rFonts w:eastAsiaTheme="minorEastAsia"/>
                <w:lang w:eastAsia="zh-CN"/>
              </w:rPr>
              <w:t xml:space="preserve"> (for UE power saving).</w:t>
            </w:r>
          </w:p>
          <w:p w14:paraId="6C40170F" w14:textId="77777777" w:rsidR="00EF107D" w:rsidRDefault="00A8367A">
            <w:pPr>
              <w:spacing w:after="60"/>
              <w:rPr>
                <w:lang w:eastAsia="zh-CN"/>
              </w:rPr>
            </w:pPr>
            <w:r>
              <w:rPr>
                <w:rFonts w:eastAsiaTheme="minorEastAsia"/>
                <w:lang w:eastAsia="zh-CN"/>
              </w:rPr>
              <w:t xml:space="preserve">We are also fine to discuss to let UE in RRC_IDLE follow the legacy SIB update procedure to update </w:t>
            </w:r>
            <w:proofErr w:type="spellStart"/>
            <w:r>
              <w:rPr>
                <w:rFonts w:eastAsiaTheme="minorEastAsia"/>
                <w:lang w:eastAsia="zh-CN"/>
              </w:rPr>
              <w:lastRenderedPageBreak/>
              <w:t>SIBxx</w:t>
            </w:r>
            <w:proofErr w:type="spellEnd"/>
            <w:r>
              <w:rPr>
                <w:rFonts w:eastAsiaTheme="minorEastAsia"/>
                <w:lang w:eastAsia="zh-CN"/>
              </w:rPr>
              <w:t xml:space="preserve"> (even we also think it’s not so necessary). Then no validity duration is needed for </w:t>
            </w:r>
            <w:proofErr w:type="spellStart"/>
            <w:r>
              <w:rPr>
                <w:rFonts w:eastAsiaTheme="minorEastAsia"/>
                <w:lang w:eastAsia="zh-CN"/>
              </w:rPr>
              <w:t>SIBxx</w:t>
            </w:r>
            <w:proofErr w:type="spellEnd"/>
            <w:r>
              <w:rPr>
                <w:rFonts w:eastAsiaTheme="minorEastAsia"/>
                <w:lang w:eastAsia="zh-CN"/>
              </w:rPr>
              <w:t>.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 xml:space="preserve">No need to update the </w:t>
            </w:r>
            <w:proofErr w:type="spellStart"/>
            <w:r>
              <w:rPr>
                <w:rFonts w:eastAsiaTheme="minorEastAsia" w:hint="eastAsia"/>
                <w:lang w:val="en-US" w:eastAsia="zh-CN"/>
              </w:rPr>
              <w:t>SIBxx</w:t>
            </w:r>
            <w:proofErr w:type="spellEnd"/>
            <w:r>
              <w:rPr>
                <w:rFonts w:eastAsiaTheme="minorEastAsia" w:hint="eastAsia"/>
                <w:lang w:val="en-US" w:eastAsia="zh-CN"/>
              </w:rPr>
              <w:t>.</w:t>
            </w:r>
          </w:p>
        </w:tc>
      </w:tr>
      <w:tr w:rsidR="007D4220" w14:paraId="19FAC5EE" w14:textId="77777777">
        <w:tc>
          <w:tcPr>
            <w:tcW w:w="1728" w:type="dxa"/>
          </w:tcPr>
          <w:p w14:paraId="651D799D" w14:textId="6F6D733E"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 xml:space="preserve">Please indicate Yes/No for if followings are needed as </w:t>
      </w:r>
      <w:proofErr w:type="spellStart"/>
      <w:r>
        <w:rPr>
          <w:b/>
          <w:bCs/>
        </w:rPr>
        <w:t>neighbor</w:t>
      </w:r>
      <w:proofErr w:type="spellEnd"/>
      <w:r>
        <w:rPr>
          <w:b/>
          <w:bCs/>
        </w:rPr>
        <w:t xml:space="preserve"> cell assistance information ?</w:t>
      </w:r>
    </w:p>
    <w:p w14:paraId="51CF4CDB" w14:textId="77777777" w:rsidR="00EF107D" w:rsidRDefault="00A8367A">
      <w:pPr>
        <w:pStyle w:val="Question"/>
        <w:numPr>
          <w:ilvl w:val="0"/>
          <w:numId w:val="13"/>
        </w:numPr>
        <w:rPr>
          <w:b/>
          <w:bCs/>
        </w:rPr>
      </w:pPr>
      <w:proofErr w:type="spellStart"/>
      <w:r>
        <w:rPr>
          <w:b/>
          <w:bCs/>
        </w:rPr>
        <w:t>Kmac</w:t>
      </w:r>
      <w:proofErr w:type="spellEnd"/>
    </w:p>
    <w:p w14:paraId="18C44201" w14:textId="77777777" w:rsidR="00EF107D" w:rsidRDefault="00A8367A">
      <w:pPr>
        <w:pStyle w:val="Question"/>
        <w:numPr>
          <w:ilvl w:val="0"/>
          <w:numId w:val="13"/>
        </w:numPr>
        <w:rPr>
          <w:b/>
          <w:bCs/>
        </w:rPr>
      </w:pPr>
      <w:r>
        <w:rPr>
          <w:b/>
          <w:bCs/>
        </w:rPr>
        <w:t>For fixed cell, 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 xml:space="preserve">For </w:t>
            </w:r>
            <w:proofErr w:type="spellStart"/>
            <w:r>
              <w:rPr>
                <w:lang w:eastAsia="zh-CN"/>
              </w:rPr>
              <w:t>Kmac</w:t>
            </w:r>
            <w:proofErr w:type="spellEnd"/>
            <w:r>
              <w:rPr>
                <w:lang w:eastAsia="zh-CN"/>
              </w:rPr>
              <w:t xml:space="preserve">, same as in NTN discussion, if the compensation of </w:t>
            </w:r>
            <w:proofErr w:type="spellStart"/>
            <w:r>
              <w:rPr>
                <w:lang w:eastAsia="zh-CN"/>
              </w:rPr>
              <w:t>Kmac</w:t>
            </w:r>
            <w:proofErr w:type="spellEnd"/>
            <w:r>
              <w:rPr>
                <w:lang w:eastAsia="zh-CN"/>
              </w:rPr>
              <w:t xml:space="preserve">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w:t>
            </w:r>
            <w:proofErr w:type="spellStart"/>
            <w:r>
              <w:rPr>
                <w:rFonts w:eastAsiaTheme="minorEastAsia"/>
                <w:lang w:eastAsia="zh-CN"/>
              </w:rPr>
              <w:t>eNB</w:t>
            </w:r>
            <w:proofErr w:type="spellEnd"/>
            <w:r>
              <w:rPr>
                <w:rFonts w:eastAsiaTheme="minorEastAsia"/>
                <w:lang w:eastAsia="zh-CN"/>
              </w:rPr>
              <w:t xml:space="preserve">.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A8367A">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lastRenderedPageBreak/>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proofErr w:type="spellStart"/>
            <w:r>
              <w:rPr>
                <w:rFonts w:eastAsiaTheme="minorEastAsia"/>
                <w:lang w:val="en-US" w:eastAsia="zh-CN"/>
              </w:rPr>
              <w:t>InterDigital</w:t>
            </w:r>
            <w:proofErr w:type="spellEnd"/>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r w:rsidR="008B38A9" w14:paraId="052D9C2A" w14:textId="77777777" w:rsidTr="007D4220">
        <w:tc>
          <w:tcPr>
            <w:tcW w:w="1237" w:type="dxa"/>
          </w:tcPr>
          <w:p w14:paraId="657F9993" w14:textId="4034E484"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703" w:type="dxa"/>
          </w:tcPr>
          <w:p w14:paraId="6B3391AA" w14:textId="482F666F" w:rsidR="008B38A9" w:rsidRDefault="008B38A9" w:rsidP="008B38A9">
            <w:pPr>
              <w:rPr>
                <w:rFonts w:eastAsiaTheme="minorEastAsia" w:hint="eastAsia"/>
                <w:lang w:eastAsia="zh-CN"/>
              </w:rPr>
            </w:pPr>
            <w:r>
              <w:rPr>
                <w:rFonts w:asciiTheme="minorEastAsia" w:eastAsiaTheme="minorEastAsia" w:hAnsiTheme="minorEastAsia" w:hint="eastAsia"/>
                <w:lang w:eastAsia="zh-CN"/>
              </w:rPr>
              <w:t>N</w:t>
            </w:r>
          </w:p>
        </w:tc>
        <w:tc>
          <w:tcPr>
            <w:tcW w:w="1261" w:type="dxa"/>
          </w:tcPr>
          <w:p w14:paraId="34680ADD" w14:textId="5D7978EE" w:rsidR="008B38A9" w:rsidRDefault="008B38A9" w:rsidP="008B38A9">
            <w:pPr>
              <w:rPr>
                <w:rFonts w:eastAsiaTheme="minorEastAsia" w:hint="eastAsia"/>
                <w:lang w:eastAsia="zh-CN"/>
              </w:rPr>
            </w:pPr>
            <w:r>
              <w:rPr>
                <w:rFonts w:eastAsiaTheme="minorEastAsia" w:hint="eastAsia"/>
                <w:lang w:eastAsia="zh-CN"/>
              </w:rPr>
              <w:t>Y</w:t>
            </w:r>
          </w:p>
        </w:tc>
        <w:tc>
          <w:tcPr>
            <w:tcW w:w="685" w:type="dxa"/>
          </w:tcPr>
          <w:p w14:paraId="16758D8A" w14:textId="18211CAD" w:rsidR="008B38A9" w:rsidRDefault="008B38A9" w:rsidP="008B38A9">
            <w:pPr>
              <w:rPr>
                <w:rFonts w:eastAsiaTheme="minorEastAsia" w:hint="eastAsia"/>
                <w:lang w:eastAsia="zh-CN"/>
              </w:rPr>
            </w:pPr>
            <w:r>
              <w:rPr>
                <w:rFonts w:eastAsiaTheme="minorEastAsia" w:hint="eastAsia"/>
                <w:lang w:eastAsia="zh-CN"/>
              </w:rPr>
              <w:t>Y</w:t>
            </w:r>
          </w:p>
        </w:tc>
        <w:tc>
          <w:tcPr>
            <w:tcW w:w="1471" w:type="dxa"/>
          </w:tcPr>
          <w:p w14:paraId="36C3A506" w14:textId="4955E6FF" w:rsidR="008B38A9" w:rsidRDefault="008B38A9" w:rsidP="008B38A9">
            <w:pPr>
              <w:rPr>
                <w:rFonts w:eastAsiaTheme="minorEastAsia" w:hint="eastAsia"/>
                <w:lang w:eastAsia="zh-CN"/>
              </w:rPr>
            </w:pPr>
            <w:r>
              <w:rPr>
                <w:rFonts w:eastAsiaTheme="minorEastAsia" w:hint="eastAsia"/>
                <w:lang w:eastAsia="zh-CN"/>
              </w:rPr>
              <w:t>Y</w:t>
            </w:r>
          </w:p>
        </w:tc>
        <w:tc>
          <w:tcPr>
            <w:tcW w:w="3962" w:type="dxa"/>
          </w:tcPr>
          <w:p w14:paraId="7F8BAFC8" w14:textId="77777777" w:rsidR="008B38A9" w:rsidRDefault="008B38A9" w:rsidP="008B38A9">
            <w:pPr>
              <w:rPr>
                <w:rFonts w:eastAsiaTheme="minorEastAsia"/>
                <w:lang w:eastAsia="zh-CN"/>
              </w:rPr>
            </w:pPr>
            <w:r>
              <w:rPr>
                <w:rFonts w:eastAsiaTheme="minorEastAsia" w:hint="eastAsia"/>
                <w:lang w:eastAsia="zh-CN"/>
              </w:rPr>
              <w:t>W</w:t>
            </w:r>
            <w:r>
              <w:rPr>
                <w:rFonts w:eastAsiaTheme="minorEastAsia"/>
                <w:lang w:eastAsia="zh-CN"/>
              </w:rPr>
              <w:t xml:space="preserve">e don’t see how </w:t>
            </w:r>
            <w:proofErr w:type="spellStart"/>
            <w:r>
              <w:rPr>
                <w:rFonts w:eastAsiaTheme="minorEastAsia"/>
                <w:lang w:eastAsia="zh-CN"/>
              </w:rPr>
              <w:t>Kmac</w:t>
            </w:r>
            <w:proofErr w:type="spellEnd"/>
            <w:r>
              <w:rPr>
                <w:rFonts w:eastAsiaTheme="minorEastAsia"/>
                <w:lang w:eastAsia="zh-CN"/>
              </w:rPr>
              <w:t xml:space="preserve"> can be needed. We are fine to send LS to RAN4 to check this.</w:t>
            </w:r>
          </w:p>
          <w:p w14:paraId="0A9EB25F" w14:textId="2CE3821F" w:rsidR="008B38A9" w:rsidRDefault="008B38A9" w:rsidP="008B38A9">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 xml:space="preserve">(15/18) In SIB, list of </w:t>
      </w:r>
      <w:proofErr w:type="spellStart"/>
      <w:r>
        <w:t>neighbor</w:t>
      </w:r>
      <w:proofErr w:type="spellEnd"/>
      <w:r>
        <w:t xml:space="preserve">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t>QC thinks this the simplest but indeed the list of frequencies consume a large number of bits</w:t>
      </w:r>
    </w:p>
    <w:p w14:paraId="3ED83945" w14:textId="77777777" w:rsidR="00EF107D" w:rsidRDefault="00A8367A">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Apple wonders if adding a 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A8367A">
      <w:r>
        <w:t xml:space="preserve">The ARFCN-ValueEUTRA-r9 is 18 bits (&gt; 2 bytes) and </w:t>
      </w:r>
      <w:proofErr w:type="spellStart"/>
      <w:r>
        <w:t>PhysCellId</w:t>
      </w:r>
      <w:proofErr w:type="spellEnd"/>
      <w:r>
        <w:t xml:space="preserve">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 xml:space="preserve">We assume what is meant is that there is an indication of the satellite Id in the frequency lists of SIB4 and SIB5. This means for intra-frequency the IE </w:t>
            </w:r>
            <w:proofErr w:type="spellStart"/>
            <w:r>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xml:space="preserve">, and for inter-frequency the IE </w:t>
            </w:r>
            <w:proofErr w:type="spellStart"/>
            <w:r>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EF107D" w14:paraId="41352A48" w14:textId="77777777">
        <w:tc>
          <w:tcPr>
            <w:tcW w:w="1728" w:type="dxa"/>
          </w:tcPr>
          <w:p w14:paraId="0E1408D6" w14:textId="77777777" w:rsidR="00EF107D" w:rsidRDefault="00A8367A">
            <w:pPr>
              <w:rPr>
                <w:lang w:eastAsia="zh-CN"/>
              </w:rPr>
            </w:pPr>
            <w:r>
              <w:rPr>
                <w:lang w:eastAsia="zh-CN"/>
              </w:rPr>
              <w:t>Apple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A8367A">
            <w:pPr>
              <w:rPr>
                <w:lang w:eastAsia="zh-CN"/>
              </w:rPr>
            </w:pPr>
            <w:r>
              <w:rPr>
                <w:lang w:eastAsia="zh-CN"/>
              </w:rPr>
              <w:lastRenderedPageBreak/>
              <w:t xml:space="preserve">Secondly, the issue of mixed deployment of NTN and TN on the same frequency has not been discussed/resolved properly. For example, it is not clear at least to us, for a given frequency contained in both SIB5 and </w:t>
            </w:r>
            <w:proofErr w:type="spellStart"/>
            <w:r>
              <w:rPr>
                <w:lang w:eastAsia="zh-CN"/>
              </w:rPr>
              <w:t>SIBxx</w:t>
            </w:r>
            <w:proofErr w:type="spellEnd"/>
            <w:r>
              <w:rPr>
                <w:lang w:eastAsia="zh-CN"/>
              </w:rPr>
              <w:t>,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lastRenderedPageBreak/>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 xml:space="preserve">Firstly, several sets of neighbour satellite assistant information can be defined in </w:t>
            </w:r>
            <w:proofErr w:type="spellStart"/>
            <w:r>
              <w:t>SIBxx</w:t>
            </w:r>
            <w:proofErr w:type="spellEnd"/>
            <w:r>
              <w:t>.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A8367A">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SimSun"/>
                <w:lang w:val="en-US" w:eastAsia="zh-CN"/>
              </w:rPr>
            </w:pPr>
            <w:r>
              <w:rPr>
                <w:rFonts w:eastAsia="SimSun" w:hint="eastAsia"/>
                <w:lang w:val="en-US" w:eastAsia="zh-CN"/>
              </w:rPr>
              <w:t>O</w:t>
            </w:r>
            <w:r>
              <w:rPr>
                <w:rFonts w:eastAsia="SimSun"/>
                <w:lang w:val="en-US" w:eastAsia="zh-CN"/>
              </w:rPr>
              <w:t>ption 2 may save some signaling overhead, but we think some more justification/details are needed.</w:t>
            </w:r>
          </w:p>
          <w:p w14:paraId="02708924" w14:textId="77777777" w:rsidR="007D4220" w:rsidRDefault="007D4220" w:rsidP="007D4220">
            <w:pPr>
              <w:spacing w:after="100"/>
              <w:rPr>
                <w:rFonts w:eastAsia="SimSun"/>
                <w:lang w:val="en-US" w:eastAsia="zh-CN"/>
              </w:rPr>
            </w:pPr>
            <w:r>
              <w:rPr>
                <w:rFonts w:eastAsia="SimSun"/>
                <w:lang w:val="en-US" w:eastAsia="zh-CN"/>
              </w:rPr>
              <w:t>1) Whether it is possible to have TN cell and NTN cells on the same frequency. If yes, how to associate the PCIs to the NW type.</w:t>
            </w:r>
          </w:p>
          <w:p w14:paraId="3249CAF9" w14:textId="77777777" w:rsidR="007D4220" w:rsidRDefault="007D4220" w:rsidP="007D4220">
            <w:pPr>
              <w:spacing w:after="100"/>
              <w:rPr>
                <w:rFonts w:eastAsia="SimSun"/>
                <w:lang w:val="en-US" w:eastAsia="zh-CN"/>
              </w:rPr>
            </w:pPr>
            <w:r>
              <w:rPr>
                <w:rFonts w:eastAsia="SimSun"/>
                <w:lang w:val="en-US" w:eastAsia="zh-CN"/>
              </w:rPr>
              <w:t>From our perspective, it seems not reasonable to have both TN and NTN cells on the same frequency in the same region/location.</w:t>
            </w:r>
            <w:r>
              <w:rPr>
                <w:rFonts w:eastAsia="SimSun" w:hint="eastAsia"/>
                <w:lang w:val="en-US" w:eastAsia="zh-CN"/>
              </w:rPr>
              <w:t xml:space="preserve"> </w:t>
            </w:r>
            <w:r>
              <w:rPr>
                <w:rFonts w:eastAsia="SimSun"/>
                <w:lang w:val="en-US" w:eastAsia="zh-CN"/>
              </w:rPr>
              <w:t xml:space="preserve">But in NR NTN, similar discussion is taking place (in </w:t>
            </w:r>
            <w:r w:rsidRPr="00E97B0D">
              <w:rPr>
                <w:rFonts w:eastAsia="SimSun"/>
                <w:lang w:val="en-US" w:eastAsia="zh-CN"/>
              </w:rPr>
              <w:t>[AT121bis-e][107]</w:t>
            </w:r>
            <w:r>
              <w:rPr>
                <w:rFonts w:eastAsia="SimSun"/>
                <w:lang w:val="en-US" w:eastAsia="zh-CN"/>
              </w:rPr>
              <w:t>, there is discussion on how to know the NW type).</w:t>
            </w:r>
          </w:p>
          <w:p w14:paraId="53909FDF" w14:textId="53FC8255" w:rsidR="007D4220" w:rsidRDefault="007D4220" w:rsidP="007D4220">
            <w:pPr>
              <w:spacing w:after="100"/>
              <w:rPr>
                <w:rFonts w:eastAsia="SimSun"/>
                <w:lang w:val="en-US" w:eastAsia="zh-CN"/>
              </w:rPr>
            </w:pPr>
            <w:r>
              <w:rPr>
                <w:rFonts w:eastAsia="SimSun"/>
                <w:lang w:val="en-US" w:eastAsia="zh-CN"/>
              </w:rPr>
              <w:t>2) Whether it is possible to have multiple satellites on the same frequency. If yes, how to associate the PCIs to the corresponding satellite.</w:t>
            </w:r>
          </w:p>
        </w:tc>
      </w:tr>
      <w:tr w:rsidR="008B38A9" w14:paraId="261D709E" w14:textId="77777777">
        <w:tc>
          <w:tcPr>
            <w:tcW w:w="1728" w:type="dxa"/>
          </w:tcPr>
          <w:p w14:paraId="15EF3DDA" w14:textId="122BD119"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162496F6" w14:textId="3601713E" w:rsidR="008B38A9" w:rsidRDefault="008B38A9" w:rsidP="008B38A9">
            <w:pPr>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4410" w:type="dxa"/>
          </w:tcPr>
          <w:p w14:paraId="14C008C7" w14:textId="450F6C1F" w:rsidR="008B38A9" w:rsidRDefault="008B38A9" w:rsidP="008B38A9">
            <w:pPr>
              <w:spacing w:after="100"/>
              <w:rPr>
                <w:rFonts w:eastAsia="SimSun" w:hint="eastAsia"/>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w:t>
            </w:r>
            <w:r>
              <w:rPr>
                <w:rFonts w:eastAsiaTheme="minorEastAsia"/>
                <w:lang w:val="en-US" w:eastAsia="zh-CN"/>
              </w:rPr>
              <w:t>rre</w:t>
            </w:r>
            <w:r>
              <w:rPr>
                <w:rFonts w:eastAsiaTheme="minorEastAsia"/>
                <w:lang w:val="en-US" w:eastAsia="zh-CN"/>
              </w:rPr>
              <w:t>d.</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lastRenderedPageBreak/>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Seems this can be used. Consider re-naming it to something more specific “</w:t>
            </w:r>
            <w:proofErr w:type="spellStart"/>
            <w:r>
              <w:rPr>
                <w:lang w:eastAsia="zh-CN"/>
              </w:rPr>
              <w:t>ntn-NeighCellAssistanceId</w:t>
            </w:r>
            <w:proofErr w:type="spellEnd"/>
            <w:r>
              <w:rPr>
                <w:lang w:eastAsia="zh-CN"/>
              </w:rPr>
              <w:t xml:space="preserve">”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proofErr w:type="spellStart"/>
            <w:r>
              <w:rPr>
                <w:rFonts w:eastAsiaTheme="minorEastAsia"/>
                <w:lang w:eastAsia="zh-CN"/>
              </w:rPr>
              <w:t>InterDigital</w:t>
            </w:r>
            <w:proofErr w:type="spellEnd"/>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r w:rsidR="008B38A9" w14:paraId="68A9A3E3" w14:textId="77777777">
        <w:tc>
          <w:tcPr>
            <w:tcW w:w="1728" w:type="dxa"/>
          </w:tcPr>
          <w:p w14:paraId="299F6B55" w14:textId="586E137E" w:rsidR="008B38A9" w:rsidRDefault="008B38A9" w:rsidP="008B38A9">
            <w:pPr>
              <w:rPr>
                <w:rFonts w:eastAsiaTheme="minorEastAsia" w:hint="eastAsia"/>
                <w:lang w:eastAsia="zh-CN"/>
              </w:rPr>
            </w:pPr>
            <w:r>
              <w:rPr>
                <w:lang w:val="en-US" w:eastAsia="zh-CN"/>
              </w:rPr>
              <w:t>MediaTek</w:t>
            </w:r>
          </w:p>
        </w:tc>
        <w:tc>
          <w:tcPr>
            <w:tcW w:w="2250" w:type="dxa"/>
          </w:tcPr>
          <w:p w14:paraId="63E5593E" w14:textId="11EEA337"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09D96A8" w14:textId="77777777" w:rsidR="008B38A9" w:rsidRDefault="008B38A9" w:rsidP="008B38A9">
            <w:pPr>
              <w:rPr>
                <w:rFonts w:eastAsiaTheme="minorEastAsia" w:hint="eastAsia"/>
                <w:lang w:eastAsia="zh-CN"/>
              </w:rPr>
            </w:pPr>
          </w:p>
        </w:tc>
      </w:tr>
    </w:tbl>
    <w:p w14:paraId="3A19C221" w14:textId="77777777" w:rsidR="00EF107D" w:rsidRDefault="00EF107D"/>
    <w:p w14:paraId="09393FD6" w14:textId="77777777" w:rsidR="00EF107D" w:rsidRDefault="00A8367A">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 xml:space="preserve">Bur for IoT NTN, as we have no intention/objective to optimize cell selection/reselection in RRC_IDLE, </w:t>
            </w:r>
            <w:r>
              <w:rPr>
                <w:rFonts w:eastAsiaTheme="minorEastAsia"/>
                <w:lang w:eastAsia="zh-CN"/>
              </w:rPr>
              <w:lastRenderedPageBreak/>
              <w:t>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r w:rsidR="008B38A9" w14:paraId="42AF5EAB" w14:textId="77777777">
        <w:tc>
          <w:tcPr>
            <w:tcW w:w="1728" w:type="dxa"/>
          </w:tcPr>
          <w:p w14:paraId="56BAF6D3" w14:textId="3C64A942"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5D9BE39A" w14:textId="7CBE0E0F" w:rsidR="008B38A9" w:rsidRDefault="008B38A9" w:rsidP="008B38A9">
            <w:pPr>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4410" w:type="dxa"/>
          </w:tcPr>
          <w:p w14:paraId="40777AD0" w14:textId="77777777" w:rsidR="008B38A9" w:rsidRDefault="008B38A9" w:rsidP="008B38A9">
            <w:pPr>
              <w:spacing w:after="60"/>
              <w:rPr>
                <w:rFonts w:eastAsiaTheme="minor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A8367A">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Same reasoning as above</w:t>
            </w:r>
          </w:p>
        </w:tc>
      </w:tr>
      <w:tr w:rsidR="00EF107D" w14:paraId="2C7355CB" w14:textId="77777777">
        <w:tc>
          <w:tcPr>
            <w:tcW w:w="1728" w:type="dxa"/>
          </w:tcPr>
          <w:p w14:paraId="322AA9C8" w14:textId="77777777" w:rsidR="00EF107D" w:rsidRDefault="00A8367A">
            <w:pPr>
              <w:rPr>
                <w:lang w:eastAsia="zh-CN"/>
              </w:rPr>
            </w:pPr>
            <w:r>
              <w:rPr>
                <w:lang w:eastAsia="zh-CN"/>
              </w:rPr>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r w:rsidR="008B38A9" w14:paraId="3437AEC2" w14:textId="77777777">
        <w:tc>
          <w:tcPr>
            <w:tcW w:w="1728" w:type="dxa"/>
          </w:tcPr>
          <w:p w14:paraId="146E3302" w14:textId="547D3F95" w:rsidR="008B38A9" w:rsidRDefault="008B38A9" w:rsidP="007D4220">
            <w:pPr>
              <w:rPr>
                <w:rFonts w:eastAsiaTheme="minorEastAsia" w:hint="eastAsia"/>
                <w:lang w:val="en-US" w:eastAsia="zh-CN"/>
              </w:rPr>
            </w:pPr>
            <w:r>
              <w:rPr>
                <w:rFonts w:eastAsiaTheme="minorEastAsia"/>
                <w:lang w:val="en-US" w:eastAsia="zh-CN"/>
              </w:rPr>
              <w:t>MediaTek</w:t>
            </w:r>
          </w:p>
        </w:tc>
        <w:tc>
          <w:tcPr>
            <w:tcW w:w="2250" w:type="dxa"/>
          </w:tcPr>
          <w:p w14:paraId="62A7979C" w14:textId="7D061DA0" w:rsidR="008B38A9" w:rsidRDefault="008B38A9" w:rsidP="007D4220">
            <w:pPr>
              <w:rPr>
                <w:rFonts w:eastAsiaTheme="minorEastAsia" w:hint="eastAsia"/>
                <w:lang w:eastAsia="zh-CN"/>
              </w:rPr>
            </w:pPr>
            <w:r>
              <w:rPr>
                <w:rFonts w:eastAsiaTheme="minorEastAsia"/>
                <w:lang w:eastAsia="zh-CN"/>
              </w:rPr>
              <w:t>Disagree</w:t>
            </w:r>
          </w:p>
        </w:tc>
        <w:tc>
          <w:tcPr>
            <w:tcW w:w="4410" w:type="dxa"/>
          </w:tcPr>
          <w:p w14:paraId="52702B3D" w14:textId="3DA1C3C0" w:rsidR="008B38A9" w:rsidRDefault="008B38A9" w:rsidP="007D4220">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bl>
    <w:p w14:paraId="7BB4F729" w14:textId="77777777" w:rsidR="00EF107D" w:rsidRDefault="00EF107D">
      <w:pPr>
        <w:pStyle w:val="Comments"/>
      </w:pPr>
    </w:p>
    <w:p w14:paraId="687AC9EA" w14:textId="77777777" w:rsidR="00EF107D" w:rsidRDefault="00A8367A">
      <w:pPr>
        <w:pStyle w:val="Comments"/>
      </w:pPr>
      <w:r>
        <w:lastRenderedPageBreak/>
        <w:t>-</w:t>
      </w:r>
      <w:r>
        <w:tab/>
        <w:t>RAN2#121bis-e agreements for NR NTN enhancements:</w:t>
      </w:r>
    </w:p>
    <w:p w14:paraId="49A1171C" w14:textId="77777777" w:rsidR="00EF107D" w:rsidRDefault="00A8367A">
      <w:pPr>
        <w:pStyle w:val="Comments"/>
      </w:pPr>
      <w:r>
        <w:t>1.</w:t>
      </w:r>
      <w:r>
        <w:tab/>
        <w:t xml:space="preserve">RAN2 understands that for earth-moving cell reselection, the UE can derive the trajectory of serving cell with 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epochTime</w:t>
      </w:r>
      <w:proofErr w:type="spellEnd"/>
      <w:r>
        <w:t xml:space="preserv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 xml:space="preserve">For moving cell, do you agree the UE can derive the trajectory of serving cell with rough accuracy based on serving satellite ephemeris and </w:t>
      </w:r>
      <w:proofErr w:type="spellStart"/>
      <w:r>
        <w:rPr>
          <w:b/>
          <w:bCs/>
        </w:rPr>
        <w:t>epochTime</w:t>
      </w:r>
      <w:proofErr w:type="spellEnd"/>
      <w:r>
        <w:rPr>
          <w:b/>
          <w:bCs/>
        </w:rPr>
        <w:t>,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r w:rsidR="008B38A9" w14:paraId="52168E2C" w14:textId="77777777">
        <w:tc>
          <w:tcPr>
            <w:tcW w:w="1728" w:type="dxa"/>
          </w:tcPr>
          <w:p w14:paraId="6838A721" w14:textId="3E143EF4"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60707E78" w14:textId="29BFEF22" w:rsidR="008B38A9" w:rsidRDefault="008B38A9" w:rsidP="008B38A9">
            <w:pPr>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4410" w:type="dxa"/>
          </w:tcPr>
          <w:p w14:paraId="56B0A77F" w14:textId="77777777" w:rsidR="008B38A9" w:rsidRDefault="008B38A9" w:rsidP="008B38A9">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 xml:space="preserve">For cell (re)selection in earth-moving system, a distance threshold is introduced for location-based measurement initiation, which reuses </w:t>
      </w:r>
      <w:proofErr w:type="spellStart"/>
      <w:r>
        <w:t>distanceThresh</w:t>
      </w:r>
      <w:proofErr w:type="spellEnd"/>
      <w:r>
        <w:t xml:space="preserve"> in SIB19.</w:t>
      </w:r>
    </w:p>
    <w:p w14:paraId="5E714E0D" w14:textId="77777777" w:rsidR="00EF107D" w:rsidRDefault="00A8367A">
      <w:pPr>
        <w:pStyle w:val="Doc-text2"/>
        <w:numPr>
          <w:ilvl w:val="0"/>
          <w:numId w:val="15"/>
        </w:numPr>
      </w:pPr>
      <w:r>
        <w:t>Check offline if “</w:t>
      </w:r>
      <w:proofErr w:type="spellStart"/>
      <w:r>
        <w:t>distanceThresh</w:t>
      </w:r>
      <w:proofErr w:type="spellEnd"/>
      <w:r>
        <w:t xml:space="preserve">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 xml:space="preserve">Should SIB31 be extended to include </w:t>
      </w:r>
      <w:proofErr w:type="spellStart"/>
      <w:r>
        <w:rPr>
          <w:b/>
          <w:bCs/>
        </w:rPr>
        <w:t>distanceThresh</w:t>
      </w:r>
      <w:proofErr w:type="spellEnd"/>
      <w:r>
        <w:rPr>
          <w:b/>
          <w:bCs/>
        </w:rPr>
        <w:t>?</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lastRenderedPageBreak/>
              <w:t>We prefer to put this location-based measurement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SimSun"/>
                <w:lang w:val="en-US" w:eastAsia="zh-CN"/>
              </w:rPr>
            </w:pPr>
            <w:r>
              <w:rPr>
                <w:rFonts w:eastAsia="SimSun"/>
                <w:lang w:val="en-US" w:eastAsia="zh-CN"/>
              </w:rPr>
              <w:t>This is a bit tricky</w:t>
            </w:r>
            <w:r w:rsidRPr="00AD60DE">
              <w:rPr>
                <w:rFonts w:eastAsia="SimSun"/>
                <w:lang w:val="en-US" w:eastAsia="zh-CN"/>
              </w:rPr>
              <w:t xml:space="preserve">, because the ephemeris and </w:t>
            </w:r>
            <w:proofErr w:type="spellStart"/>
            <w:r w:rsidRPr="00AD60DE">
              <w:rPr>
                <w:rFonts w:eastAsia="SimSun"/>
                <w:lang w:val="en-US" w:eastAsia="zh-CN"/>
              </w:rPr>
              <w:t>epochTime</w:t>
            </w:r>
            <w:proofErr w:type="spellEnd"/>
            <w:r w:rsidRPr="00AD60DE">
              <w:rPr>
                <w:rFonts w:eastAsia="SimSun"/>
                <w:lang w:val="en-US" w:eastAsia="zh-CN"/>
              </w:rPr>
              <w:t xml:space="preserve"> are in SIB31, while the parameters for measure</w:t>
            </w:r>
            <w:r>
              <w:rPr>
                <w:rFonts w:eastAsia="SimSun"/>
                <w:lang w:val="en-US" w:eastAsia="zh-CN"/>
              </w:rPr>
              <w:t>ment initiation (at least the R17 RSRP based parameters) are in SIB3. SIB</w:t>
            </w:r>
            <w:r w:rsidRPr="00AD60DE">
              <w:rPr>
                <w:rFonts w:eastAsia="SimSun"/>
                <w:lang w:val="en-US" w:eastAsia="zh-CN"/>
              </w:rPr>
              <w:t>31 is updated based on validity timer while SIB3 relies on legacy SI modification procedure.</w:t>
            </w:r>
          </w:p>
          <w:p w14:paraId="6E59379B" w14:textId="603951AA" w:rsidR="007D4220" w:rsidRDefault="007D4220" w:rsidP="007D4220">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B38A9" w14:paraId="701A54F6" w14:textId="77777777">
        <w:tc>
          <w:tcPr>
            <w:tcW w:w="1728" w:type="dxa"/>
          </w:tcPr>
          <w:p w14:paraId="7174A3B2" w14:textId="13739F3A" w:rsidR="008B38A9" w:rsidRDefault="008B38A9" w:rsidP="008B38A9">
            <w:pPr>
              <w:rPr>
                <w:rFonts w:eastAsiaTheme="minorEastAsia" w:hint="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2B8DC4D" w14:textId="55B03675" w:rsidR="008B38A9" w:rsidRDefault="008B38A9" w:rsidP="008B38A9">
            <w:pPr>
              <w:rPr>
                <w:rFonts w:eastAsiaTheme="minorEastAsia" w:hint="eastAsia"/>
                <w:lang w:val="en-US" w:eastAsia="zh-CN"/>
              </w:rPr>
            </w:pPr>
            <w:r>
              <w:rPr>
                <w:rFonts w:eastAsiaTheme="minorEastAsia" w:hint="eastAsia"/>
                <w:lang w:eastAsia="zh-CN"/>
              </w:rPr>
              <w:t>A</w:t>
            </w:r>
            <w:r>
              <w:rPr>
                <w:rFonts w:eastAsiaTheme="minorEastAsia"/>
                <w:lang w:eastAsia="zh-CN"/>
              </w:rPr>
              <w:t>gree</w:t>
            </w:r>
          </w:p>
        </w:tc>
        <w:tc>
          <w:tcPr>
            <w:tcW w:w="4410" w:type="dxa"/>
          </w:tcPr>
          <w:p w14:paraId="28E83A89" w14:textId="77777777" w:rsidR="008B38A9" w:rsidRDefault="008B38A9" w:rsidP="008B38A9">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 xml:space="preserve">It is out of WI scope. </w:t>
            </w:r>
            <w:proofErr w:type="spellStart"/>
            <w:r>
              <w:rPr>
                <w:rFonts w:eastAsiaTheme="minorEastAsia" w:hint="eastAsia"/>
                <w:lang w:val="en-US" w:eastAsia="zh-CN"/>
              </w:rPr>
              <w:t>Byt</w:t>
            </w:r>
            <w:proofErr w:type="spellEnd"/>
            <w:r>
              <w:rPr>
                <w:rFonts w:eastAsiaTheme="minorEastAsia" w:hint="eastAsia"/>
                <w:lang w:val="en-US" w:eastAsia="zh-CN"/>
              </w:rPr>
              <w:t xml:space="preserve">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proofErr w:type="spellStart"/>
            <w:r>
              <w:rPr>
                <w:rFonts w:eastAsiaTheme="minorEastAsia"/>
                <w:lang w:val="en-US" w:eastAsia="zh-CN"/>
              </w:rPr>
              <w:t>InterDigital</w:t>
            </w:r>
            <w:proofErr w:type="spellEnd"/>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tr w:rsidR="008B38A9" w14:paraId="62A97B01" w14:textId="77777777">
        <w:tc>
          <w:tcPr>
            <w:tcW w:w="1728" w:type="dxa"/>
          </w:tcPr>
          <w:p w14:paraId="681984AC" w14:textId="1C393292" w:rsidR="008B38A9" w:rsidRDefault="008B38A9" w:rsidP="007D4220">
            <w:pPr>
              <w:rPr>
                <w:rFonts w:eastAsiaTheme="minorEastAsia" w:hint="eastAsia"/>
                <w:lang w:val="en-US" w:eastAsia="zh-CN"/>
              </w:rPr>
            </w:pPr>
            <w:r>
              <w:rPr>
                <w:rFonts w:eastAsiaTheme="minorEastAsia"/>
                <w:lang w:val="en-US" w:eastAsia="zh-CN"/>
              </w:rPr>
              <w:t>MediaTek</w:t>
            </w:r>
          </w:p>
        </w:tc>
        <w:tc>
          <w:tcPr>
            <w:tcW w:w="2250" w:type="dxa"/>
          </w:tcPr>
          <w:p w14:paraId="3603AA47" w14:textId="0FC32F1A" w:rsidR="008B38A9" w:rsidRDefault="008B38A9" w:rsidP="007D4220">
            <w:pPr>
              <w:rPr>
                <w:rFonts w:eastAsiaTheme="minorEastAsia" w:hint="eastAsia"/>
                <w:lang w:val="en-US" w:eastAsia="zh-CN"/>
              </w:rPr>
            </w:pPr>
            <w:r>
              <w:rPr>
                <w:rFonts w:eastAsiaTheme="minorEastAsia"/>
                <w:lang w:val="en-US" w:eastAsia="zh-CN"/>
              </w:rPr>
              <w:t>Agree</w:t>
            </w:r>
          </w:p>
        </w:tc>
        <w:tc>
          <w:tcPr>
            <w:tcW w:w="4410" w:type="dxa"/>
          </w:tcPr>
          <w:p w14:paraId="45A83FEF" w14:textId="77777777" w:rsidR="008B38A9" w:rsidRDefault="008B38A9" w:rsidP="007D4220">
            <w:pPr>
              <w:spacing w:after="60"/>
              <w:rPr>
                <w:rFonts w:eastAsiaTheme="minorEastAsia"/>
                <w:lang w:val="en-US" w:eastAsia="zh-CN"/>
              </w:rPr>
            </w:pP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Heading1"/>
        <w:numPr>
          <w:ilvl w:val="0"/>
          <w:numId w:val="9"/>
        </w:numPr>
      </w:pPr>
      <w:r>
        <w:t>Conclusion</w:t>
      </w:r>
    </w:p>
    <w:p w14:paraId="65A9CF19" w14:textId="77777777" w:rsidR="00EF107D" w:rsidRDefault="00A8367A">
      <w:r>
        <w:rPr>
          <w:highlight w:val="yellow"/>
        </w:rPr>
        <w:t>[to be updated]</w:t>
      </w:r>
    </w:p>
    <w:p w14:paraId="3E7ACE8B" w14:textId="77777777" w:rsidR="00EF107D" w:rsidRDefault="00A8367A">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3701" w14:textId="77777777" w:rsidR="00A8367A" w:rsidRDefault="00A8367A">
      <w:pPr>
        <w:spacing w:after="0"/>
      </w:pPr>
      <w:r>
        <w:separator/>
      </w:r>
    </w:p>
  </w:endnote>
  <w:endnote w:type="continuationSeparator" w:id="0">
    <w:p w14:paraId="4D4A8518" w14:textId="77777777" w:rsidR="00A8367A" w:rsidRDefault="00A83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DFD9" w14:textId="77777777" w:rsidR="00EF107D" w:rsidRDefault="00A836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2AB2" w14:textId="77777777" w:rsidR="00A8367A" w:rsidRDefault="00A8367A">
      <w:pPr>
        <w:spacing w:after="0"/>
      </w:pPr>
      <w:r>
        <w:separator/>
      </w:r>
    </w:p>
  </w:footnote>
  <w:footnote w:type="continuationSeparator" w:id="0">
    <w:p w14:paraId="62031D47" w14:textId="77777777" w:rsidR="00A8367A" w:rsidRDefault="00A836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11"/>
  </w:num>
  <w:num w:numId="6">
    <w:abstractNumId w:val="10"/>
  </w:num>
  <w:num w:numId="7">
    <w:abstractNumId w:val="13"/>
  </w:num>
  <w:num w:numId="8">
    <w:abstractNumId w:val="15"/>
  </w:num>
  <w:num w:numId="9">
    <w:abstractNumId w:val="9"/>
  </w:num>
  <w:num w:numId="10">
    <w:abstractNumId w:val="0"/>
  </w:num>
  <w:num w:numId="11">
    <w:abstractNumId w:val="7"/>
  </w:num>
  <w:num w:numId="12">
    <w:abstractNumId w:val="1"/>
  </w:num>
  <w:num w:numId="13">
    <w:abstractNumId w:val="8"/>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4205</Words>
  <Characters>21389</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Abhishek Roy [MediaTek]</cp:lastModifiedBy>
  <cp:revision>2</cp:revision>
  <dcterms:created xsi:type="dcterms:W3CDTF">2023-04-24T16:53:00Z</dcterms:created>
  <dcterms:modified xsi:type="dcterms:W3CDTF">2023-04-24T16:53:00Z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