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3787C855"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w:t>
      </w:r>
      <w:r w:rsidR="00C313BD">
        <w:rPr>
          <w:bCs/>
          <w:sz w:val="24"/>
        </w:rPr>
        <w:t>xxxx</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62404EF9"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w:t>
      </w:r>
      <w:proofErr w:type="gramStart"/>
      <w:r>
        <w:rPr>
          <w:rFonts w:ascii="Arial" w:hAnsi="Arial" w:cs="Arial"/>
          <w:bCs/>
          <w:sz w:val="24"/>
        </w:rPr>
        <w:t>113][</w:t>
      </w:r>
      <w:proofErr w:type="gramEnd"/>
      <w:r>
        <w:rPr>
          <w:rFonts w:ascii="Arial" w:hAnsi="Arial" w:cs="Arial"/>
          <w:bCs/>
          <w:sz w:val="24"/>
        </w:rPr>
        <w:t>NR NTN] UE capabilities (Intel)</w:t>
      </w:r>
      <w:r w:rsidR="00C313BD">
        <w:rPr>
          <w:rFonts w:ascii="Arial" w:hAnsi="Arial" w:cs="Arial"/>
          <w:bCs/>
          <w:sz w:val="24"/>
        </w:rPr>
        <w:t xml:space="preserve"> – 2</w:t>
      </w:r>
      <w:r w:rsidR="00C313BD" w:rsidRPr="00C313BD">
        <w:rPr>
          <w:rFonts w:ascii="Arial" w:hAnsi="Arial" w:cs="Arial"/>
          <w:bCs/>
          <w:sz w:val="24"/>
          <w:vertAlign w:val="superscript"/>
        </w:rPr>
        <w:t>nd</w:t>
      </w:r>
      <w:r w:rsidR="00C313BD">
        <w:rPr>
          <w:rFonts w:ascii="Arial" w:hAnsi="Arial" w:cs="Arial"/>
          <w:bCs/>
          <w:sz w:val="24"/>
        </w:rPr>
        <w:t xml:space="preserve"> round</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TDocs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w:t>
      </w:r>
      <w:proofErr w:type="gramStart"/>
      <w:r>
        <w:rPr>
          <w:lang w:val="en-US" w:eastAsia="en-US"/>
        </w:rPr>
        <w:t>113][</w:t>
      </w:r>
      <w:proofErr w:type="gramEnd"/>
      <w:r>
        <w:rPr>
          <w:lang w:val="en-US" w:eastAsia="en-US"/>
        </w:rPr>
        <w:t>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5822895C" w:rsidR="00023BF8" w:rsidRDefault="00023BF8">
      <w:pPr>
        <w:spacing w:after="60"/>
        <w:jc w:val="both"/>
      </w:pPr>
    </w:p>
    <w:p w14:paraId="3FFC85A2" w14:textId="164F5092" w:rsidR="00C313BD" w:rsidRDefault="00C313BD">
      <w:pPr>
        <w:spacing w:after="60"/>
        <w:jc w:val="both"/>
      </w:pPr>
      <w:r>
        <w:t>This is to trigger the 2</w:t>
      </w:r>
      <w:r w:rsidRPr="00C313BD">
        <w:rPr>
          <w:vertAlign w:val="superscript"/>
        </w:rPr>
        <w:t>nd</w:t>
      </w:r>
      <w:r>
        <w:t xml:space="preserve"> round of offline-113 as below:</w:t>
      </w:r>
    </w:p>
    <w:p w14:paraId="7BD2A3C3" w14:textId="77777777" w:rsidR="00C313BD" w:rsidRDefault="00C313BD">
      <w:pPr>
        <w:spacing w:after="60"/>
        <w:jc w:val="both"/>
      </w:pPr>
    </w:p>
    <w:p w14:paraId="26CAC47A" w14:textId="1BB2635A" w:rsidR="00023BF8" w:rsidRDefault="00C313BD">
      <w:pPr>
        <w:pStyle w:val="Heading1"/>
        <w:numPr>
          <w:ilvl w:val="0"/>
          <w:numId w:val="4"/>
        </w:numPr>
      </w:pPr>
      <w:r>
        <w:t>First round</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r>
              <w:rPr>
                <w:rFonts w:ascii="Arial" w:eastAsia="Times New Roman" w:hAnsi="Arial"/>
                <w:i/>
                <w:iCs/>
                <w:lang w:val="en-GB" w:eastAsia="ja-JP"/>
              </w:rPr>
              <w:t>condExecutionCond</w:t>
            </w:r>
            <w:r>
              <w:rPr>
                <w:rFonts w:ascii="Arial" w:eastAsia="Times New Roman" w:hAnsi="Arial"/>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w:t>
            </w:r>
            <w:r>
              <w:rPr>
                <w:rFonts w:ascii="Arial" w:eastAsia="Times New Roman" w:hAnsi="Arial"/>
                <w:lang w:val="en-GB" w:eastAsia="ja-JP"/>
              </w:rPr>
              <w:lastRenderedPageBreak/>
              <w:t>Rel-17 inter-SN CPC, while RAN2 agreed to only use conditional event A4 for CPA and MN-initated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fr-FR"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Proponent. This is a clarification from UE capability pov,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tc>
          <w:tcPr>
            <w:tcW w:w="1975" w:type="dxa"/>
          </w:tcPr>
          <w:p w14:paraId="325FA4E6" w14:textId="77777777" w:rsidR="00782B3D" w:rsidRDefault="00782B3D">
            <w:pPr>
              <w:spacing w:after="0"/>
              <w:rPr>
                <w:lang w:eastAsia="ja-JP"/>
              </w:rPr>
            </w:pPr>
            <w:r>
              <w:rPr>
                <w:lang w:eastAsia="ja-JP"/>
              </w:rPr>
              <w:t>Apple</w:t>
            </w:r>
          </w:p>
        </w:tc>
        <w:tc>
          <w:tcPr>
            <w:tcW w:w="1170" w:type="dxa"/>
          </w:tcPr>
          <w:p w14:paraId="1A45D104" w14:textId="77777777" w:rsidR="00782B3D" w:rsidRDefault="00782B3D">
            <w:pPr>
              <w:spacing w:after="0"/>
              <w:rPr>
                <w:lang w:eastAsia="ja-JP"/>
              </w:rPr>
            </w:pPr>
            <w:r>
              <w:rPr>
                <w:lang w:eastAsia="ja-JP"/>
              </w:rPr>
              <w:t>-</w:t>
            </w:r>
          </w:p>
        </w:tc>
        <w:tc>
          <w:tcPr>
            <w:tcW w:w="6205" w:type="dxa"/>
          </w:tcPr>
          <w:p w14:paraId="0370488B" w14:textId="77777777" w:rsidR="00782B3D" w:rsidRDefault="00782B3D">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7B7B7F" w14:paraId="7F5442A8" w14:textId="77777777">
        <w:tc>
          <w:tcPr>
            <w:tcW w:w="1975" w:type="dxa"/>
          </w:tcPr>
          <w:p w14:paraId="70243516" w14:textId="465006A3" w:rsidR="007B7B7F" w:rsidRDefault="007B7B7F" w:rsidP="007B7B7F">
            <w:pPr>
              <w:spacing w:after="0"/>
              <w:rPr>
                <w:lang w:eastAsia="ja-JP"/>
              </w:rPr>
            </w:pPr>
            <w:r>
              <w:rPr>
                <w:lang w:eastAsia="ja-JP"/>
              </w:rPr>
              <w:t>Qualcomm</w:t>
            </w:r>
          </w:p>
        </w:tc>
        <w:tc>
          <w:tcPr>
            <w:tcW w:w="1170" w:type="dxa"/>
          </w:tcPr>
          <w:p w14:paraId="3815760B" w14:textId="071B7163" w:rsidR="007B7B7F" w:rsidRDefault="007B7B7F" w:rsidP="007B7B7F">
            <w:pPr>
              <w:spacing w:after="0"/>
              <w:rPr>
                <w:lang w:eastAsia="ja-JP"/>
              </w:rPr>
            </w:pPr>
            <w:r>
              <w:rPr>
                <w:lang w:eastAsia="ja-JP"/>
              </w:rPr>
              <w:t>N</w:t>
            </w:r>
          </w:p>
        </w:tc>
        <w:tc>
          <w:tcPr>
            <w:tcW w:w="6205" w:type="dxa"/>
          </w:tcPr>
          <w:p w14:paraId="2A5E50F3" w14:textId="42D99218" w:rsidR="007B7B7F" w:rsidRDefault="007B7B7F" w:rsidP="007B7B7F">
            <w:pPr>
              <w:spacing w:after="0"/>
              <w:rPr>
                <w:lang w:val="en-GB" w:eastAsia="ja-JP"/>
              </w:rPr>
            </w:pPr>
            <w:r>
              <w:rPr>
                <w:lang w:val="en-GB" w:eastAsia="ja-JP"/>
              </w:rPr>
              <w:t>It seems already clear from the last sentence.</w:t>
            </w:r>
          </w:p>
        </w:tc>
      </w:tr>
      <w:tr w:rsidR="00FE77F4" w14:paraId="4AA7721B" w14:textId="77777777">
        <w:tc>
          <w:tcPr>
            <w:tcW w:w="1975" w:type="dxa"/>
          </w:tcPr>
          <w:p w14:paraId="5E8E12B4" w14:textId="4C12FBD9" w:rsidR="00FE77F4" w:rsidRDefault="00FE77F4" w:rsidP="00FE77F4">
            <w:pPr>
              <w:spacing w:after="0"/>
              <w:rPr>
                <w:lang w:eastAsia="ja-JP"/>
              </w:rPr>
            </w:pPr>
            <w:r>
              <w:rPr>
                <w:lang w:val="fr-FR" w:eastAsia="ja-JP"/>
              </w:rPr>
              <w:t>Samsung</w:t>
            </w:r>
          </w:p>
        </w:tc>
        <w:tc>
          <w:tcPr>
            <w:tcW w:w="1170" w:type="dxa"/>
          </w:tcPr>
          <w:p w14:paraId="0B705DFC" w14:textId="0F54A161" w:rsidR="00FE77F4" w:rsidRDefault="00FE77F4" w:rsidP="00FE77F4">
            <w:pPr>
              <w:spacing w:after="0"/>
              <w:rPr>
                <w:lang w:eastAsia="ja-JP"/>
              </w:rPr>
            </w:pPr>
            <w:r>
              <w:rPr>
                <w:lang w:val="fr-FR" w:eastAsia="ja-JP"/>
              </w:rPr>
              <w:t>No strong view</w:t>
            </w:r>
          </w:p>
        </w:tc>
        <w:tc>
          <w:tcPr>
            <w:tcW w:w="6205" w:type="dxa"/>
          </w:tcPr>
          <w:p w14:paraId="70D230CF" w14:textId="3CBFCF25" w:rsidR="00FE77F4" w:rsidRDefault="00FE77F4" w:rsidP="00FE77F4">
            <w:pPr>
              <w:spacing w:after="0"/>
              <w:rPr>
                <w:lang w:val="en-GB" w:eastAsia="ja-JP"/>
              </w:rPr>
            </w:pPr>
            <w:r>
              <w:rPr>
                <w:lang w:val="en-GB" w:eastAsia="ja-JP"/>
              </w:rPr>
              <w:t>follow majority</w:t>
            </w:r>
          </w:p>
        </w:tc>
      </w:tr>
      <w:tr w:rsidR="00FE77F4" w14:paraId="5B4EE4C1" w14:textId="77777777">
        <w:tc>
          <w:tcPr>
            <w:tcW w:w="1975" w:type="dxa"/>
          </w:tcPr>
          <w:p w14:paraId="14D147DC" w14:textId="257A8E2B" w:rsidR="00FE77F4" w:rsidRDefault="00FE77F4" w:rsidP="00FE77F4">
            <w:pPr>
              <w:spacing w:after="0"/>
              <w:rPr>
                <w:lang w:eastAsia="ja-JP"/>
              </w:rPr>
            </w:pPr>
            <w:r>
              <w:rPr>
                <w:lang w:val="fr-FR" w:eastAsia="ja-JP"/>
              </w:rPr>
              <w:t>Ericsson</w:t>
            </w:r>
          </w:p>
        </w:tc>
        <w:tc>
          <w:tcPr>
            <w:tcW w:w="1170" w:type="dxa"/>
          </w:tcPr>
          <w:p w14:paraId="3BBE726D" w14:textId="69ACC549" w:rsidR="00FE77F4" w:rsidRDefault="00FE77F4" w:rsidP="00FE77F4">
            <w:pPr>
              <w:spacing w:after="0"/>
              <w:rPr>
                <w:lang w:eastAsia="ja-JP"/>
              </w:rPr>
            </w:pPr>
            <w:r>
              <w:rPr>
                <w:lang w:val="fr-FR" w:eastAsia="ja-JP"/>
              </w:rPr>
              <w:t>Y</w:t>
            </w:r>
          </w:p>
        </w:tc>
        <w:tc>
          <w:tcPr>
            <w:tcW w:w="6205" w:type="dxa"/>
          </w:tcPr>
          <w:p w14:paraId="14389F95" w14:textId="24196E2B" w:rsidR="00FE77F4" w:rsidRDefault="00FE77F4" w:rsidP="00FE77F4">
            <w:pPr>
              <w:spacing w:after="0"/>
              <w:rPr>
                <w:lang w:val="en-GB" w:eastAsia="ja-JP"/>
              </w:rPr>
            </w:pPr>
            <w:r>
              <w:rPr>
                <w:lang w:val="en-GB" w:eastAsia="ja-JP"/>
              </w:rPr>
              <w:t>Fine with clarification and alignment with RRC spec.</w:t>
            </w:r>
          </w:p>
        </w:tc>
      </w:tr>
      <w:tr w:rsidR="00FE77F4" w14:paraId="11576FC4" w14:textId="77777777">
        <w:tc>
          <w:tcPr>
            <w:tcW w:w="1975" w:type="dxa"/>
          </w:tcPr>
          <w:p w14:paraId="7CAAA0D8" w14:textId="7EA429A1" w:rsidR="00FE77F4" w:rsidRDefault="00FE77F4" w:rsidP="00FE77F4">
            <w:pPr>
              <w:spacing w:after="0"/>
              <w:rPr>
                <w:lang w:eastAsia="ja-JP"/>
              </w:rPr>
            </w:pPr>
            <w:r>
              <w:rPr>
                <w:lang w:val="fr-FR" w:eastAsia="zh-CN"/>
              </w:rPr>
              <w:t>Huawei, HiSilicon</w:t>
            </w:r>
          </w:p>
        </w:tc>
        <w:tc>
          <w:tcPr>
            <w:tcW w:w="1170" w:type="dxa"/>
          </w:tcPr>
          <w:p w14:paraId="38E96B6A" w14:textId="7ADE06A9" w:rsidR="00FE77F4" w:rsidRDefault="00FE77F4" w:rsidP="00FE77F4">
            <w:pPr>
              <w:spacing w:after="0"/>
              <w:rPr>
                <w:lang w:eastAsia="ja-JP"/>
              </w:rPr>
            </w:pPr>
            <w:r>
              <w:rPr>
                <w:lang w:val="fr-FR" w:eastAsia="zh-CN"/>
              </w:rPr>
              <w:t>Yes with comments</w:t>
            </w:r>
          </w:p>
        </w:tc>
        <w:tc>
          <w:tcPr>
            <w:tcW w:w="6205" w:type="dxa"/>
          </w:tcPr>
          <w:p w14:paraId="6DCA9F8A" w14:textId="32B2874B" w:rsidR="00FE77F4" w:rsidRDefault="00FE77F4" w:rsidP="00FE77F4">
            <w:pPr>
              <w:spacing w:after="0"/>
              <w:rPr>
                <w:lang w:val="en-GB" w:eastAsia="ja-JP"/>
              </w:rPr>
            </w:pPr>
            <w:r>
              <w:rPr>
                <w:lang w:val="fr-FR"/>
              </w:rPr>
              <w:t>Agree with the motivation, but the change seems contradicting the reasons for change, i.e. the field is also applicable for “CPA and MN-initiated CPC”</w:t>
            </w:r>
          </w:p>
        </w:tc>
      </w:tr>
      <w:tr w:rsidR="00030FF1" w14:paraId="0DB11876" w14:textId="77777777" w:rsidTr="00030FF1">
        <w:tc>
          <w:tcPr>
            <w:tcW w:w="1975" w:type="dxa"/>
          </w:tcPr>
          <w:p w14:paraId="01E87146" w14:textId="77777777" w:rsidR="00030FF1" w:rsidRDefault="00030FF1" w:rsidP="004267C9">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4D4E4686" w14:textId="77777777" w:rsidR="00030FF1" w:rsidRDefault="00030FF1" w:rsidP="004267C9">
            <w:pPr>
              <w:spacing w:after="0"/>
              <w:rPr>
                <w:lang w:eastAsia="zh-CN"/>
              </w:rPr>
            </w:pPr>
            <w:r>
              <w:rPr>
                <w:rFonts w:hint="eastAsia"/>
                <w:lang w:eastAsia="zh-CN"/>
              </w:rPr>
              <w:t>N</w:t>
            </w:r>
            <w:r>
              <w:rPr>
                <w:lang w:eastAsia="zh-CN"/>
              </w:rPr>
              <w:t>o</w:t>
            </w:r>
          </w:p>
        </w:tc>
        <w:tc>
          <w:tcPr>
            <w:tcW w:w="6205" w:type="dxa"/>
          </w:tcPr>
          <w:p w14:paraId="4EF45015" w14:textId="77777777" w:rsidR="00030FF1" w:rsidRDefault="00030FF1" w:rsidP="004267C9">
            <w:pPr>
              <w:spacing w:after="0"/>
              <w:rPr>
                <w:lang w:eastAsia="zh-CN"/>
              </w:rPr>
            </w:pPr>
            <w:r>
              <w:rPr>
                <w:rFonts w:hint="eastAsia"/>
                <w:lang w:eastAsia="zh-CN"/>
              </w:rPr>
              <w:t>A</w:t>
            </w:r>
            <w:r>
              <w:rPr>
                <w:lang w:eastAsia="zh-CN"/>
              </w:rPr>
              <w:t>gree with vivo. TN cannot configure CondEvent A4.</w:t>
            </w:r>
          </w:p>
        </w:tc>
      </w:tr>
      <w:tr w:rsidR="00030FF1" w14:paraId="11802BF3" w14:textId="77777777" w:rsidTr="00030FF1">
        <w:tc>
          <w:tcPr>
            <w:tcW w:w="1975" w:type="dxa"/>
          </w:tcPr>
          <w:p w14:paraId="5E0430BF" w14:textId="77777777" w:rsidR="00030FF1" w:rsidRDefault="00030FF1" w:rsidP="004267C9">
            <w:pPr>
              <w:spacing w:after="0"/>
              <w:rPr>
                <w:lang w:eastAsia="zh-CN"/>
              </w:rPr>
            </w:pPr>
            <w:r>
              <w:rPr>
                <w:rFonts w:eastAsia="Malgun Gothic" w:hint="eastAsia"/>
                <w:lang w:eastAsia="ko-KR"/>
              </w:rPr>
              <w:lastRenderedPageBreak/>
              <w:t>L</w:t>
            </w:r>
            <w:r>
              <w:rPr>
                <w:rFonts w:eastAsia="Malgun Gothic"/>
                <w:lang w:eastAsia="ko-KR"/>
              </w:rPr>
              <w:t>GE</w:t>
            </w:r>
          </w:p>
        </w:tc>
        <w:tc>
          <w:tcPr>
            <w:tcW w:w="1170" w:type="dxa"/>
          </w:tcPr>
          <w:p w14:paraId="61CEECF8" w14:textId="77777777" w:rsidR="00030FF1" w:rsidRDefault="00030FF1" w:rsidP="004267C9">
            <w:pPr>
              <w:spacing w:after="0"/>
              <w:rPr>
                <w:lang w:eastAsia="zh-CN"/>
              </w:rPr>
            </w:pPr>
            <w:r>
              <w:rPr>
                <w:rFonts w:eastAsia="Malgun Gothic" w:hint="eastAsia"/>
                <w:lang w:eastAsia="ko-KR"/>
              </w:rPr>
              <w:t>Y</w:t>
            </w:r>
          </w:p>
        </w:tc>
        <w:tc>
          <w:tcPr>
            <w:tcW w:w="6205" w:type="dxa"/>
          </w:tcPr>
          <w:p w14:paraId="5A65E146" w14:textId="77777777" w:rsidR="00030FF1" w:rsidRDefault="00030FF1" w:rsidP="004267C9">
            <w:pPr>
              <w:spacing w:after="0"/>
              <w:rPr>
                <w:lang w:eastAsia="zh-CN"/>
              </w:rPr>
            </w:pPr>
            <w:r w:rsidRPr="00DA4459">
              <w:rPr>
                <w:rFonts w:eastAsia="Malgun Gothic"/>
                <w:lang w:eastAsia="ko-KR"/>
              </w:rPr>
              <w:t>Clarification for 38.306 is acceptable.</w:t>
            </w:r>
          </w:p>
        </w:tc>
      </w:tr>
    </w:tbl>
    <w:p w14:paraId="626764C7" w14:textId="66D907CB" w:rsidR="00023BF8" w:rsidRDefault="00023BF8"/>
    <w:p w14:paraId="2F0CEE1C" w14:textId="7E25B457" w:rsidR="00A860D8" w:rsidRPr="00A24338" w:rsidRDefault="00E6437C" w:rsidP="003E45BB">
      <w:pPr>
        <w:pStyle w:val="Heading3"/>
      </w:pPr>
      <w:r w:rsidRPr="00A24338">
        <w:t>(1</w:t>
      </w:r>
      <w:r w:rsidR="00A24338" w:rsidRPr="003E45BB">
        <w:rPr>
          <w:vertAlign w:val="superscript"/>
        </w:rPr>
        <w:t>st</w:t>
      </w:r>
      <w:r w:rsidR="00A24338" w:rsidRPr="003E45BB">
        <w:t xml:space="preserve"> </w:t>
      </w:r>
      <w:r w:rsidR="00E7195E">
        <w:t>D</w:t>
      </w:r>
      <w:r w:rsidR="00A24338" w:rsidRPr="003E45BB">
        <w:t xml:space="preserve">iscussion </w:t>
      </w:r>
      <w:r w:rsidR="00E7195E">
        <w:t>P</w:t>
      </w:r>
      <w:r w:rsidR="00A24338" w:rsidRPr="003E45BB">
        <w:t>oint</w:t>
      </w:r>
      <w:r w:rsidRPr="00A24338">
        <w:t xml:space="preserve">) - </w:t>
      </w:r>
      <w:r w:rsidR="00A860D8" w:rsidRPr="00A24338">
        <w:t>Summary</w:t>
      </w:r>
      <w:r w:rsidRPr="00A24338">
        <w:t xml:space="preserve"> </w:t>
      </w:r>
      <w:r w:rsidR="00A24338" w:rsidRPr="003E45BB">
        <w:t>R</w:t>
      </w:r>
      <w:r w:rsidRPr="00A24338">
        <w:t>eport</w:t>
      </w:r>
      <w:r w:rsidR="00A860D8" w:rsidRPr="00A24338">
        <w:t>:</w:t>
      </w:r>
    </w:p>
    <w:p w14:paraId="0D9C7323" w14:textId="6734185A" w:rsidR="00A860D8" w:rsidRDefault="00A860D8">
      <w:r>
        <w:t>The slight majority view is</w:t>
      </w:r>
      <w:r w:rsidR="00FE143D">
        <w:t xml:space="preserve"> fine with </w:t>
      </w:r>
      <w:r w:rsidR="00FE143D">
        <w:rPr>
          <w:lang w:val="en-GB" w:eastAsia="ja-JP"/>
        </w:rPr>
        <w:t>clarification and alignment with RRC spec</w:t>
      </w:r>
      <w:r w:rsidR="00BA13CD">
        <w:rPr>
          <w:lang w:val="en-GB" w:eastAsia="ja-JP"/>
        </w:rPr>
        <w:t>, while some companies think</w:t>
      </w:r>
      <w:r>
        <w:t xml:space="preserve"> this correction is not essential, and this restriction has been specified in RRC which is already sufficient.</w:t>
      </w:r>
      <w:r w:rsidR="00BA13CD">
        <w:t xml:space="preserve"> Meanwhile</w:t>
      </w:r>
      <w:r w:rsidR="0067683A">
        <w:t xml:space="preserve"> other companies are ok to follow majority view.</w:t>
      </w:r>
      <w:r w:rsidR="007406AC">
        <w:t xml:space="preserve"> Regarding Huawei’s comment, </w:t>
      </w:r>
      <w:r w:rsidR="0088728E" w:rsidRPr="003E45BB">
        <w:t>eventA4BasedCondHandover-r17 is only for CHO, not for CPAC</w:t>
      </w:r>
      <w:r w:rsidR="00A136C1" w:rsidRPr="003E45BB">
        <w:t xml:space="preserve"> (there are specific UE capabilities for CPAC)</w:t>
      </w:r>
      <w:r w:rsidR="0088728E" w:rsidRPr="003E45BB">
        <w:t>.</w:t>
      </w:r>
      <w:r w:rsidR="008B492A">
        <w:t xml:space="preserve"> Since there is no harm in </w:t>
      </w:r>
      <w:r w:rsidR="002E760A">
        <w:t>making this clarification, moderator suggest</w:t>
      </w:r>
      <w:r w:rsidR="00E34A6B">
        <w:t xml:space="preserve">s </w:t>
      </w:r>
      <w:proofErr w:type="gramStart"/>
      <w:r w:rsidR="00E34A6B">
        <w:t>to follow</w:t>
      </w:r>
      <w:proofErr w:type="gramEnd"/>
      <w:r w:rsidR="00E34A6B">
        <w:t xml:space="preserve"> the slight majority view.</w:t>
      </w:r>
    </w:p>
    <w:p w14:paraId="1A41F3B8" w14:textId="7D5CD361" w:rsidR="00A860D8" w:rsidRPr="003E45BB" w:rsidRDefault="001D3106" w:rsidP="003E45BB">
      <w:pPr>
        <w:pStyle w:val="Proposal"/>
        <w:numPr>
          <w:ilvl w:val="0"/>
          <w:numId w:val="11"/>
        </w:numPr>
        <w:rPr>
          <w:b/>
          <w:bCs/>
          <w:color w:val="0000CC"/>
        </w:rPr>
      </w:pPr>
      <w:bookmarkStart w:id="2" w:name="_Toc132975694"/>
      <w:bookmarkStart w:id="3" w:name="_Toc132975823"/>
      <w:bookmarkStart w:id="4" w:name="_Toc132924451"/>
      <w:bookmarkStart w:id="5" w:name="_Toc132928413"/>
      <w:bookmarkStart w:id="6" w:name="_Toc132928481"/>
      <w:bookmarkStart w:id="7" w:name="_Toc132986024"/>
      <w:bookmarkStart w:id="8" w:name="_Toc132988054"/>
      <w:bookmarkStart w:id="9" w:name="_Toc132988240"/>
      <w:bookmarkStart w:id="10" w:name="_Toc132988584"/>
      <w:bookmarkStart w:id="11" w:name="_Toc132988914"/>
      <w:r w:rsidRPr="003E45BB">
        <w:rPr>
          <w:b/>
          <w:bCs/>
          <w:color w:val="00B050"/>
        </w:rPr>
        <w:t>[Proposal for agreement]</w:t>
      </w:r>
      <w:r>
        <w:rPr>
          <w:b/>
          <w:bCs/>
        </w:rPr>
        <w:t xml:space="preserve"> </w:t>
      </w:r>
      <w:bookmarkStart w:id="12" w:name="_Toc132885035"/>
      <w:bookmarkStart w:id="13" w:name="_Toc132885054"/>
      <w:bookmarkStart w:id="14" w:name="_Toc132886452"/>
      <w:bookmarkStart w:id="15" w:name="_Toc132975320"/>
      <w:bookmarkStart w:id="16" w:name="_Toc132924195"/>
      <w:bookmarkStart w:id="17" w:name="_Toc132924224"/>
      <w:r w:rsidR="003F3B68" w:rsidRPr="003E45BB">
        <w:rPr>
          <w:b/>
          <w:bCs/>
        </w:rPr>
        <w:t>T</w:t>
      </w:r>
      <w:r w:rsidR="00A860D8" w:rsidRPr="003F3B68">
        <w:rPr>
          <w:b/>
          <w:bCs/>
        </w:rPr>
        <w:t>he first change in R2-2302693 is agreed</w:t>
      </w:r>
      <w:r w:rsidR="00E34A6B">
        <w:rPr>
          <w:b/>
          <w:bCs/>
        </w:rPr>
        <w:t>, i.e., “</w:t>
      </w:r>
      <w:r w:rsidR="00E34A6B" w:rsidRPr="00E34A6B">
        <w:rPr>
          <w:b/>
          <w:bCs/>
        </w:rPr>
        <w:t xml:space="preserve">Clarify that </w:t>
      </w:r>
      <w:r w:rsidR="00E34A6B" w:rsidRPr="003E45BB">
        <w:rPr>
          <w:b/>
          <w:bCs/>
          <w:i/>
          <w:iCs/>
        </w:rPr>
        <w:t>eventA4BasedCondHandover-r17</w:t>
      </w:r>
      <w:r w:rsidR="00E34A6B" w:rsidRPr="00E34A6B">
        <w:rPr>
          <w:b/>
          <w:bCs/>
        </w:rPr>
        <w:t xml:space="preserve"> indicates whether the UE supports Event A4 based conditional handover in NTN bands</w:t>
      </w:r>
      <w:r w:rsidR="00E34A6B">
        <w:rPr>
          <w:b/>
          <w:bCs/>
        </w:rPr>
        <w:t>”</w:t>
      </w:r>
      <w:r w:rsidR="00A860D8" w:rsidRPr="003F3B68">
        <w:rPr>
          <w:b/>
          <w:bCs/>
        </w:rPr>
        <w:t>.</w:t>
      </w:r>
      <w:r w:rsidR="003F3B68">
        <w:rPr>
          <w:b/>
          <w:bCs/>
        </w:rPr>
        <w:t xml:space="preserve"> </w:t>
      </w:r>
      <w:r w:rsidR="003F3B68" w:rsidRPr="003E45BB">
        <w:rPr>
          <w:b/>
          <w:bCs/>
          <w:color w:val="767171" w:themeColor="background2" w:themeShade="80"/>
        </w:rPr>
        <w:t>[</w:t>
      </w:r>
      <w:r w:rsidR="001E58AF" w:rsidRPr="00B9475A">
        <w:rPr>
          <w:b/>
          <w:bCs/>
          <w:color w:val="767171" w:themeColor="background2" w:themeShade="80"/>
        </w:rPr>
        <w:t xml:space="preserve">Yes - </w:t>
      </w:r>
      <w:r w:rsidR="00030FF1">
        <w:rPr>
          <w:b/>
          <w:bCs/>
          <w:color w:val="767171" w:themeColor="background2" w:themeShade="80"/>
        </w:rPr>
        <w:t>6</w:t>
      </w:r>
      <w:r w:rsidR="001E58AF" w:rsidRPr="00B9475A">
        <w:rPr>
          <w:b/>
          <w:bCs/>
          <w:color w:val="767171" w:themeColor="background2" w:themeShade="80"/>
        </w:rPr>
        <w:t xml:space="preserve">; Neutral </w:t>
      </w:r>
      <w:r w:rsidR="001E58AF">
        <w:rPr>
          <w:b/>
          <w:bCs/>
          <w:color w:val="767171" w:themeColor="background2" w:themeShade="80"/>
        </w:rPr>
        <w:t>–</w:t>
      </w:r>
      <w:r w:rsidR="001E58AF" w:rsidRPr="00B9475A">
        <w:rPr>
          <w:b/>
          <w:bCs/>
          <w:color w:val="767171" w:themeColor="background2" w:themeShade="80"/>
        </w:rPr>
        <w:t xml:space="preserve"> 4</w:t>
      </w:r>
      <w:r w:rsidR="001E58AF">
        <w:rPr>
          <w:b/>
          <w:bCs/>
          <w:color w:val="767171" w:themeColor="background2" w:themeShade="80"/>
        </w:rPr>
        <w:t xml:space="preserve">; </w:t>
      </w:r>
      <w:r w:rsidR="003F3B68" w:rsidRPr="003E45BB">
        <w:rPr>
          <w:b/>
          <w:bCs/>
          <w:color w:val="767171" w:themeColor="background2" w:themeShade="80"/>
        </w:rPr>
        <w:t xml:space="preserve">No - </w:t>
      </w:r>
      <w:r w:rsidR="00030FF1">
        <w:rPr>
          <w:b/>
          <w:bCs/>
          <w:color w:val="767171" w:themeColor="background2" w:themeShade="80"/>
        </w:rPr>
        <w:t>5</w:t>
      </w:r>
      <w:r w:rsidR="003F3B68" w:rsidRPr="003E45BB">
        <w:rPr>
          <w:b/>
          <w:bCs/>
          <w:color w:val="767171" w:themeColor="background2" w:themeShade="80"/>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86F8C00" w14:textId="77777777" w:rsidR="00A860D8" w:rsidRPr="00A860D8" w:rsidRDefault="00A860D8">
      <w:pPr>
        <w:rPr>
          <w:b/>
          <w:bCs/>
        </w:rPr>
      </w:pPr>
    </w:p>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Add “in NTN quasi-Earth fixed system” in the description of Location-based measurement initiation feature and Time-based measurement initiation </w:t>
            </w:r>
            <w:proofErr w:type="gramStart"/>
            <w:r>
              <w:rPr>
                <w:rFonts w:ascii="Arial" w:eastAsia="Times New Roman" w:hAnsi="Arial"/>
                <w:lang w:val="en-GB" w:eastAsia="ja-JP"/>
              </w:rPr>
              <w:t>feature, and</w:t>
            </w:r>
            <w:proofErr w:type="gramEnd"/>
            <w:r>
              <w:rPr>
                <w:rFonts w:ascii="Arial" w:eastAsia="Times New Roman" w:hAnsi="Arial"/>
                <w:lang w:val="en-GB" w:eastAsia="ja-JP"/>
              </w:rPr>
              <w:t xml:space="preserve">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fr-FR"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fr-FR"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w:t>
            </w:r>
            <w:proofErr w:type="gramStart"/>
            <w:r>
              <w:rPr>
                <w:lang w:eastAsia="ja-JP"/>
              </w:rPr>
              <w:t>time based</w:t>
            </w:r>
            <w:proofErr w:type="gramEnd"/>
            <w:r>
              <w:rPr>
                <w:lang w:eastAsia="ja-JP"/>
              </w:rPr>
              <w:t xml:space="preserve">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R18 will introduce time and location based neighbhour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w:t>
            </w:r>
            <w:proofErr w:type="gramStart"/>
            <w:r>
              <w:rPr>
                <w:rFonts w:hint="eastAsia"/>
                <w:lang w:eastAsia="zh-CN"/>
              </w:rPr>
              <w:t>so</w:t>
            </w:r>
            <w:proofErr w:type="gramEnd"/>
            <w:r>
              <w:rPr>
                <w:rFonts w:hint="eastAsia"/>
                <w:lang w:eastAsia="zh-CN"/>
              </w:rPr>
              <w:t xml:space="preserve"> </w:t>
            </w:r>
            <w:r>
              <w:rPr>
                <w:rFonts w:hint="eastAsia"/>
                <w:lang w:eastAsia="zh-CN"/>
              </w:rPr>
              <w:lastRenderedPageBreak/>
              <w:t xml:space="preserve">we may need to revise the description back. But we are fine if majority prefers to make it </w:t>
            </w:r>
            <w:proofErr w:type="gramStart"/>
            <w:r>
              <w:rPr>
                <w:rFonts w:hint="eastAsia"/>
                <w:lang w:eastAsia="zh-CN"/>
              </w:rPr>
              <w:t>more clear</w:t>
            </w:r>
            <w:proofErr w:type="gramEnd"/>
            <w:r>
              <w:rPr>
                <w:rFonts w:hint="eastAsia"/>
                <w:lang w:eastAsia="zh-CN"/>
              </w:rPr>
              <w:t xml:space="preserve">. </w:t>
            </w:r>
          </w:p>
        </w:tc>
      </w:tr>
      <w:tr w:rsidR="00023BF8" w14:paraId="07037BE7" w14:textId="77777777">
        <w:tc>
          <w:tcPr>
            <w:tcW w:w="1975" w:type="dxa"/>
          </w:tcPr>
          <w:p w14:paraId="20C41DAA" w14:textId="77777777" w:rsidR="00023BF8" w:rsidRDefault="00BB201C">
            <w:pPr>
              <w:spacing w:after="0"/>
              <w:rPr>
                <w:lang w:eastAsia="ja-JP"/>
              </w:rPr>
            </w:pPr>
            <w:r>
              <w:rPr>
                <w:lang w:eastAsia="ja-JP"/>
              </w:rPr>
              <w:lastRenderedPageBreak/>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tc>
          <w:tcPr>
            <w:tcW w:w="1975" w:type="dxa"/>
          </w:tcPr>
          <w:p w14:paraId="2666AA0C" w14:textId="77777777" w:rsidR="00564E76" w:rsidRDefault="00564E76">
            <w:pPr>
              <w:spacing w:after="0"/>
              <w:rPr>
                <w:lang w:eastAsia="ja-JP"/>
              </w:rPr>
            </w:pPr>
            <w:r>
              <w:rPr>
                <w:lang w:eastAsia="ja-JP"/>
              </w:rPr>
              <w:t>Apple</w:t>
            </w:r>
          </w:p>
        </w:tc>
        <w:tc>
          <w:tcPr>
            <w:tcW w:w="1170" w:type="dxa"/>
          </w:tcPr>
          <w:p w14:paraId="4B966666" w14:textId="77777777" w:rsidR="00564E76" w:rsidRDefault="00564E76">
            <w:pPr>
              <w:spacing w:after="0"/>
              <w:rPr>
                <w:lang w:eastAsia="ja-JP"/>
              </w:rPr>
            </w:pPr>
            <w:r>
              <w:rPr>
                <w:lang w:eastAsia="ja-JP"/>
              </w:rPr>
              <w:t>Y</w:t>
            </w:r>
          </w:p>
        </w:tc>
        <w:tc>
          <w:tcPr>
            <w:tcW w:w="6205" w:type="dxa"/>
          </w:tcPr>
          <w:p w14:paraId="63E3414D" w14:textId="77777777" w:rsidR="00564E76" w:rsidRDefault="00564E76">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585A7E" w14:paraId="799EEC56" w14:textId="77777777">
        <w:tc>
          <w:tcPr>
            <w:tcW w:w="1975" w:type="dxa"/>
          </w:tcPr>
          <w:p w14:paraId="793416CB" w14:textId="46AFCD9A" w:rsidR="00585A7E" w:rsidRDefault="00585A7E" w:rsidP="00585A7E">
            <w:pPr>
              <w:spacing w:after="0"/>
              <w:rPr>
                <w:lang w:eastAsia="ja-JP"/>
              </w:rPr>
            </w:pPr>
            <w:r>
              <w:rPr>
                <w:lang w:val="fr-FR" w:eastAsia="ja-JP"/>
              </w:rPr>
              <w:t>Samsung</w:t>
            </w:r>
          </w:p>
        </w:tc>
        <w:tc>
          <w:tcPr>
            <w:tcW w:w="1170" w:type="dxa"/>
          </w:tcPr>
          <w:p w14:paraId="5E5B5378" w14:textId="616F5567" w:rsidR="00585A7E" w:rsidRDefault="00585A7E" w:rsidP="00585A7E">
            <w:pPr>
              <w:spacing w:after="0"/>
              <w:rPr>
                <w:lang w:eastAsia="ja-JP"/>
              </w:rPr>
            </w:pPr>
            <w:r>
              <w:rPr>
                <w:lang w:val="fr-FR" w:eastAsia="ja-JP"/>
              </w:rPr>
              <w:t>Y</w:t>
            </w:r>
          </w:p>
        </w:tc>
        <w:tc>
          <w:tcPr>
            <w:tcW w:w="6205" w:type="dxa"/>
          </w:tcPr>
          <w:p w14:paraId="709E07D2" w14:textId="77777777" w:rsidR="00585A7E" w:rsidRDefault="00585A7E" w:rsidP="00585A7E">
            <w:pPr>
              <w:spacing w:after="0"/>
              <w:rPr>
                <w:lang w:val="en-GB" w:eastAsia="ja-JP"/>
              </w:rPr>
            </w:pPr>
          </w:p>
        </w:tc>
      </w:tr>
      <w:tr w:rsidR="00585A7E" w14:paraId="5908EFD7" w14:textId="77777777">
        <w:tc>
          <w:tcPr>
            <w:tcW w:w="1975" w:type="dxa"/>
          </w:tcPr>
          <w:p w14:paraId="60DD928E" w14:textId="072C282A" w:rsidR="00585A7E" w:rsidRDefault="00585A7E" w:rsidP="00585A7E">
            <w:pPr>
              <w:spacing w:after="0"/>
              <w:rPr>
                <w:lang w:eastAsia="ja-JP"/>
              </w:rPr>
            </w:pPr>
            <w:r>
              <w:rPr>
                <w:lang w:val="fr-FR" w:eastAsia="ja-JP"/>
              </w:rPr>
              <w:t>Ericsson</w:t>
            </w:r>
          </w:p>
        </w:tc>
        <w:tc>
          <w:tcPr>
            <w:tcW w:w="1170" w:type="dxa"/>
          </w:tcPr>
          <w:p w14:paraId="2F4C4068" w14:textId="440D7B45" w:rsidR="00585A7E" w:rsidRDefault="00585A7E" w:rsidP="00585A7E">
            <w:pPr>
              <w:spacing w:after="0"/>
              <w:rPr>
                <w:lang w:eastAsia="ja-JP"/>
              </w:rPr>
            </w:pPr>
            <w:r>
              <w:rPr>
                <w:lang w:val="fr-FR" w:eastAsia="ja-JP"/>
              </w:rPr>
              <w:t>Y</w:t>
            </w:r>
          </w:p>
        </w:tc>
        <w:tc>
          <w:tcPr>
            <w:tcW w:w="6205" w:type="dxa"/>
          </w:tcPr>
          <w:p w14:paraId="1B4FA210" w14:textId="543EDFC1" w:rsidR="00585A7E" w:rsidRDefault="00585A7E" w:rsidP="00585A7E">
            <w:pPr>
              <w:spacing w:after="0"/>
              <w:rPr>
                <w:lang w:val="en-GB" w:eastAsia="ja-JP"/>
              </w:rPr>
            </w:pPr>
            <w:r>
              <w:rPr>
                <w:lang w:val="en-GB" w:eastAsia="ja-JP"/>
              </w:rPr>
              <w:t>Agree with Intel</w:t>
            </w:r>
          </w:p>
        </w:tc>
      </w:tr>
      <w:tr w:rsidR="00585A7E" w14:paraId="37DF014A" w14:textId="77777777">
        <w:tc>
          <w:tcPr>
            <w:tcW w:w="1975" w:type="dxa"/>
          </w:tcPr>
          <w:p w14:paraId="46E5F581" w14:textId="0B1AD937" w:rsidR="00585A7E" w:rsidRDefault="00585A7E" w:rsidP="00585A7E">
            <w:pPr>
              <w:spacing w:after="0"/>
              <w:rPr>
                <w:lang w:eastAsia="ja-JP"/>
              </w:rPr>
            </w:pPr>
            <w:r>
              <w:rPr>
                <w:lang w:val="fr-FR" w:eastAsia="zh-CN"/>
              </w:rPr>
              <w:t>Huawei, HiSilicon</w:t>
            </w:r>
          </w:p>
        </w:tc>
        <w:tc>
          <w:tcPr>
            <w:tcW w:w="1170" w:type="dxa"/>
          </w:tcPr>
          <w:p w14:paraId="7F082D00" w14:textId="200BCE40" w:rsidR="00585A7E" w:rsidRDefault="00585A7E" w:rsidP="00585A7E">
            <w:pPr>
              <w:spacing w:after="0"/>
              <w:rPr>
                <w:lang w:eastAsia="ja-JP"/>
              </w:rPr>
            </w:pPr>
            <w:r>
              <w:rPr>
                <w:lang w:val="fr-FR" w:eastAsia="zh-CN"/>
              </w:rPr>
              <w:t>Y</w:t>
            </w:r>
          </w:p>
        </w:tc>
        <w:tc>
          <w:tcPr>
            <w:tcW w:w="6205" w:type="dxa"/>
          </w:tcPr>
          <w:p w14:paraId="77B362B7" w14:textId="7FF43AB9" w:rsidR="00585A7E" w:rsidRDefault="00585A7E" w:rsidP="00585A7E">
            <w:pPr>
              <w:spacing w:after="0"/>
              <w:rPr>
                <w:lang w:val="en-GB" w:eastAsia="ja-JP"/>
              </w:rPr>
            </w:pPr>
            <w:r>
              <w:rPr>
                <w:lang w:val="en-GB" w:eastAsia="ja-JP"/>
              </w:rPr>
              <w:t>Agree with Intel</w:t>
            </w:r>
          </w:p>
        </w:tc>
      </w:tr>
      <w:tr w:rsidR="00030FF1" w14:paraId="3488F5AB" w14:textId="77777777">
        <w:tc>
          <w:tcPr>
            <w:tcW w:w="1975" w:type="dxa"/>
          </w:tcPr>
          <w:p w14:paraId="014142A3" w14:textId="15F85992" w:rsidR="00030FF1" w:rsidRDefault="00030FF1" w:rsidP="00030FF1">
            <w:pPr>
              <w:spacing w:after="0"/>
              <w:rPr>
                <w:lang w:eastAsia="ja-JP"/>
              </w:rPr>
            </w:pPr>
            <w:r>
              <w:rPr>
                <w:rFonts w:hint="eastAsia"/>
                <w:lang w:eastAsia="zh-CN"/>
              </w:rPr>
              <w:t>L</w:t>
            </w:r>
            <w:r>
              <w:rPr>
                <w:lang w:eastAsia="zh-CN"/>
              </w:rPr>
              <w:t>enovo</w:t>
            </w:r>
          </w:p>
        </w:tc>
        <w:tc>
          <w:tcPr>
            <w:tcW w:w="1170" w:type="dxa"/>
          </w:tcPr>
          <w:p w14:paraId="3FA61705" w14:textId="73910277" w:rsidR="00030FF1" w:rsidRDefault="00030FF1" w:rsidP="00030FF1">
            <w:pPr>
              <w:spacing w:after="0"/>
              <w:rPr>
                <w:lang w:eastAsia="ja-JP"/>
              </w:rPr>
            </w:pPr>
            <w:r>
              <w:rPr>
                <w:rFonts w:hint="eastAsia"/>
                <w:lang w:eastAsia="zh-CN"/>
              </w:rPr>
              <w:t>Y</w:t>
            </w:r>
          </w:p>
        </w:tc>
        <w:tc>
          <w:tcPr>
            <w:tcW w:w="6205" w:type="dxa"/>
          </w:tcPr>
          <w:p w14:paraId="61CDF04F" w14:textId="1D187390" w:rsidR="00030FF1" w:rsidRDefault="00030FF1" w:rsidP="00030FF1">
            <w:pPr>
              <w:spacing w:after="0"/>
              <w:rPr>
                <w:lang w:val="en-GB" w:eastAsia="ja-JP"/>
              </w:rPr>
            </w:pPr>
            <w:r>
              <w:rPr>
                <w:lang w:val="en-GB" w:eastAsia="ja-JP"/>
              </w:rPr>
              <w:t>Agree with Intel</w:t>
            </w:r>
          </w:p>
        </w:tc>
      </w:tr>
      <w:tr w:rsidR="00030FF1" w14:paraId="0B00EACA" w14:textId="77777777">
        <w:tc>
          <w:tcPr>
            <w:tcW w:w="1975" w:type="dxa"/>
          </w:tcPr>
          <w:p w14:paraId="3A1A7D3D" w14:textId="4E16172E" w:rsidR="00030FF1" w:rsidRDefault="00030FF1" w:rsidP="00030FF1">
            <w:pPr>
              <w:spacing w:after="0"/>
              <w:rPr>
                <w:lang w:eastAsia="ja-JP"/>
              </w:rPr>
            </w:pPr>
            <w:r>
              <w:rPr>
                <w:rFonts w:eastAsia="Malgun Gothic" w:hint="eastAsia"/>
                <w:lang w:eastAsia="ko-KR"/>
              </w:rPr>
              <w:t>L</w:t>
            </w:r>
            <w:r>
              <w:rPr>
                <w:rFonts w:eastAsia="Malgun Gothic"/>
                <w:lang w:eastAsia="ko-KR"/>
              </w:rPr>
              <w:t>GE</w:t>
            </w:r>
          </w:p>
        </w:tc>
        <w:tc>
          <w:tcPr>
            <w:tcW w:w="1170" w:type="dxa"/>
          </w:tcPr>
          <w:p w14:paraId="25435073" w14:textId="40841E92" w:rsidR="00030FF1" w:rsidRDefault="00030FF1" w:rsidP="00030FF1">
            <w:pPr>
              <w:spacing w:after="0"/>
              <w:rPr>
                <w:lang w:eastAsia="ja-JP"/>
              </w:rPr>
            </w:pPr>
            <w:r>
              <w:rPr>
                <w:rFonts w:eastAsia="Malgun Gothic" w:hint="eastAsia"/>
                <w:lang w:eastAsia="ko-KR"/>
              </w:rPr>
              <w:t>Y</w:t>
            </w:r>
          </w:p>
        </w:tc>
        <w:tc>
          <w:tcPr>
            <w:tcW w:w="6205" w:type="dxa"/>
          </w:tcPr>
          <w:p w14:paraId="2272039A" w14:textId="27959F3B" w:rsidR="00030FF1" w:rsidRDefault="00030FF1" w:rsidP="00030FF1">
            <w:pPr>
              <w:spacing w:after="0"/>
              <w:rPr>
                <w:lang w:val="en-GB" w:eastAsia="ja-JP"/>
              </w:rPr>
            </w:pPr>
            <w:r>
              <w:rPr>
                <w:rFonts w:eastAsia="Malgun Gothic" w:hint="eastAsia"/>
                <w:lang w:val="en-GB" w:eastAsia="ko-KR"/>
              </w:rPr>
              <w:t>A</w:t>
            </w:r>
            <w:r>
              <w:rPr>
                <w:rFonts w:eastAsia="Malgun Gothic"/>
                <w:lang w:val="en-GB" w:eastAsia="ko-KR"/>
              </w:rPr>
              <w:t>gree with Intel</w:t>
            </w:r>
          </w:p>
        </w:tc>
      </w:tr>
    </w:tbl>
    <w:p w14:paraId="05457B57" w14:textId="0240C6FB" w:rsidR="00023BF8" w:rsidRDefault="00023BF8"/>
    <w:p w14:paraId="7EBD54DC" w14:textId="03146234" w:rsidR="00E7195E" w:rsidRPr="00A24338" w:rsidRDefault="00E7195E" w:rsidP="00E7195E">
      <w:pPr>
        <w:pStyle w:val="Heading3"/>
      </w:pPr>
      <w:r w:rsidRPr="00A24338">
        <w:t>(</w:t>
      </w:r>
      <w:r>
        <w:t>2</w:t>
      </w:r>
      <w:r w:rsidRPr="003E45BB">
        <w:rPr>
          <w:vertAlign w:val="superscript"/>
        </w:rPr>
        <w:t>nd</w:t>
      </w:r>
      <w:r>
        <w:t xml:space="preserve"> D</w:t>
      </w:r>
      <w:r w:rsidRPr="00307605">
        <w:t xml:space="preserve">iscussion </w:t>
      </w:r>
      <w:r>
        <w:t>P</w:t>
      </w:r>
      <w:r w:rsidRPr="00307605">
        <w:t>oint</w:t>
      </w:r>
      <w:r w:rsidRPr="00A24338">
        <w:t xml:space="preserve">) - Summary </w:t>
      </w:r>
      <w:r w:rsidRPr="00307605">
        <w:t>R</w:t>
      </w:r>
      <w:r w:rsidRPr="00A24338">
        <w:t>eport:</w:t>
      </w:r>
    </w:p>
    <w:p w14:paraId="0A1E29E8" w14:textId="54E9869A" w:rsidR="00A860D8" w:rsidRDefault="00A860D8" w:rsidP="00A860D8">
      <w:r>
        <w:t>The majority view is it’s necessary to clarify in R17 the location/</w:t>
      </w:r>
      <w:proofErr w:type="gramStart"/>
      <w:r>
        <w:t>time based</w:t>
      </w:r>
      <w:proofErr w:type="gramEnd"/>
      <w:r>
        <w:t xml:space="preserve"> measurement initiation are only for quasi-earth fixed system, considering in R18 the same enhancements are applied for earth moving cells.</w:t>
      </w:r>
    </w:p>
    <w:p w14:paraId="1DDDA4B4" w14:textId="6D262367" w:rsidR="00A860D8" w:rsidRPr="003E45BB" w:rsidRDefault="001D3106" w:rsidP="003E45BB">
      <w:pPr>
        <w:pStyle w:val="Proposal"/>
        <w:numPr>
          <w:ilvl w:val="0"/>
          <w:numId w:val="11"/>
        </w:numPr>
        <w:rPr>
          <w:b/>
          <w:bCs/>
        </w:rPr>
      </w:pPr>
      <w:bookmarkStart w:id="18" w:name="_Toc132975695"/>
      <w:bookmarkStart w:id="19" w:name="_Toc132975824"/>
      <w:bookmarkStart w:id="20" w:name="_Toc132924452"/>
      <w:bookmarkStart w:id="21" w:name="_Toc132928414"/>
      <w:bookmarkStart w:id="22" w:name="_Toc132928482"/>
      <w:bookmarkStart w:id="23" w:name="_Toc132986025"/>
      <w:bookmarkStart w:id="24" w:name="_Toc132988055"/>
      <w:bookmarkStart w:id="25" w:name="_Toc132988241"/>
      <w:bookmarkStart w:id="26" w:name="_Toc132988585"/>
      <w:bookmarkStart w:id="27" w:name="_Toc132988915"/>
      <w:r w:rsidRPr="00B9475A">
        <w:rPr>
          <w:b/>
          <w:bCs/>
          <w:color w:val="00B050"/>
        </w:rPr>
        <w:t>[Proposal for agreement]</w:t>
      </w:r>
      <w:r>
        <w:rPr>
          <w:b/>
          <w:bCs/>
          <w:color w:val="00B050"/>
        </w:rPr>
        <w:t xml:space="preserve"> </w:t>
      </w:r>
      <w:bookmarkStart w:id="28" w:name="_Toc132885036"/>
      <w:bookmarkStart w:id="29" w:name="_Toc132885055"/>
      <w:bookmarkStart w:id="30" w:name="_Toc132886453"/>
      <w:bookmarkStart w:id="31" w:name="_Toc132975321"/>
      <w:bookmarkStart w:id="32" w:name="_Toc132924196"/>
      <w:bookmarkStart w:id="33" w:name="_Toc132924225"/>
      <w:r w:rsidR="003F3B68">
        <w:rPr>
          <w:b/>
          <w:bCs/>
        </w:rPr>
        <w:t>T</w:t>
      </w:r>
      <w:r w:rsidR="00A860D8" w:rsidRPr="003F3B68">
        <w:rPr>
          <w:b/>
          <w:bCs/>
        </w:rPr>
        <w:t xml:space="preserve">he second change in R2-2302693 is agreed, i.e., “Add “in NTN quasi-Earth fixed system” in the description of Location-based measurement initiation feature and Time-based measurement initiation </w:t>
      </w:r>
      <w:proofErr w:type="gramStart"/>
      <w:r w:rsidR="00A860D8" w:rsidRPr="003F3B68">
        <w:rPr>
          <w:b/>
          <w:bCs/>
        </w:rPr>
        <w:t>feature, and</w:t>
      </w:r>
      <w:proofErr w:type="gramEnd"/>
      <w:r w:rsidR="00A860D8" w:rsidRPr="003F3B68">
        <w:rPr>
          <w:b/>
          <w:bCs/>
        </w:rPr>
        <w:t xml:space="preserve"> make one editorial change accordingly”.</w:t>
      </w:r>
      <w:r w:rsidR="00DE5C56">
        <w:rPr>
          <w:b/>
          <w:bCs/>
        </w:rPr>
        <w:t xml:space="preserve"> </w:t>
      </w:r>
      <w:r w:rsidR="00DE5C56" w:rsidRPr="003E45BB">
        <w:rPr>
          <w:b/>
          <w:bCs/>
          <w:color w:val="767171" w:themeColor="background2" w:themeShade="80"/>
        </w:rPr>
        <w:t xml:space="preserve">[Yes - </w:t>
      </w:r>
      <w:r w:rsidR="00030FF1">
        <w:rPr>
          <w:b/>
          <w:bCs/>
          <w:color w:val="767171" w:themeColor="background2" w:themeShade="80"/>
        </w:rPr>
        <w:t>11</w:t>
      </w:r>
      <w:r w:rsidR="00DE5C56" w:rsidRPr="003E45BB">
        <w:rPr>
          <w:b/>
          <w:bCs/>
          <w:color w:val="767171" w:themeColor="background2" w:themeShade="80"/>
        </w:rPr>
        <w:t xml:space="preserve">; </w:t>
      </w:r>
      <w:r w:rsidR="00993ADC" w:rsidRPr="003E45BB">
        <w:rPr>
          <w:b/>
          <w:bCs/>
          <w:color w:val="767171" w:themeColor="background2" w:themeShade="80"/>
        </w:rPr>
        <w:t xml:space="preserve">No - 2; </w:t>
      </w:r>
      <w:r w:rsidR="00DE5C56" w:rsidRPr="003E45BB">
        <w:rPr>
          <w:b/>
          <w:bCs/>
          <w:color w:val="767171" w:themeColor="background2" w:themeShade="80"/>
        </w:rPr>
        <w:t>Neutral - 1]</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proofErr w:type="gramStart"/>
            <w:r>
              <w:rPr>
                <w:rFonts w:ascii="Arial" w:eastAsia="Yu Mincho" w:hAnsi="Arial"/>
                <w:lang w:val="en-GB" w:eastAsia="ja-JP"/>
              </w:rPr>
              <w:t>For  EUTRA</w:t>
            </w:r>
            <w:proofErr w:type="gramEnd"/>
            <w:r>
              <w:rPr>
                <w:rFonts w:ascii="Arial" w:eastAsia="Yu Mincho" w:hAnsi="Arial"/>
                <w:lang w:val="en-GB" w:eastAsia="ja-JP"/>
              </w:rPr>
              <w:t>,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w:t>
            </w:r>
            <w:proofErr w:type="gramStart"/>
            <w:r>
              <w:rPr>
                <w:rFonts w:ascii="Arial" w:eastAsia="Yu Mincho" w:hAnsi="Arial"/>
                <w:lang w:val="en-GB" w:eastAsia="ja-JP"/>
              </w:rPr>
              <w:t>i.e.</w:t>
            </w:r>
            <w:proofErr w:type="gramEnd"/>
            <w:r>
              <w:rPr>
                <w:rFonts w:ascii="Arial" w:eastAsia="Yu Mincho" w:hAnsi="Arial"/>
                <w:lang w:val="en-GB" w:eastAsia="ja-JP"/>
              </w:rPr>
              <w:t xml:space="preserv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lastRenderedPageBreak/>
              <w:t>Proposed change</w:t>
            </w:r>
          </w:p>
        </w:tc>
        <w:tc>
          <w:tcPr>
            <w:tcW w:w="7555" w:type="dxa"/>
          </w:tcPr>
          <w:p w14:paraId="1AEA8336" w14:textId="77777777" w:rsidR="00023BF8" w:rsidRDefault="004450D1">
            <w:pPr>
              <w:jc w:val="both"/>
              <w:rPr>
                <w:lang w:eastAsia="ja-JP"/>
              </w:rPr>
            </w:pPr>
            <w:r>
              <w:rPr>
                <w:noProof/>
                <w:lang w:val="fr-FR"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w:t>
            </w:r>
            <w:proofErr w:type="gramStart"/>
            <w:r>
              <w:rPr>
                <w:lang w:eastAsia="ja-JP"/>
              </w:rPr>
              <w:t>needs</w:t>
            </w:r>
            <w:proofErr w:type="gramEnd"/>
            <w:r>
              <w:rPr>
                <w:lang w:eastAsia="ja-JP"/>
              </w:rPr>
              <w:t xml:space="preserve">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 xml:space="preserve">The proposed change means that EVERY NR cell has no idea as to </w:t>
            </w:r>
            <w:proofErr w:type="gramStart"/>
            <w:r>
              <w:rPr>
                <w:lang w:eastAsia="ja-JP"/>
              </w:rPr>
              <w:t>whether or not</w:t>
            </w:r>
            <w:proofErr w:type="gramEnd"/>
            <w:r>
              <w:rPr>
                <w:lang w:eastAsia="ja-JP"/>
              </w:rPr>
              <w:t xml:space="preserve">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w:t>
            </w:r>
            <w:proofErr w:type="gramStart"/>
            <w:r>
              <w:rPr>
                <w:lang w:eastAsia="ja-JP"/>
              </w:rPr>
              <w:t>LTE ;</w:t>
            </w:r>
            <w:proofErr w:type="gramEnd"/>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proofErr w:type="gramStart"/>
            <w:r>
              <w:rPr>
                <w:lang w:eastAsia="ja-JP"/>
              </w:rPr>
              <w:t>Hence</w:t>
            </w:r>
            <w:proofErr w:type="gramEnd"/>
            <w:r>
              <w:rPr>
                <w:lang w:eastAsia="ja-JP"/>
              </w:rPr>
              <w:t xml:space="preserv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w:t>
            </w:r>
            <w:proofErr w:type="gramStart"/>
            <w:r>
              <w:rPr>
                <w:rFonts w:eastAsia="Times New Roman"/>
                <w:lang w:eastAsia="ja-JP"/>
              </w:rPr>
              <w:t>type</w:t>
            </w:r>
            <w:proofErr w:type="gramEnd"/>
            <w:r>
              <w:rPr>
                <w:rFonts w:eastAsia="Times New Roman"/>
                <w:lang w:eastAsia="ja-JP"/>
              </w:rPr>
              <w:t xml:space="preserve"> </w:t>
            </w:r>
            <w:r>
              <w:rPr>
                <w:rFonts w:eastAsia="Times New Roman"/>
                <w:i/>
                <w:lang w:eastAsia="ja-JP"/>
              </w:rPr>
              <w:t>UE-EUTRA-Capability</w:t>
            </w:r>
            <w:r>
              <w:rPr>
                <w:rFonts w:eastAsia="Times New Roman"/>
                <w:lang w:eastAsia="ja-JP"/>
              </w:rPr>
              <w:t xml:space="preserve"> associated with terrestrial network and with the</w:t>
            </w:r>
            <w:r>
              <w:rPr>
                <w:rFonts w:eastAsia="Times New Roman"/>
                <w:i/>
                <w:lang w:eastAsia="ja-JP"/>
              </w:rPr>
              <w:t xml:space="preserve"> </w:t>
            </w:r>
            <w:r>
              <w:rPr>
                <w:rFonts w:eastAsia="Times New Roman"/>
                <w:i/>
                <w:lang w:eastAsia="ja-JP"/>
              </w:rPr>
              <w:lastRenderedPageBreak/>
              <w:t>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tc>
          <w:tcPr>
            <w:tcW w:w="1975" w:type="dxa"/>
          </w:tcPr>
          <w:p w14:paraId="145D6B97" w14:textId="77777777" w:rsidR="00C94641" w:rsidRDefault="00C94641">
            <w:pPr>
              <w:spacing w:after="0"/>
              <w:rPr>
                <w:lang w:eastAsia="ja-JP"/>
              </w:rPr>
            </w:pPr>
            <w:r>
              <w:rPr>
                <w:lang w:eastAsia="ja-JP"/>
              </w:rPr>
              <w:t>Apple</w:t>
            </w:r>
          </w:p>
        </w:tc>
        <w:tc>
          <w:tcPr>
            <w:tcW w:w="1170" w:type="dxa"/>
          </w:tcPr>
          <w:p w14:paraId="5EF52A6A" w14:textId="77777777" w:rsidR="00C94641" w:rsidRDefault="00C94641">
            <w:pPr>
              <w:spacing w:after="0"/>
              <w:rPr>
                <w:lang w:eastAsia="ja-JP"/>
              </w:rPr>
            </w:pPr>
            <w:r>
              <w:rPr>
                <w:lang w:eastAsia="ja-JP"/>
              </w:rPr>
              <w:t>See comments</w:t>
            </w:r>
          </w:p>
        </w:tc>
        <w:tc>
          <w:tcPr>
            <w:tcW w:w="6205" w:type="dxa"/>
          </w:tcPr>
          <w:p w14:paraId="7E6904F0" w14:textId="77777777" w:rsidR="00C94641" w:rsidRPr="00900DA6" w:rsidRDefault="00C94641">
            <w:pPr>
              <w:spacing w:after="0"/>
              <w:rPr>
                <w:lang w:val="en-GB" w:eastAsia="zh-CN"/>
              </w:rPr>
            </w:pPr>
            <w:r>
              <w:rPr>
                <w:lang w:val="en-GB" w:eastAsia="ja-JP"/>
              </w:rPr>
              <w:t xml:space="preserve">We agree with the intention, but we may need to discuss the use case together </w:t>
            </w:r>
            <w:proofErr w:type="gramStart"/>
            <w:r>
              <w:rPr>
                <w:lang w:val="en-GB" w:eastAsia="ja-JP"/>
              </w:rPr>
              <w:t>with  IOT</w:t>
            </w:r>
            <w:proofErr w:type="gramEnd"/>
            <w:r>
              <w:rPr>
                <w:lang w:val="en-GB" w:eastAsia="ja-JP"/>
              </w:rPr>
              <w:t xml:space="preserve">-NTN people. </w:t>
            </w:r>
          </w:p>
          <w:p w14:paraId="1DEF62A0" w14:textId="77777777" w:rsidR="00C94641" w:rsidRDefault="00C94641">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w:t>
            </w:r>
            <w:proofErr w:type="gramStart"/>
            <w:r>
              <w:rPr>
                <w:lang w:eastAsia="zh-CN"/>
              </w:rPr>
              <w:t>capability</w:t>
            </w:r>
            <w:proofErr w:type="gramEnd"/>
            <w:r>
              <w:rPr>
                <w:lang w:eastAsia="zh-CN"/>
              </w:rPr>
              <w:t xml:space="preserve">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211BAD" w14:paraId="1F4655C6" w14:textId="77777777">
        <w:tc>
          <w:tcPr>
            <w:tcW w:w="1975" w:type="dxa"/>
          </w:tcPr>
          <w:p w14:paraId="2E43BAB5" w14:textId="77777777" w:rsidR="00211BAD" w:rsidRDefault="00211BAD">
            <w:pPr>
              <w:spacing w:after="0"/>
              <w:rPr>
                <w:lang w:eastAsia="ja-JP"/>
              </w:rPr>
            </w:pPr>
            <w:r>
              <w:rPr>
                <w:lang w:eastAsia="ja-JP"/>
              </w:rPr>
              <w:t>Qualcomm</w:t>
            </w:r>
          </w:p>
        </w:tc>
        <w:tc>
          <w:tcPr>
            <w:tcW w:w="1170" w:type="dxa"/>
          </w:tcPr>
          <w:p w14:paraId="775E8AFE" w14:textId="77777777" w:rsidR="00211BAD" w:rsidRDefault="00211BAD">
            <w:pPr>
              <w:spacing w:after="0"/>
              <w:rPr>
                <w:lang w:eastAsia="ja-JP"/>
              </w:rPr>
            </w:pPr>
            <w:r>
              <w:rPr>
                <w:lang w:eastAsia="ja-JP"/>
              </w:rPr>
              <w:t>Y</w:t>
            </w:r>
          </w:p>
        </w:tc>
        <w:tc>
          <w:tcPr>
            <w:tcW w:w="6205" w:type="dxa"/>
          </w:tcPr>
          <w:p w14:paraId="010718EE" w14:textId="77777777" w:rsidR="00211BAD" w:rsidRDefault="00211BAD">
            <w:pPr>
              <w:spacing w:after="0"/>
              <w:rPr>
                <w:lang w:val="en-GB" w:eastAsia="ja-JP"/>
              </w:rPr>
            </w:pPr>
            <w:r>
              <w:rPr>
                <w:lang w:val="en-GB" w:eastAsia="ja-JP"/>
              </w:rPr>
              <w:t>We are proponent.</w:t>
            </w:r>
          </w:p>
          <w:p w14:paraId="0854103F" w14:textId="77777777" w:rsidR="00211BAD" w:rsidRPr="00DC65F2" w:rsidRDefault="00211BAD">
            <w:pPr>
              <w:spacing w:after="0"/>
              <w:rPr>
                <w:lang w:eastAsia="ja-JP"/>
              </w:rPr>
            </w:pPr>
            <w:r>
              <w:rPr>
                <w:lang w:val="en-GB" w:eastAsia="ja-JP"/>
              </w:rPr>
              <w:t xml:space="preserve">We disagree with Vodafone that it destroys the Rel-15-17 operation. They always report TN UE-EUTRA capability and continue to do so because the clause </w:t>
            </w:r>
            <w:r>
              <w:rPr>
                <w:lang w:eastAsia="ja-JP"/>
              </w:rPr>
              <w:t>“if UE supports E-UTRA” remains same for them as it is not changed for TN.</w:t>
            </w:r>
          </w:p>
          <w:p w14:paraId="1BFFF3B1" w14:textId="77777777" w:rsidR="00211BAD" w:rsidRDefault="00211BAD">
            <w:pPr>
              <w:spacing w:after="0"/>
              <w:rPr>
                <w:lang w:val="en-GB" w:eastAsia="ja-JP"/>
              </w:rPr>
            </w:pPr>
          </w:p>
          <w:p w14:paraId="4534921F" w14:textId="77777777" w:rsidR="00211BAD" w:rsidRDefault="00211BAD">
            <w:pPr>
              <w:spacing w:after="0"/>
              <w:rPr>
                <w:lang w:val="en-GB" w:eastAsia="ja-JP"/>
              </w:rPr>
            </w:pPr>
            <w:r>
              <w:rPr>
                <w:lang w:val="en-GB" w:eastAsia="ja-JP"/>
              </w:rPr>
              <w:t>If we are to limit the handover scenario, then as proposed by Vodafine, the UE can always report TN UE-EUTRA capability in NR whether be it is TN NR or NTN NR. This solution also works but is not future proof.</w:t>
            </w:r>
          </w:p>
          <w:p w14:paraId="0CD69608" w14:textId="77777777" w:rsidR="00211BAD" w:rsidRDefault="00211BAD">
            <w:pPr>
              <w:spacing w:after="0"/>
              <w:rPr>
                <w:lang w:val="en-GB" w:eastAsia="ja-JP"/>
              </w:rPr>
            </w:pPr>
          </w:p>
        </w:tc>
      </w:tr>
      <w:tr w:rsidR="00B818F1" w14:paraId="5A3FC478" w14:textId="77777777">
        <w:tc>
          <w:tcPr>
            <w:tcW w:w="1975" w:type="dxa"/>
          </w:tcPr>
          <w:p w14:paraId="08A35355" w14:textId="05D14AE6" w:rsidR="00B818F1" w:rsidRDefault="00B818F1" w:rsidP="00B818F1">
            <w:pPr>
              <w:spacing w:after="0"/>
              <w:rPr>
                <w:lang w:eastAsia="ja-JP"/>
              </w:rPr>
            </w:pPr>
            <w:r>
              <w:rPr>
                <w:lang w:val="fr-FR" w:eastAsia="ja-JP"/>
              </w:rPr>
              <w:t>Vodafone (2)</w:t>
            </w:r>
          </w:p>
        </w:tc>
        <w:tc>
          <w:tcPr>
            <w:tcW w:w="1170" w:type="dxa"/>
          </w:tcPr>
          <w:p w14:paraId="7CC08C56" w14:textId="49331A25" w:rsidR="00B818F1" w:rsidRDefault="00B818F1" w:rsidP="00B818F1">
            <w:pPr>
              <w:spacing w:after="0"/>
              <w:rPr>
                <w:lang w:eastAsia="ja-JP"/>
              </w:rPr>
            </w:pPr>
            <w:r>
              <w:rPr>
                <w:lang w:val="fr-FR" w:eastAsia="ja-JP"/>
              </w:rPr>
              <w:t>N</w:t>
            </w:r>
          </w:p>
        </w:tc>
        <w:tc>
          <w:tcPr>
            <w:tcW w:w="6205" w:type="dxa"/>
          </w:tcPr>
          <w:p w14:paraId="487EC6F2" w14:textId="77777777" w:rsidR="00B818F1" w:rsidRDefault="00B818F1" w:rsidP="00B818F1">
            <w:pPr>
              <w:spacing w:after="0"/>
              <w:rPr>
                <w:lang w:val="en-GB" w:eastAsia="ja-JP"/>
              </w:rPr>
            </w:pPr>
            <w:r>
              <w:rPr>
                <w:lang w:val="en-GB" w:eastAsia="ja-JP"/>
              </w:rPr>
              <w:t>Disagree with Qualcomm.</w:t>
            </w:r>
          </w:p>
          <w:p w14:paraId="42A31305" w14:textId="77777777" w:rsidR="00B818F1" w:rsidRDefault="00B818F1" w:rsidP="00B818F1">
            <w:pPr>
              <w:spacing w:after="0"/>
              <w:rPr>
                <w:lang w:val="en-GB" w:eastAsia="ja-JP"/>
              </w:rPr>
            </w:pPr>
          </w:p>
          <w:p w14:paraId="051D903F" w14:textId="77777777" w:rsidR="00B818F1" w:rsidRDefault="00B818F1" w:rsidP="00B818F1">
            <w:pPr>
              <w:spacing w:after="0"/>
              <w:rPr>
                <w:lang w:val="en-GB" w:eastAsia="ja-JP"/>
              </w:rPr>
            </w:pPr>
            <w:r>
              <w:rPr>
                <w:lang w:val="en-GB" w:eastAsia="ja-JP"/>
              </w:rPr>
              <w:t>If the UE supports TN-EUTRA and NTN-EUTRA then when attaching to NR-NTN, the Qualcomm proposal loads the NTN-EUTRA capability into the AMF. At subsequent idle or connected mode mobility to a TN-NR cell, that TN-NR cell has no idea which EUTRA capability it has…. And at handover from that TN-NR cell to an LTE-TN cell, the target LTE-TN cell is given the wrong UE-LTE capability (and the target cannot use the source cell ID to deduce that the UE-LTE capability was sent during an Attach with an NR-NTN cell).</w:t>
            </w:r>
          </w:p>
          <w:p w14:paraId="5A3363CD" w14:textId="77777777" w:rsidR="00B818F1" w:rsidRDefault="00B818F1" w:rsidP="00B818F1">
            <w:pPr>
              <w:spacing w:after="0"/>
              <w:rPr>
                <w:lang w:val="en-GB" w:eastAsia="ja-JP"/>
              </w:rPr>
            </w:pPr>
          </w:p>
          <w:p w14:paraId="0088A20B" w14:textId="77777777" w:rsidR="00B818F1" w:rsidRDefault="00B818F1" w:rsidP="00B818F1">
            <w:pPr>
              <w:spacing w:after="0"/>
              <w:rPr>
                <w:lang w:val="en-GB" w:eastAsia="ja-JP"/>
              </w:rPr>
            </w:pPr>
            <w:r>
              <w:rPr>
                <w:lang w:val="en-GB" w:eastAsia="ja-JP"/>
              </w:rPr>
              <w:t>Hence the CR in 3034 does not work.</w:t>
            </w:r>
          </w:p>
          <w:p w14:paraId="14BD290F" w14:textId="77777777" w:rsidR="00B818F1" w:rsidRDefault="00B818F1" w:rsidP="00B818F1">
            <w:pPr>
              <w:spacing w:after="0"/>
              <w:rPr>
                <w:lang w:val="en-GB" w:eastAsia="ja-JP"/>
              </w:rPr>
            </w:pPr>
          </w:p>
          <w:p w14:paraId="37DCEC9B" w14:textId="77777777" w:rsidR="00B818F1" w:rsidRDefault="00B818F1" w:rsidP="00B818F1">
            <w:pPr>
              <w:spacing w:after="0"/>
              <w:rPr>
                <w:lang w:val="en-GB" w:eastAsia="ja-JP"/>
              </w:rPr>
            </w:pPr>
            <w:r>
              <w:rPr>
                <w:lang w:val="en-GB" w:eastAsia="ja-JP"/>
              </w:rPr>
              <w:t>I believe that my suggested proposal should work with the TS 23.401 R17 behaviour of:</w:t>
            </w:r>
          </w:p>
          <w:p w14:paraId="316DD894" w14:textId="77777777" w:rsidR="00B818F1" w:rsidRDefault="00B818F1" w:rsidP="00B818F1">
            <w:pPr>
              <w:pStyle w:val="ListParagraph"/>
              <w:numPr>
                <w:ilvl w:val="0"/>
                <w:numId w:val="25"/>
              </w:numPr>
              <w:spacing w:after="0" w:line="256" w:lineRule="auto"/>
              <w:rPr>
                <w:lang w:val="en-GB" w:eastAsia="ja-JP"/>
              </w:rPr>
            </w:pPr>
            <w:r>
              <w:rPr>
                <w:lang w:val="en-GB" w:eastAsia="ja-JP"/>
              </w:rPr>
              <w:t xml:space="preserve">The UE doing a “TAU with UE capability change” at entry/exit of LTE cell broadcast satellite </w:t>
            </w:r>
            <w:proofErr w:type="gramStart"/>
            <w:r>
              <w:rPr>
                <w:lang w:val="en-GB" w:eastAsia="ja-JP"/>
              </w:rPr>
              <w:t>SIB;</w:t>
            </w:r>
            <w:proofErr w:type="gramEnd"/>
          </w:p>
          <w:p w14:paraId="5E1A74E3" w14:textId="77777777" w:rsidR="00B818F1" w:rsidRDefault="00B818F1" w:rsidP="00B818F1">
            <w:pPr>
              <w:pStyle w:val="ListParagraph"/>
              <w:numPr>
                <w:ilvl w:val="0"/>
                <w:numId w:val="25"/>
              </w:numPr>
              <w:spacing w:after="0" w:line="256" w:lineRule="auto"/>
              <w:rPr>
                <w:lang w:val="en-GB" w:eastAsia="ja-JP"/>
              </w:rPr>
            </w:pPr>
            <w:r>
              <w:rPr>
                <w:lang w:val="en-GB" w:eastAsia="ja-JP"/>
              </w:rPr>
              <w:t>Configuring TN [or NTN] target cells to know that the source cell ID is NTN [or respectively TN] and retrieving the LTE capability from the UE… with the slight extension that an LTE-</w:t>
            </w:r>
            <w:r>
              <w:rPr>
                <w:lang w:val="en-GB" w:eastAsia="ja-JP"/>
              </w:rPr>
              <w:lastRenderedPageBreak/>
              <w:t>NTN target cell also needs to pull the UE capability at handover from an NR-NTN cell.</w:t>
            </w:r>
          </w:p>
          <w:p w14:paraId="3803217A" w14:textId="77777777" w:rsidR="00B818F1" w:rsidRDefault="00B818F1" w:rsidP="00B818F1">
            <w:pPr>
              <w:spacing w:after="0"/>
              <w:rPr>
                <w:lang w:val="en-GB" w:eastAsia="ja-JP"/>
              </w:rPr>
            </w:pPr>
            <w:r>
              <w:rPr>
                <w:lang w:val="en-GB" w:eastAsia="ja-JP"/>
              </w:rPr>
              <w:t xml:space="preserve">And if NR-NTN &lt;-&gt; LTE NTN handover is deemed to be </w:t>
            </w:r>
            <w:proofErr w:type="gramStart"/>
            <w:r>
              <w:rPr>
                <w:lang w:val="en-GB" w:eastAsia="ja-JP"/>
              </w:rPr>
              <w:t>really important</w:t>
            </w:r>
            <w:proofErr w:type="gramEnd"/>
            <w:r>
              <w:rPr>
                <w:lang w:val="en-GB" w:eastAsia="ja-JP"/>
              </w:rPr>
              <w:t>, then an r18 optimisation could be done to add one bit inside the LTE UE capability to say whether the capability os for TN or NTN.</w:t>
            </w:r>
          </w:p>
          <w:p w14:paraId="01D4C2BF" w14:textId="77777777" w:rsidR="00B818F1" w:rsidRDefault="00B818F1" w:rsidP="00B818F1">
            <w:pPr>
              <w:spacing w:after="0"/>
              <w:rPr>
                <w:lang w:val="en-GB" w:eastAsia="ja-JP"/>
              </w:rPr>
            </w:pPr>
          </w:p>
        </w:tc>
      </w:tr>
      <w:tr w:rsidR="00B818F1" w14:paraId="140A3D3C" w14:textId="77777777">
        <w:tc>
          <w:tcPr>
            <w:tcW w:w="1975" w:type="dxa"/>
          </w:tcPr>
          <w:p w14:paraId="5B611A71" w14:textId="6B280635" w:rsidR="00B818F1" w:rsidRDefault="00B818F1" w:rsidP="00B818F1">
            <w:pPr>
              <w:spacing w:after="0"/>
              <w:rPr>
                <w:lang w:eastAsia="ja-JP"/>
              </w:rPr>
            </w:pPr>
            <w:r>
              <w:rPr>
                <w:lang w:val="fr-FR" w:eastAsia="ja-JP"/>
              </w:rPr>
              <w:lastRenderedPageBreak/>
              <w:t>Samsung</w:t>
            </w:r>
          </w:p>
        </w:tc>
        <w:tc>
          <w:tcPr>
            <w:tcW w:w="1170" w:type="dxa"/>
          </w:tcPr>
          <w:p w14:paraId="374052A5" w14:textId="798304A1" w:rsidR="00B818F1" w:rsidRDefault="00B818F1" w:rsidP="00B818F1">
            <w:pPr>
              <w:spacing w:after="0"/>
              <w:rPr>
                <w:lang w:eastAsia="ja-JP"/>
              </w:rPr>
            </w:pPr>
            <w:r>
              <w:rPr>
                <w:lang w:val="fr-FR" w:eastAsia="ja-JP"/>
              </w:rPr>
              <w:t>N, but</w:t>
            </w:r>
          </w:p>
        </w:tc>
        <w:tc>
          <w:tcPr>
            <w:tcW w:w="6205" w:type="dxa"/>
          </w:tcPr>
          <w:p w14:paraId="32558B8D" w14:textId="77777777" w:rsidR="00B818F1" w:rsidRDefault="00B818F1" w:rsidP="00B818F1">
            <w:pPr>
              <w:spacing w:after="0"/>
              <w:rPr>
                <w:lang w:val="en-GB" w:eastAsia="ja-JP"/>
              </w:rPr>
            </w:pPr>
            <w:r>
              <w:rPr>
                <w:lang w:val="en-GB" w:eastAsia="ja-JP"/>
              </w:rPr>
              <w:t xml:space="preserve">We are not sure about the use case either. We are not sure about handovers from NR to eMTC or NB-IoT. </w:t>
            </w:r>
          </w:p>
          <w:p w14:paraId="39AF4581" w14:textId="16D76BD4" w:rsidR="00B818F1" w:rsidRDefault="00B818F1" w:rsidP="00B818F1">
            <w:pPr>
              <w:spacing w:after="0"/>
              <w:rPr>
                <w:lang w:val="en-GB" w:eastAsia="ja-JP"/>
              </w:rPr>
            </w:pPr>
            <w:r>
              <w:rPr>
                <w:lang w:val="en-GB" w:eastAsia="ja-JP"/>
              </w:rPr>
              <w:t xml:space="preserve">If this is to be supported, there needs to be a lot more basic discussions over what is supported or not and it will likely involve SA2. </w:t>
            </w:r>
          </w:p>
        </w:tc>
      </w:tr>
      <w:tr w:rsidR="00B818F1" w14:paraId="7217F98C" w14:textId="77777777">
        <w:tc>
          <w:tcPr>
            <w:tcW w:w="1975" w:type="dxa"/>
          </w:tcPr>
          <w:p w14:paraId="67DBD254" w14:textId="6150620E" w:rsidR="00B818F1" w:rsidRDefault="00B818F1" w:rsidP="00B818F1">
            <w:pPr>
              <w:spacing w:after="0"/>
              <w:rPr>
                <w:lang w:eastAsia="ja-JP"/>
              </w:rPr>
            </w:pPr>
            <w:r>
              <w:rPr>
                <w:lang w:val="fr-FR" w:eastAsia="ja-JP"/>
              </w:rPr>
              <w:t>Ericsson</w:t>
            </w:r>
          </w:p>
        </w:tc>
        <w:tc>
          <w:tcPr>
            <w:tcW w:w="1170" w:type="dxa"/>
          </w:tcPr>
          <w:p w14:paraId="7720CECF" w14:textId="63CE9C35" w:rsidR="00B818F1" w:rsidRDefault="00B818F1" w:rsidP="00B818F1">
            <w:pPr>
              <w:spacing w:after="0"/>
              <w:rPr>
                <w:lang w:eastAsia="ja-JP"/>
              </w:rPr>
            </w:pPr>
            <w:r>
              <w:rPr>
                <w:lang w:val="fr-FR" w:eastAsia="ja-JP"/>
              </w:rPr>
              <w:t>No</w:t>
            </w:r>
          </w:p>
        </w:tc>
        <w:tc>
          <w:tcPr>
            <w:tcW w:w="6205" w:type="dxa"/>
          </w:tcPr>
          <w:p w14:paraId="40AAC36D" w14:textId="084B9764" w:rsidR="00B818F1" w:rsidRDefault="00B818F1" w:rsidP="00B818F1">
            <w:pPr>
              <w:spacing w:after="0"/>
              <w:rPr>
                <w:lang w:val="en-GB" w:eastAsia="ja-JP"/>
              </w:rPr>
            </w:pPr>
            <w:r>
              <w:rPr>
                <w:lang w:val="en-GB"/>
              </w:rPr>
              <w:t>No further clarifications are needed since the specific behaviour is already captured in TS 36.331: “If the UE is NTN capable, the UE reports its E-UTRAN radio access capabilities for the network type (TN or NTN) to which it is connected”</w:t>
            </w:r>
          </w:p>
        </w:tc>
      </w:tr>
      <w:tr w:rsidR="00B818F1" w14:paraId="5F04C073" w14:textId="77777777">
        <w:tc>
          <w:tcPr>
            <w:tcW w:w="1975" w:type="dxa"/>
          </w:tcPr>
          <w:p w14:paraId="1CCD5E9B" w14:textId="56FB8DA6" w:rsidR="00B818F1" w:rsidRDefault="00B818F1" w:rsidP="00B818F1">
            <w:pPr>
              <w:spacing w:after="0"/>
              <w:rPr>
                <w:lang w:eastAsia="ja-JP"/>
              </w:rPr>
            </w:pPr>
            <w:r>
              <w:rPr>
                <w:lang w:val="fr-FR" w:eastAsia="zh-CN"/>
              </w:rPr>
              <w:t>Huawei, HiSilicon</w:t>
            </w:r>
          </w:p>
        </w:tc>
        <w:tc>
          <w:tcPr>
            <w:tcW w:w="1170" w:type="dxa"/>
          </w:tcPr>
          <w:p w14:paraId="0DB325C5" w14:textId="0B760D99" w:rsidR="00B818F1" w:rsidRDefault="00B818F1" w:rsidP="00B818F1">
            <w:pPr>
              <w:spacing w:after="0"/>
              <w:rPr>
                <w:lang w:eastAsia="ja-JP"/>
              </w:rPr>
            </w:pPr>
            <w:r>
              <w:rPr>
                <w:lang w:val="fr-FR" w:eastAsia="zh-CN"/>
              </w:rPr>
              <w:t>N</w:t>
            </w:r>
          </w:p>
        </w:tc>
        <w:tc>
          <w:tcPr>
            <w:tcW w:w="6205" w:type="dxa"/>
          </w:tcPr>
          <w:p w14:paraId="2CBCB8A8" w14:textId="4AF45676" w:rsidR="00B818F1" w:rsidRDefault="00B818F1" w:rsidP="00B818F1">
            <w:pPr>
              <w:spacing w:after="0"/>
              <w:rPr>
                <w:lang w:val="en-GB" w:eastAsia="ja-JP"/>
              </w:rPr>
            </w:pPr>
            <w:r>
              <w:rPr>
                <w:lang w:val="fr-FR"/>
              </w:rPr>
              <w:t>RAN2 has never discussed inter-RAT measurement and inter-RAT mobility in NTN topics, therefore the R17 NTN design is never optimized for inter-RAT mobility. The ambiguity issue does exist that if the NR cell requests an NTN-capable UE to report EUTRAN capability, it is uncertain whether the reported capability is corresponding to TN or NTN. But we think that is out of the scope of R17.</w:t>
            </w:r>
          </w:p>
        </w:tc>
      </w:tr>
      <w:tr w:rsidR="00030FF1" w14:paraId="59446BF1" w14:textId="77777777">
        <w:tc>
          <w:tcPr>
            <w:tcW w:w="1975" w:type="dxa"/>
          </w:tcPr>
          <w:p w14:paraId="5457D730" w14:textId="75E84033"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170" w:type="dxa"/>
          </w:tcPr>
          <w:p w14:paraId="48E73D5B" w14:textId="69F3ECBF" w:rsidR="00030FF1" w:rsidRDefault="00030FF1" w:rsidP="00030FF1">
            <w:pPr>
              <w:spacing w:after="0"/>
              <w:rPr>
                <w:lang w:eastAsia="ja-JP"/>
              </w:rPr>
            </w:pPr>
            <w:r>
              <w:rPr>
                <w:rFonts w:hint="eastAsia"/>
                <w:lang w:eastAsia="zh-CN"/>
              </w:rPr>
              <w:t>N</w:t>
            </w:r>
            <w:r>
              <w:rPr>
                <w:lang w:eastAsia="zh-CN"/>
              </w:rPr>
              <w:t>o</w:t>
            </w:r>
          </w:p>
        </w:tc>
        <w:tc>
          <w:tcPr>
            <w:tcW w:w="6205" w:type="dxa"/>
          </w:tcPr>
          <w:p w14:paraId="6A299BA1" w14:textId="77777777" w:rsidR="00030FF1" w:rsidRDefault="00030FF1" w:rsidP="00030FF1">
            <w:pPr>
              <w:spacing w:after="0"/>
              <w:rPr>
                <w:lang w:val="en-GB" w:eastAsia="ja-JP"/>
              </w:rPr>
            </w:pPr>
          </w:p>
        </w:tc>
      </w:tr>
      <w:tr w:rsidR="00030FF1" w14:paraId="76174BE4" w14:textId="77777777">
        <w:tc>
          <w:tcPr>
            <w:tcW w:w="1975" w:type="dxa"/>
          </w:tcPr>
          <w:p w14:paraId="05BECEA9" w14:textId="4DCE3DEB" w:rsidR="00030FF1" w:rsidRDefault="00030FF1" w:rsidP="00030FF1">
            <w:pPr>
              <w:spacing w:after="0"/>
              <w:rPr>
                <w:lang w:eastAsia="ja-JP"/>
              </w:rPr>
            </w:pPr>
            <w:r>
              <w:rPr>
                <w:rFonts w:eastAsia="Malgun Gothic" w:hint="eastAsia"/>
                <w:lang w:eastAsia="ko-KR"/>
              </w:rPr>
              <w:t>L</w:t>
            </w:r>
            <w:r>
              <w:rPr>
                <w:rFonts w:eastAsia="Malgun Gothic"/>
                <w:lang w:eastAsia="ko-KR"/>
              </w:rPr>
              <w:t>GE</w:t>
            </w:r>
          </w:p>
        </w:tc>
        <w:tc>
          <w:tcPr>
            <w:tcW w:w="1170" w:type="dxa"/>
          </w:tcPr>
          <w:p w14:paraId="040ACBCA" w14:textId="7C2A34BD" w:rsidR="00030FF1" w:rsidRDefault="00030FF1" w:rsidP="00030FF1">
            <w:pPr>
              <w:spacing w:after="0"/>
              <w:rPr>
                <w:lang w:eastAsia="ja-JP"/>
              </w:rPr>
            </w:pPr>
            <w:r>
              <w:rPr>
                <w:rFonts w:eastAsia="Malgun Gothic" w:hint="eastAsia"/>
                <w:lang w:eastAsia="ko-KR"/>
              </w:rPr>
              <w:t>N</w:t>
            </w:r>
          </w:p>
        </w:tc>
        <w:tc>
          <w:tcPr>
            <w:tcW w:w="6205" w:type="dxa"/>
          </w:tcPr>
          <w:p w14:paraId="2D38C62C" w14:textId="7A3624BA" w:rsidR="00030FF1" w:rsidRDefault="00030FF1" w:rsidP="00030FF1">
            <w:pPr>
              <w:spacing w:after="0"/>
              <w:rPr>
                <w:lang w:val="en-GB" w:eastAsia="ja-JP"/>
              </w:rPr>
            </w:pPr>
            <w:r>
              <w:rPr>
                <w:rFonts w:eastAsia="Malgun Gothic" w:hint="eastAsia"/>
                <w:lang w:eastAsia="ko-KR"/>
              </w:rPr>
              <w:t>A</w:t>
            </w:r>
            <w:r>
              <w:rPr>
                <w:rFonts w:eastAsia="Malgun Gothic"/>
                <w:lang w:eastAsia="ko-KR"/>
              </w:rPr>
              <w:t>gree with Huawei. We never discussed about inter-RAT mobility in NTN.</w:t>
            </w:r>
          </w:p>
        </w:tc>
      </w:tr>
    </w:tbl>
    <w:p w14:paraId="30EDF171" w14:textId="5F64EB97" w:rsidR="00023BF8" w:rsidRDefault="00023BF8"/>
    <w:p w14:paraId="424ECCB9" w14:textId="6306E981" w:rsidR="00E7195E" w:rsidRPr="00A24338" w:rsidRDefault="00E7195E" w:rsidP="00E7195E">
      <w:pPr>
        <w:pStyle w:val="Heading3"/>
      </w:pPr>
      <w:r w:rsidRPr="00A24338">
        <w:t>(</w:t>
      </w:r>
      <w:r>
        <w:t>3</w:t>
      </w:r>
      <w:r w:rsidRPr="003E45BB">
        <w:rPr>
          <w:vertAlign w:val="superscript"/>
        </w:rPr>
        <w:t>rd</w:t>
      </w:r>
      <w:r>
        <w:t xml:space="preserve"> D</w:t>
      </w:r>
      <w:r w:rsidRPr="00307605">
        <w:t xml:space="preserve">iscussion </w:t>
      </w:r>
      <w:r>
        <w:t>P</w:t>
      </w:r>
      <w:r w:rsidRPr="00307605">
        <w:t>oint</w:t>
      </w:r>
      <w:r w:rsidRPr="00A24338">
        <w:t xml:space="preserve">) - Summary </w:t>
      </w:r>
      <w:r w:rsidRPr="00307605">
        <w:t>R</w:t>
      </w:r>
      <w:r w:rsidRPr="00A24338">
        <w:t>eport:</w:t>
      </w:r>
    </w:p>
    <w:p w14:paraId="11A4B6D7" w14:textId="2DF9577D" w:rsidR="00A860D8" w:rsidRDefault="00891311">
      <w:r>
        <w:t xml:space="preserve">Some companies </w:t>
      </w:r>
      <w:proofErr w:type="gramStart"/>
      <w:r>
        <w:t>more or less agree</w:t>
      </w:r>
      <w:proofErr w:type="gramEnd"/>
      <w:r>
        <w:t xml:space="preserve"> with the intention, but think the detailed change need further discussion. While other companies prefer to discuss this issue in IoT NTN session, or doubt if there</w:t>
      </w:r>
      <w:r w:rsidR="00731FD4">
        <w:t xml:space="preserve"> is</w:t>
      </w:r>
      <w:r>
        <w:t xml:space="preserve"> a UE</w:t>
      </w:r>
      <w:r w:rsidR="00731FD4">
        <w:t xml:space="preserve"> that </w:t>
      </w:r>
      <w:r w:rsidR="007358F9">
        <w:t>can</w:t>
      </w:r>
      <w:r>
        <w:t xml:space="preserve"> support both NR NTN and IoT NTN</w:t>
      </w:r>
      <w:r w:rsidR="00B90744">
        <w:t xml:space="preserve">, or if this is still </w:t>
      </w:r>
      <w:r w:rsidR="000A2C40">
        <w:t>in the scope of R17</w:t>
      </w:r>
      <w:r>
        <w:t>.</w:t>
      </w:r>
      <w:r w:rsidR="007A6559">
        <w:t xml:space="preserve"> </w:t>
      </w:r>
      <w:proofErr w:type="gramStart"/>
      <w:r w:rsidR="007A6559">
        <w:t>Also</w:t>
      </w:r>
      <w:proofErr w:type="gramEnd"/>
      <w:r w:rsidR="007A6559">
        <w:t xml:space="preserve"> </w:t>
      </w:r>
      <w:r w:rsidR="00D70F76">
        <w:t xml:space="preserve">one company points out </w:t>
      </w:r>
      <w:r w:rsidR="008E1146">
        <w:t>existing spec is</w:t>
      </w:r>
      <w:r w:rsidR="00D70F76">
        <w:t xml:space="preserve"> sufficient that </w:t>
      </w:r>
      <w:r w:rsidR="00D70F76" w:rsidRPr="00D70F76">
        <w:t>in TS 36.331: “If the UE is NTN capable, the UE reports its E-UTRAN radio access capabilities for the network type (TN or NTN) to which it is connected”</w:t>
      </w:r>
      <w:r w:rsidR="008E1146">
        <w:t>.</w:t>
      </w:r>
      <w:r w:rsidR="00261893">
        <w:t xml:space="preserve"> </w:t>
      </w:r>
      <w:r w:rsidR="00030FF1">
        <w:t>M</w:t>
      </w:r>
      <w:r w:rsidR="001A4DB8">
        <w:t xml:space="preserve">oderator suggests </w:t>
      </w:r>
      <w:proofErr w:type="gramStart"/>
      <w:r w:rsidR="001A4DB8">
        <w:t xml:space="preserve">to </w:t>
      </w:r>
      <w:r w:rsidR="00030FF1">
        <w:t>follow</w:t>
      </w:r>
      <w:proofErr w:type="gramEnd"/>
      <w:r w:rsidR="00030FF1">
        <w:t xml:space="preserve"> slight majority view, i.e., </w:t>
      </w:r>
      <w:r w:rsidR="00C417C4">
        <w:t>this change is not agreed</w:t>
      </w:r>
      <w:r w:rsidR="001A4DB8">
        <w:t>.</w:t>
      </w:r>
    </w:p>
    <w:p w14:paraId="2FC6E189" w14:textId="6DF46435" w:rsidR="00891311" w:rsidRPr="00344DE1" w:rsidRDefault="001D3106" w:rsidP="003E45BB">
      <w:pPr>
        <w:pStyle w:val="Proposal"/>
        <w:numPr>
          <w:ilvl w:val="0"/>
          <w:numId w:val="11"/>
        </w:numPr>
        <w:rPr>
          <w:b/>
          <w:bCs/>
        </w:rPr>
      </w:pPr>
      <w:bookmarkStart w:id="34" w:name="_Toc132885037"/>
      <w:bookmarkStart w:id="35" w:name="_Toc132885056"/>
      <w:bookmarkStart w:id="36" w:name="_Toc132886454"/>
      <w:bookmarkStart w:id="37" w:name="_Toc132924226"/>
      <w:bookmarkStart w:id="38" w:name="_Toc132924453"/>
      <w:bookmarkStart w:id="39" w:name="_Toc132928415"/>
      <w:bookmarkStart w:id="40" w:name="_Toc132928483"/>
      <w:bookmarkStart w:id="41" w:name="_Toc132986026"/>
      <w:bookmarkStart w:id="42" w:name="_Toc132988056"/>
      <w:bookmarkStart w:id="43" w:name="_Toc132988242"/>
      <w:bookmarkStart w:id="44" w:name="_Toc132988586"/>
      <w:bookmarkStart w:id="45" w:name="_Toc132988916"/>
      <w:r w:rsidRPr="00B9475A">
        <w:rPr>
          <w:b/>
          <w:bCs/>
          <w:color w:val="00B050"/>
        </w:rPr>
        <w:t>[Proposal for agreement]</w:t>
      </w:r>
      <w:r>
        <w:rPr>
          <w:b/>
          <w:bCs/>
          <w:color w:val="00B050"/>
        </w:rPr>
        <w:t xml:space="preserve"> </w:t>
      </w:r>
      <w:r w:rsidR="00030FF1">
        <w:rPr>
          <w:b/>
          <w:bCs/>
        </w:rPr>
        <w:t xml:space="preserve">The proposed change in </w:t>
      </w:r>
      <w:r w:rsidR="00030FF1" w:rsidRPr="00CF3C2E">
        <w:rPr>
          <w:b/>
          <w:bCs/>
        </w:rPr>
        <w:t>R2-2303034</w:t>
      </w:r>
      <w:r w:rsidR="00030FF1">
        <w:t xml:space="preserve"> </w:t>
      </w:r>
      <w:r w:rsidR="00891311" w:rsidRPr="00296259">
        <w:rPr>
          <w:b/>
          <w:bCs/>
        </w:rPr>
        <w:t xml:space="preserve">on TN EUTRA capability reporting </w:t>
      </w:r>
      <w:r w:rsidR="00030FF1">
        <w:rPr>
          <w:b/>
          <w:bCs/>
        </w:rPr>
        <w:t>is NOT agreed</w:t>
      </w:r>
      <w:r w:rsidR="00891311" w:rsidRPr="00296259">
        <w:rPr>
          <w:b/>
          <w:bCs/>
        </w:rPr>
        <w:t xml:space="preserve">. </w:t>
      </w:r>
      <w:r w:rsidR="00627D8A" w:rsidRPr="003E45BB">
        <w:rPr>
          <w:b/>
          <w:bCs/>
          <w:color w:val="767171" w:themeColor="background2" w:themeShade="80"/>
        </w:rPr>
        <w:t xml:space="preserve">[No - </w:t>
      </w:r>
      <w:r w:rsidR="00030FF1">
        <w:rPr>
          <w:b/>
          <w:bCs/>
          <w:color w:val="767171" w:themeColor="background2" w:themeShade="80"/>
        </w:rPr>
        <w:t>8</w:t>
      </w:r>
      <w:r w:rsidR="00627D8A" w:rsidRPr="003E45BB">
        <w:rPr>
          <w:b/>
          <w:bCs/>
          <w:color w:val="767171" w:themeColor="background2" w:themeShade="80"/>
        </w:rPr>
        <w:t xml:space="preserve">; Yes - </w:t>
      </w:r>
      <w:r w:rsidR="00040CF3" w:rsidRPr="003E45BB">
        <w:rPr>
          <w:b/>
          <w:bCs/>
          <w:color w:val="767171" w:themeColor="background2" w:themeShade="80"/>
        </w:rPr>
        <w:t>3</w:t>
      </w:r>
      <w:r w:rsidR="00627D8A" w:rsidRPr="003E45BB">
        <w:rPr>
          <w:b/>
          <w:bCs/>
          <w:color w:val="767171" w:themeColor="background2" w:themeShade="80"/>
        </w:rPr>
        <w:t xml:space="preserve">; </w:t>
      </w:r>
      <w:r w:rsidR="00DB7899" w:rsidRPr="003E45BB">
        <w:rPr>
          <w:b/>
          <w:bCs/>
          <w:color w:val="767171" w:themeColor="background2" w:themeShade="80"/>
        </w:rPr>
        <w:t>Discussed in IoT NTN Enh.</w:t>
      </w:r>
      <w:r w:rsidR="00627D8A" w:rsidRPr="003E45BB">
        <w:rPr>
          <w:b/>
          <w:bCs/>
          <w:color w:val="767171" w:themeColor="background2" w:themeShade="80"/>
        </w:rPr>
        <w:t xml:space="preserve"> - </w:t>
      </w:r>
      <w:r w:rsidR="00040CF3" w:rsidRPr="003E45BB">
        <w:rPr>
          <w:b/>
          <w:bCs/>
          <w:color w:val="767171" w:themeColor="background2" w:themeShade="80"/>
        </w:rPr>
        <w:t>3</w:t>
      </w:r>
      <w:r w:rsidR="00627D8A" w:rsidRPr="003E45BB">
        <w:rPr>
          <w:b/>
          <w:bCs/>
          <w:color w:val="767171" w:themeColor="background2" w:themeShade="80"/>
        </w:rPr>
        <w:t>]</w:t>
      </w:r>
      <w:bookmarkEnd w:id="34"/>
      <w:bookmarkEnd w:id="35"/>
      <w:bookmarkEnd w:id="36"/>
      <w:bookmarkEnd w:id="37"/>
      <w:bookmarkEnd w:id="38"/>
      <w:bookmarkEnd w:id="39"/>
      <w:bookmarkEnd w:id="40"/>
      <w:bookmarkEnd w:id="41"/>
      <w:bookmarkEnd w:id="42"/>
      <w:bookmarkEnd w:id="43"/>
      <w:bookmarkEnd w:id="44"/>
      <w:bookmarkEnd w:id="45"/>
    </w:p>
    <w:p w14:paraId="65F82EFA" w14:textId="77777777" w:rsidR="006B6635" w:rsidRDefault="006B6635"/>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lastRenderedPageBreak/>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77777777" w:rsidR="00023BF8" w:rsidRDefault="004450D1">
      <w:pPr>
        <w:pStyle w:val="ListParagraph"/>
        <w:numPr>
          <w:ilvl w:val="0"/>
          <w:numId w:val="8"/>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for SDT (as shown below). There is no mention of UE support for SDT:</w:t>
      </w:r>
    </w:p>
    <w:p w14:paraId="4E8D7039" w14:textId="77777777" w:rsidR="00023BF8" w:rsidRDefault="004450D1">
      <w:pPr>
        <w:ind w:left="1064"/>
        <w:rPr>
          <w:b/>
          <w:bCs/>
          <w:lang w:val="en-GB"/>
        </w:rPr>
      </w:pPr>
      <w:bookmarkStart w:id="46" w:name="_Toc124712694"/>
      <w:bookmarkStart w:id="47" w:name="_Hlk85563926"/>
      <w:r>
        <w:rPr>
          <w:b/>
          <w:bCs/>
          <w:lang w:val="en-GB"/>
        </w:rPr>
        <w:t>5.3.13.1b</w:t>
      </w:r>
      <w:r>
        <w:rPr>
          <w:b/>
          <w:bCs/>
          <w:lang w:val="en-GB"/>
        </w:rPr>
        <w:tab/>
        <w:t>Conditions for initiating SDT</w:t>
      </w:r>
      <w:bookmarkEnd w:id="46"/>
    </w:p>
    <w:bookmarkEnd w:id="47"/>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proofErr w:type="gramStart"/>
      <w:r>
        <w:rPr>
          <w:highlight w:val="yellow"/>
          <w:lang w:val="en-GB"/>
        </w:rPr>
        <w:t>all of</w:t>
      </w:r>
      <w:proofErr w:type="gramEnd"/>
      <w:r>
        <w:rPr>
          <w:highlight w:val="yellow"/>
          <w:lang w:val="en-GB"/>
        </w:rPr>
        <w:t xml:space="preserve"> the following conditions are fulfilled</w:t>
      </w:r>
      <w:r>
        <w:rPr>
          <w:lang w:val="en-GB"/>
        </w:rPr>
        <w:t>:</w:t>
      </w:r>
    </w:p>
    <w:p w14:paraId="461A8070" w14:textId="77777777" w:rsidR="00023BF8" w:rsidRDefault="004450D1">
      <w:pPr>
        <w:spacing w:after="0"/>
        <w:ind w:left="1424"/>
        <w:jc w:val="both"/>
        <w:rPr>
          <w:lang w:val="en-GB"/>
        </w:rPr>
      </w:pPr>
      <w:r>
        <w:rPr>
          <w:lang w:val="en-GB"/>
        </w:rPr>
        <w:t>1&gt;   the upper layers request resumption of RRC connection; and</w:t>
      </w:r>
    </w:p>
    <w:p w14:paraId="01BE2A40" w14:textId="77777777" w:rsidR="00023BF8" w:rsidRDefault="004450D1">
      <w:pPr>
        <w:spacing w:after="0"/>
        <w:ind w:left="1424"/>
        <w:jc w:val="both"/>
        <w:rPr>
          <w:lang w:val="en-GB"/>
        </w:rPr>
      </w:pPr>
      <w:r>
        <w:rPr>
          <w:lang w:val="en-GB"/>
        </w:rPr>
        <w:t xml:space="preserve">1&gt;   </w:t>
      </w:r>
      <w:r>
        <w:rPr>
          <w:i/>
          <w:iCs/>
          <w:lang w:val="en-GB"/>
        </w:rPr>
        <w:t>SIB1</w:t>
      </w:r>
      <w:r>
        <w:rPr>
          <w:lang w:val="en-GB"/>
        </w:rPr>
        <w:t xml:space="preserve"> includes </w:t>
      </w:r>
      <w:r>
        <w:rPr>
          <w:i/>
          <w:iCs/>
          <w:lang w:val="en-GB"/>
        </w:rPr>
        <w:t>sdt-ConfigCommon</w:t>
      </w:r>
      <w:r>
        <w:rPr>
          <w:lang w:val="en-GB"/>
        </w:rPr>
        <w:t>; and</w:t>
      </w:r>
    </w:p>
    <w:p w14:paraId="77677964" w14:textId="77777777" w:rsidR="00023BF8" w:rsidRDefault="004450D1">
      <w:pPr>
        <w:spacing w:after="0"/>
        <w:ind w:left="1424"/>
        <w:jc w:val="both"/>
        <w:rPr>
          <w:lang w:val="en-GB"/>
        </w:rPr>
      </w:pPr>
      <w:r>
        <w:rPr>
          <w:highlight w:val="yellow"/>
          <w:lang w:val="en-GB"/>
        </w:rPr>
        <w:t xml:space="preserve">1&gt;   </w:t>
      </w:r>
      <w:r>
        <w:rPr>
          <w:i/>
          <w:iCs/>
          <w:highlight w:val="yellow"/>
          <w:lang w:val="en-GB"/>
        </w:rPr>
        <w:t>sdt-Config</w:t>
      </w:r>
      <w:r>
        <w:rPr>
          <w:highlight w:val="yellow"/>
          <w:lang w:val="en-GB"/>
        </w:rPr>
        <w:t xml:space="preserve"> is configured; and</w:t>
      </w:r>
    </w:p>
    <w:p w14:paraId="57A8EE9C" w14:textId="77777777" w:rsidR="00023BF8" w:rsidRDefault="00445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14:paraId="06D6BC34" w14:textId="77777777" w:rsidR="00023BF8" w:rsidRDefault="004450D1">
      <w:pPr>
        <w:spacing w:after="0"/>
        <w:ind w:left="1424"/>
        <w:jc w:val="both"/>
        <w:rPr>
          <w:lang w:val="en-GB"/>
        </w:rPr>
      </w:pPr>
      <w:r>
        <w:rPr>
          <w:lang w:val="en-GB"/>
        </w:rPr>
        <w:t>1&gt;   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For INACTIVE eDRX, when UE is configured with INACTIVE eDRX and moves to a cell in which the UE does not support this eDRX, according to the spec, the UE currently continues operating with this eDRX (</w:t>
      </w:r>
      <w:proofErr w:type="gramStart"/>
      <w:r>
        <w:t>i.e.</w:t>
      </w:r>
      <w:proofErr w:type="gramEnd"/>
      <w:r>
        <w:t xml:space="preserv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When a UE in RRC_INACTIVE reselect to a cell in which cannot comply with one of its configured features (</w:t>
      </w:r>
      <w:proofErr w:type="gramStart"/>
      <w:r>
        <w:t>i.e.</w:t>
      </w:r>
      <w:proofErr w:type="gramEnd"/>
      <w:r>
        <w:t xml:space="preserve"> eDRX or SDT), what is the preferred UE behaviour?</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proofErr w:type="gramStart"/>
            <w:r>
              <w:rPr>
                <w:lang w:eastAsia="ja-JP"/>
              </w:rPr>
              <w:t>Similar to</w:t>
            </w:r>
            <w:proofErr w:type="gramEnd"/>
            <w:r>
              <w:rPr>
                <w:lang w:eastAsia="ja-JP"/>
              </w:rPr>
              <w:t xml:space="preserve"> the behavior of inability to comply with </w:t>
            </w:r>
            <w:r>
              <w:rPr>
                <w:i/>
                <w:iCs/>
                <w:lang w:eastAsia="ja-JP"/>
              </w:rPr>
              <w:t>RRCReconfiguration</w:t>
            </w:r>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Option 1) is not preferable as it allows the UE to autonomously release a configuration provided by the network without network knowledge. This kind of behaviour is usually not preferable and can cause out-of-sync scenarios between UE and network (</w:t>
            </w:r>
            <w:proofErr w:type="gramStart"/>
            <w:r>
              <w:rPr>
                <w:lang w:eastAsia="ja-JP"/>
              </w:rPr>
              <w:t>e.g.</w:t>
            </w:r>
            <w:proofErr w:type="gramEnd"/>
            <w:r>
              <w:rPr>
                <w:lang w:eastAsia="ja-JP"/>
              </w:rPr>
              <w:t xml:space="preserve"> when UE performs ping pong btwn TN and NTN). On summary, option 2 is preferable for us to keep </w:t>
            </w:r>
            <w:r>
              <w:rPr>
                <w:lang w:eastAsia="ja-JP"/>
              </w:rPr>
              <w:lastRenderedPageBreak/>
              <w:t xml:space="preserve">intended configured UE behaviour when UE performs ping-pong happen between TN and NTN. </w:t>
            </w:r>
          </w:p>
          <w:p w14:paraId="577AFCC0" w14:textId="77777777" w:rsidR="00023BF8" w:rsidRDefault="004450D1">
            <w:pPr>
              <w:spacing w:after="0"/>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or even establish a new RRC connection if UE were moved autonomously to RRC_IDLE (similar to legacy operation defined in section “</w:t>
            </w:r>
            <w:r>
              <w:rPr>
                <w:i/>
                <w:iCs/>
                <w:lang w:eastAsia="ja-JP"/>
              </w:rPr>
              <w:t>5.3.13.11  Inability to comply with RRCResume</w:t>
            </w:r>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w:t>
            </w:r>
            <w:proofErr w:type="gramStart"/>
            <w:r>
              <w:rPr>
                <w:rFonts w:hint="eastAsia"/>
                <w:lang w:eastAsia="zh-CN"/>
              </w:rPr>
              <w:t>point</w:t>
            </w:r>
            <w:proofErr w:type="gramEnd"/>
            <w:r>
              <w:rPr>
                <w:rFonts w:hint="eastAsia"/>
                <w:lang w:eastAsia="zh-CN"/>
              </w:rPr>
              <w:t xml:space="preserve">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tc>
          <w:tcPr>
            <w:tcW w:w="1975" w:type="dxa"/>
          </w:tcPr>
          <w:p w14:paraId="33C47CB8" w14:textId="77777777" w:rsidR="008C2B98" w:rsidRDefault="008C2B98">
            <w:pPr>
              <w:spacing w:after="0"/>
              <w:rPr>
                <w:lang w:eastAsia="ja-JP"/>
              </w:rPr>
            </w:pPr>
            <w:r>
              <w:rPr>
                <w:lang w:eastAsia="ja-JP"/>
              </w:rPr>
              <w:t>Apple</w:t>
            </w:r>
          </w:p>
        </w:tc>
        <w:tc>
          <w:tcPr>
            <w:tcW w:w="1170" w:type="dxa"/>
          </w:tcPr>
          <w:p w14:paraId="13F1802E" w14:textId="77777777" w:rsidR="008C2B98" w:rsidRDefault="008C2B98">
            <w:pPr>
              <w:spacing w:after="0"/>
              <w:rPr>
                <w:lang w:eastAsia="ja-JP"/>
              </w:rPr>
            </w:pPr>
            <w:r>
              <w:rPr>
                <w:lang w:eastAsia="ja-JP"/>
              </w:rPr>
              <w:t>Option 2</w:t>
            </w:r>
          </w:p>
        </w:tc>
        <w:tc>
          <w:tcPr>
            <w:tcW w:w="6205" w:type="dxa"/>
          </w:tcPr>
          <w:p w14:paraId="32CF1651" w14:textId="77777777" w:rsidR="008C2B98" w:rsidRDefault="008C2B98">
            <w:pPr>
              <w:spacing w:after="0"/>
              <w:rPr>
                <w:lang w:val="en-GB" w:eastAsia="ja-JP"/>
              </w:rPr>
            </w:pPr>
            <w:proofErr w:type="gramStart"/>
            <w:r>
              <w:rPr>
                <w:lang w:val="en-GB" w:eastAsia="ja-JP"/>
              </w:rPr>
              <w:t>Actually</w:t>
            </w:r>
            <w:proofErr w:type="gramEnd"/>
            <w:r>
              <w:rPr>
                <w:lang w:val="en-GB" w:eastAsia="ja-JP"/>
              </w:rPr>
              <w:t xml:space="preserve"> we don't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3D1D9A" w14:paraId="3D752270" w14:textId="77777777">
        <w:tc>
          <w:tcPr>
            <w:tcW w:w="1975" w:type="dxa"/>
          </w:tcPr>
          <w:p w14:paraId="50112B38" w14:textId="77777777" w:rsidR="003D1D9A" w:rsidRDefault="003D1D9A">
            <w:pPr>
              <w:spacing w:after="0"/>
              <w:rPr>
                <w:lang w:eastAsia="ja-JP"/>
              </w:rPr>
            </w:pPr>
            <w:r>
              <w:rPr>
                <w:lang w:eastAsia="ja-JP"/>
              </w:rPr>
              <w:t>Qualcomm</w:t>
            </w:r>
          </w:p>
        </w:tc>
        <w:tc>
          <w:tcPr>
            <w:tcW w:w="1170" w:type="dxa"/>
          </w:tcPr>
          <w:p w14:paraId="3DB3DA56" w14:textId="77777777" w:rsidR="003D1D9A" w:rsidRDefault="003D1D9A">
            <w:pPr>
              <w:spacing w:after="0"/>
              <w:rPr>
                <w:lang w:eastAsia="ja-JP"/>
              </w:rPr>
            </w:pPr>
            <w:r>
              <w:rPr>
                <w:lang w:eastAsia="ja-JP"/>
              </w:rPr>
              <w:t>Option 2 with comments</w:t>
            </w:r>
          </w:p>
        </w:tc>
        <w:tc>
          <w:tcPr>
            <w:tcW w:w="6205" w:type="dxa"/>
          </w:tcPr>
          <w:p w14:paraId="37CBEAA9" w14:textId="77777777" w:rsidR="003D1D9A" w:rsidRDefault="003D1D9A">
            <w:pPr>
              <w:spacing w:after="0"/>
              <w:rPr>
                <w:lang w:val="en-GB" w:eastAsia="ja-JP"/>
              </w:rPr>
            </w:pPr>
            <w:r>
              <w:rPr>
                <w:lang w:val="en-GB" w:eastAsia="ja-JP"/>
              </w:rPr>
              <w:t xml:space="preserve">We think wording “comply” and “is considered not configured” are not clear as when UE moves back (ping pong) it </w:t>
            </w:r>
            <w:proofErr w:type="gramStart"/>
            <w:r>
              <w:rPr>
                <w:lang w:val="en-GB" w:eastAsia="ja-JP"/>
              </w:rPr>
              <w:t>has to</w:t>
            </w:r>
            <w:proofErr w:type="gramEnd"/>
            <w:r>
              <w:rPr>
                <w:lang w:val="en-GB" w:eastAsia="ja-JP"/>
              </w:rPr>
              <w:t xml:space="preserve"> be complied and it has to be considered configured.</w:t>
            </w:r>
          </w:p>
          <w:p w14:paraId="24F631EF" w14:textId="77777777" w:rsidR="003D1D9A" w:rsidRDefault="003D1D9A">
            <w:pPr>
              <w:spacing w:after="0"/>
              <w:rPr>
                <w:lang w:val="en-GB" w:eastAsia="ja-JP"/>
              </w:rPr>
            </w:pPr>
            <w:r>
              <w:rPr>
                <w:lang w:val="en-GB" w:eastAsia="ja-JP"/>
              </w:rPr>
              <w:t>We think correction something like Option 2 is needed, but we suggest following:</w:t>
            </w:r>
          </w:p>
          <w:p w14:paraId="13E65DD1" w14:textId="77777777" w:rsidR="003D1D9A" w:rsidRDefault="003D1D9A">
            <w:pPr>
              <w:keepNext/>
              <w:spacing w:before="120"/>
              <w:ind w:left="1701" w:hanging="1701"/>
              <w:rPr>
                <w:rFonts w:ascii="Arial" w:eastAsiaTheme="minorHAnsi" w:hAnsi="Arial" w:cs="Arial"/>
                <w:lang w:val="en-GB" w:eastAsia="ja-JP"/>
              </w:rPr>
            </w:pPr>
            <w:bookmarkStart w:id="48" w:name="_Toc60776719"/>
            <w:bookmarkStart w:id="49"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48"/>
            <w:bookmarkEnd w:id="49"/>
          </w:p>
          <w:p w14:paraId="07A9D30D" w14:textId="77777777" w:rsidR="003D1D9A" w:rsidRDefault="003D1D9A">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19124F13" w14:textId="77777777" w:rsidR="003D1D9A" w:rsidRDefault="003D1D9A">
            <w:pPr>
              <w:ind w:left="568" w:hanging="284"/>
              <w:rPr>
                <w:sz w:val="22"/>
                <w:szCs w:val="22"/>
                <w:lang w:val="en-GB" w:eastAsia="ja-JP"/>
              </w:rPr>
            </w:pPr>
            <w:r>
              <w:rPr>
                <w:lang w:val="en-GB" w:eastAsia="ja-JP"/>
              </w:rPr>
              <w:t xml:space="preserve">1&gt; store the acquired </w:t>
            </w:r>
            <w:proofErr w:type="gramStart"/>
            <w:r>
              <w:rPr>
                <w:i/>
                <w:iCs/>
                <w:lang w:val="en-GB" w:eastAsia="ja-JP"/>
              </w:rPr>
              <w:t>SIB1</w:t>
            </w:r>
            <w:r>
              <w:rPr>
                <w:lang w:val="en-GB" w:eastAsia="ja-JP"/>
              </w:rPr>
              <w:t>;</w:t>
            </w:r>
            <w:proofErr w:type="gramEnd"/>
          </w:p>
          <w:p w14:paraId="6E704BF7" w14:textId="77777777" w:rsidR="003D1D9A" w:rsidRDefault="003D1D9A">
            <w:pPr>
              <w:rPr>
                <w:rFonts w:ascii="Calibri" w:hAnsi="Calibri" w:cs="Calibri"/>
                <w:lang w:eastAsia="ja-JP"/>
              </w:rPr>
            </w:pPr>
            <w:r>
              <w:rPr>
                <w:lang w:eastAsia="ja-JP"/>
              </w:rPr>
              <w:t>&lt;&lt;skipped&gt;&gt;</w:t>
            </w:r>
          </w:p>
          <w:p w14:paraId="651F282E" w14:textId="77777777" w:rsidR="003D1D9A" w:rsidRDefault="003D1D9A">
            <w:pPr>
              <w:rPr>
                <w:lang w:eastAsia="ja-JP"/>
              </w:rPr>
            </w:pPr>
          </w:p>
          <w:p w14:paraId="77556AD0" w14:textId="77777777" w:rsidR="003D1D9A" w:rsidRDefault="003D1D9A">
            <w:pPr>
              <w:ind w:left="568" w:hanging="284"/>
              <w:textAlignment w:val="baseline"/>
              <w:rPr>
                <w:color w:val="FF0000"/>
                <w:lang w:val="en-GB" w:eastAsia="ja-JP"/>
              </w:rPr>
            </w:pPr>
            <w:r>
              <w:rPr>
                <w:color w:val="FF0000"/>
                <w:lang w:val="en-GB" w:eastAsia="ja-JP"/>
              </w:rPr>
              <w:t xml:space="preserve">1&gt;  if in RRC_INACTIVE and this cell type (TN or NTN) is different from the cell type (TN or NTN) where the </w:t>
            </w:r>
            <w:r>
              <w:rPr>
                <w:i/>
                <w:iCs/>
                <w:color w:val="FF0000"/>
                <w:lang w:val="en-GB" w:eastAsia="ja-JP"/>
              </w:rPr>
              <w:t>SuspendConfig</w:t>
            </w:r>
            <w:r>
              <w:rPr>
                <w:color w:val="FF0000"/>
                <w:lang w:val="en-GB" w:eastAsia="ja-JP"/>
              </w:rPr>
              <w:t xml:space="preserve"> was configured:</w:t>
            </w:r>
          </w:p>
          <w:p w14:paraId="22EFA24E" w14:textId="77777777" w:rsidR="003D1D9A" w:rsidRDefault="003D1D9A">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5E323DCF" w14:textId="77777777" w:rsidR="003D1D9A" w:rsidRDefault="003D1D9A">
            <w:pPr>
              <w:ind w:left="568" w:hanging="284"/>
              <w:textAlignment w:val="baseline"/>
              <w:rPr>
                <w:lang w:val="en-GB" w:eastAsia="ja-JP"/>
              </w:rPr>
            </w:pPr>
            <w:r>
              <w:rPr>
                <w:lang w:val="en-GB" w:eastAsia="ja-JP"/>
              </w:rPr>
              <w:t>1&gt;  if in RRC_CONNECTED while T311 is not running:</w:t>
            </w:r>
          </w:p>
          <w:p w14:paraId="487A263C" w14:textId="77777777" w:rsidR="003D1D9A" w:rsidRDefault="003D1D9A">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w:t>
            </w:r>
            <w:proofErr w:type="gramStart"/>
            <w:r>
              <w:rPr>
                <w:lang w:val="en-GB" w:eastAsia="ja-JP"/>
              </w:rPr>
              <w:t>CONNECTED;</w:t>
            </w:r>
            <w:proofErr w:type="gramEnd"/>
          </w:p>
          <w:p w14:paraId="1119A531" w14:textId="77777777" w:rsidR="003D1D9A" w:rsidRDefault="003D1D9A">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w:t>
            </w:r>
            <w:proofErr w:type="gramStart"/>
            <w:r>
              <w:rPr>
                <w:lang w:val="en-GB" w:eastAsia="ja-JP"/>
              </w:rPr>
              <w:t>layers;</w:t>
            </w:r>
            <w:proofErr w:type="gramEnd"/>
          </w:p>
          <w:p w14:paraId="1FE2F0AA" w14:textId="77777777" w:rsidR="003D1D9A" w:rsidRDefault="003D1D9A">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w:t>
            </w:r>
            <w:proofErr w:type="gramStart"/>
            <w:r>
              <w:rPr>
                <w:lang w:val="en-GB" w:eastAsia="ja-JP"/>
              </w:rPr>
              <w:t>included;</w:t>
            </w:r>
            <w:proofErr w:type="gramEnd"/>
          </w:p>
          <w:p w14:paraId="60377582" w14:textId="77777777" w:rsidR="003D1D9A" w:rsidRDefault="003D1D9A">
            <w:pPr>
              <w:ind w:left="851" w:hanging="284"/>
              <w:textAlignment w:val="baseline"/>
              <w:rPr>
                <w:lang w:val="en-GB" w:eastAsia="ja-JP"/>
              </w:rPr>
            </w:pPr>
            <w:r>
              <w:rPr>
                <w:lang w:val="en-GB" w:eastAsia="ja-JP"/>
              </w:rPr>
              <w:lastRenderedPageBreak/>
              <w:t xml:space="preserve">2&gt;  forward the </w:t>
            </w:r>
            <w:r>
              <w:rPr>
                <w:i/>
                <w:iCs/>
                <w:lang w:val="en-GB" w:eastAsia="ja-JP"/>
              </w:rPr>
              <w:t>trackingAreaList</w:t>
            </w:r>
            <w:r>
              <w:rPr>
                <w:lang w:val="en-GB" w:eastAsia="ja-JP"/>
              </w:rPr>
              <w:t xml:space="preserve"> to upper layers, if </w:t>
            </w:r>
            <w:proofErr w:type="gramStart"/>
            <w:r>
              <w:rPr>
                <w:lang w:val="en-GB" w:eastAsia="ja-JP"/>
              </w:rPr>
              <w:t>included;</w:t>
            </w:r>
            <w:proofErr w:type="gramEnd"/>
          </w:p>
          <w:p w14:paraId="4AA3EE91" w14:textId="77777777" w:rsidR="003D1D9A" w:rsidRDefault="003D1D9A">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w:t>
            </w:r>
            <w:proofErr w:type="gramStart"/>
            <w:r>
              <w:rPr>
                <w:lang w:val="en-GB" w:eastAsia="ja-JP"/>
              </w:rPr>
              <w:t>included;</w:t>
            </w:r>
            <w:proofErr w:type="gramEnd"/>
          </w:p>
          <w:p w14:paraId="0E041190" w14:textId="77777777" w:rsidR="003D1D9A" w:rsidRDefault="003D1D9A">
            <w:pPr>
              <w:ind w:left="851" w:hanging="284"/>
              <w:textAlignment w:val="baseline"/>
              <w:rPr>
                <w:lang w:val="en-GB" w:eastAsia="ja-JP"/>
              </w:rPr>
            </w:pPr>
            <w:r>
              <w:rPr>
                <w:lang w:val="en-GB" w:eastAsia="ja-JP"/>
              </w:rPr>
              <w:t xml:space="preserve">2&gt;  apply the configuration included in the </w:t>
            </w:r>
            <w:proofErr w:type="gramStart"/>
            <w:r>
              <w:rPr>
                <w:i/>
                <w:iCs/>
                <w:lang w:val="en-GB" w:eastAsia="ja-JP"/>
              </w:rPr>
              <w:t>servingCellConfigCommon</w:t>
            </w:r>
            <w:r>
              <w:rPr>
                <w:lang w:val="en-GB" w:eastAsia="ja-JP"/>
              </w:rPr>
              <w:t>;</w:t>
            </w:r>
            <w:proofErr w:type="gramEnd"/>
          </w:p>
          <w:p w14:paraId="4D226F78" w14:textId="77777777" w:rsidR="003D1D9A" w:rsidRDefault="003D1D9A">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3D1B243D" w14:textId="77777777" w:rsidR="003D1D9A" w:rsidRDefault="003D1D9A">
            <w:pPr>
              <w:ind w:left="1135" w:hanging="284"/>
              <w:textAlignment w:val="baseline"/>
              <w:rPr>
                <w:lang w:val="en-GB" w:eastAsia="ja-JP"/>
              </w:rPr>
            </w:pPr>
            <w:r>
              <w:rPr>
                <w:lang w:val="en-GB" w:eastAsia="ja-JP"/>
              </w:rPr>
              <w:t xml:space="preserve">3&gt;  use the stored version of the required SIB or </w:t>
            </w:r>
            <w:proofErr w:type="gramStart"/>
            <w:r>
              <w:rPr>
                <w:lang w:val="en-GB" w:eastAsia="ja-JP"/>
              </w:rPr>
              <w:t>posSIB;</w:t>
            </w:r>
            <w:proofErr w:type="gramEnd"/>
          </w:p>
          <w:p w14:paraId="554A033D" w14:textId="77777777" w:rsidR="003D1D9A" w:rsidRDefault="003D1D9A">
            <w:pPr>
              <w:ind w:left="851" w:hanging="284"/>
              <w:textAlignment w:val="baseline"/>
              <w:rPr>
                <w:lang w:val="en-GB" w:eastAsia="ja-JP"/>
              </w:rPr>
            </w:pPr>
            <w:r>
              <w:rPr>
                <w:lang w:val="en-GB" w:eastAsia="ja-JP"/>
              </w:rPr>
              <w:t>2&gt;  else:</w:t>
            </w:r>
          </w:p>
          <w:p w14:paraId="136B1527" w14:textId="77777777" w:rsidR="003D1D9A" w:rsidRDefault="003D1D9A">
            <w:pPr>
              <w:ind w:left="1135" w:hanging="284"/>
              <w:textAlignment w:val="baseline"/>
              <w:rPr>
                <w:lang w:val="en-GB" w:eastAsia="ja-JP"/>
              </w:rPr>
            </w:pPr>
            <w:r>
              <w:rPr>
                <w:lang w:val="en-GB" w:eastAsia="ja-JP"/>
              </w:rPr>
              <w:t xml:space="preserve">3&gt;  acquire the required SIB or posSIB requested by upper layer as defined in clause </w:t>
            </w:r>
            <w:proofErr w:type="gramStart"/>
            <w:r>
              <w:rPr>
                <w:lang w:val="en-GB" w:eastAsia="ja-JP"/>
              </w:rPr>
              <w:t>5.2.2.3.5;</w:t>
            </w:r>
            <w:proofErr w:type="gramEnd"/>
          </w:p>
          <w:p w14:paraId="0E17326B" w14:textId="77777777" w:rsidR="003D1D9A" w:rsidRDefault="003D1D9A">
            <w:pPr>
              <w:ind w:left="1135" w:hanging="851"/>
              <w:textAlignment w:val="baseline"/>
              <w:rPr>
                <w:lang w:val="en-GB" w:eastAsia="ja-JP"/>
              </w:rPr>
            </w:pPr>
            <w:r>
              <w:rPr>
                <w:lang w:val="en-GB" w:eastAsia="ja-JP"/>
              </w:rPr>
              <w:t>NOTE:      Void.</w:t>
            </w:r>
          </w:p>
          <w:p w14:paraId="2AF5DDA8" w14:textId="77777777" w:rsidR="003D1D9A" w:rsidRDefault="003D1D9A">
            <w:pPr>
              <w:ind w:left="568" w:hanging="284"/>
              <w:textAlignment w:val="baseline"/>
              <w:rPr>
                <w:lang w:val="en-GB" w:eastAsia="ja-JP"/>
              </w:rPr>
            </w:pPr>
            <w:r>
              <w:rPr>
                <w:lang w:val="en-GB" w:eastAsia="ja-JP"/>
              </w:rPr>
              <w:t>1&gt;  else:</w:t>
            </w:r>
          </w:p>
          <w:p w14:paraId="35454502" w14:textId="77777777" w:rsidR="003D1D9A" w:rsidRDefault="003D1D9A">
            <w:pPr>
              <w:spacing w:after="0"/>
              <w:rPr>
                <w:lang w:val="en-GB" w:eastAsia="ja-JP"/>
              </w:rPr>
            </w:pPr>
          </w:p>
        </w:tc>
      </w:tr>
      <w:tr w:rsidR="003F0067" w14:paraId="77FAE17A" w14:textId="77777777">
        <w:tc>
          <w:tcPr>
            <w:tcW w:w="1975" w:type="dxa"/>
          </w:tcPr>
          <w:p w14:paraId="77546DD6" w14:textId="30A2B2D3" w:rsidR="003F0067" w:rsidRDefault="003F0067" w:rsidP="003F0067">
            <w:pPr>
              <w:spacing w:after="0"/>
              <w:rPr>
                <w:lang w:eastAsia="ja-JP"/>
              </w:rPr>
            </w:pPr>
            <w:r>
              <w:rPr>
                <w:lang w:val="fr-FR" w:eastAsia="ja-JP"/>
              </w:rPr>
              <w:lastRenderedPageBreak/>
              <w:t>Samsung</w:t>
            </w:r>
          </w:p>
        </w:tc>
        <w:tc>
          <w:tcPr>
            <w:tcW w:w="1170" w:type="dxa"/>
          </w:tcPr>
          <w:p w14:paraId="7D06A0E7" w14:textId="6CB30677" w:rsidR="003F0067" w:rsidRDefault="003F0067" w:rsidP="003F0067">
            <w:pPr>
              <w:spacing w:after="0"/>
              <w:rPr>
                <w:lang w:eastAsia="ja-JP"/>
              </w:rPr>
            </w:pPr>
            <w:r>
              <w:rPr>
                <w:lang w:val="fr-FR" w:eastAsia="ja-JP"/>
              </w:rPr>
              <w:t>Option 2</w:t>
            </w:r>
          </w:p>
        </w:tc>
        <w:tc>
          <w:tcPr>
            <w:tcW w:w="6205" w:type="dxa"/>
          </w:tcPr>
          <w:p w14:paraId="0257A8FF" w14:textId="77777777" w:rsidR="003F0067" w:rsidRDefault="003F0067" w:rsidP="003F0067">
            <w:pPr>
              <w:spacing w:after="0"/>
              <w:rPr>
                <w:lang w:val="en-GB" w:eastAsia="ja-JP"/>
              </w:rPr>
            </w:pPr>
          </w:p>
        </w:tc>
      </w:tr>
      <w:tr w:rsidR="003F0067" w14:paraId="02FD25A8" w14:textId="77777777">
        <w:tc>
          <w:tcPr>
            <w:tcW w:w="1975" w:type="dxa"/>
          </w:tcPr>
          <w:p w14:paraId="6EA8F0EB" w14:textId="2B0BFDD1" w:rsidR="003F0067" w:rsidRDefault="003F0067" w:rsidP="003F0067">
            <w:pPr>
              <w:spacing w:after="0"/>
              <w:rPr>
                <w:lang w:eastAsia="ja-JP"/>
              </w:rPr>
            </w:pPr>
            <w:r>
              <w:rPr>
                <w:lang w:val="fr-FR" w:eastAsia="ja-JP"/>
              </w:rPr>
              <w:t>Ericsson</w:t>
            </w:r>
          </w:p>
        </w:tc>
        <w:tc>
          <w:tcPr>
            <w:tcW w:w="1170" w:type="dxa"/>
          </w:tcPr>
          <w:p w14:paraId="622F51FE" w14:textId="0614F4B3" w:rsidR="003F0067" w:rsidRDefault="003F0067" w:rsidP="003F0067">
            <w:pPr>
              <w:spacing w:after="0"/>
              <w:rPr>
                <w:lang w:eastAsia="ja-JP"/>
              </w:rPr>
            </w:pPr>
            <w:r>
              <w:rPr>
                <w:lang w:val="fr-FR" w:eastAsia="ja-JP"/>
              </w:rPr>
              <w:t>Option 1</w:t>
            </w:r>
          </w:p>
        </w:tc>
        <w:tc>
          <w:tcPr>
            <w:tcW w:w="6205" w:type="dxa"/>
          </w:tcPr>
          <w:p w14:paraId="4C696965" w14:textId="6CFC2C39" w:rsidR="003F0067" w:rsidRDefault="003F0067" w:rsidP="003F0067">
            <w:pPr>
              <w:spacing w:after="0"/>
              <w:rPr>
                <w:lang w:val="en-GB" w:eastAsia="ja-JP"/>
              </w:rPr>
            </w:pPr>
            <w:r>
              <w:rPr>
                <w:lang w:val="en-GB"/>
              </w:rPr>
              <w:t xml:space="preserve">We prefer Option 1 to keep the mechanism simple. We do not think this would create a sync problem between the UE and the network. Then about the case for </w:t>
            </w:r>
            <w:proofErr w:type="gramStart"/>
            <w:r>
              <w:rPr>
                <w:lang w:val="en-GB"/>
              </w:rPr>
              <w:t>eDRX;</w:t>
            </w:r>
            <w:proofErr w:type="gramEnd"/>
            <w:r>
              <w:rPr>
                <w:lang w:val="en-GB"/>
              </w:rPr>
              <w:t xml:space="preserve"> we think there is a need to capture the behaviour, i.e., how the UE should monitor for paging, regardless of whether RAN2 agrees Option 1 or 2 in principle. For example, should the UE fallback to the DRX cycle in RRC_INACTIVE or move to RRC_IDLE</w:t>
            </w:r>
          </w:p>
        </w:tc>
      </w:tr>
      <w:tr w:rsidR="003F0067" w14:paraId="0E7B2479" w14:textId="77777777">
        <w:tc>
          <w:tcPr>
            <w:tcW w:w="1975" w:type="dxa"/>
          </w:tcPr>
          <w:p w14:paraId="449A48F7" w14:textId="21398590" w:rsidR="003F0067" w:rsidRDefault="003F0067" w:rsidP="003F0067">
            <w:pPr>
              <w:spacing w:after="0"/>
              <w:rPr>
                <w:lang w:eastAsia="ja-JP"/>
              </w:rPr>
            </w:pPr>
            <w:r>
              <w:rPr>
                <w:lang w:val="fr-FR" w:eastAsia="zh-CN"/>
              </w:rPr>
              <w:t>Huawei, HiSilicon</w:t>
            </w:r>
          </w:p>
        </w:tc>
        <w:tc>
          <w:tcPr>
            <w:tcW w:w="1170" w:type="dxa"/>
          </w:tcPr>
          <w:p w14:paraId="6DEE08A4" w14:textId="36C5ACB8" w:rsidR="003F0067" w:rsidRDefault="003F0067" w:rsidP="003F0067">
            <w:pPr>
              <w:spacing w:after="0"/>
              <w:rPr>
                <w:lang w:eastAsia="ja-JP"/>
              </w:rPr>
            </w:pPr>
            <w:r>
              <w:rPr>
                <w:lang w:val="fr-FR" w:eastAsia="zh-CN"/>
              </w:rPr>
              <w:t>See comments</w:t>
            </w:r>
          </w:p>
        </w:tc>
        <w:tc>
          <w:tcPr>
            <w:tcW w:w="6205" w:type="dxa"/>
          </w:tcPr>
          <w:p w14:paraId="587FECA7" w14:textId="77777777" w:rsidR="003F0067" w:rsidRDefault="003F0067" w:rsidP="003F0067">
            <w:pPr>
              <w:spacing w:after="0"/>
              <w:rPr>
                <w:lang w:val="en-GB" w:eastAsia="zh-CN"/>
              </w:rPr>
            </w:pPr>
            <w:r>
              <w:rPr>
                <w:lang w:val="en-GB" w:eastAsia="zh-CN"/>
              </w:rPr>
              <w:t xml:space="preserve">We formed the common understanding meetings ago: UE will not initiate the procedure if the corresponding feature is not supported. Because even if it wants to, it cannot. This should be clear already even without spec impact and can be left to implementation. </w:t>
            </w:r>
          </w:p>
          <w:p w14:paraId="5FCE7569" w14:textId="3EA6AC64" w:rsidR="003F0067" w:rsidRDefault="003F0067" w:rsidP="003F0067">
            <w:pPr>
              <w:spacing w:after="0"/>
              <w:rPr>
                <w:lang w:val="en-GB" w:eastAsia="ja-JP"/>
              </w:rPr>
            </w:pPr>
            <w:r>
              <w:rPr>
                <w:lang w:val="en-GB" w:eastAsia="zh-CN"/>
              </w:rPr>
              <w:t xml:space="preserve">But if the majority agree that some clarification is needed, we can go with a </w:t>
            </w:r>
            <w:proofErr w:type="gramStart"/>
            <w:r>
              <w:rPr>
                <w:lang w:val="en-GB" w:eastAsia="zh-CN"/>
              </w:rPr>
              <w:t>high level</w:t>
            </w:r>
            <w:proofErr w:type="gramEnd"/>
            <w:r>
              <w:rPr>
                <w:lang w:val="en-GB" w:eastAsia="zh-CN"/>
              </w:rPr>
              <w:t xml:space="preserve"> NOTE.</w:t>
            </w:r>
          </w:p>
        </w:tc>
      </w:tr>
      <w:tr w:rsidR="00030FF1" w14:paraId="1FA8E4DB" w14:textId="77777777">
        <w:tc>
          <w:tcPr>
            <w:tcW w:w="1975" w:type="dxa"/>
          </w:tcPr>
          <w:p w14:paraId="2532FBF1" w14:textId="1580CB9A"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170" w:type="dxa"/>
          </w:tcPr>
          <w:p w14:paraId="2FF8190E" w14:textId="090F8CF2" w:rsidR="00030FF1" w:rsidRDefault="00030FF1" w:rsidP="00030FF1">
            <w:pPr>
              <w:spacing w:after="0"/>
              <w:rPr>
                <w:lang w:eastAsia="ja-JP"/>
              </w:rPr>
            </w:pPr>
            <w:r>
              <w:rPr>
                <w:rFonts w:hint="eastAsia"/>
                <w:lang w:eastAsia="zh-CN"/>
              </w:rPr>
              <w:t>O</w:t>
            </w:r>
            <w:r>
              <w:rPr>
                <w:lang w:eastAsia="zh-CN"/>
              </w:rPr>
              <w:t>ption 2</w:t>
            </w:r>
          </w:p>
        </w:tc>
        <w:tc>
          <w:tcPr>
            <w:tcW w:w="6205" w:type="dxa"/>
          </w:tcPr>
          <w:p w14:paraId="5BE5F305" w14:textId="77777777" w:rsidR="00030FF1" w:rsidRDefault="00030FF1" w:rsidP="00030FF1">
            <w:pPr>
              <w:spacing w:after="0"/>
              <w:rPr>
                <w:lang w:val="en-GB" w:eastAsia="ja-JP"/>
              </w:rPr>
            </w:pPr>
          </w:p>
        </w:tc>
      </w:tr>
    </w:tbl>
    <w:p w14:paraId="2D605776" w14:textId="77777777" w:rsidR="00023BF8" w:rsidRDefault="00023BF8"/>
    <w:p w14:paraId="5E62F142" w14:textId="77777777" w:rsidR="00460678" w:rsidRDefault="00460678"/>
    <w:p w14:paraId="45DE3829" w14:textId="7DF8E67D" w:rsidR="00460678" w:rsidRPr="007D2B23" w:rsidRDefault="00460678" w:rsidP="003E45BB">
      <w:pPr>
        <w:pStyle w:val="Heading4"/>
      </w:pPr>
      <w:r w:rsidRPr="003E45BB">
        <w:rPr>
          <w:b w:val="0"/>
          <w:bCs w:val="0"/>
        </w:rPr>
        <w:t>(</w:t>
      </w:r>
      <w:r>
        <w:rPr>
          <w:b w:val="0"/>
          <w:bCs w:val="0"/>
          <w:lang w:val="en-US"/>
        </w:rPr>
        <w:t>4</w:t>
      </w:r>
      <w:r w:rsidRPr="003E45BB">
        <w:rPr>
          <w:b w:val="0"/>
          <w:bCs w:val="0"/>
          <w:vertAlign w:val="superscript"/>
          <w:lang w:val="en-US"/>
        </w:rPr>
        <w:t>th</w:t>
      </w:r>
      <w:r>
        <w:rPr>
          <w:b w:val="0"/>
          <w:bCs w:val="0"/>
          <w:lang w:val="en-US"/>
        </w:rPr>
        <w:t xml:space="preserve"> </w:t>
      </w:r>
      <w:r w:rsidRPr="003E45BB">
        <w:rPr>
          <w:b w:val="0"/>
          <w:bCs w:val="0"/>
        </w:rPr>
        <w:t>Discussion Point) - Summary Report:</w:t>
      </w:r>
    </w:p>
    <w:p w14:paraId="791D6065" w14:textId="2597CF5F" w:rsidR="00460678" w:rsidRDefault="000E170B" w:rsidP="00460678">
      <w:r>
        <w:t xml:space="preserve">Majority of companies supported option 2, </w:t>
      </w:r>
      <w:proofErr w:type="gramStart"/>
      <w:r>
        <w:t>i.e.</w:t>
      </w:r>
      <w:proofErr w:type="gramEnd"/>
      <w:r>
        <w:t xml:space="preserve"> </w:t>
      </w:r>
      <w:r w:rsidRPr="000E170B">
        <w:t xml:space="preserve">UE ignores the corresponding configuration (i.e., is considered as not configured) in current cell </w:t>
      </w:r>
      <w:r w:rsidR="00736551">
        <w:t>and</w:t>
      </w:r>
      <w:r w:rsidRPr="000E170B">
        <w:t xml:space="preserve"> does not release the configuration</w:t>
      </w:r>
      <w:r w:rsidR="00740C19">
        <w:t xml:space="preserve">; </w:t>
      </w:r>
      <w:r w:rsidR="00705EBA">
        <w:t>points to highlight:</w:t>
      </w:r>
    </w:p>
    <w:p w14:paraId="60AF1402" w14:textId="2CB50A39" w:rsidR="009E2996" w:rsidRDefault="00FB3C2C" w:rsidP="009E2996">
      <w:pPr>
        <w:pStyle w:val="ListParagraph"/>
        <w:numPr>
          <w:ilvl w:val="0"/>
          <w:numId w:val="17"/>
        </w:numPr>
      </w:pPr>
      <w:r>
        <w:t xml:space="preserve">[vivo] </w:t>
      </w:r>
      <w:r w:rsidR="00EC6073">
        <w:t>H</w:t>
      </w:r>
      <w:r w:rsidR="009E2996" w:rsidRPr="009E2996">
        <w:t>ow/when to release the configuration</w:t>
      </w:r>
      <w:r w:rsidR="009E2996">
        <w:t xml:space="preserve"> could be </w:t>
      </w:r>
      <w:r w:rsidR="009E2996" w:rsidRPr="009E2996">
        <w:t>up to implementation</w:t>
      </w:r>
      <w:r w:rsidR="009E2996">
        <w:t>.</w:t>
      </w:r>
    </w:p>
    <w:p w14:paraId="305A0BC2" w14:textId="07D66EA1" w:rsidR="009E2996" w:rsidRDefault="00FB3C2C" w:rsidP="009E2996">
      <w:pPr>
        <w:pStyle w:val="ListParagraph"/>
        <w:numPr>
          <w:ilvl w:val="0"/>
          <w:numId w:val="17"/>
        </w:numPr>
      </w:pPr>
      <w:r>
        <w:t xml:space="preserve">[Intel] </w:t>
      </w:r>
      <w:r w:rsidR="00EC6073">
        <w:t xml:space="preserve">Concerns explained for option 1 </w:t>
      </w:r>
      <w:r w:rsidR="00705EBA">
        <w:t>e.g.,</w:t>
      </w:r>
      <w:r w:rsidR="00EC6073">
        <w:t xml:space="preserve"> UE and network may be out of sync on UE’s configuration.</w:t>
      </w:r>
    </w:p>
    <w:p w14:paraId="6B2F320B" w14:textId="04B790BE" w:rsidR="00705EBA" w:rsidRDefault="00705EBA" w:rsidP="009E2996">
      <w:pPr>
        <w:pStyle w:val="ListParagraph"/>
        <w:numPr>
          <w:ilvl w:val="0"/>
          <w:numId w:val="17"/>
        </w:numPr>
      </w:pPr>
      <w:r>
        <w:t>[ZTE</w:t>
      </w:r>
      <w:r w:rsidR="004264EE">
        <w:t>, Nokia</w:t>
      </w:r>
      <w:r w:rsidR="0085254F">
        <w:t>, Huawei</w:t>
      </w:r>
      <w:r>
        <w:t xml:space="preserve">] Suggested not to do anything as </w:t>
      </w:r>
      <w:r w:rsidRPr="00705EBA">
        <w:t xml:space="preserve">UE </w:t>
      </w:r>
      <w:r>
        <w:t>should</w:t>
      </w:r>
      <w:r w:rsidRPr="00705EBA">
        <w:t xml:space="preserve"> not initiate a feature that it is not supported in current cell</w:t>
      </w:r>
      <w:r>
        <w:t>.</w:t>
      </w:r>
      <w:r w:rsidR="0085254F">
        <w:t xml:space="preserve"> </w:t>
      </w:r>
    </w:p>
    <w:p w14:paraId="32C8E0DA" w14:textId="5C802959" w:rsidR="004264EE" w:rsidRDefault="004264EE" w:rsidP="009E2996">
      <w:pPr>
        <w:pStyle w:val="ListParagraph"/>
        <w:numPr>
          <w:ilvl w:val="0"/>
          <w:numId w:val="17"/>
        </w:numPr>
      </w:pPr>
      <w:r>
        <w:t xml:space="preserve">[Apple] </w:t>
      </w:r>
      <w:r w:rsidR="00EE6B46">
        <w:t xml:space="preserve">Not expected that network configures RNA covering both TN and NTN. </w:t>
      </w:r>
      <w:r w:rsidR="00EE6B46" w:rsidRPr="003E45BB">
        <w:rPr>
          <w:color w:val="0000CC"/>
        </w:rPr>
        <w:t xml:space="preserve">[Rapp] Even if RNA does not cover both TN and NTN, when UE reselects, UE would need to perform resume to perform RNAU and if it happens that there is UL SDT </w:t>
      </w:r>
      <w:r w:rsidR="00B60D5A" w:rsidRPr="003E45BB">
        <w:rPr>
          <w:color w:val="0000CC"/>
        </w:rPr>
        <w:t xml:space="preserve">traffic </w:t>
      </w:r>
      <w:r w:rsidR="00EE6B46" w:rsidRPr="003E45BB">
        <w:rPr>
          <w:color w:val="0000CC"/>
        </w:rPr>
        <w:t>at that</w:t>
      </w:r>
      <w:r w:rsidR="00B60D5A" w:rsidRPr="003E45BB">
        <w:rPr>
          <w:color w:val="0000CC"/>
        </w:rPr>
        <w:t xml:space="preserve"> same</w:t>
      </w:r>
      <w:r w:rsidR="00EE6B46" w:rsidRPr="003E45BB">
        <w:rPr>
          <w:color w:val="0000CC"/>
        </w:rPr>
        <w:t xml:space="preserve"> moment, UE is mandated to perform </w:t>
      </w:r>
      <w:r w:rsidR="00B60D5A" w:rsidRPr="003E45BB">
        <w:rPr>
          <w:color w:val="0000CC"/>
        </w:rPr>
        <w:t>SDT.</w:t>
      </w:r>
    </w:p>
    <w:p w14:paraId="28173E98" w14:textId="22AF14B6" w:rsidR="002E04F1" w:rsidRDefault="001550E9" w:rsidP="004C5CD1">
      <w:pPr>
        <w:pStyle w:val="ListParagraph"/>
        <w:numPr>
          <w:ilvl w:val="0"/>
          <w:numId w:val="17"/>
        </w:numPr>
      </w:pPr>
      <w:r>
        <w:lastRenderedPageBreak/>
        <w:t>[Q</w:t>
      </w:r>
      <w:r w:rsidR="002E04F1">
        <w:t>ualcomm</w:t>
      </w:r>
      <w:r>
        <w:t xml:space="preserve">] </w:t>
      </w:r>
      <w:r w:rsidR="00BD2220">
        <w:t xml:space="preserve">Prefers avoiding the </w:t>
      </w:r>
      <w:r w:rsidR="00BD2220" w:rsidRPr="00D34EB6">
        <w:t>wording “comply” or “</w:t>
      </w:r>
      <w:r w:rsidR="00005F2B">
        <w:t xml:space="preserve">is </w:t>
      </w:r>
      <w:r w:rsidR="00BD2220" w:rsidRPr="00D34EB6">
        <w:t>considered as not configured” as it is unclear; therefore</w:t>
      </w:r>
      <w:r w:rsidR="00CD5A54">
        <w:t>,</w:t>
      </w:r>
      <w:r w:rsidR="00BD2220" w:rsidRPr="00D34EB6">
        <w:t xml:space="preserve"> it suggest</w:t>
      </w:r>
      <w:r w:rsidR="00C205C0" w:rsidRPr="00D34EB6">
        <w:t>s using “ignore”</w:t>
      </w:r>
      <w:r w:rsidR="00303872" w:rsidRPr="00D34EB6">
        <w:t xml:space="preserve"> and refer to “</w:t>
      </w:r>
      <w:r w:rsidR="00303872" w:rsidRPr="003E45BB">
        <w:rPr>
          <w:lang w:val="en-GB" w:eastAsia="ja-JP"/>
        </w:rPr>
        <w:t xml:space="preserve">this cell type (TN or NTN) is different from the cell type (TN or NTN) where the </w:t>
      </w:r>
      <w:r w:rsidR="00303872" w:rsidRPr="003E45BB">
        <w:rPr>
          <w:i/>
          <w:iCs/>
          <w:lang w:val="en-GB" w:eastAsia="ja-JP"/>
        </w:rPr>
        <w:t>SuspendConfig</w:t>
      </w:r>
      <w:r w:rsidR="00303872" w:rsidRPr="003E45BB">
        <w:rPr>
          <w:lang w:val="en-GB" w:eastAsia="ja-JP"/>
        </w:rPr>
        <w:t xml:space="preserve"> was configured</w:t>
      </w:r>
      <w:r w:rsidR="00303872" w:rsidRPr="00D34EB6">
        <w:t>”.</w:t>
      </w:r>
    </w:p>
    <w:p w14:paraId="79621606" w14:textId="1F690060" w:rsidR="005A2D29" w:rsidRPr="003E45BB" w:rsidRDefault="002E04F1" w:rsidP="004C5CD1">
      <w:pPr>
        <w:pStyle w:val="ListParagraph"/>
        <w:numPr>
          <w:ilvl w:val="0"/>
          <w:numId w:val="17"/>
        </w:numPr>
        <w:jc w:val="both"/>
      </w:pPr>
      <w:r>
        <w:t xml:space="preserve">[Ericsson] </w:t>
      </w:r>
      <w:r w:rsidR="002F65B9">
        <w:t>Option 1 is simple and there is not sync issue</w:t>
      </w:r>
      <w:r>
        <w:t>.</w:t>
      </w:r>
      <w:r w:rsidR="002F65B9">
        <w:t xml:space="preserve"> For eDRX, UE behaviour needs to be </w:t>
      </w:r>
      <w:r w:rsidR="00B10D62">
        <w:t xml:space="preserve">captured. </w:t>
      </w:r>
      <w:r w:rsidR="00B10D62" w:rsidRPr="003E45BB">
        <w:rPr>
          <w:color w:val="0000CC"/>
        </w:rPr>
        <w:t xml:space="preserve">[Rapp] </w:t>
      </w:r>
      <w:r w:rsidR="00B00C4F">
        <w:rPr>
          <w:color w:val="0000CC"/>
        </w:rPr>
        <w:t xml:space="preserve">Option 2 suggested the </w:t>
      </w:r>
      <w:r w:rsidR="00B00C4F" w:rsidRPr="004F37E0">
        <w:rPr>
          <w:color w:val="0000CC"/>
        </w:rPr>
        <w:t>wording “</w:t>
      </w:r>
      <w:r w:rsidR="00B00C4F" w:rsidRPr="003E45BB">
        <w:rPr>
          <w:color w:val="0000CC"/>
        </w:rPr>
        <w:t>considered as not configured</w:t>
      </w:r>
      <w:r w:rsidR="00C4085F">
        <w:rPr>
          <w:color w:val="0000CC"/>
        </w:rPr>
        <w:t>”</w:t>
      </w:r>
      <w:r w:rsidR="00B00C4F" w:rsidRPr="003E45BB">
        <w:rPr>
          <w:color w:val="0000CC"/>
        </w:rPr>
        <w:t xml:space="preserve"> in current cell</w:t>
      </w:r>
      <w:r w:rsidR="00B00C4F" w:rsidRPr="004F37E0">
        <w:rPr>
          <w:color w:val="0000CC"/>
        </w:rPr>
        <w:t xml:space="preserve"> </w:t>
      </w:r>
      <w:r w:rsidR="009070AC" w:rsidRPr="004F37E0">
        <w:rPr>
          <w:color w:val="0000CC"/>
        </w:rPr>
        <w:t xml:space="preserve">with </w:t>
      </w:r>
      <w:r w:rsidR="009070AC">
        <w:rPr>
          <w:color w:val="0000CC"/>
        </w:rPr>
        <w:t xml:space="preserve">the intention to avoid confusions </w:t>
      </w:r>
      <w:r w:rsidR="004F37E0">
        <w:rPr>
          <w:color w:val="0000CC"/>
        </w:rPr>
        <w:t xml:space="preserve">on UE behaviour </w:t>
      </w:r>
      <w:r w:rsidR="009070AC">
        <w:rPr>
          <w:color w:val="0000CC"/>
        </w:rPr>
        <w:t xml:space="preserve">but “ignore” </w:t>
      </w:r>
      <w:r w:rsidR="004F37E0">
        <w:rPr>
          <w:color w:val="0000CC"/>
        </w:rPr>
        <w:t xml:space="preserve">seemed </w:t>
      </w:r>
      <w:r w:rsidR="006F2A79">
        <w:rPr>
          <w:color w:val="0000CC"/>
        </w:rPr>
        <w:t>acceptable to majority</w:t>
      </w:r>
      <w:r w:rsidR="00D60DAF">
        <w:rPr>
          <w:color w:val="0000CC"/>
        </w:rPr>
        <w:t xml:space="preserve">. </w:t>
      </w:r>
      <w:r w:rsidR="004F37E0">
        <w:rPr>
          <w:color w:val="0000CC"/>
        </w:rPr>
        <w:t>I</w:t>
      </w:r>
      <w:r w:rsidR="00D60DAF">
        <w:rPr>
          <w:color w:val="0000CC"/>
        </w:rPr>
        <w:t>f UE is in RRC_INACTIVE and considers eDRX as not configured</w:t>
      </w:r>
      <w:r w:rsidR="00CF17F0">
        <w:rPr>
          <w:color w:val="0000CC"/>
        </w:rPr>
        <w:t xml:space="preserve"> (</w:t>
      </w:r>
      <w:r w:rsidR="00616DAF">
        <w:rPr>
          <w:color w:val="0000CC"/>
        </w:rPr>
        <w:t>i.e.,</w:t>
      </w:r>
      <w:r w:rsidR="00A22784">
        <w:rPr>
          <w:color w:val="0000CC"/>
        </w:rPr>
        <w:t xml:space="preserve"> not</w:t>
      </w:r>
      <w:r w:rsidR="00CF17F0">
        <w:rPr>
          <w:color w:val="0000CC"/>
        </w:rPr>
        <w:t xml:space="preserve"> used)</w:t>
      </w:r>
      <w:r w:rsidR="00D60DAF">
        <w:rPr>
          <w:color w:val="0000CC"/>
        </w:rPr>
        <w:t xml:space="preserve">, </w:t>
      </w:r>
      <w:r w:rsidR="00D24384">
        <w:rPr>
          <w:color w:val="0000CC"/>
        </w:rPr>
        <w:t>UE would use RAN configured DRX</w:t>
      </w:r>
      <w:r w:rsidR="005A2D29">
        <w:rPr>
          <w:color w:val="0000CC"/>
        </w:rPr>
        <w:t xml:space="preserve"> based on legacy 38.304 operation.</w:t>
      </w:r>
    </w:p>
    <w:p w14:paraId="53FB647A" w14:textId="55302C90" w:rsidR="00EE6B46" w:rsidRPr="005B7B5C" w:rsidRDefault="005A2D29" w:rsidP="003E45BB">
      <w:pPr>
        <w:pStyle w:val="ListParagraph"/>
        <w:numPr>
          <w:ilvl w:val="0"/>
          <w:numId w:val="17"/>
        </w:numPr>
        <w:jc w:val="both"/>
      </w:pPr>
      <w:r w:rsidRPr="003E45BB">
        <w:t>[Huawei]</w:t>
      </w:r>
      <w:r w:rsidR="00D24384" w:rsidRPr="003E45BB">
        <w:t xml:space="preserve"> </w:t>
      </w:r>
      <w:r w:rsidR="005B7B5C" w:rsidRPr="003E45BB">
        <w:t>If majority agree on some clarification, a high</w:t>
      </w:r>
      <w:r w:rsidR="005B7B5C">
        <w:t>-</w:t>
      </w:r>
      <w:r w:rsidR="005B7B5C" w:rsidRPr="003E45BB">
        <w:t>level note is preferable.</w:t>
      </w:r>
    </w:p>
    <w:p w14:paraId="77080B48" w14:textId="6EB5DFCE" w:rsidR="00460678" w:rsidRPr="003E45BB" w:rsidRDefault="001D3106" w:rsidP="00460678">
      <w:pPr>
        <w:pStyle w:val="Proposal"/>
        <w:numPr>
          <w:ilvl w:val="0"/>
          <w:numId w:val="11"/>
        </w:numPr>
        <w:rPr>
          <w:b/>
          <w:bCs/>
          <w:color w:val="0000CC"/>
        </w:rPr>
      </w:pPr>
      <w:bookmarkStart w:id="50" w:name="_Toc132885038"/>
      <w:bookmarkStart w:id="51" w:name="_Toc132885057"/>
      <w:bookmarkStart w:id="52" w:name="_Toc132886455"/>
      <w:bookmarkStart w:id="53" w:name="_Toc132975322"/>
      <w:bookmarkStart w:id="54" w:name="_Toc132975696"/>
      <w:bookmarkStart w:id="55" w:name="_Toc132975825"/>
      <w:bookmarkStart w:id="56" w:name="_Toc132924197"/>
      <w:bookmarkStart w:id="57" w:name="_Toc132924227"/>
      <w:bookmarkStart w:id="58" w:name="_Toc132924454"/>
      <w:bookmarkStart w:id="59" w:name="_Toc132928416"/>
      <w:bookmarkStart w:id="60" w:name="_Toc132928484"/>
      <w:bookmarkStart w:id="61" w:name="_Toc132986027"/>
      <w:bookmarkStart w:id="62" w:name="_Toc132988057"/>
      <w:bookmarkStart w:id="63" w:name="_Toc132988243"/>
      <w:bookmarkStart w:id="64" w:name="_Toc132988587"/>
      <w:bookmarkStart w:id="65" w:name="_Toc132988917"/>
      <w:r w:rsidRPr="00B9475A">
        <w:rPr>
          <w:b/>
          <w:bCs/>
          <w:color w:val="00B050"/>
        </w:rPr>
        <w:t>[Proposal for agreement]</w:t>
      </w:r>
      <w:r>
        <w:rPr>
          <w:b/>
          <w:bCs/>
          <w:color w:val="00B050"/>
        </w:rPr>
        <w:t xml:space="preserve"> </w:t>
      </w:r>
      <w:r w:rsidR="00A42C7B" w:rsidRPr="00A42C7B">
        <w:rPr>
          <w:b/>
          <w:bCs/>
        </w:rPr>
        <w:t xml:space="preserve">When </w:t>
      </w:r>
      <w:r w:rsidR="00835C91" w:rsidRPr="00CE461C">
        <w:rPr>
          <w:b/>
          <w:bCs/>
        </w:rPr>
        <w:t xml:space="preserve">UE in RRC_INACTIVE is unable to </w:t>
      </w:r>
      <w:r w:rsidR="00835C91">
        <w:rPr>
          <w:b/>
          <w:bCs/>
        </w:rPr>
        <w:t>apply</w:t>
      </w:r>
      <w:r w:rsidR="00835C91" w:rsidRPr="00CE461C">
        <w:rPr>
          <w:b/>
          <w:bCs/>
        </w:rPr>
        <w:t xml:space="preserve"> a configuration available due to any feature</w:t>
      </w:r>
      <w:r w:rsidR="0018070E">
        <w:rPr>
          <w:b/>
          <w:bCs/>
        </w:rPr>
        <w:t xml:space="preserve"> not supported</w:t>
      </w:r>
      <w:r w:rsidR="00835C91" w:rsidRPr="00CE461C">
        <w:rPr>
          <w:b/>
          <w:bCs/>
        </w:rPr>
        <w:t xml:space="preserve"> in current cell upon cell reselection between TN and NTN</w:t>
      </w:r>
      <w:r w:rsidR="00A42C7B" w:rsidRPr="00A42C7B">
        <w:rPr>
          <w:b/>
          <w:bCs/>
        </w:rPr>
        <w:t>,</w:t>
      </w:r>
      <w:r w:rsidR="00F152F8">
        <w:rPr>
          <w:b/>
          <w:bCs/>
        </w:rPr>
        <w:t xml:space="preserve"> </w:t>
      </w:r>
      <w:r w:rsidR="00F152F8" w:rsidRPr="00F152F8">
        <w:rPr>
          <w:b/>
          <w:bCs/>
        </w:rPr>
        <w:t>UE ignores</w:t>
      </w:r>
      <w:r w:rsidR="001F45B8">
        <w:rPr>
          <w:b/>
          <w:bCs/>
        </w:rPr>
        <w:t xml:space="preserve"> (i.e.,</w:t>
      </w:r>
      <w:r w:rsidR="00460070">
        <w:rPr>
          <w:b/>
          <w:bCs/>
        </w:rPr>
        <w:t xml:space="preserve"> does</w:t>
      </w:r>
      <w:r w:rsidR="001F45B8">
        <w:rPr>
          <w:b/>
          <w:bCs/>
        </w:rPr>
        <w:t xml:space="preserve"> not use)</w:t>
      </w:r>
      <w:r w:rsidR="00F152F8" w:rsidRPr="00F152F8">
        <w:rPr>
          <w:b/>
          <w:bCs/>
        </w:rPr>
        <w:t xml:space="preserve"> the corresponding configuration</w:t>
      </w:r>
      <w:r w:rsidR="00F152F8">
        <w:rPr>
          <w:b/>
          <w:bCs/>
        </w:rPr>
        <w:t xml:space="preserve"> </w:t>
      </w:r>
      <w:r w:rsidR="00F152F8" w:rsidRPr="00F152F8">
        <w:rPr>
          <w:b/>
          <w:bCs/>
        </w:rPr>
        <w:t>in current cell</w:t>
      </w:r>
      <w:r w:rsidR="00F152F8">
        <w:rPr>
          <w:b/>
          <w:bCs/>
        </w:rPr>
        <w:t xml:space="preserve"> (</w:t>
      </w:r>
      <w:r w:rsidR="006E2AEF">
        <w:rPr>
          <w:b/>
          <w:bCs/>
        </w:rPr>
        <w:t xml:space="preserve">but </w:t>
      </w:r>
      <w:r w:rsidR="00F152F8">
        <w:rPr>
          <w:b/>
          <w:bCs/>
        </w:rPr>
        <w:t>UE</w:t>
      </w:r>
      <w:r w:rsidR="00F152F8" w:rsidRPr="00F152F8">
        <w:rPr>
          <w:b/>
          <w:bCs/>
        </w:rPr>
        <w:t xml:space="preserve"> does not release </w:t>
      </w:r>
      <w:r w:rsidR="00394C11">
        <w:rPr>
          <w:b/>
          <w:bCs/>
        </w:rPr>
        <w:t>it</w:t>
      </w:r>
      <w:r w:rsidR="00F152F8">
        <w:rPr>
          <w:b/>
          <w:bCs/>
        </w:rPr>
        <w:t>), as per option 2</w:t>
      </w:r>
      <w:r w:rsidR="00460678" w:rsidRPr="00891311">
        <w:rPr>
          <w:b/>
          <w:bCs/>
        </w:rPr>
        <w:t xml:space="preserve">. </w:t>
      </w:r>
      <w:r w:rsidR="00460678" w:rsidRPr="003E45BB">
        <w:rPr>
          <w:b/>
          <w:bCs/>
          <w:color w:val="767171" w:themeColor="background2" w:themeShade="80"/>
        </w:rPr>
        <w:t xml:space="preserve">[Option 2 </w:t>
      </w:r>
      <w:r w:rsidR="00F152F8" w:rsidRPr="003E45BB">
        <w:rPr>
          <w:b/>
          <w:bCs/>
          <w:color w:val="767171" w:themeColor="background2" w:themeShade="80"/>
        </w:rPr>
        <w:t>–</w:t>
      </w:r>
      <w:r w:rsidR="00460678" w:rsidRPr="003E45BB">
        <w:rPr>
          <w:b/>
          <w:bCs/>
          <w:color w:val="767171" w:themeColor="background2" w:themeShade="80"/>
        </w:rPr>
        <w:t xml:space="preserve"> </w:t>
      </w:r>
      <w:r w:rsidR="00030FF1" w:rsidRPr="003E45BB">
        <w:rPr>
          <w:b/>
          <w:bCs/>
          <w:color w:val="767171" w:themeColor="background2" w:themeShade="80"/>
        </w:rPr>
        <w:t>1</w:t>
      </w:r>
      <w:r w:rsidR="00030FF1">
        <w:rPr>
          <w:b/>
          <w:bCs/>
          <w:color w:val="767171" w:themeColor="background2" w:themeShade="80"/>
        </w:rPr>
        <w:t>1</w:t>
      </w:r>
      <w:r w:rsidR="003C7CD4" w:rsidRPr="003E45BB">
        <w:rPr>
          <w:b/>
          <w:bCs/>
          <w:color w:val="767171" w:themeColor="background2" w:themeShade="80"/>
        </w:rPr>
        <w:t>; Not to do anything</w:t>
      </w:r>
      <w:r w:rsidR="001550E9" w:rsidRPr="003E45BB">
        <w:rPr>
          <w:b/>
          <w:bCs/>
          <w:color w:val="767171" w:themeColor="background2" w:themeShade="80"/>
        </w:rPr>
        <w:t xml:space="preserve"> – </w:t>
      </w:r>
      <w:r w:rsidR="00EF0307">
        <w:rPr>
          <w:b/>
          <w:bCs/>
          <w:color w:val="767171" w:themeColor="background2" w:themeShade="80"/>
        </w:rPr>
        <w:t>3</w:t>
      </w:r>
      <w:r w:rsidR="001550E9" w:rsidRPr="003E45BB">
        <w:rPr>
          <w:b/>
          <w:bCs/>
          <w:color w:val="767171" w:themeColor="background2" w:themeShade="80"/>
        </w:rPr>
        <w:t xml:space="preserve">; Option 1 </w:t>
      </w:r>
      <w:r w:rsidR="00F152F8" w:rsidRPr="003E45BB">
        <w:rPr>
          <w:b/>
          <w:bCs/>
          <w:color w:val="767171" w:themeColor="background2" w:themeShade="80"/>
        </w:rPr>
        <w:t>–</w:t>
      </w:r>
      <w:r w:rsidR="001550E9" w:rsidRPr="003E45BB">
        <w:rPr>
          <w:b/>
          <w:bCs/>
          <w:color w:val="767171" w:themeColor="background2" w:themeShade="80"/>
        </w:rPr>
        <w:t xml:space="preserve"> </w:t>
      </w:r>
      <w:r w:rsidR="009B74D5" w:rsidRPr="003E45BB">
        <w:rPr>
          <w:b/>
          <w:bCs/>
          <w:color w:val="767171" w:themeColor="background2" w:themeShade="80"/>
        </w:rPr>
        <w:t>1</w:t>
      </w:r>
      <w:r w:rsidR="00D47A86" w:rsidRPr="003E45BB">
        <w:rPr>
          <w:b/>
          <w:bCs/>
          <w:color w:val="767171" w:themeColor="background2" w:themeShade="80"/>
        </w:rPr>
        <w:t xml:space="preserve">; </w:t>
      </w:r>
      <w:r w:rsidR="002E04F1">
        <w:rPr>
          <w:b/>
          <w:bCs/>
          <w:color w:val="767171" w:themeColor="background2" w:themeShade="80"/>
        </w:rPr>
        <w:t>Add a</w:t>
      </w:r>
      <w:r w:rsidR="00D47A86" w:rsidRPr="003E45BB">
        <w:rPr>
          <w:b/>
          <w:bCs/>
          <w:color w:val="767171" w:themeColor="background2" w:themeShade="80"/>
        </w:rPr>
        <w:t xml:space="preserve"> NOTE - 1</w:t>
      </w:r>
      <w:r w:rsidR="00460678" w:rsidRPr="003E45BB">
        <w:rPr>
          <w:b/>
          <w:bCs/>
          <w:color w:val="767171" w:themeColor="background2" w:themeShade="80"/>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9E81E12" w14:textId="77777777" w:rsidR="003C7CD4" w:rsidRDefault="003C7CD4"/>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bookmarkStart w:id="66" w:name="_Hlk133276946"/>
      <w:r>
        <w:t xml:space="preserve">Which cell reselection scenario should be addressed when clarifying the expected UE in RRC_INACTIVE reselect to </w:t>
      </w:r>
      <w:bookmarkEnd w:id="66"/>
      <w:r>
        <w:t>a cell in which cannot comply with one of its configured features (</w:t>
      </w:r>
      <w:proofErr w:type="gramStart"/>
      <w:r>
        <w:t>i.e.</w:t>
      </w:r>
      <w:proofErr w:type="gramEnd"/>
      <w:r>
        <w:t xml:space="preserve"> eDRX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tc>
          <w:tcPr>
            <w:tcW w:w="1975" w:type="dxa"/>
          </w:tcPr>
          <w:p w14:paraId="3DDD6E0D" w14:textId="77777777" w:rsidR="001E4561" w:rsidRDefault="001E4561">
            <w:pPr>
              <w:spacing w:after="0"/>
              <w:rPr>
                <w:lang w:eastAsia="ja-JP"/>
              </w:rPr>
            </w:pPr>
            <w:r>
              <w:rPr>
                <w:lang w:eastAsia="ja-JP"/>
              </w:rPr>
              <w:t>Apple</w:t>
            </w:r>
          </w:p>
        </w:tc>
        <w:tc>
          <w:tcPr>
            <w:tcW w:w="1530" w:type="dxa"/>
          </w:tcPr>
          <w:p w14:paraId="72D3B7EB" w14:textId="77777777" w:rsidR="001E4561" w:rsidRDefault="001E4561">
            <w:pPr>
              <w:spacing w:after="0"/>
              <w:rPr>
                <w:lang w:eastAsia="ja-JP"/>
              </w:rPr>
            </w:pPr>
            <w:r>
              <w:rPr>
                <w:lang w:eastAsia="ja-JP"/>
              </w:rPr>
              <w:t>Option 2</w:t>
            </w:r>
          </w:p>
        </w:tc>
        <w:tc>
          <w:tcPr>
            <w:tcW w:w="5845" w:type="dxa"/>
          </w:tcPr>
          <w:p w14:paraId="3F43B259" w14:textId="77777777" w:rsidR="001E4561" w:rsidRDefault="001E4561">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C472DF" w14:paraId="7CB89015" w14:textId="77777777">
        <w:tc>
          <w:tcPr>
            <w:tcW w:w="1975" w:type="dxa"/>
          </w:tcPr>
          <w:p w14:paraId="2FDB011A" w14:textId="77777777" w:rsidR="00C472DF" w:rsidRDefault="00C472DF">
            <w:pPr>
              <w:spacing w:after="0"/>
              <w:rPr>
                <w:lang w:eastAsia="ja-JP"/>
              </w:rPr>
            </w:pPr>
            <w:r>
              <w:rPr>
                <w:lang w:eastAsia="ja-JP"/>
              </w:rPr>
              <w:t>Qualcomm</w:t>
            </w:r>
          </w:p>
        </w:tc>
        <w:tc>
          <w:tcPr>
            <w:tcW w:w="1530" w:type="dxa"/>
          </w:tcPr>
          <w:p w14:paraId="7FC61649" w14:textId="77777777" w:rsidR="00C472DF" w:rsidRDefault="00C472DF">
            <w:pPr>
              <w:spacing w:after="0"/>
              <w:rPr>
                <w:lang w:eastAsia="ja-JP"/>
              </w:rPr>
            </w:pPr>
            <w:r>
              <w:rPr>
                <w:lang w:eastAsia="ja-JP"/>
              </w:rPr>
              <w:t>Option 2</w:t>
            </w:r>
          </w:p>
        </w:tc>
        <w:tc>
          <w:tcPr>
            <w:tcW w:w="5845" w:type="dxa"/>
          </w:tcPr>
          <w:p w14:paraId="6D51F889" w14:textId="77777777" w:rsidR="00C472DF" w:rsidRDefault="00C472DF">
            <w:pPr>
              <w:spacing w:after="0"/>
              <w:rPr>
                <w:lang w:val="en-GB" w:eastAsia="ja-JP"/>
              </w:rPr>
            </w:pPr>
          </w:p>
        </w:tc>
      </w:tr>
      <w:tr w:rsidR="00494BF8" w14:paraId="7A69D6C6" w14:textId="77777777">
        <w:tc>
          <w:tcPr>
            <w:tcW w:w="1975" w:type="dxa"/>
          </w:tcPr>
          <w:p w14:paraId="717D3B21" w14:textId="65B6454A" w:rsidR="00494BF8" w:rsidRDefault="00494BF8" w:rsidP="00494BF8">
            <w:pPr>
              <w:spacing w:after="0"/>
              <w:rPr>
                <w:lang w:eastAsia="ja-JP"/>
              </w:rPr>
            </w:pPr>
            <w:r>
              <w:rPr>
                <w:lang w:val="fr-FR" w:eastAsia="ja-JP"/>
              </w:rPr>
              <w:t>Samsung</w:t>
            </w:r>
          </w:p>
        </w:tc>
        <w:tc>
          <w:tcPr>
            <w:tcW w:w="1530" w:type="dxa"/>
          </w:tcPr>
          <w:p w14:paraId="6C524205" w14:textId="1C8D21CB" w:rsidR="00494BF8" w:rsidRDefault="00494BF8" w:rsidP="00494BF8">
            <w:pPr>
              <w:spacing w:after="0"/>
              <w:rPr>
                <w:lang w:eastAsia="ja-JP"/>
              </w:rPr>
            </w:pPr>
            <w:r>
              <w:rPr>
                <w:lang w:val="fr-FR" w:eastAsia="ja-JP"/>
              </w:rPr>
              <w:t>Option 2</w:t>
            </w:r>
          </w:p>
        </w:tc>
        <w:tc>
          <w:tcPr>
            <w:tcW w:w="5845" w:type="dxa"/>
          </w:tcPr>
          <w:p w14:paraId="2ABB9C59" w14:textId="77777777" w:rsidR="00494BF8" w:rsidRDefault="00494BF8" w:rsidP="00494BF8">
            <w:pPr>
              <w:spacing w:after="0"/>
              <w:rPr>
                <w:lang w:val="en-GB" w:eastAsia="ja-JP"/>
              </w:rPr>
            </w:pPr>
          </w:p>
        </w:tc>
      </w:tr>
      <w:tr w:rsidR="00494BF8" w14:paraId="632703D5" w14:textId="77777777">
        <w:tc>
          <w:tcPr>
            <w:tcW w:w="1975" w:type="dxa"/>
          </w:tcPr>
          <w:p w14:paraId="49615EF8" w14:textId="6D563086" w:rsidR="00494BF8" w:rsidRDefault="00494BF8" w:rsidP="00494BF8">
            <w:pPr>
              <w:spacing w:after="0"/>
              <w:rPr>
                <w:lang w:eastAsia="ja-JP"/>
              </w:rPr>
            </w:pPr>
            <w:r>
              <w:rPr>
                <w:lang w:val="fr-FR" w:eastAsia="ja-JP"/>
              </w:rPr>
              <w:t>Ericsson</w:t>
            </w:r>
          </w:p>
        </w:tc>
        <w:tc>
          <w:tcPr>
            <w:tcW w:w="1530" w:type="dxa"/>
          </w:tcPr>
          <w:p w14:paraId="37851F72" w14:textId="1E908555" w:rsidR="00494BF8" w:rsidRDefault="00494BF8" w:rsidP="00494BF8">
            <w:pPr>
              <w:spacing w:after="0"/>
              <w:rPr>
                <w:lang w:eastAsia="ja-JP"/>
              </w:rPr>
            </w:pPr>
            <w:r>
              <w:rPr>
                <w:lang w:val="fr-FR" w:eastAsia="ja-JP"/>
              </w:rPr>
              <w:t>Option 2</w:t>
            </w:r>
          </w:p>
        </w:tc>
        <w:tc>
          <w:tcPr>
            <w:tcW w:w="5845" w:type="dxa"/>
          </w:tcPr>
          <w:p w14:paraId="0914199B" w14:textId="77777777" w:rsidR="00494BF8" w:rsidRDefault="00494BF8" w:rsidP="00494BF8">
            <w:pPr>
              <w:spacing w:after="0"/>
              <w:rPr>
                <w:lang w:val="en-GB" w:eastAsia="ja-JP"/>
              </w:rPr>
            </w:pPr>
          </w:p>
        </w:tc>
      </w:tr>
      <w:tr w:rsidR="00494BF8" w14:paraId="37BB1AD5" w14:textId="77777777">
        <w:tc>
          <w:tcPr>
            <w:tcW w:w="1975" w:type="dxa"/>
          </w:tcPr>
          <w:p w14:paraId="6ACAE8E1" w14:textId="2957E313" w:rsidR="00494BF8" w:rsidRDefault="00494BF8" w:rsidP="00494BF8">
            <w:pPr>
              <w:spacing w:after="0"/>
              <w:rPr>
                <w:lang w:eastAsia="ja-JP"/>
              </w:rPr>
            </w:pPr>
            <w:r>
              <w:rPr>
                <w:lang w:val="fr-FR" w:eastAsia="zh-CN"/>
              </w:rPr>
              <w:t>Huawei, HiSilicon</w:t>
            </w:r>
          </w:p>
        </w:tc>
        <w:tc>
          <w:tcPr>
            <w:tcW w:w="1530" w:type="dxa"/>
          </w:tcPr>
          <w:p w14:paraId="0554EC2A" w14:textId="2BAF1789" w:rsidR="00494BF8" w:rsidRDefault="00494BF8" w:rsidP="00494BF8">
            <w:pPr>
              <w:spacing w:after="0"/>
              <w:rPr>
                <w:lang w:eastAsia="ja-JP"/>
              </w:rPr>
            </w:pPr>
            <w:r>
              <w:rPr>
                <w:lang w:val="fr-FR" w:eastAsia="zh-CN"/>
              </w:rPr>
              <w:t>Option 2</w:t>
            </w:r>
          </w:p>
        </w:tc>
        <w:tc>
          <w:tcPr>
            <w:tcW w:w="5845" w:type="dxa"/>
          </w:tcPr>
          <w:p w14:paraId="25F4B471" w14:textId="77777777" w:rsidR="00494BF8" w:rsidRDefault="00494BF8" w:rsidP="00494BF8">
            <w:pPr>
              <w:spacing w:after="0"/>
              <w:rPr>
                <w:lang w:val="en-GB" w:eastAsia="ja-JP"/>
              </w:rPr>
            </w:pPr>
          </w:p>
        </w:tc>
      </w:tr>
      <w:tr w:rsidR="00030FF1" w14:paraId="2048F0EA" w14:textId="77777777">
        <w:tc>
          <w:tcPr>
            <w:tcW w:w="1975" w:type="dxa"/>
          </w:tcPr>
          <w:p w14:paraId="200137AB" w14:textId="5787C477" w:rsidR="00030FF1" w:rsidRDefault="00030FF1" w:rsidP="00030FF1">
            <w:pPr>
              <w:spacing w:after="0"/>
              <w:rPr>
                <w:lang w:eastAsia="ja-JP"/>
              </w:rPr>
            </w:pPr>
            <w:r>
              <w:rPr>
                <w:rFonts w:hint="eastAsia"/>
                <w:lang w:eastAsia="zh-CN"/>
              </w:rPr>
              <w:t>L</w:t>
            </w:r>
            <w:r>
              <w:rPr>
                <w:lang w:eastAsia="zh-CN"/>
              </w:rPr>
              <w:t>e</w:t>
            </w:r>
            <w:r>
              <w:rPr>
                <w:rFonts w:hint="eastAsia"/>
                <w:lang w:eastAsia="zh-CN"/>
              </w:rPr>
              <w:t>novo</w:t>
            </w:r>
          </w:p>
        </w:tc>
        <w:tc>
          <w:tcPr>
            <w:tcW w:w="1530" w:type="dxa"/>
          </w:tcPr>
          <w:p w14:paraId="69C1703D" w14:textId="0E88DC2E" w:rsidR="00030FF1" w:rsidRDefault="00030FF1" w:rsidP="00030FF1">
            <w:pPr>
              <w:spacing w:after="0"/>
              <w:rPr>
                <w:lang w:eastAsia="ja-JP"/>
              </w:rPr>
            </w:pPr>
            <w:r>
              <w:rPr>
                <w:rFonts w:hint="eastAsia"/>
                <w:lang w:eastAsia="zh-CN"/>
              </w:rPr>
              <w:t>O</w:t>
            </w:r>
            <w:r>
              <w:rPr>
                <w:lang w:eastAsia="zh-CN"/>
              </w:rPr>
              <w:t>ption 2</w:t>
            </w:r>
          </w:p>
        </w:tc>
        <w:tc>
          <w:tcPr>
            <w:tcW w:w="5845" w:type="dxa"/>
          </w:tcPr>
          <w:p w14:paraId="3CFBBB30" w14:textId="77777777" w:rsidR="00030FF1" w:rsidRDefault="00030FF1" w:rsidP="00030FF1">
            <w:pPr>
              <w:spacing w:after="0"/>
              <w:rPr>
                <w:lang w:val="en-GB" w:eastAsia="ja-JP"/>
              </w:rPr>
            </w:pPr>
          </w:p>
        </w:tc>
      </w:tr>
      <w:tr w:rsidR="00030FF1" w14:paraId="30720A8A" w14:textId="77777777">
        <w:tc>
          <w:tcPr>
            <w:tcW w:w="1975" w:type="dxa"/>
          </w:tcPr>
          <w:p w14:paraId="294EF7A2" w14:textId="77777777" w:rsidR="00030FF1" w:rsidRDefault="00030FF1" w:rsidP="00030FF1">
            <w:pPr>
              <w:spacing w:after="0"/>
              <w:rPr>
                <w:lang w:eastAsia="ja-JP"/>
              </w:rPr>
            </w:pPr>
          </w:p>
        </w:tc>
        <w:tc>
          <w:tcPr>
            <w:tcW w:w="1530" w:type="dxa"/>
          </w:tcPr>
          <w:p w14:paraId="557EC549" w14:textId="77777777" w:rsidR="00030FF1" w:rsidRDefault="00030FF1" w:rsidP="00030FF1">
            <w:pPr>
              <w:spacing w:after="0"/>
              <w:rPr>
                <w:lang w:eastAsia="ja-JP"/>
              </w:rPr>
            </w:pPr>
          </w:p>
        </w:tc>
        <w:tc>
          <w:tcPr>
            <w:tcW w:w="5845" w:type="dxa"/>
          </w:tcPr>
          <w:p w14:paraId="7B636DA3" w14:textId="77777777" w:rsidR="00030FF1" w:rsidRDefault="00030FF1" w:rsidP="00030FF1">
            <w:pPr>
              <w:spacing w:after="0"/>
              <w:rPr>
                <w:lang w:val="en-GB" w:eastAsia="ja-JP"/>
              </w:rPr>
            </w:pPr>
          </w:p>
        </w:tc>
      </w:tr>
      <w:tr w:rsidR="00030FF1" w14:paraId="0C077EC2" w14:textId="77777777">
        <w:tc>
          <w:tcPr>
            <w:tcW w:w="1975" w:type="dxa"/>
          </w:tcPr>
          <w:p w14:paraId="220B2195" w14:textId="77777777" w:rsidR="00030FF1" w:rsidRDefault="00030FF1" w:rsidP="00030FF1">
            <w:pPr>
              <w:spacing w:after="0"/>
              <w:rPr>
                <w:lang w:eastAsia="ja-JP"/>
              </w:rPr>
            </w:pPr>
          </w:p>
        </w:tc>
        <w:tc>
          <w:tcPr>
            <w:tcW w:w="1530" w:type="dxa"/>
          </w:tcPr>
          <w:p w14:paraId="2014159E" w14:textId="77777777" w:rsidR="00030FF1" w:rsidRDefault="00030FF1" w:rsidP="00030FF1">
            <w:pPr>
              <w:spacing w:after="0"/>
              <w:rPr>
                <w:lang w:eastAsia="ja-JP"/>
              </w:rPr>
            </w:pPr>
          </w:p>
        </w:tc>
        <w:tc>
          <w:tcPr>
            <w:tcW w:w="5845" w:type="dxa"/>
          </w:tcPr>
          <w:p w14:paraId="3D8E02A0" w14:textId="77777777" w:rsidR="00030FF1" w:rsidRDefault="00030FF1" w:rsidP="00030FF1">
            <w:pPr>
              <w:spacing w:after="0"/>
              <w:rPr>
                <w:lang w:val="en-GB" w:eastAsia="ja-JP"/>
              </w:rPr>
            </w:pPr>
          </w:p>
        </w:tc>
      </w:tr>
    </w:tbl>
    <w:p w14:paraId="169688A9" w14:textId="77777777" w:rsidR="00023BF8" w:rsidRDefault="00023BF8"/>
    <w:p w14:paraId="2DA33E96" w14:textId="0D27AB6F" w:rsidR="002035D0" w:rsidRPr="00307605" w:rsidRDefault="002035D0" w:rsidP="002035D0">
      <w:pPr>
        <w:pStyle w:val="Heading4"/>
        <w:rPr>
          <w:b w:val="0"/>
          <w:bCs w:val="0"/>
        </w:rPr>
      </w:pPr>
      <w:r w:rsidRPr="00307605">
        <w:rPr>
          <w:b w:val="0"/>
          <w:bCs w:val="0"/>
        </w:rPr>
        <w:lastRenderedPageBreak/>
        <w:t>(</w:t>
      </w:r>
      <w:r>
        <w:rPr>
          <w:b w:val="0"/>
          <w:bCs w:val="0"/>
          <w:lang w:val="en-US"/>
        </w:rPr>
        <w:t>5</w:t>
      </w:r>
      <w:r w:rsidRPr="003E45BB">
        <w:rPr>
          <w:b w:val="0"/>
          <w:bCs w:val="0"/>
          <w:vertAlign w:val="superscript"/>
          <w:lang w:val="en-US"/>
        </w:rPr>
        <w:t>th</w:t>
      </w:r>
      <w:r>
        <w:rPr>
          <w:b w:val="0"/>
          <w:bCs w:val="0"/>
          <w:lang w:val="en-US"/>
        </w:rPr>
        <w:t xml:space="preserve"> </w:t>
      </w:r>
      <w:r w:rsidRPr="00307605">
        <w:rPr>
          <w:b w:val="0"/>
          <w:bCs w:val="0"/>
        </w:rPr>
        <w:t>Discussion Point) - Summary Report:</w:t>
      </w:r>
    </w:p>
    <w:p w14:paraId="6AA4DE26" w14:textId="22189CED" w:rsidR="002035D0" w:rsidRDefault="00C129DD" w:rsidP="002035D0">
      <w:r>
        <w:t xml:space="preserve">Majority of the companies agree that </w:t>
      </w:r>
      <w:r w:rsidR="00F91D33">
        <w:t xml:space="preserve">when any </w:t>
      </w:r>
      <w:r w:rsidRPr="00C129DD">
        <w:t xml:space="preserve">cell reselection </w:t>
      </w:r>
      <w:r w:rsidR="00F91D33">
        <w:t>between TN and NTN happens the corresponding scenario needs to be a</w:t>
      </w:r>
      <w:r w:rsidRPr="00C129DD">
        <w:t>ddressed</w:t>
      </w:r>
      <w:r w:rsidR="002035D0">
        <w:t>.</w:t>
      </w:r>
    </w:p>
    <w:p w14:paraId="51EB59F4" w14:textId="069024A6" w:rsidR="002035D0" w:rsidRPr="00891311" w:rsidRDefault="001D3106" w:rsidP="003E45BB">
      <w:pPr>
        <w:pStyle w:val="Proposal"/>
        <w:numPr>
          <w:ilvl w:val="1"/>
          <w:numId w:val="11"/>
        </w:numPr>
        <w:rPr>
          <w:b/>
          <w:bCs/>
        </w:rPr>
      </w:pPr>
      <w:bookmarkStart w:id="67" w:name="_Toc132885039"/>
      <w:bookmarkStart w:id="68" w:name="_Toc132885058"/>
      <w:bookmarkStart w:id="69" w:name="_Toc132886456"/>
      <w:bookmarkStart w:id="70" w:name="_Toc132975323"/>
      <w:bookmarkStart w:id="71" w:name="_Toc132975697"/>
      <w:bookmarkStart w:id="72" w:name="_Toc132975826"/>
      <w:bookmarkStart w:id="73" w:name="_Toc132924198"/>
      <w:bookmarkStart w:id="74" w:name="_Toc132924228"/>
      <w:bookmarkStart w:id="75" w:name="_Toc132924455"/>
      <w:bookmarkStart w:id="76" w:name="_Toc132928417"/>
      <w:bookmarkStart w:id="77" w:name="_Toc132928485"/>
      <w:bookmarkStart w:id="78" w:name="_Toc132986028"/>
      <w:bookmarkStart w:id="79" w:name="_Toc132988058"/>
      <w:bookmarkStart w:id="80" w:name="_Toc132988244"/>
      <w:bookmarkStart w:id="81" w:name="_Toc132988588"/>
      <w:bookmarkStart w:id="82" w:name="_Toc132988918"/>
      <w:r w:rsidRPr="00B9475A">
        <w:rPr>
          <w:b/>
          <w:bCs/>
          <w:color w:val="00B050"/>
        </w:rPr>
        <w:t>[Proposal for agreement]</w:t>
      </w:r>
      <w:r>
        <w:rPr>
          <w:b/>
          <w:bCs/>
          <w:color w:val="00B050"/>
        </w:rPr>
        <w:t xml:space="preserve"> </w:t>
      </w:r>
      <w:r w:rsidR="00F91D33">
        <w:rPr>
          <w:b/>
          <w:bCs/>
        </w:rPr>
        <w:t>The proposed solution needs to cover</w:t>
      </w:r>
      <w:r w:rsidR="00E2724B">
        <w:rPr>
          <w:b/>
          <w:bCs/>
        </w:rPr>
        <w:t xml:space="preserve"> when UE may reselect </w:t>
      </w:r>
      <w:r w:rsidR="00E2724B" w:rsidRPr="00E2724B">
        <w:rPr>
          <w:b/>
          <w:bCs/>
        </w:rPr>
        <w:t>between TN and NTN</w:t>
      </w:r>
      <w:r w:rsidR="00E2724B">
        <w:rPr>
          <w:b/>
          <w:bCs/>
        </w:rPr>
        <w:t xml:space="preserve"> (</w:t>
      </w:r>
      <w:proofErr w:type="gramStart"/>
      <w:r w:rsidR="00E2724B">
        <w:rPr>
          <w:b/>
          <w:bCs/>
        </w:rPr>
        <w:t>i.e.</w:t>
      </w:r>
      <w:proofErr w:type="gramEnd"/>
      <w:r w:rsidR="00E2724B">
        <w:rPr>
          <w:b/>
          <w:bCs/>
        </w:rPr>
        <w:t xml:space="preserve"> from TN to NTN and vicerverse)</w:t>
      </w:r>
      <w:r w:rsidR="00106AEF">
        <w:rPr>
          <w:b/>
          <w:bCs/>
        </w:rPr>
        <w:t>, as per option 2</w:t>
      </w:r>
      <w:r w:rsidR="002035D0" w:rsidRPr="00891311">
        <w:rPr>
          <w:b/>
          <w:bCs/>
        </w:rPr>
        <w:t xml:space="preserve">. </w:t>
      </w:r>
      <w:r w:rsidR="002035D0" w:rsidRPr="003E45BB">
        <w:rPr>
          <w:b/>
          <w:bCs/>
          <w:color w:val="767171" w:themeColor="background2" w:themeShade="80"/>
        </w:rPr>
        <w:t xml:space="preserve">[Option 2 </w:t>
      </w:r>
      <w:r w:rsidR="002F0134" w:rsidRPr="003E45BB">
        <w:rPr>
          <w:b/>
          <w:bCs/>
          <w:color w:val="767171" w:themeColor="background2" w:themeShade="80"/>
        </w:rPr>
        <w:t>–</w:t>
      </w:r>
      <w:r w:rsidR="002035D0" w:rsidRPr="003E45BB">
        <w:rPr>
          <w:b/>
          <w:bCs/>
          <w:color w:val="767171" w:themeColor="background2" w:themeShade="80"/>
        </w:rPr>
        <w:t xml:space="preserve"> </w:t>
      </w:r>
      <w:r w:rsidR="00BE72C7" w:rsidRPr="003E45BB">
        <w:rPr>
          <w:b/>
          <w:bCs/>
          <w:color w:val="767171" w:themeColor="background2" w:themeShade="80"/>
        </w:rPr>
        <w:t>1</w:t>
      </w:r>
      <w:r w:rsidR="00BE72C7">
        <w:rPr>
          <w:b/>
          <w:bCs/>
          <w:color w:val="767171" w:themeColor="background2" w:themeShade="80"/>
        </w:rPr>
        <w:t>2</w:t>
      </w:r>
      <w:r w:rsidR="00993ADC" w:rsidRPr="003E45BB">
        <w:rPr>
          <w:b/>
          <w:bCs/>
          <w:color w:val="767171" w:themeColor="background2" w:themeShade="80"/>
        </w:rPr>
        <w:t>; Option 1 – 0</w:t>
      </w:r>
      <w:r w:rsidR="002035D0" w:rsidRPr="003E45BB">
        <w:rPr>
          <w:b/>
          <w:bCs/>
          <w:color w:val="767171" w:themeColor="background2" w:themeShade="80"/>
        </w:rPr>
        <w: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1D6FF63" w14:textId="77777777" w:rsidR="002035D0" w:rsidRDefault="002035D0"/>
    <w:p w14:paraId="28056701" w14:textId="77777777" w:rsidR="00023BF8" w:rsidRDefault="004450D1">
      <w:pPr>
        <w:pStyle w:val="Heading3"/>
      </w:pPr>
      <w:r>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83" w:name="_Toc131064369"/>
      <w:r>
        <w:rPr>
          <w:b/>
          <w:bCs/>
          <w:lang w:eastAsia="ja-JP"/>
        </w:rPr>
        <w:t>5.2.2.4.21</w:t>
      </w:r>
      <w:r>
        <w:rPr>
          <w:b/>
          <w:bCs/>
          <w:lang w:eastAsia="ja-JP"/>
        </w:rPr>
        <w:tab/>
        <w:t xml:space="preserve">Actions upon reception of </w:t>
      </w:r>
      <w:r>
        <w:rPr>
          <w:b/>
          <w:bCs/>
          <w:i/>
          <w:iCs/>
          <w:lang w:eastAsia="ja-JP"/>
        </w:rPr>
        <w:t>SIB19</w:t>
      </w:r>
      <w:bookmarkEnd w:id="8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6A4E3302" w:rsidR="00023BF8" w:rsidRPr="003E45BB" w:rsidRDefault="004450D1" w:rsidP="003E45BB">
      <w:pPr>
        <w:pStyle w:val="ListParagraph"/>
        <w:numPr>
          <w:ilvl w:val="0"/>
          <w:numId w:val="18"/>
        </w:numPr>
        <w:spacing w:after="120"/>
        <w:textAlignment w:val="baseline"/>
        <w:rPr>
          <w:rFonts w:eastAsia="Times New Roman"/>
          <w:color w:val="FF0000"/>
          <w:u w:val="single"/>
          <w:lang w:eastAsia="ja-JP"/>
        </w:rPr>
      </w:pPr>
      <w:r w:rsidRPr="003E45BB">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 xml:space="preserve">for the serving </w:t>
      </w:r>
      <w:proofErr w:type="gramStart"/>
      <w:r>
        <w:rPr>
          <w:lang w:eastAsia="ja-JP"/>
        </w:rPr>
        <w:t>cell;</w:t>
      </w:r>
      <w:proofErr w:type="gramEnd"/>
    </w:p>
    <w:p w14:paraId="2CAE09A5" w14:textId="5507BB0D" w:rsidR="00023BF8" w:rsidRDefault="004450D1" w:rsidP="003E45BB">
      <w:pPr>
        <w:pStyle w:val="B1"/>
        <w:numPr>
          <w:ilvl w:val="0"/>
          <w:numId w:val="19"/>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249FCE12" w:rsidR="00023BF8" w:rsidRDefault="004450D1" w:rsidP="003E45BB">
      <w:pPr>
        <w:pStyle w:val="ListParagraph"/>
        <w:numPr>
          <w:ilvl w:val="0"/>
          <w:numId w:val="20"/>
        </w:numPr>
        <w:spacing w:after="120"/>
        <w:contextualSpacing w:val="0"/>
        <w:jc w:val="both"/>
        <w:rPr>
          <w:color w:val="FF0000"/>
          <w:u w:val="single"/>
          <w:lang w:val="en-GB" w:eastAsia="zh-CN"/>
        </w:rPr>
      </w:pPr>
      <w:r>
        <w:rPr>
          <w:color w:val="FF0000"/>
          <w:u w:val="single"/>
          <w:lang w:val="en-GB" w:eastAsia="zh-CN"/>
        </w:rPr>
        <w:t xml:space="preserve">if the UE in RRC_INACTIVE is unable to comply with a configuration available or stored due to any un-supported feature in current cell upon cell reselection between TN and </w:t>
      </w:r>
      <w:proofErr w:type="gramStart"/>
      <w:r>
        <w:rPr>
          <w:color w:val="FF0000"/>
          <w:u w:val="single"/>
          <w:lang w:val="en-GB" w:eastAsia="zh-CN"/>
        </w:rPr>
        <w:t>NTN;</w:t>
      </w:r>
      <w:proofErr w:type="gramEnd"/>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5A8AD94A" w:rsidR="00023BF8" w:rsidRDefault="002F0134">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 xml:space="preserve">a) it only covers the scenario when UE reselect from TN to NTN (i.e., similar section would also need to be created to cover </w:t>
            </w:r>
            <w:r>
              <w:rPr>
                <w:lang w:val="en-GB" w:eastAsia="ja-JP"/>
              </w:rPr>
              <w:lastRenderedPageBreak/>
              <w:t>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21B1550B" w:rsidR="00023BF8" w:rsidRDefault="004450D1">
            <w:pPr>
              <w:pStyle w:val="ListParagraph"/>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w:t>
            </w:r>
            <w:proofErr w:type="gramStart"/>
            <w:r>
              <w:rPr>
                <w:lang w:val="en-GB" w:eastAsia="ja-JP"/>
              </w:rPr>
              <w:t>similar to</w:t>
            </w:r>
            <w:proofErr w:type="gramEnd"/>
            <w:r>
              <w:rPr>
                <w:lang w:val="en-GB" w:eastAsia="ja-JP"/>
              </w:rPr>
              <w:t xml:space="preserve">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srb-SDT-NTN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tc>
          <w:tcPr>
            <w:tcW w:w="1975" w:type="dxa"/>
          </w:tcPr>
          <w:p w14:paraId="4A8886E9" w14:textId="77777777" w:rsidR="00E15026" w:rsidRDefault="00E15026">
            <w:pPr>
              <w:spacing w:after="0"/>
              <w:rPr>
                <w:lang w:eastAsia="ja-JP"/>
              </w:rPr>
            </w:pPr>
            <w:r>
              <w:rPr>
                <w:lang w:eastAsia="ja-JP"/>
              </w:rPr>
              <w:t>Apple</w:t>
            </w:r>
          </w:p>
        </w:tc>
        <w:tc>
          <w:tcPr>
            <w:tcW w:w="1170" w:type="dxa"/>
          </w:tcPr>
          <w:p w14:paraId="72AC7D1F" w14:textId="1AB561A8" w:rsidR="00E15026" w:rsidRDefault="006A6A9E">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870ED2" w14:paraId="717C9D77" w14:textId="77777777">
        <w:tc>
          <w:tcPr>
            <w:tcW w:w="1975" w:type="dxa"/>
          </w:tcPr>
          <w:p w14:paraId="6A04ADD5" w14:textId="77777777" w:rsidR="00870ED2" w:rsidRDefault="00870ED2">
            <w:pPr>
              <w:spacing w:after="0"/>
              <w:rPr>
                <w:lang w:eastAsia="ja-JP"/>
              </w:rPr>
            </w:pPr>
            <w:r>
              <w:rPr>
                <w:lang w:eastAsia="ja-JP"/>
              </w:rPr>
              <w:t>Qualcomm</w:t>
            </w:r>
          </w:p>
        </w:tc>
        <w:tc>
          <w:tcPr>
            <w:tcW w:w="1170" w:type="dxa"/>
          </w:tcPr>
          <w:p w14:paraId="508DC34F" w14:textId="77777777" w:rsidR="00870ED2" w:rsidRDefault="00870ED2">
            <w:pPr>
              <w:spacing w:after="0"/>
              <w:rPr>
                <w:lang w:eastAsia="ja-JP"/>
              </w:rPr>
            </w:pPr>
            <w:r>
              <w:rPr>
                <w:lang w:eastAsia="ja-JP"/>
              </w:rPr>
              <w:t>Approach 3</w:t>
            </w:r>
          </w:p>
        </w:tc>
        <w:tc>
          <w:tcPr>
            <w:tcW w:w="6205" w:type="dxa"/>
          </w:tcPr>
          <w:p w14:paraId="698A7BFF" w14:textId="77777777" w:rsidR="00870ED2" w:rsidRDefault="00870ED2">
            <w:pPr>
              <w:spacing w:after="0"/>
              <w:rPr>
                <w:lang w:val="en-GB" w:eastAsia="ja-JP"/>
              </w:rPr>
            </w:pPr>
            <w:r>
              <w:rPr>
                <w:lang w:val="en-GB" w:eastAsia="ja-JP"/>
              </w:rPr>
              <w:t xml:space="preserve">We think wording “comply” and “is considered not configured” are not clear as when UE moves back (ping pong) it </w:t>
            </w:r>
            <w:proofErr w:type="gramStart"/>
            <w:r>
              <w:rPr>
                <w:lang w:val="en-GB" w:eastAsia="ja-JP"/>
              </w:rPr>
              <w:t>has to</w:t>
            </w:r>
            <w:proofErr w:type="gramEnd"/>
            <w:r>
              <w:rPr>
                <w:lang w:val="en-GB" w:eastAsia="ja-JP"/>
              </w:rPr>
              <w:t xml:space="preserve"> be complied and it has to be considered configured.</w:t>
            </w:r>
          </w:p>
          <w:p w14:paraId="00C3DEBA" w14:textId="77777777" w:rsidR="00870ED2" w:rsidRDefault="00870ED2">
            <w:pPr>
              <w:spacing w:after="0"/>
              <w:rPr>
                <w:lang w:val="en-GB" w:eastAsia="ja-JP"/>
              </w:rPr>
            </w:pPr>
            <w:r>
              <w:rPr>
                <w:lang w:val="en-GB" w:eastAsia="ja-JP"/>
              </w:rPr>
              <w:t>We think Approach 2 needs wording work. But we suggest following:</w:t>
            </w:r>
          </w:p>
          <w:p w14:paraId="7544270F" w14:textId="77777777" w:rsidR="00870ED2" w:rsidRDefault="00870ED2">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529B7212" w14:textId="77777777" w:rsidR="00870ED2" w:rsidRDefault="00870ED2">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3073F914" w14:textId="1BBED17D" w:rsidR="00870ED2" w:rsidRPr="002F0134" w:rsidRDefault="00870ED2" w:rsidP="003E45BB">
            <w:pPr>
              <w:pStyle w:val="ListParagraph"/>
              <w:numPr>
                <w:ilvl w:val="0"/>
                <w:numId w:val="21"/>
              </w:numPr>
              <w:rPr>
                <w:sz w:val="22"/>
                <w:szCs w:val="22"/>
                <w:lang w:val="en-GB" w:eastAsia="ja-JP"/>
              </w:rPr>
            </w:pPr>
            <w:r w:rsidRPr="002F0134">
              <w:rPr>
                <w:lang w:val="en-GB" w:eastAsia="ja-JP"/>
              </w:rPr>
              <w:t xml:space="preserve">store the acquired </w:t>
            </w:r>
            <w:proofErr w:type="gramStart"/>
            <w:r w:rsidRPr="002F0134">
              <w:rPr>
                <w:i/>
                <w:iCs/>
                <w:lang w:val="en-GB" w:eastAsia="ja-JP"/>
              </w:rPr>
              <w:t>SIB1</w:t>
            </w:r>
            <w:r w:rsidRPr="002F0134">
              <w:rPr>
                <w:lang w:val="en-GB" w:eastAsia="ja-JP"/>
              </w:rPr>
              <w:t>;</w:t>
            </w:r>
            <w:proofErr w:type="gramEnd"/>
          </w:p>
          <w:p w14:paraId="6C273441" w14:textId="77777777" w:rsidR="00870ED2" w:rsidRDefault="00870ED2">
            <w:pPr>
              <w:rPr>
                <w:rFonts w:ascii="Calibri" w:hAnsi="Calibri" w:cs="Calibri"/>
                <w:lang w:eastAsia="ja-JP"/>
              </w:rPr>
            </w:pPr>
            <w:r>
              <w:rPr>
                <w:lang w:eastAsia="ja-JP"/>
              </w:rPr>
              <w:t>&lt;&lt;skipped&gt;&gt;</w:t>
            </w:r>
          </w:p>
          <w:p w14:paraId="370C8019" w14:textId="77777777" w:rsidR="00870ED2" w:rsidRDefault="00870ED2">
            <w:pPr>
              <w:rPr>
                <w:lang w:eastAsia="ja-JP"/>
              </w:rPr>
            </w:pPr>
          </w:p>
          <w:p w14:paraId="759B1ADE" w14:textId="68DA177B" w:rsidR="00870ED2" w:rsidRPr="003E45BB" w:rsidRDefault="00870ED2" w:rsidP="003E45BB">
            <w:pPr>
              <w:pStyle w:val="ListParagraph"/>
              <w:numPr>
                <w:ilvl w:val="0"/>
                <w:numId w:val="22"/>
              </w:numPr>
              <w:textAlignment w:val="baseline"/>
              <w:rPr>
                <w:color w:val="FF0000"/>
                <w:lang w:val="en-GB" w:eastAsia="ja-JP"/>
              </w:rPr>
            </w:pPr>
            <w:r w:rsidRPr="003E45BB">
              <w:rPr>
                <w:color w:val="FF0000"/>
                <w:lang w:val="en-GB" w:eastAsia="ja-JP"/>
              </w:rPr>
              <w:t xml:space="preserve">if in RRC_INACTIVE and this cell type (TN or NTN) is different from the cell type (TN or NTN) where the </w:t>
            </w:r>
            <w:r w:rsidRPr="003E45BB">
              <w:rPr>
                <w:i/>
                <w:iCs/>
                <w:color w:val="FF0000"/>
                <w:lang w:val="en-GB" w:eastAsia="ja-JP"/>
              </w:rPr>
              <w:t>SuspendConfig</w:t>
            </w:r>
            <w:r w:rsidRPr="003E45BB">
              <w:rPr>
                <w:color w:val="FF0000"/>
                <w:lang w:val="en-GB" w:eastAsia="ja-JP"/>
              </w:rPr>
              <w:t xml:space="preserve"> was configured:</w:t>
            </w:r>
          </w:p>
          <w:p w14:paraId="5A62A40B" w14:textId="77777777" w:rsidR="00870ED2" w:rsidRDefault="00870ED2">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153C1B55" w14:textId="77C27396" w:rsidR="00870ED2" w:rsidRPr="002F0134" w:rsidRDefault="00870ED2" w:rsidP="003E45BB">
            <w:pPr>
              <w:pStyle w:val="ListParagraph"/>
              <w:numPr>
                <w:ilvl w:val="0"/>
                <w:numId w:val="23"/>
              </w:numPr>
              <w:textAlignment w:val="baseline"/>
              <w:rPr>
                <w:lang w:val="en-GB" w:eastAsia="ja-JP"/>
              </w:rPr>
            </w:pPr>
            <w:r w:rsidRPr="002F0134">
              <w:rPr>
                <w:lang w:val="en-GB" w:eastAsia="ja-JP"/>
              </w:rPr>
              <w:lastRenderedPageBreak/>
              <w:t>if in RRC_CONNECTED while T311 is not running:</w:t>
            </w:r>
          </w:p>
          <w:p w14:paraId="3DF13D7B" w14:textId="77777777" w:rsidR="00870ED2" w:rsidRDefault="00870ED2">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w:t>
            </w:r>
            <w:proofErr w:type="gramStart"/>
            <w:r>
              <w:rPr>
                <w:lang w:val="en-GB" w:eastAsia="ja-JP"/>
              </w:rPr>
              <w:t>CONNECTED;</w:t>
            </w:r>
            <w:proofErr w:type="gramEnd"/>
          </w:p>
          <w:p w14:paraId="6AD07AF6"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w:t>
            </w:r>
            <w:proofErr w:type="gramStart"/>
            <w:r>
              <w:rPr>
                <w:lang w:val="en-GB" w:eastAsia="ja-JP"/>
              </w:rPr>
              <w:t>layers;</w:t>
            </w:r>
            <w:proofErr w:type="gramEnd"/>
          </w:p>
          <w:p w14:paraId="5B0A230E"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w:t>
            </w:r>
            <w:proofErr w:type="gramStart"/>
            <w:r>
              <w:rPr>
                <w:lang w:val="en-GB" w:eastAsia="ja-JP"/>
              </w:rPr>
              <w:t>included;</w:t>
            </w:r>
            <w:proofErr w:type="gramEnd"/>
          </w:p>
          <w:p w14:paraId="2EEFBB4F" w14:textId="77777777" w:rsidR="00870ED2" w:rsidRDefault="00870ED2">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w:t>
            </w:r>
            <w:proofErr w:type="gramStart"/>
            <w:r>
              <w:rPr>
                <w:lang w:val="en-GB" w:eastAsia="ja-JP"/>
              </w:rPr>
              <w:t>included;</w:t>
            </w:r>
            <w:proofErr w:type="gramEnd"/>
          </w:p>
          <w:p w14:paraId="3DF19CC4" w14:textId="77777777" w:rsidR="00870ED2" w:rsidRDefault="00870ED2">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w:t>
            </w:r>
            <w:proofErr w:type="gramStart"/>
            <w:r>
              <w:rPr>
                <w:lang w:val="en-GB" w:eastAsia="ja-JP"/>
              </w:rPr>
              <w:t>included;</w:t>
            </w:r>
            <w:proofErr w:type="gramEnd"/>
          </w:p>
          <w:p w14:paraId="7917E796" w14:textId="77777777" w:rsidR="00870ED2" w:rsidRDefault="00870ED2">
            <w:pPr>
              <w:ind w:left="851" w:hanging="284"/>
              <w:textAlignment w:val="baseline"/>
              <w:rPr>
                <w:lang w:val="en-GB" w:eastAsia="ja-JP"/>
              </w:rPr>
            </w:pPr>
            <w:r>
              <w:rPr>
                <w:lang w:val="en-GB" w:eastAsia="ja-JP"/>
              </w:rPr>
              <w:t xml:space="preserve">2&gt;  apply the configuration included in the </w:t>
            </w:r>
            <w:proofErr w:type="gramStart"/>
            <w:r>
              <w:rPr>
                <w:i/>
                <w:iCs/>
                <w:lang w:val="en-GB" w:eastAsia="ja-JP"/>
              </w:rPr>
              <w:t>servingCellConfigCommon</w:t>
            </w:r>
            <w:r>
              <w:rPr>
                <w:lang w:val="en-GB" w:eastAsia="ja-JP"/>
              </w:rPr>
              <w:t>;</w:t>
            </w:r>
            <w:proofErr w:type="gramEnd"/>
          </w:p>
          <w:p w14:paraId="251C6446" w14:textId="77777777" w:rsidR="00870ED2" w:rsidRDefault="00870ED2">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4D3F91CB" w14:textId="77777777" w:rsidR="00870ED2" w:rsidRDefault="00870ED2">
            <w:pPr>
              <w:ind w:left="1135" w:hanging="284"/>
              <w:textAlignment w:val="baseline"/>
              <w:rPr>
                <w:lang w:val="en-GB" w:eastAsia="ja-JP"/>
              </w:rPr>
            </w:pPr>
            <w:r>
              <w:rPr>
                <w:lang w:val="en-GB" w:eastAsia="ja-JP"/>
              </w:rPr>
              <w:t xml:space="preserve">3&gt;  use the stored version of the required SIB or </w:t>
            </w:r>
            <w:proofErr w:type="gramStart"/>
            <w:r>
              <w:rPr>
                <w:lang w:val="en-GB" w:eastAsia="ja-JP"/>
              </w:rPr>
              <w:t>posSIB;</w:t>
            </w:r>
            <w:proofErr w:type="gramEnd"/>
          </w:p>
          <w:p w14:paraId="1AC8F3B6" w14:textId="77777777" w:rsidR="00870ED2" w:rsidRDefault="00870ED2">
            <w:pPr>
              <w:ind w:left="851" w:hanging="284"/>
              <w:textAlignment w:val="baseline"/>
              <w:rPr>
                <w:lang w:val="en-GB" w:eastAsia="ja-JP"/>
              </w:rPr>
            </w:pPr>
            <w:r>
              <w:rPr>
                <w:lang w:val="en-GB" w:eastAsia="ja-JP"/>
              </w:rPr>
              <w:t>2&gt;  else:</w:t>
            </w:r>
          </w:p>
          <w:p w14:paraId="2A3A543A" w14:textId="77777777" w:rsidR="00870ED2" w:rsidRDefault="00870ED2">
            <w:pPr>
              <w:ind w:left="1135" w:hanging="284"/>
              <w:textAlignment w:val="baseline"/>
              <w:rPr>
                <w:lang w:val="en-GB" w:eastAsia="ja-JP"/>
              </w:rPr>
            </w:pPr>
            <w:r>
              <w:rPr>
                <w:lang w:val="en-GB" w:eastAsia="ja-JP"/>
              </w:rPr>
              <w:t xml:space="preserve">3&gt;  acquire the required SIB or posSIB requested by upper layer as defined in clause </w:t>
            </w:r>
            <w:proofErr w:type="gramStart"/>
            <w:r>
              <w:rPr>
                <w:lang w:val="en-GB" w:eastAsia="ja-JP"/>
              </w:rPr>
              <w:t>5.2.2.3.5;</w:t>
            </w:r>
            <w:proofErr w:type="gramEnd"/>
          </w:p>
          <w:p w14:paraId="1ABDF703" w14:textId="77777777" w:rsidR="00870ED2" w:rsidRDefault="00870ED2">
            <w:pPr>
              <w:ind w:left="1135" w:hanging="851"/>
              <w:textAlignment w:val="baseline"/>
              <w:rPr>
                <w:lang w:val="en-GB" w:eastAsia="ja-JP"/>
              </w:rPr>
            </w:pPr>
            <w:r>
              <w:rPr>
                <w:lang w:val="en-GB" w:eastAsia="ja-JP"/>
              </w:rPr>
              <w:t>NOTE:      Void.</w:t>
            </w:r>
          </w:p>
          <w:p w14:paraId="04B9DB93" w14:textId="43FF2652" w:rsidR="00870ED2" w:rsidRPr="002F0134" w:rsidRDefault="00870ED2" w:rsidP="003E45BB">
            <w:pPr>
              <w:pStyle w:val="ListParagraph"/>
              <w:numPr>
                <w:ilvl w:val="0"/>
                <w:numId w:val="24"/>
              </w:numPr>
              <w:textAlignment w:val="baseline"/>
              <w:rPr>
                <w:lang w:val="en-GB" w:eastAsia="ja-JP"/>
              </w:rPr>
            </w:pPr>
            <w:r w:rsidRPr="002F0134">
              <w:rPr>
                <w:lang w:val="en-GB" w:eastAsia="ja-JP"/>
              </w:rPr>
              <w:t>else:</w:t>
            </w:r>
          </w:p>
          <w:p w14:paraId="692953B1" w14:textId="77777777" w:rsidR="00870ED2" w:rsidRDefault="00870ED2">
            <w:pPr>
              <w:spacing w:after="0"/>
              <w:rPr>
                <w:lang w:val="en-GB" w:eastAsia="ja-JP"/>
              </w:rPr>
            </w:pPr>
          </w:p>
        </w:tc>
      </w:tr>
      <w:tr w:rsidR="00F2030C" w14:paraId="520AA3CF" w14:textId="77777777">
        <w:tc>
          <w:tcPr>
            <w:tcW w:w="1975" w:type="dxa"/>
          </w:tcPr>
          <w:p w14:paraId="00B4C331" w14:textId="3C93ABF5" w:rsidR="00F2030C" w:rsidRDefault="00F2030C" w:rsidP="00F2030C">
            <w:pPr>
              <w:spacing w:after="0"/>
              <w:rPr>
                <w:lang w:val="fr-FR" w:eastAsia="ja-JP"/>
              </w:rPr>
            </w:pPr>
            <w:r>
              <w:rPr>
                <w:lang w:val="fr-FR" w:eastAsia="ja-JP"/>
              </w:rPr>
              <w:lastRenderedPageBreak/>
              <w:t>Vodafone 2</w:t>
            </w:r>
          </w:p>
        </w:tc>
        <w:tc>
          <w:tcPr>
            <w:tcW w:w="1170" w:type="dxa"/>
          </w:tcPr>
          <w:p w14:paraId="31B0E32D" w14:textId="77777777" w:rsidR="00F2030C" w:rsidRDefault="00F2030C" w:rsidP="00F2030C">
            <w:pPr>
              <w:spacing w:after="0"/>
              <w:rPr>
                <w:lang w:val="fr-FR" w:eastAsia="ja-JP"/>
              </w:rPr>
            </w:pPr>
          </w:p>
        </w:tc>
        <w:tc>
          <w:tcPr>
            <w:tcW w:w="6205" w:type="dxa"/>
          </w:tcPr>
          <w:p w14:paraId="6A080DE9" w14:textId="083898C5" w:rsidR="00F2030C" w:rsidRDefault="00F2030C" w:rsidP="00F2030C">
            <w:pPr>
              <w:spacing w:after="0"/>
              <w:rPr>
                <w:lang w:val="en-GB" w:eastAsia="ja-JP"/>
              </w:rPr>
            </w:pPr>
            <w:r>
              <w:rPr>
                <w:lang w:val="en-GB" w:eastAsia="ja-JP"/>
              </w:rPr>
              <w:t xml:space="preserve">Where are cell </w:t>
            </w:r>
            <w:proofErr w:type="gramStart"/>
            <w:r>
              <w:rPr>
                <w:lang w:val="en-GB" w:eastAsia="ja-JP"/>
              </w:rPr>
              <w:t>types</w:t>
            </w:r>
            <w:proofErr w:type="gramEnd"/>
            <w:r>
              <w:rPr>
                <w:lang w:val="en-GB" w:eastAsia="ja-JP"/>
              </w:rPr>
              <w:t xml:space="preserve"> TN and NTN defined, please? Please refer to a cell broadcasting SIB xx (xx being the new SIBs from R17)</w:t>
            </w:r>
          </w:p>
        </w:tc>
      </w:tr>
      <w:tr w:rsidR="00161339" w14:paraId="0441B473" w14:textId="77777777">
        <w:tc>
          <w:tcPr>
            <w:tcW w:w="1975" w:type="dxa"/>
          </w:tcPr>
          <w:p w14:paraId="6F49034D" w14:textId="7E9FEDC1" w:rsidR="00161339" w:rsidRDefault="00161339" w:rsidP="00161339">
            <w:pPr>
              <w:spacing w:after="0"/>
              <w:rPr>
                <w:lang w:eastAsia="ja-JP"/>
              </w:rPr>
            </w:pPr>
            <w:r>
              <w:rPr>
                <w:lang w:val="fr-FR" w:eastAsia="ja-JP"/>
              </w:rPr>
              <w:t>Samsung</w:t>
            </w:r>
          </w:p>
        </w:tc>
        <w:tc>
          <w:tcPr>
            <w:tcW w:w="1170" w:type="dxa"/>
          </w:tcPr>
          <w:p w14:paraId="5F109496" w14:textId="5870F6A1" w:rsidR="00161339" w:rsidRDefault="00161339" w:rsidP="00161339">
            <w:pPr>
              <w:spacing w:after="0"/>
              <w:rPr>
                <w:lang w:eastAsia="ja-JP"/>
              </w:rPr>
            </w:pPr>
            <w:r>
              <w:rPr>
                <w:lang w:val="fr-FR" w:eastAsia="ja-JP"/>
              </w:rPr>
              <w:t>Approach 2</w:t>
            </w:r>
          </w:p>
        </w:tc>
        <w:tc>
          <w:tcPr>
            <w:tcW w:w="6205" w:type="dxa"/>
          </w:tcPr>
          <w:p w14:paraId="1A2122D3" w14:textId="77777777" w:rsidR="00161339" w:rsidRDefault="00161339" w:rsidP="00161339">
            <w:pPr>
              <w:spacing w:after="0"/>
              <w:rPr>
                <w:lang w:val="en-GB" w:eastAsia="ja-JP"/>
              </w:rPr>
            </w:pPr>
          </w:p>
        </w:tc>
      </w:tr>
      <w:tr w:rsidR="00161339" w14:paraId="2CD6518D" w14:textId="77777777">
        <w:tc>
          <w:tcPr>
            <w:tcW w:w="1975" w:type="dxa"/>
          </w:tcPr>
          <w:p w14:paraId="0C2CBA32" w14:textId="00B27674" w:rsidR="00161339" w:rsidRDefault="00161339" w:rsidP="00161339">
            <w:pPr>
              <w:spacing w:after="0"/>
              <w:rPr>
                <w:lang w:eastAsia="ja-JP"/>
              </w:rPr>
            </w:pPr>
            <w:r>
              <w:rPr>
                <w:lang w:val="fr-FR" w:eastAsia="ja-JP"/>
              </w:rPr>
              <w:t>Ericsson</w:t>
            </w:r>
          </w:p>
        </w:tc>
        <w:tc>
          <w:tcPr>
            <w:tcW w:w="1170" w:type="dxa"/>
          </w:tcPr>
          <w:p w14:paraId="2AEFCDFB" w14:textId="5976EC32" w:rsidR="00161339" w:rsidRDefault="00161339" w:rsidP="00161339">
            <w:pPr>
              <w:spacing w:after="0"/>
              <w:rPr>
                <w:lang w:eastAsia="ja-JP"/>
              </w:rPr>
            </w:pPr>
            <w:r>
              <w:rPr>
                <w:lang w:val="fr-FR" w:eastAsia="ja-JP"/>
              </w:rPr>
              <w:t>Approach 1</w:t>
            </w:r>
          </w:p>
        </w:tc>
        <w:tc>
          <w:tcPr>
            <w:tcW w:w="6205" w:type="dxa"/>
          </w:tcPr>
          <w:p w14:paraId="4CBDEA67" w14:textId="425032E0" w:rsidR="00161339" w:rsidRDefault="00161339" w:rsidP="00161339">
            <w:pPr>
              <w:spacing w:after="0"/>
              <w:rPr>
                <w:lang w:val="en-GB" w:eastAsia="ja-JP"/>
              </w:rPr>
            </w:pPr>
            <w:r>
              <w:rPr>
                <w:lang w:val="en-GB" w:eastAsia="ja-JP"/>
              </w:rPr>
              <w:t xml:space="preserve">It is natural to think that the solution should address the case in general. But after checking the specifications we have observed that only SDT and eDRX need to be addressed for this </w:t>
            </w:r>
            <w:proofErr w:type="gramStart"/>
            <w:r>
              <w:rPr>
                <w:lang w:val="en-GB" w:eastAsia="ja-JP"/>
              </w:rPr>
              <w:t>particular case</w:t>
            </w:r>
            <w:proofErr w:type="gramEnd"/>
            <w:r>
              <w:rPr>
                <w:lang w:val="en-GB" w:eastAsia="ja-JP"/>
              </w:rPr>
              <w:t xml:space="preserve">. </w:t>
            </w:r>
            <w:proofErr w:type="gramStart"/>
            <w:r>
              <w:rPr>
                <w:lang w:val="en-GB" w:eastAsia="ja-JP"/>
              </w:rPr>
              <w:t>This is why</w:t>
            </w:r>
            <w:proofErr w:type="gramEnd"/>
            <w:r>
              <w:rPr>
                <w:lang w:val="en-GB" w:eastAsia="ja-JP"/>
              </w:rPr>
              <w:t xml:space="preserve"> we prefer to capture the behaviour specifically with SDT and eDRX in mind. In approach 1, we have suggested an option for </w:t>
            </w:r>
            <w:proofErr w:type="gramStart"/>
            <w:r>
              <w:rPr>
                <w:lang w:val="en-GB" w:eastAsia="ja-JP"/>
              </w:rPr>
              <w:t>SDT</w:t>
            </w:r>
            <w:proofErr w:type="gramEnd"/>
            <w:r>
              <w:rPr>
                <w:lang w:val="en-GB" w:eastAsia="ja-JP"/>
              </w:rPr>
              <w:t xml:space="preserve"> and similar text can be captured for eDRX. </w:t>
            </w:r>
            <w:proofErr w:type="gramStart"/>
            <w:r>
              <w:rPr>
                <w:lang w:val="en-GB" w:eastAsia="ja-JP"/>
              </w:rPr>
              <w:t>However</w:t>
            </w:r>
            <w:proofErr w:type="gramEnd"/>
            <w:r>
              <w:rPr>
                <w:lang w:val="en-GB" w:eastAsia="ja-JP"/>
              </w:rPr>
              <w:t xml:space="preserve"> we do not think that exact same text update proposed in Approach 1 or the general text suggested above would work for eDRX as UE behaviour after releasing/ignoring the configuration should be clear.</w:t>
            </w:r>
          </w:p>
        </w:tc>
      </w:tr>
      <w:tr w:rsidR="00161339" w14:paraId="6BA4D7D6" w14:textId="77777777">
        <w:tc>
          <w:tcPr>
            <w:tcW w:w="1975" w:type="dxa"/>
          </w:tcPr>
          <w:p w14:paraId="327E6289" w14:textId="19BC9238" w:rsidR="00161339" w:rsidRDefault="00161339" w:rsidP="00161339">
            <w:pPr>
              <w:spacing w:after="0"/>
              <w:rPr>
                <w:lang w:eastAsia="ja-JP"/>
              </w:rPr>
            </w:pPr>
            <w:r>
              <w:rPr>
                <w:lang w:val="fr-FR" w:eastAsia="zh-CN"/>
              </w:rPr>
              <w:t>Huawei, HiSilicon</w:t>
            </w:r>
          </w:p>
        </w:tc>
        <w:tc>
          <w:tcPr>
            <w:tcW w:w="1170" w:type="dxa"/>
          </w:tcPr>
          <w:p w14:paraId="3596F3BE" w14:textId="724235D3" w:rsidR="00161339" w:rsidRDefault="00161339" w:rsidP="00161339">
            <w:pPr>
              <w:spacing w:after="0"/>
              <w:rPr>
                <w:lang w:eastAsia="ja-JP"/>
              </w:rPr>
            </w:pPr>
            <w:r>
              <w:rPr>
                <w:lang w:val="fr-FR" w:eastAsia="ja-JP"/>
              </w:rPr>
              <w:t>Approach 3</w:t>
            </w:r>
          </w:p>
        </w:tc>
        <w:tc>
          <w:tcPr>
            <w:tcW w:w="6205" w:type="dxa"/>
          </w:tcPr>
          <w:p w14:paraId="7B118EEB" w14:textId="7117C46E" w:rsidR="00161339" w:rsidRDefault="00161339" w:rsidP="00161339">
            <w:pPr>
              <w:spacing w:after="0"/>
              <w:rPr>
                <w:lang w:val="en-GB" w:eastAsia="ja-JP"/>
              </w:rPr>
            </w:pPr>
            <w:r>
              <w:rPr>
                <w:lang w:val="en-GB" w:eastAsia="zh-CN"/>
              </w:rPr>
              <w:t>A NOTE should be sufficient, if necessary.</w:t>
            </w:r>
          </w:p>
        </w:tc>
      </w:tr>
      <w:tr w:rsidR="00BE72C7" w14:paraId="65798FB8" w14:textId="77777777" w:rsidTr="00BE72C7">
        <w:tc>
          <w:tcPr>
            <w:tcW w:w="1975" w:type="dxa"/>
          </w:tcPr>
          <w:p w14:paraId="03D907CA" w14:textId="77777777" w:rsidR="00BE72C7" w:rsidRDefault="00BE72C7" w:rsidP="004267C9">
            <w:pPr>
              <w:spacing w:after="0"/>
              <w:rPr>
                <w:lang w:eastAsia="zh-CN"/>
              </w:rPr>
            </w:pPr>
            <w:r>
              <w:rPr>
                <w:rFonts w:hint="eastAsia"/>
                <w:lang w:eastAsia="zh-CN"/>
              </w:rPr>
              <w:t>L</w:t>
            </w:r>
            <w:r>
              <w:rPr>
                <w:lang w:eastAsia="zh-CN"/>
              </w:rPr>
              <w:t>e</w:t>
            </w:r>
            <w:r>
              <w:rPr>
                <w:rFonts w:hint="eastAsia"/>
                <w:lang w:eastAsia="zh-CN"/>
              </w:rPr>
              <w:t>novo</w:t>
            </w:r>
          </w:p>
        </w:tc>
        <w:tc>
          <w:tcPr>
            <w:tcW w:w="1170" w:type="dxa"/>
          </w:tcPr>
          <w:p w14:paraId="380C8894" w14:textId="77777777" w:rsidR="00BE72C7" w:rsidRDefault="00BE72C7" w:rsidP="004267C9">
            <w:pPr>
              <w:spacing w:after="0"/>
              <w:rPr>
                <w:lang w:eastAsia="zh-CN"/>
              </w:rPr>
            </w:pPr>
            <w:r>
              <w:rPr>
                <w:rFonts w:hint="eastAsia"/>
                <w:lang w:eastAsia="zh-CN"/>
              </w:rPr>
              <w:t>A</w:t>
            </w:r>
            <w:r>
              <w:rPr>
                <w:lang w:eastAsia="zh-CN"/>
              </w:rPr>
              <w:t>pproach 2</w:t>
            </w:r>
          </w:p>
        </w:tc>
        <w:tc>
          <w:tcPr>
            <w:tcW w:w="6205" w:type="dxa"/>
          </w:tcPr>
          <w:p w14:paraId="53E07872" w14:textId="77777777" w:rsidR="00BE72C7" w:rsidRDefault="00BE72C7" w:rsidP="004267C9">
            <w:pPr>
              <w:spacing w:after="0"/>
              <w:rPr>
                <w:lang w:val="en-GB" w:eastAsia="zh-CN"/>
              </w:rPr>
            </w:pPr>
          </w:p>
        </w:tc>
      </w:tr>
    </w:tbl>
    <w:p w14:paraId="67B4514E" w14:textId="77777777" w:rsidR="00023BF8" w:rsidRDefault="00023BF8"/>
    <w:p w14:paraId="5CECB03E" w14:textId="4FDA1EA5" w:rsidR="002035D0" w:rsidRPr="00307605" w:rsidRDefault="002035D0" w:rsidP="002035D0">
      <w:pPr>
        <w:pStyle w:val="Heading4"/>
        <w:rPr>
          <w:b w:val="0"/>
          <w:bCs w:val="0"/>
        </w:rPr>
      </w:pPr>
      <w:r w:rsidRPr="00307605">
        <w:rPr>
          <w:b w:val="0"/>
          <w:bCs w:val="0"/>
        </w:rPr>
        <w:t>(</w:t>
      </w:r>
      <w:r w:rsidR="00D15B78">
        <w:rPr>
          <w:b w:val="0"/>
          <w:bCs w:val="0"/>
          <w:lang w:val="en-US"/>
        </w:rPr>
        <w:t>6</w:t>
      </w:r>
      <w:r w:rsidRPr="003E45BB">
        <w:rPr>
          <w:b w:val="0"/>
          <w:bCs w:val="0"/>
          <w:vertAlign w:val="superscript"/>
          <w:lang w:val="en-US"/>
        </w:rPr>
        <w:t>th</w:t>
      </w:r>
      <w:r>
        <w:rPr>
          <w:b w:val="0"/>
          <w:bCs w:val="0"/>
          <w:lang w:val="en-US"/>
        </w:rPr>
        <w:t xml:space="preserve"> </w:t>
      </w:r>
      <w:r w:rsidRPr="00307605">
        <w:rPr>
          <w:b w:val="0"/>
          <w:bCs w:val="0"/>
        </w:rPr>
        <w:t xml:space="preserve">Discussion Point) </w:t>
      </w:r>
      <w:r w:rsidR="002F0134">
        <w:rPr>
          <w:b w:val="0"/>
          <w:bCs w:val="0"/>
        </w:rPr>
        <w:t>–</w:t>
      </w:r>
      <w:r w:rsidRPr="00307605">
        <w:rPr>
          <w:b w:val="0"/>
          <w:bCs w:val="0"/>
        </w:rPr>
        <w:t xml:space="preserve"> Summary Report:</w:t>
      </w:r>
    </w:p>
    <w:p w14:paraId="7F321C00" w14:textId="68BC7A8D" w:rsidR="002035D0" w:rsidRDefault="002F0134" w:rsidP="002035D0">
      <w:r>
        <w:t xml:space="preserve">Approach 1) </w:t>
      </w:r>
      <w:r w:rsidR="00740C19">
        <w:t>action upon reception of SIB9 was supported by 2 companies; points to highlight:</w:t>
      </w:r>
    </w:p>
    <w:p w14:paraId="59300804" w14:textId="77777777" w:rsidR="00CF62C1" w:rsidRDefault="00A21734" w:rsidP="004C5CD1">
      <w:pPr>
        <w:pStyle w:val="ListParagraph"/>
        <w:numPr>
          <w:ilvl w:val="0"/>
          <w:numId w:val="10"/>
        </w:numPr>
      </w:pPr>
      <w:r>
        <w:t>[Vodafone] C</w:t>
      </w:r>
      <w:r w:rsidRPr="00A21734">
        <w:t>ell reselection between NTN and TN is not detectable at the UE</w:t>
      </w:r>
      <w:r>
        <w:t xml:space="preserve"> in some NTN systems</w:t>
      </w:r>
      <w:r w:rsidR="00CF62C1">
        <w:t>.</w:t>
      </w:r>
    </w:p>
    <w:p w14:paraId="39F8A325" w14:textId="2B184BEF" w:rsidR="001C68FE" w:rsidRDefault="00CF62C1" w:rsidP="003E45BB">
      <w:pPr>
        <w:pStyle w:val="ListParagraph"/>
        <w:numPr>
          <w:ilvl w:val="0"/>
          <w:numId w:val="10"/>
        </w:numPr>
      </w:pPr>
      <w:r>
        <w:t xml:space="preserve">[Ericsson] </w:t>
      </w:r>
      <w:r w:rsidR="00A63DB6">
        <w:t>The preference is to address UE behaviour only for SDT and eDRX</w:t>
      </w:r>
      <w:r w:rsidR="00322FF1">
        <w:t xml:space="preserve"> using Approach 1 for both cases.</w:t>
      </w:r>
    </w:p>
    <w:p w14:paraId="0462407F" w14:textId="54E10CA6" w:rsidR="00740C19" w:rsidRDefault="00740C19" w:rsidP="002035D0">
      <w:r>
        <w:lastRenderedPageBreak/>
        <w:t xml:space="preserve">Approach 2) </w:t>
      </w:r>
      <w:r w:rsidR="00790F46" w:rsidRPr="00790F46">
        <w:t>explains UE behaviour when UE cannot comply</w:t>
      </w:r>
      <w:r w:rsidR="00790F46">
        <w:t>/use</w:t>
      </w:r>
      <w:r w:rsidR="00790F46" w:rsidRPr="00790F46">
        <w:t xml:space="preserve"> </w:t>
      </w:r>
      <w:r w:rsidR="003E2ADF">
        <w:t>one</w:t>
      </w:r>
      <w:r w:rsidR="00790F46" w:rsidRPr="00790F46">
        <w:t xml:space="preserve"> configuration available in RRC_INACTIVE</w:t>
      </w:r>
      <w:r w:rsidR="003E2ADF">
        <w:t>; points to highlight:</w:t>
      </w:r>
    </w:p>
    <w:p w14:paraId="55D6EE72" w14:textId="011153E6" w:rsidR="003E2ADF" w:rsidRDefault="003E2ADF" w:rsidP="003E2ADF">
      <w:pPr>
        <w:pStyle w:val="ListParagraph"/>
        <w:numPr>
          <w:ilvl w:val="0"/>
          <w:numId w:val="10"/>
        </w:numPr>
      </w:pPr>
      <w:r>
        <w:t>[vivo</w:t>
      </w:r>
      <w:r w:rsidR="00BB5220">
        <w:t>, Apple</w:t>
      </w:r>
      <w:r>
        <w:t xml:space="preserve">] Solution </w:t>
      </w:r>
      <w:r w:rsidR="00BB5220">
        <w:t>is not</w:t>
      </w:r>
      <w:r>
        <w:t xml:space="preserve"> limited to a specific feature</w:t>
      </w:r>
      <w:r w:rsidR="00BB5220">
        <w:t xml:space="preserve"> and provides a general </w:t>
      </w:r>
      <w:r w:rsidR="003A6345">
        <w:t xml:space="preserve">behavior </w:t>
      </w:r>
      <w:r w:rsidR="003A6345">
        <w:rPr>
          <w:lang w:val="en-GB" w:eastAsia="ja-JP"/>
        </w:rPr>
        <w:t>to cover all the features which may be different between TN and NTN in INACTIVE state</w:t>
      </w:r>
      <w:r>
        <w:t>.</w:t>
      </w:r>
    </w:p>
    <w:p w14:paraId="0067A5A4" w14:textId="49365782" w:rsidR="003E2ADF" w:rsidRDefault="003E2ADF" w:rsidP="003E2ADF">
      <w:pPr>
        <w:pStyle w:val="ListParagraph"/>
        <w:numPr>
          <w:ilvl w:val="0"/>
          <w:numId w:val="10"/>
        </w:numPr>
      </w:pPr>
      <w:r>
        <w:t>[Intel] Explains</w:t>
      </w:r>
      <w:r w:rsidR="000E4D2A" w:rsidRPr="000E4D2A">
        <w:t xml:space="preserve"> </w:t>
      </w:r>
      <w:r w:rsidR="000E4D2A">
        <w:t>how</w:t>
      </w:r>
      <w:r w:rsidR="000E4D2A" w:rsidRPr="000E4D2A">
        <w:t xml:space="preserve"> approach 1 cannot meet option 2 of Q5</w:t>
      </w:r>
      <w:r w:rsidR="000E4D2A">
        <w:t xml:space="preserve"> and other</w:t>
      </w:r>
      <w:r>
        <w:t xml:space="preserve"> drawbacks of approach 1 that makes it not preferable.</w:t>
      </w:r>
      <w:r w:rsidR="003722B9">
        <w:t xml:space="preserve"> </w:t>
      </w:r>
    </w:p>
    <w:p w14:paraId="51C02C0B" w14:textId="072AA913" w:rsidR="003E2ADF" w:rsidRDefault="003E2ADF" w:rsidP="003E2ADF">
      <w:pPr>
        <w:pStyle w:val="ListParagraph"/>
        <w:numPr>
          <w:ilvl w:val="0"/>
          <w:numId w:val="10"/>
        </w:numPr>
      </w:pPr>
      <w:r>
        <w:t xml:space="preserve">[Intel] </w:t>
      </w:r>
      <w:r w:rsidR="007B318C">
        <w:t>Provides multiple sections in which the corresponding new behaviour could be covered.</w:t>
      </w:r>
    </w:p>
    <w:p w14:paraId="0777C45A" w14:textId="4BFA25A1" w:rsidR="00740C19" w:rsidRDefault="00740C19" w:rsidP="002035D0">
      <w:r>
        <w:t xml:space="preserve">Approach 3) </w:t>
      </w:r>
      <w:r w:rsidR="00A525C4">
        <w:t>New approach</w:t>
      </w:r>
      <w:r w:rsidR="00112491">
        <w:t>es are</w:t>
      </w:r>
      <w:r w:rsidR="00A525C4">
        <w:t xml:space="preserve"> proposed.</w:t>
      </w:r>
    </w:p>
    <w:p w14:paraId="01F4FE56" w14:textId="51E4680A" w:rsidR="00A525C4" w:rsidRPr="004C5CD1" w:rsidRDefault="00A525C4" w:rsidP="00A525C4">
      <w:pPr>
        <w:pStyle w:val="ListParagraph"/>
        <w:numPr>
          <w:ilvl w:val="0"/>
          <w:numId w:val="10"/>
        </w:numPr>
      </w:pPr>
      <w:r w:rsidRPr="00305022">
        <w:t xml:space="preserve">[QC] </w:t>
      </w:r>
      <w:r>
        <w:t>Same response as in 4</w:t>
      </w:r>
      <w:r w:rsidRPr="00307605">
        <w:rPr>
          <w:vertAlign w:val="superscript"/>
        </w:rPr>
        <w:t>th</w:t>
      </w:r>
      <w:r>
        <w:t xml:space="preserve"> discussion point. I.e., </w:t>
      </w:r>
      <w:r w:rsidRPr="00305022">
        <w:t>Prefers avoiding the wording “comply” or “considered as not configured” as it is unclear; therefore, it suggests using “ignore” and refer to “this cell type (TN or NTN) is different from the cell type (TN or NTN) where the SuspendConfig was configured”</w:t>
      </w:r>
      <w:r>
        <w:t xml:space="preserve">. It suggested to define the behaviour as part of section </w:t>
      </w:r>
      <w:r w:rsidRPr="00305022">
        <w:t>5.2.2.4.2 Actions upon reception of the SIB1</w:t>
      </w:r>
      <w:r>
        <w:t xml:space="preserve">. </w:t>
      </w:r>
      <w:r w:rsidRPr="003E45BB">
        <w:rPr>
          <w:color w:val="0000CC"/>
        </w:rPr>
        <w:t xml:space="preserve">[Rapp] </w:t>
      </w:r>
      <w:r w:rsidR="0092389D">
        <w:rPr>
          <w:color w:val="0000CC"/>
        </w:rPr>
        <w:t xml:space="preserve">From </w:t>
      </w:r>
      <w:r w:rsidR="00993ADC" w:rsidRPr="003E45BB">
        <w:rPr>
          <w:color w:val="0000CC"/>
        </w:rPr>
        <w:t>f</w:t>
      </w:r>
      <w:r w:rsidRPr="003E45BB">
        <w:rPr>
          <w:color w:val="0000CC"/>
        </w:rPr>
        <w:t>unctionality</w:t>
      </w:r>
      <w:r w:rsidR="0039424D">
        <w:rPr>
          <w:color w:val="0000CC"/>
        </w:rPr>
        <w:t>/</w:t>
      </w:r>
      <w:r w:rsidR="00993ADC" w:rsidRPr="003E45BB">
        <w:rPr>
          <w:color w:val="0000CC"/>
        </w:rPr>
        <w:t xml:space="preserve">behaviour </w:t>
      </w:r>
      <w:r w:rsidR="0092389D">
        <w:rPr>
          <w:color w:val="0000CC"/>
        </w:rPr>
        <w:t xml:space="preserve">point of view, this approach 3 seems </w:t>
      </w:r>
      <w:proofErr w:type="gramStart"/>
      <w:r w:rsidR="0092389D">
        <w:rPr>
          <w:color w:val="0000CC"/>
        </w:rPr>
        <w:t>similar to</w:t>
      </w:r>
      <w:proofErr w:type="gramEnd"/>
      <w:r w:rsidRPr="003E45BB">
        <w:rPr>
          <w:color w:val="0000CC"/>
        </w:rPr>
        <w:t xml:space="preserve"> approach 2 </w:t>
      </w:r>
      <w:r w:rsidR="00993ADC" w:rsidRPr="003E45BB">
        <w:rPr>
          <w:color w:val="0000CC"/>
        </w:rPr>
        <w:t xml:space="preserve">and the key difference is on stage-3 details (i.e., </w:t>
      </w:r>
      <w:r w:rsidR="004A0A2D">
        <w:rPr>
          <w:color w:val="0000CC"/>
        </w:rPr>
        <w:t>which section it is captured and some wording</w:t>
      </w:r>
      <w:r w:rsidR="00993ADC" w:rsidRPr="003E45BB">
        <w:rPr>
          <w:color w:val="0000CC"/>
        </w:rPr>
        <w:t>).</w:t>
      </w:r>
    </w:p>
    <w:p w14:paraId="406AAAA2" w14:textId="1AD1BDA6" w:rsidR="00112491" w:rsidRPr="00322FF1" w:rsidRDefault="00322FF1" w:rsidP="00A525C4">
      <w:pPr>
        <w:pStyle w:val="ListParagraph"/>
        <w:numPr>
          <w:ilvl w:val="0"/>
          <w:numId w:val="10"/>
        </w:numPr>
      </w:pPr>
      <w:r w:rsidRPr="003E45BB">
        <w:t>[Huawei] Adding a NOTE</w:t>
      </w:r>
      <w:r>
        <w:t>, if any.</w:t>
      </w:r>
    </w:p>
    <w:p w14:paraId="3D8D3DDC" w14:textId="3DD37A0F" w:rsidR="00744D63" w:rsidRDefault="00D178B4" w:rsidP="003E45BB">
      <w:pPr>
        <w:pStyle w:val="ListParagraph"/>
        <w:numPr>
          <w:ilvl w:val="0"/>
          <w:numId w:val="10"/>
        </w:numPr>
      </w:pPr>
      <w:r>
        <w:t>[ZTE, Nokia</w:t>
      </w:r>
      <w:r w:rsidR="00112491">
        <w:t>, Huawei</w:t>
      </w:r>
      <w:r>
        <w:t>] Do not see essential to capture any clarification on expected UE behaviour.</w:t>
      </w:r>
      <w:r w:rsidR="00744D63">
        <w:t xml:space="preserve"> </w:t>
      </w:r>
    </w:p>
    <w:p w14:paraId="72459D20" w14:textId="51E180FC" w:rsidR="006B2B39" w:rsidRDefault="006B2B39" w:rsidP="002035D0">
      <w:r>
        <w:t xml:space="preserve">[Vodafone] </w:t>
      </w:r>
      <w:r w:rsidRPr="006B2B39">
        <w:t xml:space="preserve">Where are cell </w:t>
      </w:r>
      <w:proofErr w:type="gramStart"/>
      <w:r w:rsidRPr="006B2B39">
        <w:t>types</w:t>
      </w:r>
      <w:proofErr w:type="gramEnd"/>
      <w:r w:rsidRPr="006B2B39">
        <w:t xml:space="preserve"> TN and NTN defined, please? </w:t>
      </w:r>
      <w:r w:rsidR="008C16A1" w:rsidRPr="003E45BB">
        <w:rPr>
          <w:color w:val="0000CC"/>
        </w:rPr>
        <w:t>[Rapp]</w:t>
      </w:r>
      <w:r w:rsidR="00701973">
        <w:rPr>
          <w:color w:val="0000CC"/>
        </w:rPr>
        <w:t xml:space="preserve"> </w:t>
      </w:r>
      <w:r w:rsidR="003A68D9">
        <w:rPr>
          <w:color w:val="0000CC"/>
        </w:rPr>
        <w:t>assume that</w:t>
      </w:r>
      <w:r w:rsidR="00EC6FE6">
        <w:rPr>
          <w:color w:val="0000CC"/>
        </w:rPr>
        <w:t xml:space="preserve"> </w:t>
      </w:r>
      <w:r w:rsidR="008048DB" w:rsidRPr="003E45BB">
        <w:rPr>
          <w:i/>
          <w:iCs/>
          <w:color w:val="0000CC"/>
        </w:rPr>
        <w:t>cellBarredNTN-r17</w:t>
      </w:r>
      <w:r w:rsidR="008048DB" w:rsidRPr="008048DB">
        <w:rPr>
          <w:color w:val="0000CC"/>
        </w:rPr>
        <w:t xml:space="preserve"> </w:t>
      </w:r>
      <w:r w:rsidR="008048DB">
        <w:rPr>
          <w:color w:val="0000CC"/>
        </w:rPr>
        <w:t>included in</w:t>
      </w:r>
      <w:r w:rsidR="008048DB" w:rsidRPr="008048DB">
        <w:rPr>
          <w:color w:val="0000CC"/>
        </w:rPr>
        <w:t xml:space="preserve"> </w:t>
      </w:r>
      <w:r w:rsidR="008048DB" w:rsidRPr="003E45BB">
        <w:rPr>
          <w:i/>
          <w:iCs/>
          <w:color w:val="0000CC"/>
        </w:rPr>
        <w:t>SIB1</w:t>
      </w:r>
      <w:r w:rsidR="00701973">
        <w:rPr>
          <w:color w:val="0000CC"/>
        </w:rPr>
        <w:t xml:space="preserve"> could be used for this</w:t>
      </w:r>
      <w:r w:rsidR="008C16A1" w:rsidRPr="003E45BB">
        <w:rPr>
          <w:color w:val="0000CC"/>
        </w:rPr>
        <w:t>.</w:t>
      </w:r>
    </w:p>
    <w:p w14:paraId="40693844" w14:textId="62DABA83" w:rsidR="002035D0" w:rsidRDefault="001D3106" w:rsidP="002035D0">
      <w:pPr>
        <w:pStyle w:val="Proposal"/>
        <w:numPr>
          <w:ilvl w:val="0"/>
          <w:numId w:val="11"/>
        </w:numPr>
        <w:rPr>
          <w:b/>
          <w:bCs/>
        </w:rPr>
      </w:pPr>
      <w:bookmarkStart w:id="84" w:name="_Toc132885040"/>
      <w:bookmarkStart w:id="85" w:name="_Toc132885059"/>
      <w:bookmarkStart w:id="86" w:name="_Toc132886457"/>
      <w:bookmarkStart w:id="87" w:name="_Toc132975324"/>
      <w:bookmarkStart w:id="88" w:name="_Toc132975698"/>
      <w:bookmarkStart w:id="89" w:name="_Toc132975827"/>
      <w:bookmarkStart w:id="90" w:name="_Toc132924199"/>
      <w:bookmarkStart w:id="91" w:name="_Toc132924229"/>
      <w:bookmarkStart w:id="92" w:name="_Toc132924456"/>
      <w:bookmarkStart w:id="93" w:name="_Toc132928418"/>
      <w:bookmarkStart w:id="94" w:name="_Toc132928486"/>
      <w:bookmarkStart w:id="95" w:name="_Toc132986029"/>
      <w:bookmarkStart w:id="96" w:name="_Toc132988059"/>
      <w:bookmarkStart w:id="97" w:name="_Toc132988245"/>
      <w:bookmarkStart w:id="98" w:name="_Toc132988589"/>
      <w:bookmarkStart w:id="99" w:name="_Toc132988919"/>
      <w:r w:rsidRPr="003E45BB">
        <w:rPr>
          <w:b/>
          <w:bCs/>
          <w:color w:val="0000CC"/>
        </w:rPr>
        <w:t>[Proposal for discussion]</w:t>
      </w:r>
      <w:r>
        <w:rPr>
          <w:b/>
          <w:bCs/>
          <w:color w:val="00B050"/>
        </w:rPr>
        <w:t xml:space="preserve"> </w:t>
      </w:r>
      <w:r w:rsidR="003D05C9">
        <w:rPr>
          <w:b/>
          <w:bCs/>
        </w:rPr>
        <w:t>New</w:t>
      </w:r>
      <w:r w:rsidR="00752575">
        <w:rPr>
          <w:b/>
          <w:bCs/>
        </w:rPr>
        <w:t xml:space="preserve"> normative text is </w:t>
      </w:r>
      <w:r w:rsidR="00CE461C">
        <w:rPr>
          <w:b/>
          <w:bCs/>
        </w:rPr>
        <w:t xml:space="preserve">defined </w:t>
      </w:r>
      <w:r w:rsidR="003D05C9">
        <w:rPr>
          <w:b/>
          <w:bCs/>
        </w:rPr>
        <w:t xml:space="preserve">as part of the procedural text </w:t>
      </w:r>
      <w:r w:rsidR="00CE461C">
        <w:rPr>
          <w:b/>
          <w:bCs/>
        </w:rPr>
        <w:t>in TS 38.331</w:t>
      </w:r>
      <w:r w:rsidR="003D05C9">
        <w:rPr>
          <w:b/>
          <w:bCs/>
        </w:rPr>
        <w:t xml:space="preserve"> as follows:</w:t>
      </w:r>
      <w:r w:rsidR="002035D0" w:rsidRPr="00891311">
        <w:rPr>
          <w:b/>
          <w:bCs/>
        </w:rPr>
        <w:t xml:space="preserve"> </w:t>
      </w:r>
      <w:r w:rsidR="002035D0" w:rsidRPr="003E45BB">
        <w:rPr>
          <w:b/>
          <w:bCs/>
          <w:color w:val="767171" w:themeColor="background2" w:themeShade="80"/>
        </w:rPr>
        <w:t xml:space="preserve">[Approach 2 - </w:t>
      </w:r>
      <w:r w:rsidR="00BE72C7">
        <w:rPr>
          <w:b/>
          <w:bCs/>
          <w:color w:val="767171" w:themeColor="background2" w:themeShade="80"/>
        </w:rPr>
        <w:t>10</w:t>
      </w:r>
      <w:r w:rsidR="001C68FE" w:rsidRPr="003E45BB">
        <w:rPr>
          <w:b/>
          <w:bCs/>
          <w:color w:val="767171" w:themeColor="background2" w:themeShade="80"/>
        </w:rPr>
        <w:t xml:space="preserve">; Approach </w:t>
      </w:r>
      <w:r w:rsidR="0092389D" w:rsidRPr="003E45BB">
        <w:rPr>
          <w:b/>
          <w:bCs/>
          <w:color w:val="767171" w:themeColor="background2" w:themeShade="80"/>
        </w:rPr>
        <w:t>1</w:t>
      </w:r>
      <w:r w:rsidR="001C68FE" w:rsidRPr="003E45BB">
        <w:rPr>
          <w:b/>
          <w:bCs/>
          <w:color w:val="767171" w:themeColor="background2" w:themeShade="80"/>
        </w:rPr>
        <w:t xml:space="preserve"> - </w:t>
      </w:r>
      <w:r w:rsidR="00FD4AC0" w:rsidRPr="003E45BB">
        <w:rPr>
          <w:b/>
          <w:bCs/>
          <w:color w:val="767171" w:themeColor="background2" w:themeShade="80"/>
        </w:rPr>
        <w:t>3</w:t>
      </w:r>
      <w:r w:rsidR="001C68FE" w:rsidRPr="003E45BB">
        <w:rPr>
          <w:b/>
          <w:bCs/>
          <w:color w:val="767171" w:themeColor="background2" w:themeShade="80"/>
        </w:rPr>
        <w:t xml:space="preserve">; Not doing anything </w:t>
      </w:r>
      <w:r w:rsidR="00217A73">
        <w:rPr>
          <w:b/>
          <w:bCs/>
          <w:color w:val="767171" w:themeColor="background2" w:themeShade="80"/>
        </w:rPr>
        <w:t>–</w:t>
      </w:r>
      <w:r w:rsidR="001C68FE" w:rsidRPr="003E45BB">
        <w:rPr>
          <w:b/>
          <w:bCs/>
          <w:color w:val="767171" w:themeColor="background2" w:themeShade="80"/>
        </w:rPr>
        <w:t xml:space="preserve"> </w:t>
      </w:r>
      <w:r w:rsidR="00112491">
        <w:rPr>
          <w:b/>
          <w:bCs/>
          <w:color w:val="767171" w:themeColor="background2" w:themeShade="80"/>
        </w:rPr>
        <w:t>3</w:t>
      </w:r>
      <w:r w:rsidR="00217A73">
        <w:rPr>
          <w:b/>
          <w:bCs/>
          <w:color w:val="767171" w:themeColor="background2" w:themeShade="80"/>
        </w:rPr>
        <w:t>; Addin</w:t>
      </w:r>
      <w:r w:rsidR="003F45CA">
        <w:rPr>
          <w:b/>
          <w:bCs/>
          <w:color w:val="767171" w:themeColor="background2" w:themeShade="80"/>
        </w:rPr>
        <w:t>g a note: 1</w:t>
      </w:r>
      <w:r w:rsidR="002035D0" w:rsidRPr="003E45BB">
        <w:rPr>
          <w:b/>
          <w:bCs/>
          <w:color w:val="767171" w:themeColor="background2" w:themeShade="80"/>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170A419" w14:textId="68EA8524" w:rsidR="003D05C9" w:rsidRDefault="003D05C9" w:rsidP="00CE461C">
      <w:pPr>
        <w:pStyle w:val="Proposal"/>
        <w:numPr>
          <w:ilvl w:val="1"/>
          <w:numId w:val="11"/>
        </w:numPr>
        <w:rPr>
          <w:b/>
          <w:bCs/>
        </w:rPr>
      </w:pPr>
      <w:bookmarkStart w:id="100" w:name="_Toc132886458"/>
      <w:bookmarkStart w:id="101" w:name="_Toc132975325"/>
      <w:bookmarkStart w:id="102" w:name="_Toc132975699"/>
      <w:bookmarkStart w:id="103" w:name="_Toc132975828"/>
      <w:bookmarkStart w:id="104" w:name="_Toc132924200"/>
      <w:bookmarkStart w:id="105" w:name="_Toc132924230"/>
      <w:bookmarkStart w:id="106" w:name="_Toc132924457"/>
      <w:bookmarkStart w:id="107" w:name="_Toc132928419"/>
      <w:bookmarkStart w:id="108" w:name="_Toc132928487"/>
      <w:bookmarkStart w:id="109" w:name="_Toc132986030"/>
      <w:bookmarkStart w:id="110" w:name="_Toc132988060"/>
      <w:bookmarkStart w:id="111" w:name="_Toc132988246"/>
      <w:bookmarkStart w:id="112" w:name="_Toc132988590"/>
      <w:bookmarkStart w:id="113" w:name="_Toc132988920"/>
      <w:r>
        <w:rPr>
          <w:b/>
          <w:bCs/>
        </w:rPr>
        <w:t>To agree to the following TP:</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CBECB92" w14:textId="3B0F3152" w:rsidR="00CE461C" w:rsidRPr="00CE461C" w:rsidRDefault="00CE461C" w:rsidP="00F05AB4">
      <w:pPr>
        <w:pStyle w:val="Proposal"/>
        <w:ind w:left="1224"/>
        <w:rPr>
          <w:b/>
          <w:bCs/>
        </w:rPr>
      </w:pPr>
      <w:bookmarkStart w:id="114" w:name="_Toc132886459"/>
      <w:bookmarkStart w:id="115" w:name="_Toc132975326"/>
      <w:bookmarkStart w:id="116" w:name="_Toc132975700"/>
      <w:bookmarkStart w:id="117" w:name="_Toc132975829"/>
      <w:bookmarkStart w:id="118" w:name="_Toc132924201"/>
      <w:bookmarkStart w:id="119" w:name="_Toc132924231"/>
      <w:bookmarkStart w:id="120" w:name="_Toc132924458"/>
      <w:bookmarkStart w:id="121" w:name="_Toc132928420"/>
      <w:bookmarkStart w:id="122" w:name="_Toc132928488"/>
      <w:bookmarkStart w:id="123" w:name="_Toc132986031"/>
      <w:bookmarkStart w:id="124" w:name="_Toc132988061"/>
      <w:bookmarkStart w:id="125" w:name="_Toc132988247"/>
      <w:bookmarkStart w:id="126" w:name="_Toc132988591"/>
      <w:bookmarkStart w:id="127" w:name="_Toc132988921"/>
      <w:r>
        <w:rPr>
          <w:b/>
          <w:bCs/>
        </w:rPr>
        <w:t xml:space="preserve">1&gt; </w:t>
      </w:r>
      <w:r w:rsidRPr="00CE461C">
        <w:rPr>
          <w:b/>
          <w:bCs/>
        </w:rPr>
        <w:t xml:space="preserve">if the UE in RRC_INACTIVE is unable to </w:t>
      </w:r>
      <w:r w:rsidR="004A389E">
        <w:rPr>
          <w:b/>
          <w:bCs/>
        </w:rPr>
        <w:t>apply</w:t>
      </w:r>
      <w:r w:rsidRPr="00CE461C">
        <w:rPr>
          <w:b/>
          <w:bCs/>
        </w:rPr>
        <w:t xml:space="preserve"> a configuration available due to any feature </w:t>
      </w:r>
      <w:r w:rsidR="0018070E">
        <w:rPr>
          <w:b/>
          <w:bCs/>
        </w:rPr>
        <w:t xml:space="preserve">not supported </w:t>
      </w:r>
      <w:r w:rsidRPr="00CE461C">
        <w:rPr>
          <w:b/>
          <w:bCs/>
        </w:rPr>
        <w:t>in current cell upon cell reselection between TN and NTN</w:t>
      </w:r>
      <w:r w:rsidR="0018070E">
        <w:rPr>
          <w:b/>
          <w:bCs/>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2B34E3CA" w14:textId="1FE294B1" w:rsidR="00752575" w:rsidRDefault="00CE461C" w:rsidP="00F05AB4">
      <w:pPr>
        <w:pStyle w:val="Proposal"/>
        <w:ind w:left="1224"/>
        <w:rPr>
          <w:b/>
          <w:bCs/>
        </w:rPr>
      </w:pPr>
      <w:bookmarkStart w:id="128" w:name="_Toc132886460"/>
      <w:bookmarkStart w:id="129" w:name="_Toc132975327"/>
      <w:bookmarkStart w:id="130" w:name="_Toc132975701"/>
      <w:bookmarkStart w:id="131" w:name="_Toc132975830"/>
      <w:bookmarkStart w:id="132" w:name="_Toc132924202"/>
      <w:bookmarkStart w:id="133" w:name="_Toc132924232"/>
      <w:bookmarkStart w:id="134" w:name="_Toc132924459"/>
      <w:bookmarkStart w:id="135" w:name="_Toc132928421"/>
      <w:bookmarkStart w:id="136" w:name="_Toc132928489"/>
      <w:bookmarkStart w:id="137" w:name="_Toc132986032"/>
      <w:bookmarkStart w:id="138" w:name="_Toc132988062"/>
      <w:bookmarkStart w:id="139" w:name="_Toc132988248"/>
      <w:bookmarkStart w:id="140" w:name="_Toc132988592"/>
      <w:bookmarkStart w:id="141" w:name="_Toc132988922"/>
      <w:r w:rsidRPr="00CE461C">
        <w:rPr>
          <w:b/>
          <w:bCs/>
        </w:rPr>
        <w:t xml:space="preserve">2&gt; the corresponding configuration is </w:t>
      </w:r>
      <w:r w:rsidR="00E23C8B" w:rsidRPr="001F45B8">
        <w:rPr>
          <w:b/>
          <w:bCs/>
        </w:rPr>
        <w:t>not used</w:t>
      </w:r>
      <w:r w:rsidRPr="00CE461C">
        <w:rPr>
          <w:b/>
          <w:bCs/>
        </w:rPr>
        <w:t xml:space="preserve"> in current </w:t>
      </w:r>
      <w:proofErr w:type="gramStart"/>
      <w:r w:rsidRPr="00CE461C">
        <w:rPr>
          <w:b/>
          <w:bCs/>
        </w:rPr>
        <w:t>cell</w:t>
      </w:r>
      <w:r w:rsidR="00CE1A70">
        <w:rPr>
          <w:b/>
          <w:bCs/>
        </w:rPr>
        <w: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roofErr w:type="gramEnd"/>
    </w:p>
    <w:p w14:paraId="519EE4E5" w14:textId="17B22294" w:rsidR="003D05C9" w:rsidRPr="00891311" w:rsidRDefault="003D05C9" w:rsidP="003E45BB">
      <w:pPr>
        <w:pStyle w:val="Proposal"/>
        <w:numPr>
          <w:ilvl w:val="1"/>
          <w:numId w:val="11"/>
        </w:numPr>
        <w:rPr>
          <w:b/>
          <w:bCs/>
        </w:rPr>
      </w:pPr>
      <w:bookmarkStart w:id="142" w:name="_Toc132886461"/>
      <w:bookmarkStart w:id="143" w:name="_Toc132975328"/>
      <w:bookmarkStart w:id="144" w:name="_Toc132975702"/>
      <w:bookmarkStart w:id="145" w:name="_Toc132975831"/>
      <w:bookmarkStart w:id="146" w:name="_Toc132924203"/>
      <w:bookmarkStart w:id="147" w:name="_Toc132924233"/>
      <w:bookmarkStart w:id="148" w:name="_Toc132924460"/>
      <w:bookmarkStart w:id="149" w:name="_Toc132928422"/>
      <w:bookmarkStart w:id="150" w:name="_Toc132928490"/>
      <w:bookmarkStart w:id="151" w:name="_Toc132986033"/>
      <w:bookmarkStart w:id="152" w:name="_Toc132988063"/>
      <w:bookmarkStart w:id="153" w:name="_Toc132988249"/>
      <w:bookmarkStart w:id="154" w:name="_Toc132988593"/>
      <w:bookmarkStart w:id="155" w:name="_Toc132988923"/>
      <w:r>
        <w:rPr>
          <w:b/>
          <w:bCs/>
        </w:rPr>
        <w:t>To discuss whether to</w:t>
      </w:r>
      <w:r w:rsidR="00D87917">
        <w:rPr>
          <w:b/>
          <w:bCs/>
        </w:rPr>
        <w:t xml:space="preserve"> include the new TP in</w:t>
      </w:r>
      <w:r w:rsidR="004A389E">
        <w:rPr>
          <w:b/>
          <w:bCs/>
        </w:rPr>
        <w:t xml:space="preserve"> option</w:t>
      </w:r>
      <w:r>
        <w:rPr>
          <w:b/>
          <w:bCs/>
        </w:rPr>
        <w:t xml:space="preserve"> (a) </w:t>
      </w:r>
      <w:r w:rsidR="00A1459F">
        <w:rPr>
          <w:b/>
          <w:bCs/>
        </w:rPr>
        <w:t>a new section</w:t>
      </w:r>
      <w:r w:rsidR="00D87917">
        <w:rPr>
          <w:b/>
          <w:bCs/>
        </w:rPr>
        <w:t xml:space="preserve"> defined</w:t>
      </w:r>
      <w:r w:rsidR="00A1459F">
        <w:rPr>
          <w:b/>
          <w:bCs/>
        </w:rPr>
        <w:t xml:space="preserve"> as part of RRCRelease (e.g., </w:t>
      </w:r>
      <w:r w:rsidR="000B4D2B">
        <w:rPr>
          <w:b/>
          <w:bCs/>
        </w:rPr>
        <w:t>§5.</w:t>
      </w:r>
      <w:r w:rsidR="004A389E">
        <w:rPr>
          <w:b/>
          <w:bCs/>
        </w:rPr>
        <w:t>3.8.x</w:t>
      </w:r>
      <w:r w:rsidR="00A1459F" w:rsidRPr="00A1459F">
        <w:rPr>
          <w:b/>
          <w:bCs/>
        </w:rPr>
        <w:t xml:space="preserve"> Inability to</w:t>
      </w:r>
      <w:r w:rsidR="00D87917">
        <w:rPr>
          <w:b/>
          <w:bCs/>
        </w:rPr>
        <w:t xml:space="preserve"> apply</w:t>
      </w:r>
      <w:r w:rsidR="00A1459F" w:rsidRPr="00A1459F">
        <w:rPr>
          <w:b/>
          <w:bCs/>
        </w:rPr>
        <w:t xml:space="preserve"> a configuration available in RRC_INACTIVE</w:t>
      </w:r>
      <w:r w:rsidR="00A1459F">
        <w:rPr>
          <w:b/>
          <w:bCs/>
        </w:rPr>
        <w:t>”) or</w:t>
      </w:r>
      <w:r w:rsidR="004A389E">
        <w:rPr>
          <w:b/>
          <w:bCs/>
        </w:rPr>
        <w:t xml:space="preserve"> option</w:t>
      </w:r>
      <w:r w:rsidR="00A1459F">
        <w:rPr>
          <w:b/>
          <w:bCs/>
        </w:rPr>
        <w:t xml:space="preserve"> (b) as a</w:t>
      </w:r>
      <w:r w:rsidR="00CE5DA2">
        <w:rPr>
          <w:b/>
          <w:bCs/>
        </w:rPr>
        <w:t xml:space="preserve"> </w:t>
      </w:r>
      <w:r w:rsidR="00A1459F">
        <w:rPr>
          <w:b/>
          <w:bCs/>
        </w:rPr>
        <w:t xml:space="preserve">part of </w:t>
      </w:r>
      <w:r w:rsidR="000B4D2B">
        <w:rPr>
          <w:b/>
          <w:bCs/>
        </w:rPr>
        <w:t>§</w:t>
      </w:r>
      <w:r w:rsidR="00D87917" w:rsidRPr="00D87917">
        <w:rPr>
          <w:b/>
          <w:bCs/>
        </w:rPr>
        <w:t>5.2.2.4.2 Actions upon reception of the SIB1</w:t>
      </w:r>
      <w:r w:rsidR="004A389E">
        <w:rPr>
          <w:b/>
          <w:bCs/>
        </w:rPr>
        <w: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B9FF9A7" w14:textId="7DA44C51" w:rsidR="00023BF8" w:rsidRDefault="00023BF8"/>
    <w:p w14:paraId="6A0D8100" w14:textId="77777777" w:rsidR="00CB28A4" w:rsidRDefault="00CB28A4"/>
    <w:p w14:paraId="2D7CEF4F" w14:textId="6D925B50" w:rsidR="00CB28A4" w:rsidRDefault="00C313BD" w:rsidP="00C313BD">
      <w:pPr>
        <w:pStyle w:val="Heading1"/>
      </w:pPr>
      <w:r>
        <w:t>Second round</w:t>
      </w:r>
    </w:p>
    <w:p w14:paraId="3489C7FF" w14:textId="379D5661" w:rsidR="00532F36" w:rsidRDefault="00532F36">
      <w:r>
        <w:t xml:space="preserve">The conclusion on </w:t>
      </w:r>
      <w:r w:rsidRPr="00532F36">
        <w:t>TN EUTRA capability reporting</w:t>
      </w:r>
      <w:r w:rsidRPr="00532F36">
        <w:t xml:space="preserve"> </w:t>
      </w:r>
      <w:r>
        <w:t>in the first round is as below:</w:t>
      </w:r>
    </w:p>
    <w:tbl>
      <w:tblPr>
        <w:tblStyle w:val="TableGrid"/>
        <w:tblW w:w="0" w:type="auto"/>
        <w:tblLook w:val="04A0" w:firstRow="1" w:lastRow="0" w:firstColumn="1" w:lastColumn="0" w:noHBand="0" w:noVBand="1"/>
      </w:tblPr>
      <w:tblGrid>
        <w:gridCol w:w="9350"/>
      </w:tblGrid>
      <w:tr w:rsidR="00532F36" w14:paraId="40BE25FF" w14:textId="77777777" w:rsidTr="00532F36">
        <w:tc>
          <w:tcPr>
            <w:tcW w:w="9350" w:type="dxa"/>
          </w:tcPr>
          <w:p w14:paraId="59C49182" w14:textId="77777777" w:rsidR="00532F36" w:rsidRDefault="00532F36" w:rsidP="00532F36">
            <w:r>
              <w:t xml:space="preserve">Some companies </w:t>
            </w:r>
            <w:proofErr w:type="gramStart"/>
            <w:r>
              <w:t>more or less agree</w:t>
            </w:r>
            <w:proofErr w:type="gramEnd"/>
            <w:r>
              <w:t xml:space="preserve"> with the intention, but think the detailed change need further discussion. While other companies prefer to discuss this issue in IoT NTN session, or doubt if there is a UE that can support both NR NTN and IoT NTN, or if this is still in the scope of R17. </w:t>
            </w:r>
            <w:proofErr w:type="gramStart"/>
            <w:r>
              <w:t>Also</w:t>
            </w:r>
            <w:proofErr w:type="gramEnd"/>
            <w:r>
              <w:t xml:space="preserve"> one company points out existing spec is sufficient that </w:t>
            </w:r>
            <w:r w:rsidRPr="00D70F76">
              <w:t>in TS 36.331: “If the UE is NTN capable, the UE reports its E-UTRAN radio access capabilities for the network type (TN or NTN) to which it is connected”</w:t>
            </w:r>
            <w:r>
              <w:t xml:space="preserve">. Moderator suggests </w:t>
            </w:r>
            <w:proofErr w:type="gramStart"/>
            <w:r>
              <w:t>to follow</w:t>
            </w:r>
            <w:proofErr w:type="gramEnd"/>
            <w:r>
              <w:t xml:space="preserve"> slight majority view, i.e., this change is not agreed.</w:t>
            </w:r>
          </w:p>
          <w:p w14:paraId="667F67CE" w14:textId="611DFFF5" w:rsidR="00532F36" w:rsidRPr="00532F36" w:rsidRDefault="00532F36" w:rsidP="00532F36">
            <w:pPr>
              <w:pStyle w:val="Proposal"/>
              <w:numPr>
                <w:ilvl w:val="0"/>
                <w:numId w:val="11"/>
              </w:numPr>
              <w:rPr>
                <w:b/>
                <w:bCs/>
              </w:rPr>
            </w:pPr>
            <w:r w:rsidRPr="00B9475A">
              <w:rPr>
                <w:b/>
                <w:bCs/>
                <w:color w:val="00B050"/>
              </w:rPr>
              <w:t>[Proposal for agreement]</w:t>
            </w:r>
            <w:r>
              <w:rPr>
                <w:b/>
                <w:bCs/>
                <w:color w:val="00B050"/>
              </w:rPr>
              <w:t xml:space="preserve"> </w:t>
            </w:r>
            <w:r>
              <w:rPr>
                <w:b/>
                <w:bCs/>
              </w:rPr>
              <w:t xml:space="preserve">The proposed change in </w:t>
            </w:r>
            <w:r w:rsidRPr="00CF3C2E">
              <w:rPr>
                <w:b/>
                <w:bCs/>
              </w:rPr>
              <w:t>R2-2303034</w:t>
            </w:r>
            <w:r>
              <w:t xml:space="preserve"> </w:t>
            </w:r>
            <w:r w:rsidRPr="00296259">
              <w:rPr>
                <w:b/>
                <w:bCs/>
              </w:rPr>
              <w:t xml:space="preserve">on </w:t>
            </w:r>
            <w:bookmarkStart w:id="156" w:name="_Hlk133276453"/>
            <w:r w:rsidRPr="00296259">
              <w:rPr>
                <w:b/>
                <w:bCs/>
              </w:rPr>
              <w:t>TN EUTRA capability reporting</w:t>
            </w:r>
            <w:bookmarkEnd w:id="156"/>
            <w:r w:rsidRPr="00296259">
              <w:rPr>
                <w:b/>
                <w:bCs/>
              </w:rPr>
              <w:t xml:space="preserve"> </w:t>
            </w:r>
            <w:r>
              <w:rPr>
                <w:b/>
                <w:bCs/>
              </w:rPr>
              <w:t>is NOT agreed</w:t>
            </w:r>
            <w:r w:rsidRPr="00296259">
              <w:rPr>
                <w:b/>
                <w:bCs/>
              </w:rPr>
              <w:t xml:space="preserve">. </w:t>
            </w:r>
            <w:r w:rsidRPr="003E45BB">
              <w:rPr>
                <w:b/>
                <w:bCs/>
                <w:color w:val="767171" w:themeColor="background2" w:themeShade="80"/>
              </w:rPr>
              <w:t xml:space="preserve">[No - </w:t>
            </w:r>
            <w:r>
              <w:rPr>
                <w:b/>
                <w:bCs/>
                <w:color w:val="767171" w:themeColor="background2" w:themeShade="80"/>
              </w:rPr>
              <w:t>8</w:t>
            </w:r>
            <w:r w:rsidRPr="003E45BB">
              <w:rPr>
                <w:b/>
                <w:bCs/>
                <w:color w:val="767171" w:themeColor="background2" w:themeShade="80"/>
              </w:rPr>
              <w:t>; Yes - 3; Discussed in IoT NTN Enh. - 3]</w:t>
            </w:r>
          </w:p>
        </w:tc>
      </w:tr>
    </w:tbl>
    <w:p w14:paraId="7FB6E40C" w14:textId="7F698338" w:rsidR="00532F36" w:rsidRDefault="00532F36">
      <w:r>
        <w:lastRenderedPageBreak/>
        <w:t>As per online agreement, we continue the discussion on this.</w:t>
      </w:r>
    </w:p>
    <w:p w14:paraId="694230F8" w14:textId="3AB655B7" w:rsidR="00CB28A4" w:rsidRDefault="00C313BD">
      <w:r>
        <w:t>The major concern</w:t>
      </w:r>
      <w:r w:rsidR="00532F36">
        <w:t xml:space="preserve"> collected in the first round</w:t>
      </w:r>
      <w:r>
        <w:t xml:space="preserve"> is RAN2 has never discussed inter-RAT mobility in NTN, so it would be necessary to clarify which mobility scenario we refer to</w:t>
      </w:r>
      <w:r w:rsidR="00C57FA6">
        <w:t xml:space="preserve"> and the corresponding UE behavior of reporting </w:t>
      </w:r>
      <w:r w:rsidR="00C57FA6" w:rsidRPr="00532F36">
        <w:t>EUTRA capability</w:t>
      </w:r>
      <w:r>
        <w:t>.</w:t>
      </w:r>
    </w:p>
    <w:p w14:paraId="1CB27619" w14:textId="046CEFBF" w:rsidR="00C313BD" w:rsidRDefault="00C313BD">
      <w:r w:rsidRPr="00D777E0">
        <w:rPr>
          <w:b/>
          <w:bCs/>
          <w:u w:val="single"/>
        </w:rPr>
        <w:t>Case 1</w:t>
      </w:r>
      <w:r>
        <w:t>: the mobility between NR</w:t>
      </w:r>
      <w:r w:rsidR="00C638EE">
        <w:t xml:space="preserve"> </w:t>
      </w:r>
      <w:r>
        <w:t xml:space="preserve">(TN or NTN) and LTE (TN or NTN) is supported. And in this case, when a UE connects to a NR network, and network requires UE to report EUTRA capability, </w:t>
      </w:r>
      <w:r w:rsidRPr="00C313BD">
        <w:t>EUTRA capability is reported depending on type of network (TN or NTN)</w:t>
      </w:r>
      <w:r>
        <w:t>.</w:t>
      </w:r>
    </w:p>
    <w:p w14:paraId="72C41011" w14:textId="62363512" w:rsidR="00C313BD" w:rsidRDefault="00C313BD">
      <w:r w:rsidRPr="00D777E0">
        <w:rPr>
          <w:b/>
          <w:bCs/>
          <w:u w:val="single"/>
        </w:rPr>
        <w:t>Case 2</w:t>
      </w:r>
      <w:r>
        <w:t xml:space="preserve">: the mobility between NR (TN or NTN) and LTE TN is supported, and </w:t>
      </w:r>
      <w:r>
        <w:t xml:space="preserve">the mobility between NR (TN or NTN) and LTE </w:t>
      </w:r>
      <w:r w:rsidR="00532F36">
        <w:t>N</w:t>
      </w:r>
      <w:r>
        <w:t>TN is</w:t>
      </w:r>
      <w:r>
        <w:t xml:space="preserve"> NOT</w:t>
      </w:r>
      <w:r>
        <w:t xml:space="preserve"> supported</w:t>
      </w:r>
      <w:r>
        <w:t xml:space="preserve">. And in this case, </w:t>
      </w:r>
      <w:r>
        <w:t>when a UE connects to a NR network</w:t>
      </w:r>
      <w:r>
        <w:t xml:space="preserve"> (</w:t>
      </w:r>
      <w:r w:rsidR="00532F36">
        <w:t>regardless of</w:t>
      </w:r>
      <w:r>
        <w:t xml:space="preserve"> TN or NTN)</w:t>
      </w:r>
      <w:r>
        <w:t>, and network requires UE to report EUTRA capability,</w:t>
      </w:r>
      <w:r w:rsidR="00532F36">
        <w:t xml:space="preserve"> </w:t>
      </w:r>
      <w:r w:rsidR="00532F36" w:rsidRPr="00532F36">
        <w:t>UE always reports TN EUTRA capability</w:t>
      </w:r>
      <w:r w:rsidR="00532F36">
        <w:t>.</w:t>
      </w:r>
    </w:p>
    <w:p w14:paraId="10AF6475" w14:textId="339ECB61" w:rsidR="00532F36" w:rsidRPr="00CB28A4" w:rsidRDefault="00532F36">
      <w:r w:rsidRPr="00D777E0">
        <w:rPr>
          <w:b/>
          <w:bCs/>
          <w:u w:val="single"/>
        </w:rPr>
        <w:t>Case 3</w:t>
      </w:r>
      <w:r>
        <w:t>: other cases.</w:t>
      </w:r>
    </w:p>
    <w:p w14:paraId="627C4663" w14:textId="186441B8" w:rsidR="00023BF8" w:rsidRDefault="00DC32DB" w:rsidP="00DC32DB">
      <w:pPr>
        <w:pStyle w:val="ListParagraph"/>
        <w:numPr>
          <w:ilvl w:val="0"/>
          <w:numId w:val="6"/>
        </w:numPr>
      </w:pPr>
      <w:bookmarkStart w:id="157" w:name="_Toc69291230"/>
      <w:bookmarkStart w:id="158" w:name="_Toc69291237"/>
      <w:bookmarkStart w:id="159" w:name="_Toc69291243"/>
      <w:bookmarkStart w:id="160" w:name="_Toc69291254"/>
      <w:bookmarkStart w:id="161" w:name="_Toc69291234"/>
      <w:bookmarkStart w:id="162" w:name="_Toc69291256"/>
      <w:bookmarkStart w:id="163" w:name="_Toc69291255"/>
      <w:bookmarkStart w:id="164" w:name="_Toc69291257"/>
      <w:bookmarkStart w:id="165" w:name="_Toc69291258"/>
      <w:bookmarkStart w:id="166" w:name="_Toc69291248"/>
      <w:bookmarkStart w:id="167" w:name="_Toc69291253"/>
      <w:bookmarkStart w:id="168" w:name="_Toc69291259"/>
      <w:bookmarkStart w:id="169" w:name="_Toc69291260"/>
      <w:bookmarkStart w:id="170" w:name="_Toc69291245"/>
      <w:bookmarkStart w:id="171" w:name="_Toc69291261"/>
      <w:bookmarkStart w:id="172" w:name="_Toc69291247"/>
      <w:bookmarkStart w:id="173" w:name="_Toc69291249"/>
      <w:bookmarkStart w:id="174" w:name="_Toc69291250"/>
      <w:bookmarkStart w:id="175" w:name="_Toc69291262"/>
      <w:bookmarkStart w:id="176" w:name="_Toc69291233"/>
      <w:bookmarkStart w:id="177" w:name="_Toc69291236"/>
      <w:bookmarkStart w:id="178" w:name="_Toc69291232"/>
      <w:bookmarkStart w:id="179" w:name="_Toc69291241"/>
      <w:bookmarkStart w:id="180" w:name="_Toc69291242"/>
      <w:bookmarkStart w:id="181" w:name="_Toc69291238"/>
      <w:bookmarkStart w:id="182" w:name="_Toc69291244"/>
      <w:bookmarkStart w:id="183" w:name="_Toc69291246"/>
      <w:bookmarkStart w:id="184" w:name="_Toc69291251"/>
      <w:bookmarkStart w:id="185" w:name="_Toc69291240"/>
      <w:bookmarkStart w:id="186" w:name="_Toc69291252"/>
      <w:bookmarkStart w:id="187" w:name="_Toc69291231"/>
      <w:bookmarkStart w:id="188" w:name="_Toc69291235"/>
      <w:bookmarkStart w:id="189" w:name="_Toc69291239"/>
      <w:bookmarkStart w:id="190" w:name="_Toc69291287"/>
      <w:bookmarkStart w:id="191" w:name="_Toc69291272"/>
      <w:bookmarkStart w:id="192" w:name="_Toc69291276"/>
      <w:bookmarkStart w:id="193" w:name="_Toc69291290"/>
      <w:bookmarkStart w:id="194" w:name="_Toc69291277"/>
      <w:bookmarkStart w:id="195" w:name="_Toc69291263"/>
      <w:bookmarkStart w:id="196" w:name="_Toc69291269"/>
      <w:bookmarkStart w:id="197" w:name="_Toc69291281"/>
      <w:bookmarkStart w:id="198" w:name="_Toc69291292"/>
      <w:bookmarkStart w:id="199" w:name="_Toc69291294"/>
      <w:bookmarkStart w:id="200" w:name="_Toc69291265"/>
      <w:bookmarkStart w:id="201" w:name="_Toc69291271"/>
      <w:bookmarkStart w:id="202" w:name="_Toc69291268"/>
      <w:bookmarkStart w:id="203" w:name="_Toc69291279"/>
      <w:bookmarkStart w:id="204" w:name="_Toc69291274"/>
      <w:bookmarkStart w:id="205" w:name="_Toc69291273"/>
      <w:bookmarkStart w:id="206" w:name="_Toc69291267"/>
      <w:bookmarkStart w:id="207" w:name="_Toc69291280"/>
      <w:bookmarkStart w:id="208" w:name="_Toc69291289"/>
      <w:bookmarkStart w:id="209" w:name="_Toc69291285"/>
      <w:bookmarkStart w:id="210" w:name="_Toc69291291"/>
      <w:bookmarkStart w:id="211" w:name="_Toc69291278"/>
      <w:bookmarkStart w:id="212" w:name="_Toc69291286"/>
      <w:bookmarkStart w:id="213" w:name="_Toc69291282"/>
      <w:bookmarkStart w:id="214" w:name="_Toc69291266"/>
      <w:bookmarkStart w:id="215" w:name="_Toc69291288"/>
      <w:bookmarkStart w:id="216" w:name="_Toc69291293"/>
      <w:bookmarkStart w:id="217" w:name="_Toc69291284"/>
      <w:bookmarkStart w:id="218" w:name="_Toc69291275"/>
      <w:bookmarkStart w:id="219" w:name="_Toc69291270"/>
      <w:bookmarkStart w:id="220" w:name="_Toc69291264"/>
      <w:bookmarkStart w:id="221" w:name="_Toc69291283"/>
      <w:bookmarkStart w:id="222" w:name="_Toc69291305"/>
      <w:bookmarkStart w:id="223" w:name="_Toc69291297"/>
      <w:bookmarkStart w:id="224" w:name="_Toc69291296"/>
      <w:bookmarkStart w:id="225" w:name="_Toc69291303"/>
      <w:bookmarkStart w:id="226" w:name="_Toc69291302"/>
      <w:bookmarkStart w:id="227" w:name="_Toc69291298"/>
      <w:bookmarkStart w:id="228" w:name="_Toc69291295"/>
      <w:bookmarkStart w:id="229" w:name="_Toc69291299"/>
      <w:bookmarkStart w:id="230" w:name="_Toc69291300"/>
      <w:bookmarkStart w:id="231" w:name="_Toc69291304"/>
      <w:bookmarkStart w:id="232" w:name="_Toc69291301"/>
      <w:bookmarkStart w:id="233" w:name="_Toc69291308"/>
      <w:bookmarkStart w:id="234" w:name="_Toc6929130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t xml:space="preserve">Companies are invited to provide views on this issue of </w:t>
      </w:r>
      <w:r w:rsidRPr="00532F36">
        <w:t>TN EUTRA capability reporting</w:t>
      </w:r>
      <w:r>
        <w:t xml:space="preserve"> in the table below.</w:t>
      </w:r>
    </w:p>
    <w:tbl>
      <w:tblPr>
        <w:tblStyle w:val="TableGrid"/>
        <w:tblW w:w="0" w:type="auto"/>
        <w:tblLook w:val="04A0" w:firstRow="1" w:lastRow="0" w:firstColumn="1" w:lastColumn="0" w:noHBand="0" w:noVBand="1"/>
      </w:tblPr>
      <w:tblGrid>
        <w:gridCol w:w="1539"/>
        <w:gridCol w:w="1109"/>
        <w:gridCol w:w="2117"/>
        <w:gridCol w:w="4585"/>
      </w:tblGrid>
      <w:tr w:rsidR="00532F36" w14:paraId="41274574" w14:textId="77777777" w:rsidTr="00DC32DB">
        <w:tc>
          <w:tcPr>
            <w:tcW w:w="1539" w:type="dxa"/>
            <w:shd w:val="clear" w:color="auto" w:fill="BFBFBF" w:themeFill="background1" w:themeFillShade="BF"/>
          </w:tcPr>
          <w:p w14:paraId="1CEE06AA" w14:textId="77777777" w:rsidR="00532F36" w:rsidRDefault="00532F36" w:rsidP="005E1058">
            <w:pPr>
              <w:spacing w:after="0"/>
              <w:jc w:val="center"/>
              <w:rPr>
                <w:b/>
                <w:bCs/>
                <w:lang w:eastAsia="ja-JP"/>
              </w:rPr>
            </w:pPr>
            <w:r>
              <w:rPr>
                <w:b/>
                <w:bCs/>
                <w:lang w:eastAsia="ja-JP"/>
              </w:rPr>
              <w:t>Company’s name</w:t>
            </w:r>
          </w:p>
        </w:tc>
        <w:tc>
          <w:tcPr>
            <w:tcW w:w="1109" w:type="dxa"/>
            <w:shd w:val="clear" w:color="auto" w:fill="BFBFBF" w:themeFill="background1" w:themeFillShade="BF"/>
          </w:tcPr>
          <w:p w14:paraId="72825C48" w14:textId="7D3DB9CB" w:rsidR="00532F36" w:rsidRDefault="00532F36" w:rsidP="005E1058">
            <w:pPr>
              <w:spacing w:after="0"/>
              <w:jc w:val="center"/>
              <w:rPr>
                <w:b/>
                <w:bCs/>
                <w:lang w:eastAsia="ja-JP"/>
              </w:rPr>
            </w:pPr>
            <w:r>
              <w:rPr>
                <w:b/>
                <w:bCs/>
                <w:lang w:eastAsia="ja-JP"/>
              </w:rPr>
              <w:t>Which mobility case to support?</w:t>
            </w:r>
          </w:p>
        </w:tc>
        <w:tc>
          <w:tcPr>
            <w:tcW w:w="2117" w:type="dxa"/>
            <w:shd w:val="clear" w:color="auto" w:fill="BFBFBF" w:themeFill="background1" w:themeFillShade="BF"/>
          </w:tcPr>
          <w:p w14:paraId="4C44F493" w14:textId="29DCE386" w:rsidR="00532F36" w:rsidRDefault="00532F36" w:rsidP="005E1058">
            <w:pPr>
              <w:spacing w:after="0"/>
              <w:jc w:val="center"/>
              <w:rPr>
                <w:b/>
                <w:bCs/>
                <w:lang w:eastAsia="ja-JP"/>
              </w:rPr>
            </w:pPr>
            <w:r>
              <w:rPr>
                <w:b/>
                <w:bCs/>
                <w:lang w:eastAsia="ja-JP"/>
              </w:rPr>
              <w:t>Whether to specify</w:t>
            </w:r>
            <w:r w:rsidR="00DC32DB">
              <w:rPr>
                <w:b/>
                <w:bCs/>
                <w:lang w:eastAsia="ja-JP"/>
              </w:rPr>
              <w:t xml:space="preserve"> in NR RRC spec</w:t>
            </w:r>
            <w:r>
              <w:rPr>
                <w:b/>
                <w:bCs/>
                <w:lang w:eastAsia="ja-JP"/>
              </w:rPr>
              <w:t xml:space="preserve"> the corresponding UE behavior of reporting EUTRA capability?</w:t>
            </w:r>
          </w:p>
        </w:tc>
        <w:tc>
          <w:tcPr>
            <w:tcW w:w="4585" w:type="dxa"/>
            <w:shd w:val="clear" w:color="auto" w:fill="BFBFBF" w:themeFill="background1" w:themeFillShade="BF"/>
          </w:tcPr>
          <w:p w14:paraId="0E1B1CA9" w14:textId="3ABEFEE2" w:rsidR="00532F36" w:rsidRDefault="00532F36" w:rsidP="005E1058">
            <w:pPr>
              <w:spacing w:after="0"/>
              <w:jc w:val="center"/>
              <w:rPr>
                <w:b/>
                <w:bCs/>
                <w:lang w:eastAsia="ja-JP"/>
              </w:rPr>
            </w:pPr>
            <w:r>
              <w:rPr>
                <w:b/>
                <w:bCs/>
                <w:lang w:eastAsia="ja-JP"/>
              </w:rPr>
              <w:t>Comments, if any</w:t>
            </w:r>
          </w:p>
        </w:tc>
      </w:tr>
      <w:tr w:rsidR="00532F36" w14:paraId="35FD3345" w14:textId="77777777" w:rsidTr="00DC32DB">
        <w:tc>
          <w:tcPr>
            <w:tcW w:w="1539" w:type="dxa"/>
          </w:tcPr>
          <w:p w14:paraId="1AA0469D" w14:textId="7D0C8C44" w:rsidR="00532F36" w:rsidRDefault="00532F36" w:rsidP="005E1058">
            <w:pPr>
              <w:spacing w:after="0"/>
              <w:rPr>
                <w:lang w:eastAsia="ja-JP"/>
              </w:rPr>
            </w:pPr>
          </w:p>
        </w:tc>
        <w:tc>
          <w:tcPr>
            <w:tcW w:w="1109" w:type="dxa"/>
          </w:tcPr>
          <w:p w14:paraId="11C1B5DA" w14:textId="46F340DF" w:rsidR="00532F36" w:rsidRDefault="00532F36" w:rsidP="005E1058">
            <w:pPr>
              <w:spacing w:after="0"/>
              <w:rPr>
                <w:lang w:eastAsia="ja-JP"/>
              </w:rPr>
            </w:pPr>
          </w:p>
        </w:tc>
        <w:tc>
          <w:tcPr>
            <w:tcW w:w="2117" w:type="dxa"/>
          </w:tcPr>
          <w:p w14:paraId="7AE827C3" w14:textId="77777777" w:rsidR="00532F36" w:rsidRDefault="00532F36" w:rsidP="005E1058">
            <w:pPr>
              <w:spacing w:after="0"/>
              <w:rPr>
                <w:lang w:eastAsia="ja-JP"/>
              </w:rPr>
            </w:pPr>
          </w:p>
        </w:tc>
        <w:tc>
          <w:tcPr>
            <w:tcW w:w="4585" w:type="dxa"/>
          </w:tcPr>
          <w:p w14:paraId="4F6A243E" w14:textId="0C678864" w:rsidR="00532F36" w:rsidRDefault="00532F36" w:rsidP="005E1058">
            <w:pPr>
              <w:spacing w:after="0"/>
              <w:rPr>
                <w:lang w:eastAsia="ja-JP"/>
              </w:rPr>
            </w:pPr>
          </w:p>
        </w:tc>
      </w:tr>
      <w:tr w:rsidR="00532F36" w14:paraId="45238888" w14:textId="77777777" w:rsidTr="00DC32DB">
        <w:tc>
          <w:tcPr>
            <w:tcW w:w="1539" w:type="dxa"/>
          </w:tcPr>
          <w:p w14:paraId="4DA4A240" w14:textId="0D6A07CE" w:rsidR="00532F36" w:rsidRDefault="00532F36" w:rsidP="005E1058">
            <w:pPr>
              <w:spacing w:after="0"/>
              <w:rPr>
                <w:lang w:eastAsia="ja-JP"/>
              </w:rPr>
            </w:pPr>
          </w:p>
        </w:tc>
        <w:tc>
          <w:tcPr>
            <w:tcW w:w="1109" w:type="dxa"/>
          </w:tcPr>
          <w:p w14:paraId="3FF15654" w14:textId="489EC14A" w:rsidR="00532F36" w:rsidRDefault="00532F36" w:rsidP="005E1058">
            <w:pPr>
              <w:spacing w:after="0"/>
              <w:rPr>
                <w:lang w:eastAsia="ja-JP"/>
              </w:rPr>
            </w:pPr>
          </w:p>
        </w:tc>
        <w:tc>
          <w:tcPr>
            <w:tcW w:w="2117" w:type="dxa"/>
          </w:tcPr>
          <w:p w14:paraId="38EA6E67" w14:textId="77777777" w:rsidR="00532F36" w:rsidRDefault="00532F36" w:rsidP="005E1058">
            <w:pPr>
              <w:spacing w:after="0"/>
              <w:rPr>
                <w:lang w:eastAsia="ja-JP"/>
              </w:rPr>
            </w:pPr>
          </w:p>
        </w:tc>
        <w:tc>
          <w:tcPr>
            <w:tcW w:w="4585" w:type="dxa"/>
          </w:tcPr>
          <w:p w14:paraId="2889AFA1" w14:textId="374A4FF6" w:rsidR="00532F36" w:rsidRDefault="00532F36" w:rsidP="005E1058">
            <w:pPr>
              <w:spacing w:after="0"/>
              <w:rPr>
                <w:lang w:eastAsia="ja-JP"/>
              </w:rPr>
            </w:pPr>
          </w:p>
        </w:tc>
      </w:tr>
      <w:tr w:rsidR="00532F36" w14:paraId="6C848487" w14:textId="77777777" w:rsidTr="00DC32DB">
        <w:tc>
          <w:tcPr>
            <w:tcW w:w="1539" w:type="dxa"/>
          </w:tcPr>
          <w:p w14:paraId="7F39A976" w14:textId="6AE64831" w:rsidR="00532F36" w:rsidRDefault="00532F36" w:rsidP="005E1058">
            <w:pPr>
              <w:spacing w:after="0"/>
              <w:rPr>
                <w:lang w:eastAsia="zh-CN"/>
              </w:rPr>
            </w:pPr>
          </w:p>
        </w:tc>
        <w:tc>
          <w:tcPr>
            <w:tcW w:w="1109" w:type="dxa"/>
          </w:tcPr>
          <w:p w14:paraId="62270ED3" w14:textId="7C873AC3" w:rsidR="00532F36" w:rsidRDefault="00532F36" w:rsidP="005E1058">
            <w:pPr>
              <w:spacing w:after="0"/>
              <w:rPr>
                <w:lang w:eastAsia="zh-CN"/>
              </w:rPr>
            </w:pPr>
          </w:p>
        </w:tc>
        <w:tc>
          <w:tcPr>
            <w:tcW w:w="2117" w:type="dxa"/>
          </w:tcPr>
          <w:p w14:paraId="7C3D3B5C" w14:textId="77777777" w:rsidR="00532F36" w:rsidRDefault="00532F36" w:rsidP="005E1058">
            <w:pPr>
              <w:spacing w:after="0"/>
              <w:rPr>
                <w:lang w:eastAsia="zh-CN"/>
              </w:rPr>
            </w:pPr>
          </w:p>
        </w:tc>
        <w:tc>
          <w:tcPr>
            <w:tcW w:w="4585" w:type="dxa"/>
          </w:tcPr>
          <w:p w14:paraId="0F709158" w14:textId="149A3DB0" w:rsidR="00532F36" w:rsidRDefault="00532F36" w:rsidP="005E1058">
            <w:pPr>
              <w:spacing w:after="0"/>
              <w:rPr>
                <w:lang w:eastAsia="zh-CN"/>
              </w:rPr>
            </w:pPr>
          </w:p>
        </w:tc>
      </w:tr>
      <w:tr w:rsidR="00532F36" w14:paraId="5293F96A" w14:textId="77777777" w:rsidTr="00DC32DB">
        <w:tc>
          <w:tcPr>
            <w:tcW w:w="1539" w:type="dxa"/>
          </w:tcPr>
          <w:p w14:paraId="32DD2BA6" w14:textId="2653ACE0" w:rsidR="00532F36" w:rsidRDefault="00532F36" w:rsidP="005E1058">
            <w:pPr>
              <w:spacing w:after="0"/>
              <w:rPr>
                <w:lang w:eastAsia="ja-JP"/>
              </w:rPr>
            </w:pPr>
          </w:p>
        </w:tc>
        <w:tc>
          <w:tcPr>
            <w:tcW w:w="1109" w:type="dxa"/>
          </w:tcPr>
          <w:p w14:paraId="69E05BD7" w14:textId="1FD0BF9D" w:rsidR="00532F36" w:rsidRDefault="00532F36" w:rsidP="005E1058">
            <w:pPr>
              <w:spacing w:after="0"/>
              <w:rPr>
                <w:lang w:eastAsia="ja-JP"/>
              </w:rPr>
            </w:pPr>
          </w:p>
        </w:tc>
        <w:tc>
          <w:tcPr>
            <w:tcW w:w="2117" w:type="dxa"/>
          </w:tcPr>
          <w:p w14:paraId="34BF73A2" w14:textId="77777777" w:rsidR="00532F36" w:rsidRDefault="00532F36" w:rsidP="005E1058">
            <w:pPr>
              <w:spacing w:after="0"/>
              <w:rPr>
                <w:lang w:val="en-GB" w:eastAsia="ja-JP"/>
              </w:rPr>
            </w:pPr>
          </w:p>
        </w:tc>
        <w:tc>
          <w:tcPr>
            <w:tcW w:w="4585" w:type="dxa"/>
          </w:tcPr>
          <w:p w14:paraId="664DD291" w14:textId="541B41FD" w:rsidR="00532F36" w:rsidRDefault="00532F36" w:rsidP="005E1058">
            <w:pPr>
              <w:spacing w:after="0"/>
              <w:rPr>
                <w:lang w:val="en-GB" w:eastAsia="ja-JP"/>
              </w:rPr>
            </w:pPr>
          </w:p>
        </w:tc>
      </w:tr>
      <w:tr w:rsidR="00532F36" w14:paraId="47A219EF" w14:textId="77777777" w:rsidTr="00DC32DB">
        <w:tc>
          <w:tcPr>
            <w:tcW w:w="1539" w:type="dxa"/>
          </w:tcPr>
          <w:p w14:paraId="11D43133" w14:textId="0AE4BB52" w:rsidR="00532F36" w:rsidRDefault="00532F36" w:rsidP="005E1058">
            <w:pPr>
              <w:spacing w:after="0"/>
              <w:rPr>
                <w:lang w:eastAsia="zh-CN"/>
              </w:rPr>
            </w:pPr>
          </w:p>
        </w:tc>
        <w:tc>
          <w:tcPr>
            <w:tcW w:w="1109" w:type="dxa"/>
          </w:tcPr>
          <w:p w14:paraId="14703544" w14:textId="731BC1BF" w:rsidR="00532F36" w:rsidRDefault="00532F36" w:rsidP="005E1058">
            <w:pPr>
              <w:spacing w:after="0"/>
              <w:rPr>
                <w:lang w:eastAsia="zh-CN"/>
              </w:rPr>
            </w:pPr>
          </w:p>
        </w:tc>
        <w:tc>
          <w:tcPr>
            <w:tcW w:w="2117" w:type="dxa"/>
          </w:tcPr>
          <w:p w14:paraId="07158013" w14:textId="77777777" w:rsidR="00532F36" w:rsidRDefault="00532F36" w:rsidP="005E1058">
            <w:pPr>
              <w:spacing w:after="0"/>
              <w:rPr>
                <w:lang w:val="en-GB" w:eastAsia="ja-JP"/>
              </w:rPr>
            </w:pPr>
          </w:p>
        </w:tc>
        <w:tc>
          <w:tcPr>
            <w:tcW w:w="4585" w:type="dxa"/>
          </w:tcPr>
          <w:p w14:paraId="2FB82CF9" w14:textId="2FC3D6D5" w:rsidR="00532F36" w:rsidRDefault="00532F36" w:rsidP="005E1058">
            <w:pPr>
              <w:spacing w:after="0"/>
              <w:rPr>
                <w:lang w:val="en-GB" w:eastAsia="ja-JP"/>
              </w:rPr>
            </w:pPr>
          </w:p>
        </w:tc>
      </w:tr>
      <w:tr w:rsidR="00532F36" w14:paraId="6C5819CD" w14:textId="77777777" w:rsidTr="00DC32DB">
        <w:tc>
          <w:tcPr>
            <w:tcW w:w="1539" w:type="dxa"/>
          </w:tcPr>
          <w:p w14:paraId="30C9B89F" w14:textId="68EB62E2" w:rsidR="00532F36" w:rsidRDefault="00532F36" w:rsidP="005E1058">
            <w:pPr>
              <w:spacing w:after="0"/>
              <w:rPr>
                <w:lang w:eastAsia="zh-CN"/>
              </w:rPr>
            </w:pPr>
          </w:p>
        </w:tc>
        <w:tc>
          <w:tcPr>
            <w:tcW w:w="1109" w:type="dxa"/>
          </w:tcPr>
          <w:p w14:paraId="45BC7A96" w14:textId="17A9D209" w:rsidR="00532F36" w:rsidRDefault="00532F36" w:rsidP="005E1058">
            <w:pPr>
              <w:spacing w:after="0"/>
              <w:rPr>
                <w:lang w:eastAsia="ja-JP"/>
              </w:rPr>
            </w:pPr>
          </w:p>
        </w:tc>
        <w:tc>
          <w:tcPr>
            <w:tcW w:w="2117" w:type="dxa"/>
          </w:tcPr>
          <w:p w14:paraId="2ED38C70" w14:textId="77777777" w:rsidR="00532F36" w:rsidRDefault="00532F36" w:rsidP="005E1058">
            <w:pPr>
              <w:spacing w:after="0"/>
              <w:rPr>
                <w:lang w:val="en-GB" w:eastAsia="zh-CN"/>
              </w:rPr>
            </w:pPr>
          </w:p>
        </w:tc>
        <w:tc>
          <w:tcPr>
            <w:tcW w:w="4585" w:type="dxa"/>
          </w:tcPr>
          <w:p w14:paraId="22F356DD" w14:textId="5EDF1272" w:rsidR="00532F36" w:rsidRDefault="00532F36" w:rsidP="005E1058">
            <w:pPr>
              <w:spacing w:after="0"/>
              <w:rPr>
                <w:lang w:val="en-GB" w:eastAsia="zh-CN"/>
              </w:rPr>
            </w:pPr>
          </w:p>
        </w:tc>
      </w:tr>
      <w:tr w:rsidR="00532F36" w14:paraId="1CA15D58" w14:textId="77777777" w:rsidTr="00DC32DB">
        <w:tc>
          <w:tcPr>
            <w:tcW w:w="1539" w:type="dxa"/>
          </w:tcPr>
          <w:p w14:paraId="0AE2AC30" w14:textId="4842E62E" w:rsidR="00532F36" w:rsidRDefault="00532F36" w:rsidP="005E1058">
            <w:pPr>
              <w:spacing w:after="0"/>
              <w:rPr>
                <w:lang w:eastAsia="zh-CN"/>
              </w:rPr>
            </w:pPr>
          </w:p>
        </w:tc>
        <w:tc>
          <w:tcPr>
            <w:tcW w:w="1109" w:type="dxa"/>
          </w:tcPr>
          <w:p w14:paraId="34F45154" w14:textId="31B6AE21" w:rsidR="00532F36" w:rsidRDefault="00532F36" w:rsidP="005E1058">
            <w:pPr>
              <w:spacing w:after="0"/>
              <w:rPr>
                <w:lang w:eastAsia="zh-CN"/>
              </w:rPr>
            </w:pPr>
          </w:p>
        </w:tc>
        <w:tc>
          <w:tcPr>
            <w:tcW w:w="2117" w:type="dxa"/>
          </w:tcPr>
          <w:p w14:paraId="3D4CA1EB" w14:textId="77777777" w:rsidR="00532F36" w:rsidRDefault="00532F36" w:rsidP="005E1058">
            <w:pPr>
              <w:spacing w:after="0"/>
              <w:rPr>
                <w:lang w:eastAsia="zh-CN"/>
              </w:rPr>
            </w:pPr>
          </w:p>
        </w:tc>
        <w:tc>
          <w:tcPr>
            <w:tcW w:w="4585" w:type="dxa"/>
          </w:tcPr>
          <w:p w14:paraId="1BE0DD95" w14:textId="04BF632F" w:rsidR="00532F36" w:rsidRDefault="00532F36" w:rsidP="005E1058">
            <w:pPr>
              <w:spacing w:after="0"/>
              <w:rPr>
                <w:lang w:eastAsia="zh-CN"/>
              </w:rPr>
            </w:pPr>
          </w:p>
        </w:tc>
      </w:tr>
      <w:tr w:rsidR="00532F36" w14:paraId="37275ED7" w14:textId="77777777" w:rsidTr="00DC32DB">
        <w:tc>
          <w:tcPr>
            <w:tcW w:w="1539" w:type="dxa"/>
          </w:tcPr>
          <w:p w14:paraId="7586C5FE" w14:textId="1877DEAD" w:rsidR="00532F36" w:rsidRDefault="00532F36" w:rsidP="005E1058">
            <w:pPr>
              <w:spacing w:after="0"/>
              <w:rPr>
                <w:lang w:eastAsia="ja-JP"/>
              </w:rPr>
            </w:pPr>
          </w:p>
        </w:tc>
        <w:tc>
          <w:tcPr>
            <w:tcW w:w="1109" w:type="dxa"/>
          </w:tcPr>
          <w:p w14:paraId="4E6696FC" w14:textId="49854369" w:rsidR="00532F36" w:rsidRDefault="00532F36" w:rsidP="005E1058">
            <w:pPr>
              <w:spacing w:after="0"/>
              <w:rPr>
                <w:lang w:eastAsia="ja-JP"/>
              </w:rPr>
            </w:pPr>
          </w:p>
        </w:tc>
        <w:tc>
          <w:tcPr>
            <w:tcW w:w="2117" w:type="dxa"/>
          </w:tcPr>
          <w:p w14:paraId="723AD239" w14:textId="77777777" w:rsidR="00532F36" w:rsidRDefault="00532F36" w:rsidP="005E1058">
            <w:pPr>
              <w:spacing w:after="0"/>
              <w:rPr>
                <w:lang w:val="en-GB" w:eastAsia="ja-JP"/>
              </w:rPr>
            </w:pPr>
          </w:p>
        </w:tc>
        <w:tc>
          <w:tcPr>
            <w:tcW w:w="4585" w:type="dxa"/>
          </w:tcPr>
          <w:p w14:paraId="50BB292C" w14:textId="3FEC95C7" w:rsidR="00532F36" w:rsidRDefault="00532F36" w:rsidP="005E1058">
            <w:pPr>
              <w:spacing w:after="0"/>
              <w:rPr>
                <w:lang w:val="en-GB" w:eastAsia="ja-JP"/>
              </w:rPr>
            </w:pPr>
          </w:p>
        </w:tc>
      </w:tr>
      <w:tr w:rsidR="00532F36" w14:paraId="4C7B1A71" w14:textId="77777777" w:rsidTr="00DC32DB">
        <w:tc>
          <w:tcPr>
            <w:tcW w:w="1539" w:type="dxa"/>
          </w:tcPr>
          <w:p w14:paraId="7C6E407C" w14:textId="2F6DE5CC" w:rsidR="00532F36" w:rsidRDefault="00532F36" w:rsidP="005E1058">
            <w:pPr>
              <w:spacing w:after="0"/>
              <w:rPr>
                <w:lang w:eastAsia="ja-JP"/>
              </w:rPr>
            </w:pPr>
          </w:p>
        </w:tc>
        <w:tc>
          <w:tcPr>
            <w:tcW w:w="1109" w:type="dxa"/>
          </w:tcPr>
          <w:p w14:paraId="2CACC1D8" w14:textId="0B6EA99F" w:rsidR="00532F36" w:rsidRDefault="00532F36" w:rsidP="005E1058">
            <w:pPr>
              <w:spacing w:after="0"/>
              <w:rPr>
                <w:lang w:eastAsia="ja-JP"/>
              </w:rPr>
            </w:pPr>
          </w:p>
        </w:tc>
        <w:tc>
          <w:tcPr>
            <w:tcW w:w="2117" w:type="dxa"/>
          </w:tcPr>
          <w:p w14:paraId="7083D748" w14:textId="77777777" w:rsidR="00532F36" w:rsidRDefault="00532F36" w:rsidP="005E1058">
            <w:pPr>
              <w:spacing w:after="0"/>
              <w:rPr>
                <w:lang w:val="en-GB" w:eastAsia="ja-JP"/>
              </w:rPr>
            </w:pPr>
          </w:p>
        </w:tc>
        <w:tc>
          <w:tcPr>
            <w:tcW w:w="4585" w:type="dxa"/>
          </w:tcPr>
          <w:p w14:paraId="7A954B6A" w14:textId="559FDA3A" w:rsidR="00532F36" w:rsidRDefault="00532F36" w:rsidP="005E1058">
            <w:pPr>
              <w:spacing w:after="0"/>
              <w:rPr>
                <w:lang w:val="en-GB" w:eastAsia="ja-JP"/>
              </w:rPr>
            </w:pPr>
          </w:p>
        </w:tc>
      </w:tr>
      <w:tr w:rsidR="00532F36" w14:paraId="40D213E6" w14:textId="77777777" w:rsidTr="00DC32DB">
        <w:tc>
          <w:tcPr>
            <w:tcW w:w="1539" w:type="dxa"/>
          </w:tcPr>
          <w:p w14:paraId="29B2417C" w14:textId="21677F2C" w:rsidR="00532F36" w:rsidRDefault="00532F36" w:rsidP="005E1058">
            <w:pPr>
              <w:spacing w:after="0"/>
              <w:rPr>
                <w:lang w:eastAsia="ja-JP"/>
              </w:rPr>
            </w:pPr>
          </w:p>
        </w:tc>
        <w:tc>
          <w:tcPr>
            <w:tcW w:w="1109" w:type="dxa"/>
          </w:tcPr>
          <w:p w14:paraId="3687031F" w14:textId="26157CF5" w:rsidR="00532F36" w:rsidRDefault="00532F36" w:rsidP="005E1058">
            <w:pPr>
              <w:spacing w:after="0"/>
              <w:rPr>
                <w:lang w:eastAsia="ja-JP"/>
              </w:rPr>
            </w:pPr>
          </w:p>
        </w:tc>
        <w:tc>
          <w:tcPr>
            <w:tcW w:w="2117" w:type="dxa"/>
          </w:tcPr>
          <w:p w14:paraId="0F647E7B" w14:textId="77777777" w:rsidR="00532F36" w:rsidRDefault="00532F36" w:rsidP="005E1058">
            <w:pPr>
              <w:spacing w:after="0"/>
              <w:rPr>
                <w:lang w:val="en-GB" w:eastAsia="ja-JP"/>
              </w:rPr>
            </w:pPr>
          </w:p>
        </w:tc>
        <w:tc>
          <w:tcPr>
            <w:tcW w:w="4585" w:type="dxa"/>
          </w:tcPr>
          <w:p w14:paraId="748F8444" w14:textId="0CE6DACC" w:rsidR="00532F36" w:rsidRDefault="00532F36" w:rsidP="005E1058">
            <w:pPr>
              <w:spacing w:after="0"/>
              <w:rPr>
                <w:lang w:val="en-GB" w:eastAsia="ja-JP"/>
              </w:rPr>
            </w:pPr>
          </w:p>
        </w:tc>
      </w:tr>
      <w:tr w:rsidR="00532F36" w14:paraId="4073F12D" w14:textId="77777777" w:rsidTr="00DC32DB">
        <w:tc>
          <w:tcPr>
            <w:tcW w:w="1539" w:type="dxa"/>
          </w:tcPr>
          <w:p w14:paraId="5652274F" w14:textId="37365DC4" w:rsidR="00532F36" w:rsidRDefault="00532F36" w:rsidP="005E1058">
            <w:pPr>
              <w:spacing w:after="0"/>
              <w:rPr>
                <w:lang w:eastAsia="ja-JP"/>
              </w:rPr>
            </w:pPr>
          </w:p>
        </w:tc>
        <w:tc>
          <w:tcPr>
            <w:tcW w:w="1109" w:type="dxa"/>
          </w:tcPr>
          <w:p w14:paraId="28BAE9DA" w14:textId="1A868F5B" w:rsidR="00532F36" w:rsidRDefault="00532F36" w:rsidP="005E1058">
            <w:pPr>
              <w:spacing w:after="0"/>
              <w:rPr>
                <w:lang w:eastAsia="ja-JP"/>
              </w:rPr>
            </w:pPr>
          </w:p>
        </w:tc>
        <w:tc>
          <w:tcPr>
            <w:tcW w:w="2117" w:type="dxa"/>
          </w:tcPr>
          <w:p w14:paraId="60383D96" w14:textId="77777777" w:rsidR="00532F36" w:rsidRDefault="00532F36" w:rsidP="005E1058">
            <w:pPr>
              <w:spacing w:after="0"/>
              <w:rPr>
                <w:lang w:val="en-GB" w:eastAsia="ja-JP"/>
              </w:rPr>
            </w:pPr>
          </w:p>
        </w:tc>
        <w:tc>
          <w:tcPr>
            <w:tcW w:w="4585" w:type="dxa"/>
          </w:tcPr>
          <w:p w14:paraId="5B254925" w14:textId="1D54FB45" w:rsidR="00532F36" w:rsidRDefault="00532F36" w:rsidP="005E1058">
            <w:pPr>
              <w:spacing w:after="0"/>
              <w:rPr>
                <w:lang w:val="en-GB" w:eastAsia="ja-JP"/>
              </w:rPr>
            </w:pPr>
          </w:p>
        </w:tc>
      </w:tr>
      <w:tr w:rsidR="00532F36" w14:paraId="7106F16D" w14:textId="77777777" w:rsidTr="00DC32DB">
        <w:tc>
          <w:tcPr>
            <w:tcW w:w="1539" w:type="dxa"/>
          </w:tcPr>
          <w:p w14:paraId="3AF811EE" w14:textId="1C391CEC" w:rsidR="00532F36" w:rsidRDefault="00532F36" w:rsidP="005E1058">
            <w:pPr>
              <w:spacing w:after="0"/>
              <w:rPr>
                <w:lang w:val="fr-FR" w:eastAsia="ja-JP"/>
              </w:rPr>
            </w:pPr>
          </w:p>
        </w:tc>
        <w:tc>
          <w:tcPr>
            <w:tcW w:w="1109" w:type="dxa"/>
          </w:tcPr>
          <w:p w14:paraId="59D4B558" w14:textId="77777777" w:rsidR="00532F36" w:rsidRDefault="00532F36" w:rsidP="005E1058">
            <w:pPr>
              <w:spacing w:after="0"/>
              <w:rPr>
                <w:lang w:val="fr-FR" w:eastAsia="ja-JP"/>
              </w:rPr>
            </w:pPr>
          </w:p>
        </w:tc>
        <w:tc>
          <w:tcPr>
            <w:tcW w:w="2117" w:type="dxa"/>
          </w:tcPr>
          <w:p w14:paraId="4D04B01B" w14:textId="77777777" w:rsidR="00532F36" w:rsidRDefault="00532F36" w:rsidP="005E1058">
            <w:pPr>
              <w:spacing w:after="0"/>
              <w:rPr>
                <w:lang w:val="en-GB" w:eastAsia="ja-JP"/>
              </w:rPr>
            </w:pPr>
          </w:p>
        </w:tc>
        <w:tc>
          <w:tcPr>
            <w:tcW w:w="4585" w:type="dxa"/>
          </w:tcPr>
          <w:p w14:paraId="503DE1A9" w14:textId="689F942F" w:rsidR="00532F36" w:rsidRDefault="00532F36" w:rsidP="005E1058">
            <w:pPr>
              <w:spacing w:after="0"/>
              <w:rPr>
                <w:lang w:val="en-GB" w:eastAsia="ja-JP"/>
              </w:rPr>
            </w:pPr>
          </w:p>
        </w:tc>
      </w:tr>
      <w:tr w:rsidR="00532F36" w14:paraId="0D95450A" w14:textId="77777777" w:rsidTr="00DC32DB">
        <w:tc>
          <w:tcPr>
            <w:tcW w:w="1539" w:type="dxa"/>
          </w:tcPr>
          <w:p w14:paraId="3268C50E" w14:textId="567F9C2C" w:rsidR="00532F36" w:rsidRDefault="00532F36" w:rsidP="005E1058">
            <w:pPr>
              <w:spacing w:after="0"/>
              <w:rPr>
                <w:lang w:eastAsia="ja-JP"/>
              </w:rPr>
            </w:pPr>
          </w:p>
        </w:tc>
        <w:tc>
          <w:tcPr>
            <w:tcW w:w="1109" w:type="dxa"/>
          </w:tcPr>
          <w:p w14:paraId="785C77A2" w14:textId="56174A06" w:rsidR="00532F36" w:rsidRDefault="00532F36" w:rsidP="005E1058">
            <w:pPr>
              <w:spacing w:after="0"/>
              <w:rPr>
                <w:lang w:eastAsia="ja-JP"/>
              </w:rPr>
            </w:pPr>
          </w:p>
        </w:tc>
        <w:tc>
          <w:tcPr>
            <w:tcW w:w="2117" w:type="dxa"/>
          </w:tcPr>
          <w:p w14:paraId="322FA41B" w14:textId="77777777" w:rsidR="00532F36" w:rsidRDefault="00532F36" w:rsidP="005E1058">
            <w:pPr>
              <w:spacing w:after="0"/>
              <w:rPr>
                <w:lang w:val="en-GB" w:eastAsia="ja-JP"/>
              </w:rPr>
            </w:pPr>
          </w:p>
        </w:tc>
        <w:tc>
          <w:tcPr>
            <w:tcW w:w="4585" w:type="dxa"/>
          </w:tcPr>
          <w:p w14:paraId="0E6681FB" w14:textId="47E4DE44" w:rsidR="00532F36" w:rsidRDefault="00532F36" w:rsidP="005E1058">
            <w:pPr>
              <w:spacing w:after="0"/>
              <w:rPr>
                <w:lang w:val="en-GB" w:eastAsia="ja-JP"/>
              </w:rPr>
            </w:pPr>
          </w:p>
        </w:tc>
      </w:tr>
      <w:tr w:rsidR="00532F36" w14:paraId="32240FCC" w14:textId="77777777" w:rsidTr="00DC32DB">
        <w:tc>
          <w:tcPr>
            <w:tcW w:w="1539" w:type="dxa"/>
          </w:tcPr>
          <w:p w14:paraId="328655B8" w14:textId="021DDDF6" w:rsidR="00532F36" w:rsidRDefault="00532F36" w:rsidP="005E1058">
            <w:pPr>
              <w:spacing w:after="0"/>
              <w:rPr>
                <w:lang w:eastAsia="ja-JP"/>
              </w:rPr>
            </w:pPr>
          </w:p>
        </w:tc>
        <w:tc>
          <w:tcPr>
            <w:tcW w:w="1109" w:type="dxa"/>
          </w:tcPr>
          <w:p w14:paraId="66933973" w14:textId="5BEF3054" w:rsidR="00532F36" w:rsidRDefault="00532F36" w:rsidP="005E1058">
            <w:pPr>
              <w:spacing w:after="0"/>
              <w:rPr>
                <w:lang w:eastAsia="ja-JP"/>
              </w:rPr>
            </w:pPr>
          </w:p>
        </w:tc>
        <w:tc>
          <w:tcPr>
            <w:tcW w:w="2117" w:type="dxa"/>
          </w:tcPr>
          <w:p w14:paraId="5FA91F29" w14:textId="77777777" w:rsidR="00532F36" w:rsidRDefault="00532F36" w:rsidP="005E1058">
            <w:pPr>
              <w:spacing w:after="0"/>
              <w:rPr>
                <w:lang w:val="en-GB" w:eastAsia="ja-JP"/>
              </w:rPr>
            </w:pPr>
          </w:p>
        </w:tc>
        <w:tc>
          <w:tcPr>
            <w:tcW w:w="4585" w:type="dxa"/>
          </w:tcPr>
          <w:p w14:paraId="390FE72A" w14:textId="68B76BA2" w:rsidR="00532F36" w:rsidRDefault="00532F36" w:rsidP="005E1058">
            <w:pPr>
              <w:spacing w:after="0"/>
              <w:rPr>
                <w:lang w:val="en-GB" w:eastAsia="ja-JP"/>
              </w:rPr>
            </w:pPr>
          </w:p>
        </w:tc>
      </w:tr>
      <w:tr w:rsidR="00532F36" w14:paraId="5F5C24A1" w14:textId="77777777" w:rsidTr="00DC32DB">
        <w:tc>
          <w:tcPr>
            <w:tcW w:w="1539" w:type="dxa"/>
          </w:tcPr>
          <w:p w14:paraId="2C7EE146" w14:textId="7D80C5E3" w:rsidR="00532F36" w:rsidRDefault="00532F36" w:rsidP="005E1058">
            <w:pPr>
              <w:spacing w:after="0"/>
              <w:rPr>
                <w:lang w:eastAsia="ja-JP"/>
              </w:rPr>
            </w:pPr>
          </w:p>
        </w:tc>
        <w:tc>
          <w:tcPr>
            <w:tcW w:w="1109" w:type="dxa"/>
          </w:tcPr>
          <w:p w14:paraId="1A94FDF1" w14:textId="7004A6D2" w:rsidR="00532F36" w:rsidRDefault="00532F36" w:rsidP="005E1058">
            <w:pPr>
              <w:spacing w:after="0"/>
              <w:rPr>
                <w:lang w:eastAsia="ja-JP"/>
              </w:rPr>
            </w:pPr>
          </w:p>
        </w:tc>
        <w:tc>
          <w:tcPr>
            <w:tcW w:w="2117" w:type="dxa"/>
          </w:tcPr>
          <w:p w14:paraId="5BDFB5EC" w14:textId="77777777" w:rsidR="00532F36" w:rsidRDefault="00532F36" w:rsidP="005E1058">
            <w:pPr>
              <w:spacing w:after="0"/>
              <w:rPr>
                <w:lang w:val="en-GB" w:eastAsia="ja-JP"/>
              </w:rPr>
            </w:pPr>
          </w:p>
        </w:tc>
        <w:tc>
          <w:tcPr>
            <w:tcW w:w="4585" w:type="dxa"/>
          </w:tcPr>
          <w:p w14:paraId="60DED347" w14:textId="761D44A7" w:rsidR="00532F36" w:rsidRDefault="00532F36" w:rsidP="005E1058">
            <w:pPr>
              <w:spacing w:after="0"/>
              <w:rPr>
                <w:lang w:val="en-GB" w:eastAsia="ja-JP"/>
              </w:rPr>
            </w:pPr>
          </w:p>
        </w:tc>
      </w:tr>
      <w:tr w:rsidR="00532F36" w14:paraId="228E44D4" w14:textId="77777777" w:rsidTr="00DC32DB">
        <w:tc>
          <w:tcPr>
            <w:tcW w:w="1539" w:type="dxa"/>
          </w:tcPr>
          <w:p w14:paraId="6CF62C85" w14:textId="0E4CFCA1" w:rsidR="00532F36" w:rsidRDefault="00532F36" w:rsidP="005E1058">
            <w:pPr>
              <w:spacing w:after="0"/>
              <w:rPr>
                <w:lang w:eastAsia="zh-CN"/>
              </w:rPr>
            </w:pPr>
          </w:p>
        </w:tc>
        <w:tc>
          <w:tcPr>
            <w:tcW w:w="1109" w:type="dxa"/>
          </w:tcPr>
          <w:p w14:paraId="3B16EA12" w14:textId="5034A28E" w:rsidR="00532F36" w:rsidRDefault="00532F36" w:rsidP="005E1058">
            <w:pPr>
              <w:spacing w:after="0"/>
              <w:rPr>
                <w:lang w:eastAsia="zh-CN"/>
              </w:rPr>
            </w:pPr>
          </w:p>
        </w:tc>
        <w:tc>
          <w:tcPr>
            <w:tcW w:w="2117" w:type="dxa"/>
          </w:tcPr>
          <w:p w14:paraId="7EB17C0C" w14:textId="77777777" w:rsidR="00532F36" w:rsidRDefault="00532F36" w:rsidP="005E1058">
            <w:pPr>
              <w:spacing w:after="0"/>
              <w:rPr>
                <w:lang w:val="en-GB" w:eastAsia="zh-CN"/>
              </w:rPr>
            </w:pPr>
          </w:p>
        </w:tc>
        <w:tc>
          <w:tcPr>
            <w:tcW w:w="4585" w:type="dxa"/>
          </w:tcPr>
          <w:p w14:paraId="791E82D6" w14:textId="3053174C" w:rsidR="00532F36" w:rsidRDefault="00532F36" w:rsidP="005E1058">
            <w:pPr>
              <w:spacing w:after="0"/>
              <w:rPr>
                <w:lang w:val="en-GB" w:eastAsia="zh-CN"/>
              </w:rPr>
            </w:pPr>
          </w:p>
        </w:tc>
      </w:tr>
    </w:tbl>
    <w:p w14:paraId="0FE9F1CD" w14:textId="77777777" w:rsidR="00532F36" w:rsidRDefault="00532F36"/>
    <w:p w14:paraId="54A51F9A" w14:textId="77777777" w:rsidR="00023BF8" w:rsidRDefault="004450D1">
      <w:pPr>
        <w:pStyle w:val="Heading1"/>
        <w:numPr>
          <w:ilvl w:val="0"/>
          <w:numId w:val="4"/>
        </w:numPr>
      </w:pPr>
      <w:r>
        <w:t>Conclusion</w:t>
      </w:r>
    </w:p>
    <w:p w14:paraId="04A1457E" w14:textId="203212C7" w:rsidR="00023BF8" w:rsidRDefault="004450D1">
      <w:pPr>
        <w:spacing w:before="240" w:after="120"/>
        <w:jc w:val="both"/>
        <w:rPr>
          <w:lang w:val="en-GB" w:eastAsia="zh-CN"/>
        </w:rPr>
      </w:pPr>
      <w:r>
        <w:rPr>
          <w:iCs/>
          <w:lang w:eastAsia="ja-JP"/>
        </w:rPr>
        <w:t>The proposals captured are the following</w:t>
      </w:r>
      <w:r>
        <w:rPr>
          <w:lang w:val="en-GB" w:eastAsia="zh-CN"/>
        </w:rPr>
        <w:t>:</w:t>
      </w:r>
    </w:p>
    <w:p w14:paraId="55B61A78" w14:textId="370ADB1C" w:rsidR="00023BF8" w:rsidRDefault="00023BF8">
      <w:pPr>
        <w:jc w:val="both"/>
        <w:rPr>
          <w:lang w:eastAsia="zh-CN"/>
        </w:rPr>
      </w:pPr>
    </w:p>
    <w:p w14:paraId="0A703A85" w14:textId="77777777" w:rsidR="00023BF8" w:rsidRDefault="00023BF8"/>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235" w:name="_Ref434066290"/>
      <w:r>
        <w:t>Reference</w:t>
      </w:r>
      <w:bookmarkEnd w:id="235"/>
    </w:p>
    <w:p w14:paraId="2CE6284B" w14:textId="77777777" w:rsidR="00023BF8" w:rsidRDefault="004450D1">
      <w:pPr>
        <w:pStyle w:val="Doc-title"/>
        <w:numPr>
          <w:ilvl w:val="0"/>
          <w:numId w:val="12"/>
        </w:numPr>
        <w:spacing w:after="60"/>
        <w:rPr>
          <w:rFonts w:ascii="Times New Roman" w:hAnsi="Times New Roman" w:cs="Times New Roman"/>
          <w:sz w:val="20"/>
        </w:rPr>
      </w:pPr>
      <w:bookmarkStart w:id="236" w:name="_Ref68864855"/>
      <w:bookmarkStart w:id="237"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238"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238"/>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239"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239"/>
    </w:p>
    <w:bookmarkEnd w:id="236"/>
    <w:bookmarkEnd w:id="237"/>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3F23" w14:textId="77777777" w:rsidR="002C6253" w:rsidRDefault="002C6253">
      <w:pPr>
        <w:spacing w:after="0" w:line="240" w:lineRule="auto"/>
      </w:pPr>
      <w:r>
        <w:separator/>
      </w:r>
    </w:p>
  </w:endnote>
  <w:endnote w:type="continuationSeparator" w:id="0">
    <w:p w14:paraId="1C8C5DE0" w14:textId="77777777" w:rsidR="002C6253" w:rsidRDefault="002C6253">
      <w:pPr>
        <w:spacing w:after="0" w:line="240" w:lineRule="auto"/>
      </w:pPr>
      <w:r>
        <w:continuationSeparator/>
      </w:r>
    </w:p>
  </w:endnote>
  <w:endnote w:type="continuationNotice" w:id="1">
    <w:p w14:paraId="4787AF24" w14:textId="77777777" w:rsidR="002C6253" w:rsidRDefault="002C6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EABA" w14:textId="77777777" w:rsidR="002C6253" w:rsidRDefault="002C6253">
      <w:pPr>
        <w:spacing w:after="0" w:line="240" w:lineRule="auto"/>
      </w:pPr>
      <w:r>
        <w:separator/>
      </w:r>
    </w:p>
  </w:footnote>
  <w:footnote w:type="continuationSeparator" w:id="0">
    <w:p w14:paraId="592CDE4B" w14:textId="77777777" w:rsidR="002C6253" w:rsidRDefault="002C6253">
      <w:pPr>
        <w:spacing w:after="0" w:line="240" w:lineRule="auto"/>
      </w:pPr>
      <w:r>
        <w:continuationSeparator/>
      </w:r>
    </w:p>
  </w:footnote>
  <w:footnote w:type="continuationNotice" w:id="1">
    <w:p w14:paraId="5003DC81" w14:textId="77777777" w:rsidR="002C6253" w:rsidRDefault="002C62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7C0E12"/>
    <w:multiLevelType w:val="hybridMultilevel"/>
    <w:tmpl w:val="221E25F0"/>
    <w:lvl w:ilvl="0" w:tplc="D682CD80">
      <w:start w:val="1"/>
      <w:numFmt w:val="decimal"/>
      <w:lvlText w:val="%1&gt;"/>
      <w:lvlJc w:val="left"/>
      <w:pPr>
        <w:ind w:left="644" w:hanging="360"/>
      </w:pPr>
      <w:rPr>
        <w:rFonts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9109D"/>
    <w:multiLevelType w:val="hybridMultilevel"/>
    <w:tmpl w:val="0FAA377E"/>
    <w:lvl w:ilvl="0" w:tplc="154453B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AD860F7"/>
    <w:multiLevelType w:val="hybridMultilevel"/>
    <w:tmpl w:val="4B3EF464"/>
    <w:lvl w:ilvl="0" w:tplc="0C20910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F2A69"/>
    <w:multiLevelType w:val="hybridMultilevel"/>
    <w:tmpl w:val="60BA4FD0"/>
    <w:lvl w:ilvl="0" w:tplc="76982C1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792985"/>
    <w:multiLevelType w:val="multilevel"/>
    <w:tmpl w:val="6DC6A792"/>
    <w:lvl w:ilvl="0">
      <w:start w:val="1"/>
      <w:numFmt w:val="decimal"/>
      <w:lvlText w:val="%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5593837"/>
    <w:multiLevelType w:val="hybridMultilevel"/>
    <w:tmpl w:val="32EC0346"/>
    <w:lvl w:ilvl="0" w:tplc="CC7073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217AD5"/>
    <w:multiLevelType w:val="hybridMultilevel"/>
    <w:tmpl w:val="3EE663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4872AD"/>
    <w:multiLevelType w:val="hybridMultilevel"/>
    <w:tmpl w:val="69881A62"/>
    <w:lvl w:ilvl="0" w:tplc="01D6CB08">
      <w:start w:val="1"/>
      <w:numFmt w:val="decimal"/>
      <w:lvlText w:val="%1&gt;"/>
      <w:lvlJc w:val="left"/>
      <w:pPr>
        <w:ind w:left="1364" w:hanging="360"/>
      </w:pPr>
      <w:rPr>
        <w:rFonts w:eastAsia="SimSun" w:hint="default"/>
        <w:color w:val="auto"/>
        <w:u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9662EC"/>
    <w:multiLevelType w:val="hybridMultilevel"/>
    <w:tmpl w:val="56985566"/>
    <w:lvl w:ilvl="0" w:tplc="D996DB22">
      <w:start w:val="1"/>
      <w:numFmt w:val="decimal"/>
      <w:lvlText w:val="%1&gt;"/>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CD7C70"/>
    <w:multiLevelType w:val="hybridMultilevel"/>
    <w:tmpl w:val="40460F38"/>
    <w:lvl w:ilvl="0" w:tplc="9D124988">
      <w:start w:val="1"/>
      <w:numFmt w:val="decimal"/>
      <w:lvlText w:val="%1&gt;"/>
      <w:lvlJc w:val="left"/>
      <w:pPr>
        <w:ind w:left="1364" w:hanging="360"/>
      </w:pPr>
      <w:rPr>
        <w:rFonts w:eastAsia="SimSun" w:hint="default"/>
        <w:color w:val="auto"/>
        <w:u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61402FE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533832"/>
    <w:multiLevelType w:val="hybridMultilevel"/>
    <w:tmpl w:val="76E47BAE"/>
    <w:lvl w:ilvl="0" w:tplc="963C0044">
      <w:start w:val="1"/>
      <w:numFmt w:val="decimal"/>
      <w:lvlText w:val="%1&gt;"/>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E0D2A45"/>
    <w:multiLevelType w:val="hybridMultilevel"/>
    <w:tmpl w:val="BCFCC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063814">
    <w:abstractNumId w:val="10"/>
  </w:num>
  <w:num w:numId="2" w16cid:durableId="222179638">
    <w:abstractNumId w:val="12"/>
  </w:num>
  <w:num w:numId="3" w16cid:durableId="1291590213">
    <w:abstractNumId w:val="15"/>
  </w:num>
  <w:num w:numId="4" w16cid:durableId="2070300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5062">
    <w:abstractNumId w:val="1"/>
  </w:num>
  <w:num w:numId="6" w16cid:durableId="1874346123">
    <w:abstractNumId w:val="23"/>
  </w:num>
  <w:num w:numId="7" w16cid:durableId="600260964">
    <w:abstractNumId w:val="8"/>
  </w:num>
  <w:num w:numId="8" w16cid:durableId="824979257">
    <w:abstractNumId w:val="16"/>
  </w:num>
  <w:num w:numId="9" w16cid:durableId="1998922856">
    <w:abstractNumId w:val="0"/>
  </w:num>
  <w:num w:numId="10" w16cid:durableId="1618829507">
    <w:abstractNumId w:val="4"/>
  </w:num>
  <w:num w:numId="11" w16cid:durableId="71200208">
    <w:abstractNumId w:val="2"/>
  </w:num>
  <w:num w:numId="12" w16cid:durableId="463082140">
    <w:abstractNumId w:val="22"/>
  </w:num>
  <w:num w:numId="13" w16cid:durableId="1964146406">
    <w:abstractNumId w:val="24"/>
  </w:num>
  <w:num w:numId="14" w16cid:durableId="720788175">
    <w:abstractNumId w:val="6"/>
  </w:num>
  <w:num w:numId="15" w16cid:durableId="1517230910">
    <w:abstractNumId w:val="21"/>
  </w:num>
  <w:num w:numId="16" w16cid:durableId="888030623">
    <w:abstractNumId w:val="10"/>
  </w:num>
  <w:num w:numId="17" w16cid:durableId="1795246510">
    <w:abstractNumId w:val="11"/>
  </w:num>
  <w:num w:numId="18" w16cid:durableId="2121755494">
    <w:abstractNumId w:val="14"/>
  </w:num>
  <w:num w:numId="19" w16cid:durableId="452483713">
    <w:abstractNumId w:val="18"/>
  </w:num>
  <w:num w:numId="20" w16cid:durableId="1799764634">
    <w:abstractNumId w:val="17"/>
  </w:num>
  <w:num w:numId="21" w16cid:durableId="1874924530">
    <w:abstractNumId w:val="3"/>
  </w:num>
  <w:num w:numId="22" w16cid:durableId="1788696233">
    <w:abstractNumId w:val="20"/>
  </w:num>
  <w:num w:numId="23" w16cid:durableId="524441845">
    <w:abstractNumId w:val="5"/>
  </w:num>
  <w:num w:numId="24" w16cid:durableId="1783450660">
    <w:abstractNumId w:val="7"/>
  </w:num>
  <w:num w:numId="25" w16cid:durableId="928545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5552635">
    <w:abstractNumId w:val="19"/>
  </w:num>
  <w:num w:numId="27" w16cid:durableId="28725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05F2B"/>
    <w:rsid w:val="0001767F"/>
    <w:rsid w:val="000213DC"/>
    <w:rsid w:val="00023BF8"/>
    <w:rsid w:val="00025935"/>
    <w:rsid w:val="00025DC1"/>
    <w:rsid w:val="00030CFD"/>
    <w:rsid w:val="00030FF1"/>
    <w:rsid w:val="0003751C"/>
    <w:rsid w:val="000379B5"/>
    <w:rsid w:val="00040CF3"/>
    <w:rsid w:val="000415BC"/>
    <w:rsid w:val="000520FA"/>
    <w:rsid w:val="00053293"/>
    <w:rsid w:val="00054741"/>
    <w:rsid w:val="000701D2"/>
    <w:rsid w:val="00072001"/>
    <w:rsid w:val="00086FA3"/>
    <w:rsid w:val="000952CF"/>
    <w:rsid w:val="000A2C40"/>
    <w:rsid w:val="000B1481"/>
    <w:rsid w:val="000B4D2B"/>
    <w:rsid w:val="000B7291"/>
    <w:rsid w:val="000C2B70"/>
    <w:rsid w:val="000D00E4"/>
    <w:rsid w:val="000D3CA5"/>
    <w:rsid w:val="000D4254"/>
    <w:rsid w:val="000D4267"/>
    <w:rsid w:val="000E170B"/>
    <w:rsid w:val="000E4D2A"/>
    <w:rsid w:val="000F1E8A"/>
    <w:rsid w:val="000F2E47"/>
    <w:rsid w:val="00105DC2"/>
    <w:rsid w:val="00106232"/>
    <w:rsid w:val="001069E2"/>
    <w:rsid w:val="00106AEF"/>
    <w:rsid w:val="00112491"/>
    <w:rsid w:val="00113B34"/>
    <w:rsid w:val="00116750"/>
    <w:rsid w:val="00117702"/>
    <w:rsid w:val="00122F9F"/>
    <w:rsid w:val="00125CE0"/>
    <w:rsid w:val="00133CD7"/>
    <w:rsid w:val="001346F0"/>
    <w:rsid w:val="0013766F"/>
    <w:rsid w:val="001530E0"/>
    <w:rsid w:val="001550E9"/>
    <w:rsid w:val="001600A0"/>
    <w:rsid w:val="00161339"/>
    <w:rsid w:val="0017753D"/>
    <w:rsid w:val="00177975"/>
    <w:rsid w:val="0018070E"/>
    <w:rsid w:val="00180819"/>
    <w:rsid w:val="001834D0"/>
    <w:rsid w:val="00191B6E"/>
    <w:rsid w:val="00192748"/>
    <w:rsid w:val="00195237"/>
    <w:rsid w:val="00195DB0"/>
    <w:rsid w:val="00196FE5"/>
    <w:rsid w:val="00197060"/>
    <w:rsid w:val="001A4DB8"/>
    <w:rsid w:val="001B44A5"/>
    <w:rsid w:val="001C217A"/>
    <w:rsid w:val="001C35A3"/>
    <w:rsid w:val="001C68FE"/>
    <w:rsid w:val="001D136B"/>
    <w:rsid w:val="001D3106"/>
    <w:rsid w:val="001E08DE"/>
    <w:rsid w:val="001E0CC9"/>
    <w:rsid w:val="001E4561"/>
    <w:rsid w:val="001E58AF"/>
    <w:rsid w:val="001E6A11"/>
    <w:rsid w:val="001E75B8"/>
    <w:rsid w:val="001E783C"/>
    <w:rsid w:val="001F45B8"/>
    <w:rsid w:val="001F5EB0"/>
    <w:rsid w:val="002035D0"/>
    <w:rsid w:val="002075BB"/>
    <w:rsid w:val="00211BAD"/>
    <w:rsid w:val="00217187"/>
    <w:rsid w:val="00217A73"/>
    <w:rsid w:val="00223537"/>
    <w:rsid w:val="00225745"/>
    <w:rsid w:val="0023404C"/>
    <w:rsid w:val="00234321"/>
    <w:rsid w:val="00235575"/>
    <w:rsid w:val="00241382"/>
    <w:rsid w:val="0024640D"/>
    <w:rsid w:val="00252BAB"/>
    <w:rsid w:val="00253375"/>
    <w:rsid w:val="00261893"/>
    <w:rsid w:val="0026294C"/>
    <w:rsid w:val="00265383"/>
    <w:rsid w:val="00266E58"/>
    <w:rsid w:val="00275CBF"/>
    <w:rsid w:val="0027619E"/>
    <w:rsid w:val="00281DEA"/>
    <w:rsid w:val="00296259"/>
    <w:rsid w:val="0029666A"/>
    <w:rsid w:val="00296DF2"/>
    <w:rsid w:val="002A0E90"/>
    <w:rsid w:val="002A59C3"/>
    <w:rsid w:val="002B0540"/>
    <w:rsid w:val="002B2B1C"/>
    <w:rsid w:val="002B6410"/>
    <w:rsid w:val="002B7943"/>
    <w:rsid w:val="002C0BC6"/>
    <w:rsid w:val="002C46B0"/>
    <w:rsid w:val="002C58C1"/>
    <w:rsid w:val="002C6253"/>
    <w:rsid w:val="002C6FB1"/>
    <w:rsid w:val="002C70D9"/>
    <w:rsid w:val="002D0546"/>
    <w:rsid w:val="002D1DFA"/>
    <w:rsid w:val="002D25A4"/>
    <w:rsid w:val="002D31A3"/>
    <w:rsid w:val="002D7B3F"/>
    <w:rsid w:val="002E04F1"/>
    <w:rsid w:val="002E760A"/>
    <w:rsid w:val="002F0134"/>
    <w:rsid w:val="002F133C"/>
    <w:rsid w:val="002F1C7B"/>
    <w:rsid w:val="002F2519"/>
    <w:rsid w:val="002F546A"/>
    <w:rsid w:val="002F65B9"/>
    <w:rsid w:val="00303872"/>
    <w:rsid w:val="00304696"/>
    <w:rsid w:val="00305022"/>
    <w:rsid w:val="0030737A"/>
    <w:rsid w:val="00307A40"/>
    <w:rsid w:val="00307CA1"/>
    <w:rsid w:val="00311414"/>
    <w:rsid w:val="00316215"/>
    <w:rsid w:val="003178CD"/>
    <w:rsid w:val="0032077E"/>
    <w:rsid w:val="00322FF1"/>
    <w:rsid w:val="003244C6"/>
    <w:rsid w:val="00325D67"/>
    <w:rsid w:val="00337377"/>
    <w:rsid w:val="00344DE1"/>
    <w:rsid w:val="003476C9"/>
    <w:rsid w:val="00354654"/>
    <w:rsid w:val="00356C56"/>
    <w:rsid w:val="003635C7"/>
    <w:rsid w:val="003649CA"/>
    <w:rsid w:val="003650C3"/>
    <w:rsid w:val="00365CA7"/>
    <w:rsid w:val="003665C6"/>
    <w:rsid w:val="00366978"/>
    <w:rsid w:val="00370ED7"/>
    <w:rsid w:val="003722B9"/>
    <w:rsid w:val="0037232D"/>
    <w:rsid w:val="003747C4"/>
    <w:rsid w:val="00374AA4"/>
    <w:rsid w:val="003805BB"/>
    <w:rsid w:val="00381002"/>
    <w:rsid w:val="0038311F"/>
    <w:rsid w:val="00383E04"/>
    <w:rsid w:val="00387A1F"/>
    <w:rsid w:val="003907E9"/>
    <w:rsid w:val="00393F1E"/>
    <w:rsid w:val="0039424D"/>
    <w:rsid w:val="00394C11"/>
    <w:rsid w:val="00395E4E"/>
    <w:rsid w:val="003A176E"/>
    <w:rsid w:val="003A6345"/>
    <w:rsid w:val="003A68D9"/>
    <w:rsid w:val="003A6958"/>
    <w:rsid w:val="003A6AE5"/>
    <w:rsid w:val="003C220C"/>
    <w:rsid w:val="003C7CD4"/>
    <w:rsid w:val="003D05C9"/>
    <w:rsid w:val="003D1D9A"/>
    <w:rsid w:val="003E16D6"/>
    <w:rsid w:val="003E2ADF"/>
    <w:rsid w:val="003E3F85"/>
    <w:rsid w:val="003E45BB"/>
    <w:rsid w:val="003E4E95"/>
    <w:rsid w:val="003F0067"/>
    <w:rsid w:val="003F3B68"/>
    <w:rsid w:val="003F45CA"/>
    <w:rsid w:val="003F6D9E"/>
    <w:rsid w:val="003F7F4F"/>
    <w:rsid w:val="0040407B"/>
    <w:rsid w:val="0042215A"/>
    <w:rsid w:val="00425B07"/>
    <w:rsid w:val="004264EE"/>
    <w:rsid w:val="00426E0F"/>
    <w:rsid w:val="00430324"/>
    <w:rsid w:val="004450D1"/>
    <w:rsid w:val="00445682"/>
    <w:rsid w:val="00452F3E"/>
    <w:rsid w:val="0045728F"/>
    <w:rsid w:val="00457F2F"/>
    <w:rsid w:val="00460070"/>
    <w:rsid w:val="00460678"/>
    <w:rsid w:val="00462FE0"/>
    <w:rsid w:val="00464851"/>
    <w:rsid w:val="00465762"/>
    <w:rsid w:val="00466831"/>
    <w:rsid w:val="00481204"/>
    <w:rsid w:val="00485D9E"/>
    <w:rsid w:val="00485E0A"/>
    <w:rsid w:val="00490F1B"/>
    <w:rsid w:val="00494BF8"/>
    <w:rsid w:val="004A0A2D"/>
    <w:rsid w:val="004A389E"/>
    <w:rsid w:val="004A4728"/>
    <w:rsid w:val="004C3A81"/>
    <w:rsid w:val="004C5CD1"/>
    <w:rsid w:val="004C6014"/>
    <w:rsid w:val="004C74E6"/>
    <w:rsid w:val="004D2915"/>
    <w:rsid w:val="004D3B0D"/>
    <w:rsid w:val="004D4ADE"/>
    <w:rsid w:val="004D6FB9"/>
    <w:rsid w:val="004E33BE"/>
    <w:rsid w:val="004E5E35"/>
    <w:rsid w:val="004F3322"/>
    <w:rsid w:val="004F37E0"/>
    <w:rsid w:val="004F3C11"/>
    <w:rsid w:val="004F40AB"/>
    <w:rsid w:val="00502E26"/>
    <w:rsid w:val="00513A66"/>
    <w:rsid w:val="0051416A"/>
    <w:rsid w:val="005162AA"/>
    <w:rsid w:val="00516F63"/>
    <w:rsid w:val="005203B6"/>
    <w:rsid w:val="00521600"/>
    <w:rsid w:val="0052472B"/>
    <w:rsid w:val="00527016"/>
    <w:rsid w:val="00531F00"/>
    <w:rsid w:val="00532F36"/>
    <w:rsid w:val="00535A45"/>
    <w:rsid w:val="00542AB6"/>
    <w:rsid w:val="00547B6B"/>
    <w:rsid w:val="00550FB2"/>
    <w:rsid w:val="00553EF5"/>
    <w:rsid w:val="0055472A"/>
    <w:rsid w:val="005606FB"/>
    <w:rsid w:val="00560E0A"/>
    <w:rsid w:val="0056266B"/>
    <w:rsid w:val="0056434B"/>
    <w:rsid w:val="00564E76"/>
    <w:rsid w:val="00567F0C"/>
    <w:rsid w:val="00573389"/>
    <w:rsid w:val="00574033"/>
    <w:rsid w:val="00576836"/>
    <w:rsid w:val="005818CE"/>
    <w:rsid w:val="00582FE1"/>
    <w:rsid w:val="00585A7E"/>
    <w:rsid w:val="005911EB"/>
    <w:rsid w:val="00592FB8"/>
    <w:rsid w:val="00593C0D"/>
    <w:rsid w:val="005A1D65"/>
    <w:rsid w:val="005A2D29"/>
    <w:rsid w:val="005A61C0"/>
    <w:rsid w:val="005A7092"/>
    <w:rsid w:val="005B36F2"/>
    <w:rsid w:val="005B4616"/>
    <w:rsid w:val="005B7994"/>
    <w:rsid w:val="005B7B5C"/>
    <w:rsid w:val="005C0050"/>
    <w:rsid w:val="005C195E"/>
    <w:rsid w:val="005C1D69"/>
    <w:rsid w:val="005D11BF"/>
    <w:rsid w:val="005D72B0"/>
    <w:rsid w:val="005E5E8D"/>
    <w:rsid w:val="005F5272"/>
    <w:rsid w:val="005F6DAD"/>
    <w:rsid w:val="006005AD"/>
    <w:rsid w:val="00602A01"/>
    <w:rsid w:val="00605089"/>
    <w:rsid w:val="006076D2"/>
    <w:rsid w:val="00612641"/>
    <w:rsid w:val="006147DF"/>
    <w:rsid w:val="006166ED"/>
    <w:rsid w:val="00616DAF"/>
    <w:rsid w:val="00627D8A"/>
    <w:rsid w:val="00633346"/>
    <w:rsid w:val="00634CB7"/>
    <w:rsid w:val="0063798B"/>
    <w:rsid w:val="006620BF"/>
    <w:rsid w:val="00662B48"/>
    <w:rsid w:val="00666802"/>
    <w:rsid w:val="00673927"/>
    <w:rsid w:val="0067683A"/>
    <w:rsid w:val="006810A8"/>
    <w:rsid w:val="00684DC6"/>
    <w:rsid w:val="00686E3C"/>
    <w:rsid w:val="00690764"/>
    <w:rsid w:val="006935FF"/>
    <w:rsid w:val="006979B2"/>
    <w:rsid w:val="006A3397"/>
    <w:rsid w:val="006A4070"/>
    <w:rsid w:val="006A4512"/>
    <w:rsid w:val="006A6A9E"/>
    <w:rsid w:val="006B2B39"/>
    <w:rsid w:val="006B2BCB"/>
    <w:rsid w:val="006B51C4"/>
    <w:rsid w:val="006B566F"/>
    <w:rsid w:val="006B6635"/>
    <w:rsid w:val="006B75CC"/>
    <w:rsid w:val="006C3BCE"/>
    <w:rsid w:val="006C4AE3"/>
    <w:rsid w:val="006C5CAA"/>
    <w:rsid w:val="006C6D8B"/>
    <w:rsid w:val="006D5BD0"/>
    <w:rsid w:val="006D6D1C"/>
    <w:rsid w:val="006E2AEF"/>
    <w:rsid w:val="006E4917"/>
    <w:rsid w:val="006E7A7F"/>
    <w:rsid w:val="006F2A79"/>
    <w:rsid w:val="006F435A"/>
    <w:rsid w:val="00701973"/>
    <w:rsid w:val="00702959"/>
    <w:rsid w:val="0070306F"/>
    <w:rsid w:val="00704678"/>
    <w:rsid w:val="00705EBA"/>
    <w:rsid w:val="007176A6"/>
    <w:rsid w:val="00723F24"/>
    <w:rsid w:val="00731FD4"/>
    <w:rsid w:val="007333B6"/>
    <w:rsid w:val="007342AA"/>
    <w:rsid w:val="00734416"/>
    <w:rsid w:val="007358F9"/>
    <w:rsid w:val="00736551"/>
    <w:rsid w:val="0074053A"/>
    <w:rsid w:val="007406AC"/>
    <w:rsid w:val="00740C19"/>
    <w:rsid w:val="007427B8"/>
    <w:rsid w:val="00743021"/>
    <w:rsid w:val="00743437"/>
    <w:rsid w:val="00743D8A"/>
    <w:rsid w:val="00744D63"/>
    <w:rsid w:val="00752575"/>
    <w:rsid w:val="00764B16"/>
    <w:rsid w:val="00765E61"/>
    <w:rsid w:val="00767DE9"/>
    <w:rsid w:val="007707F5"/>
    <w:rsid w:val="00772B59"/>
    <w:rsid w:val="007762EA"/>
    <w:rsid w:val="007763F0"/>
    <w:rsid w:val="00782B3D"/>
    <w:rsid w:val="00783E74"/>
    <w:rsid w:val="00790F46"/>
    <w:rsid w:val="0079704D"/>
    <w:rsid w:val="007A0C97"/>
    <w:rsid w:val="007A19B1"/>
    <w:rsid w:val="007A248D"/>
    <w:rsid w:val="007A2A62"/>
    <w:rsid w:val="007A6559"/>
    <w:rsid w:val="007B318C"/>
    <w:rsid w:val="007B63FF"/>
    <w:rsid w:val="007B7B7F"/>
    <w:rsid w:val="007C222E"/>
    <w:rsid w:val="007C2ADE"/>
    <w:rsid w:val="007C53EF"/>
    <w:rsid w:val="007C6038"/>
    <w:rsid w:val="007C6BD9"/>
    <w:rsid w:val="007D2B23"/>
    <w:rsid w:val="007D72F4"/>
    <w:rsid w:val="007E0BD0"/>
    <w:rsid w:val="007E250B"/>
    <w:rsid w:val="007E45EB"/>
    <w:rsid w:val="007E4FCA"/>
    <w:rsid w:val="007F4E67"/>
    <w:rsid w:val="008048DB"/>
    <w:rsid w:val="0081090F"/>
    <w:rsid w:val="00812F27"/>
    <w:rsid w:val="00820536"/>
    <w:rsid w:val="008213AA"/>
    <w:rsid w:val="008215A8"/>
    <w:rsid w:val="00822DBB"/>
    <w:rsid w:val="0083540E"/>
    <w:rsid w:val="008359E9"/>
    <w:rsid w:val="00835C91"/>
    <w:rsid w:val="00840695"/>
    <w:rsid w:val="00841AEB"/>
    <w:rsid w:val="00846D84"/>
    <w:rsid w:val="00847758"/>
    <w:rsid w:val="00852485"/>
    <w:rsid w:val="0085254F"/>
    <w:rsid w:val="00852A9F"/>
    <w:rsid w:val="00856A92"/>
    <w:rsid w:val="00857956"/>
    <w:rsid w:val="00860473"/>
    <w:rsid w:val="008607E0"/>
    <w:rsid w:val="00870E71"/>
    <w:rsid w:val="00870ED2"/>
    <w:rsid w:val="0087224F"/>
    <w:rsid w:val="008807F7"/>
    <w:rsid w:val="0088728E"/>
    <w:rsid w:val="00890011"/>
    <w:rsid w:val="00891311"/>
    <w:rsid w:val="0089474B"/>
    <w:rsid w:val="008950DB"/>
    <w:rsid w:val="008A397A"/>
    <w:rsid w:val="008B2F69"/>
    <w:rsid w:val="008B34EA"/>
    <w:rsid w:val="008B492A"/>
    <w:rsid w:val="008B4A16"/>
    <w:rsid w:val="008B56A6"/>
    <w:rsid w:val="008C16A1"/>
    <w:rsid w:val="008C1AE2"/>
    <w:rsid w:val="008C2B98"/>
    <w:rsid w:val="008C7661"/>
    <w:rsid w:val="008D0068"/>
    <w:rsid w:val="008D4C61"/>
    <w:rsid w:val="008D4FD4"/>
    <w:rsid w:val="008D5FCE"/>
    <w:rsid w:val="008D6286"/>
    <w:rsid w:val="008E1146"/>
    <w:rsid w:val="008E29E6"/>
    <w:rsid w:val="008E5377"/>
    <w:rsid w:val="008E55EC"/>
    <w:rsid w:val="008F09D7"/>
    <w:rsid w:val="008F0D84"/>
    <w:rsid w:val="008F131A"/>
    <w:rsid w:val="008F1375"/>
    <w:rsid w:val="008F2E7B"/>
    <w:rsid w:val="008F3009"/>
    <w:rsid w:val="008F6F38"/>
    <w:rsid w:val="009070AC"/>
    <w:rsid w:val="009139AF"/>
    <w:rsid w:val="0092389D"/>
    <w:rsid w:val="00931363"/>
    <w:rsid w:val="009561D7"/>
    <w:rsid w:val="00957075"/>
    <w:rsid w:val="00963089"/>
    <w:rsid w:val="00965886"/>
    <w:rsid w:val="00967DCF"/>
    <w:rsid w:val="00971231"/>
    <w:rsid w:val="00976E27"/>
    <w:rsid w:val="00976EB0"/>
    <w:rsid w:val="00993ADC"/>
    <w:rsid w:val="00994FC7"/>
    <w:rsid w:val="009A2FA1"/>
    <w:rsid w:val="009A41C5"/>
    <w:rsid w:val="009A437C"/>
    <w:rsid w:val="009A611F"/>
    <w:rsid w:val="009A66D4"/>
    <w:rsid w:val="009B5145"/>
    <w:rsid w:val="009B5BFC"/>
    <w:rsid w:val="009B74D5"/>
    <w:rsid w:val="009C2812"/>
    <w:rsid w:val="009C4FFB"/>
    <w:rsid w:val="009D024C"/>
    <w:rsid w:val="009E2996"/>
    <w:rsid w:val="009E4D1E"/>
    <w:rsid w:val="009F1BA7"/>
    <w:rsid w:val="00A01313"/>
    <w:rsid w:val="00A014B1"/>
    <w:rsid w:val="00A01F85"/>
    <w:rsid w:val="00A04456"/>
    <w:rsid w:val="00A104BD"/>
    <w:rsid w:val="00A12ACD"/>
    <w:rsid w:val="00A136C1"/>
    <w:rsid w:val="00A1459F"/>
    <w:rsid w:val="00A21734"/>
    <w:rsid w:val="00A22378"/>
    <w:rsid w:val="00A22784"/>
    <w:rsid w:val="00A228B5"/>
    <w:rsid w:val="00A24338"/>
    <w:rsid w:val="00A332C8"/>
    <w:rsid w:val="00A35303"/>
    <w:rsid w:val="00A42C7B"/>
    <w:rsid w:val="00A43C6D"/>
    <w:rsid w:val="00A4565C"/>
    <w:rsid w:val="00A51757"/>
    <w:rsid w:val="00A525C4"/>
    <w:rsid w:val="00A52FB4"/>
    <w:rsid w:val="00A54924"/>
    <w:rsid w:val="00A57E73"/>
    <w:rsid w:val="00A60185"/>
    <w:rsid w:val="00A617A5"/>
    <w:rsid w:val="00A63DB6"/>
    <w:rsid w:val="00A6465D"/>
    <w:rsid w:val="00A64FEA"/>
    <w:rsid w:val="00A67799"/>
    <w:rsid w:val="00A705D5"/>
    <w:rsid w:val="00A70640"/>
    <w:rsid w:val="00A8017C"/>
    <w:rsid w:val="00A805BF"/>
    <w:rsid w:val="00A82BBC"/>
    <w:rsid w:val="00A839CE"/>
    <w:rsid w:val="00A85E81"/>
    <w:rsid w:val="00A860D8"/>
    <w:rsid w:val="00A87DB5"/>
    <w:rsid w:val="00A94622"/>
    <w:rsid w:val="00AA0469"/>
    <w:rsid w:val="00AA0604"/>
    <w:rsid w:val="00AA26CD"/>
    <w:rsid w:val="00AB3A27"/>
    <w:rsid w:val="00AB5FD2"/>
    <w:rsid w:val="00AB6E65"/>
    <w:rsid w:val="00AC0CBE"/>
    <w:rsid w:val="00AC25D0"/>
    <w:rsid w:val="00AC75F5"/>
    <w:rsid w:val="00AD0208"/>
    <w:rsid w:val="00AF4FB7"/>
    <w:rsid w:val="00B00C4F"/>
    <w:rsid w:val="00B1069A"/>
    <w:rsid w:val="00B10D62"/>
    <w:rsid w:val="00B2621D"/>
    <w:rsid w:val="00B27C4B"/>
    <w:rsid w:val="00B304C9"/>
    <w:rsid w:val="00B30CA5"/>
    <w:rsid w:val="00B31E28"/>
    <w:rsid w:val="00B340DD"/>
    <w:rsid w:val="00B366F6"/>
    <w:rsid w:val="00B376C2"/>
    <w:rsid w:val="00B41498"/>
    <w:rsid w:val="00B45F0B"/>
    <w:rsid w:val="00B53732"/>
    <w:rsid w:val="00B55CBB"/>
    <w:rsid w:val="00B57E6F"/>
    <w:rsid w:val="00B60D5A"/>
    <w:rsid w:val="00B70A6E"/>
    <w:rsid w:val="00B74C7F"/>
    <w:rsid w:val="00B818F1"/>
    <w:rsid w:val="00B851B5"/>
    <w:rsid w:val="00B90744"/>
    <w:rsid w:val="00B914F1"/>
    <w:rsid w:val="00B94787"/>
    <w:rsid w:val="00B9644B"/>
    <w:rsid w:val="00BA13CD"/>
    <w:rsid w:val="00BB201C"/>
    <w:rsid w:val="00BB5220"/>
    <w:rsid w:val="00BC0220"/>
    <w:rsid w:val="00BC77A9"/>
    <w:rsid w:val="00BD2220"/>
    <w:rsid w:val="00BE001B"/>
    <w:rsid w:val="00BE0D84"/>
    <w:rsid w:val="00BE28A1"/>
    <w:rsid w:val="00BE41CE"/>
    <w:rsid w:val="00BE52AA"/>
    <w:rsid w:val="00BE72C7"/>
    <w:rsid w:val="00BF0201"/>
    <w:rsid w:val="00BF2B7C"/>
    <w:rsid w:val="00BF4C38"/>
    <w:rsid w:val="00C058D9"/>
    <w:rsid w:val="00C07DCE"/>
    <w:rsid w:val="00C10BE7"/>
    <w:rsid w:val="00C129DD"/>
    <w:rsid w:val="00C15A68"/>
    <w:rsid w:val="00C205C0"/>
    <w:rsid w:val="00C305F0"/>
    <w:rsid w:val="00C313BD"/>
    <w:rsid w:val="00C34D75"/>
    <w:rsid w:val="00C351D4"/>
    <w:rsid w:val="00C4085F"/>
    <w:rsid w:val="00C40FE2"/>
    <w:rsid w:val="00C417C4"/>
    <w:rsid w:val="00C472DF"/>
    <w:rsid w:val="00C526C7"/>
    <w:rsid w:val="00C552B0"/>
    <w:rsid w:val="00C57FA6"/>
    <w:rsid w:val="00C609E8"/>
    <w:rsid w:val="00C63104"/>
    <w:rsid w:val="00C638EE"/>
    <w:rsid w:val="00C64753"/>
    <w:rsid w:val="00C67049"/>
    <w:rsid w:val="00C679D2"/>
    <w:rsid w:val="00C741C7"/>
    <w:rsid w:val="00C77427"/>
    <w:rsid w:val="00C80449"/>
    <w:rsid w:val="00C91551"/>
    <w:rsid w:val="00C9223A"/>
    <w:rsid w:val="00C94641"/>
    <w:rsid w:val="00C946CF"/>
    <w:rsid w:val="00C96130"/>
    <w:rsid w:val="00CB28A4"/>
    <w:rsid w:val="00CB7744"/>
    <w:rsid w:val="00CC29E3"/>
    <w:rsid w:val="00CC3C98"/>
    <w:rsid w:val="00CC5661"/>
    <w:rsid w:val="00CD5A54"/>
    <w:rsid w:val="00CE1A70"/>
    <w:rsid w:val="00CE461C"/>
    <w:rsid w:val="00CE5DA2"/>
    <w:rsid w:val="00CE7E21"/>
    <w:rsid w:val="00CF17F0"/>
    <w:rsid w:val="00CF1ACA"/>
    <w:rsid w:val="00CF3C2E"/>
    <w:rsid w:val="00CF42D0"/>
    <w:rsid w:val="00CF62C1"/>
    <w:rsid w:val="00D102DA"/>
    <w:rsid w:val="00D13294"/>
    <w:rsid w:val="00D15B78"/>
    <w:rsid w:val="00D16713"/>
    <w:rsid w:val="00D1704B"/>
    <w:rsid w:val="00D178B4"/>
    <w:rsid w:val="00D203EE"/>
    <w:rsid w:val="00D24384"/>
    <w:rsid w:val="00D34EB6"/>
    <w:rsid w:val="00D36E20"/>
    <w:rsid w:val="00D44E90"/>
    <w:rsid w:val="00D46593"/>
    <w:rsid w:val="00D47692"/>
    <w:rsid w:val="00D47A86"/>
    <w:rsid w:val="00D5249D"/>
    <w:rsid w:val="00D550D9"/>
    <w:rsid w:val="00D60C39"/>
    <w:rsid w:val="00D60DAF"/>
    <w:rsid w:val="00D70A66"/>
    <w:rsid w:val="00D70F76"/>
    <w:rsid w:val="00D71A8B"/>
    <w:rsid w:val="00D76A97"/>
    <w:rsid w:val="00D772B9"/>
    <w:rsid w:val="00D777E0"/>
    <w:rsid w:val="00D80451"/>
    <w:rsid w:val="00D813BE"/>
    <w:rsid w:val="00D83A82"/>
    <w:rsid w:val="00D841C1"/>
    <w:rsid w:val="00D85EA7"/>
    <w:rsid w:val="00D87917"/>
    <w:rsid w:val="00DA52A7"/>
    <w:rsid w:val="00DA7676"/>
    <w:rsid w:val="00DB614A"/>
    <w:rsid w:val="00DB7899"/>
    <w:rsid w:val="00DB7D6D"/>
    <w:rsid w:val="00DC32DB"/>
    <w:rsid w:val="00DC34C8"/>
    <w:rsid w:val="00DC4A15"/>
    <w:rsid w:val="00DD003C"/>
    <w:rsid w:val="00DD2465"/>
    <w:rsid w:val="00DD55C2"/>
    <w:rsid w:val="00DD609B"/>
    <w:rsid w:val="00DE0969"/>
    <w:rsid w:val="00DE5C56"/>
    <w:rsid w:val="00DF6925"/>
    <w:rsid w:val="00DF6F43"/>
    <w:rsid w:val="00DF7E0D"/>
    <w:rsid w:val="00E10E2D"/>
    <w:rsid w:val="00E11176"/>
    <w:rsid w:val="00E118CC"/>
    <w:rsid w:val="00E12916"/>
    <w:rsid w:val="00E13BE4"/>
    <w:rsid w:val="00E15026"/>
    <w:rsid w:val="00E16101"/>
    <w:rsid w:val="00E1793F"/>
    <w:rsid w:val="00E21DD0"/>
    <w:rsid w:val="00E23C8B"/>
    <w:rsid w:val="00E2724B"/>
    <w:rsid w:val="00E33D49"/>
    <w:rsid w:val="00E34A6B"/>
    <w:rsid w:val="00E45F30"/>
    <w:rsid w:val="00E4767E"/>
    <w:rsid w:val="00E52CFB"/>
    <w:rsid w:val="00E52FAE"/>
    <w:rsid w:val="00E53007"/>
    <w:rsid w:val="00E54FFD"/>
    <w:rsid w:val="00E555A4"/>
    <w:rsid w:val="00E55DBE"/>
    <w:rsid w:val="00E57E37"/>
    <w:rsid w:val="00E6437C"/>
    <w:rsid w:val="00E7195E"/>
    <w:rsid w:val="00E83785"/>
    <w:rsid w:val="00E83ABA"/>
    <w:rsid w:val="00E86179"/>
    <w:rsid w:val="00E9734A"/>
    <w:rsid w:val="00EA1F5B"/>
    <w:rsid w:val="00EA3274"/>
    <w:rsid w:val="00EA4815"/>
    <w:rsid w:val="00EA5088"/>
    <w:rsid w:val="00EB0C9E"/>
    <w:rsid w:val="00EB410E"/>
    <w:rsid w:val="00EC6073"/>
    <w:rsid w:val="00EC6FE6"/>
    <w:rsid w:val="00ED7D99"/>
    <w:rsid w:val="00EE4E2D"/>
    <w:rsid w:val="00EE6B46"/>
    <w:rsid w:val="00EF0307"/>
    <w:rsid w:val="00EF0753"/>
    <w:rsid w:val="00EF119D"/>
    <w:rsid w:val="00EF53FB"/>
    <w:rsid w:val="00F04955"/>
    <w:rsid w:val="00F05AB4"/>
    <w:rsid w:val="00F0621E"/>
    <w:rsid w:val="00F1213A"/>
    <w:rsid w:val="00F13841"/>
    <w:rsid w:val="00F152F8"/>
    <w:rsid w:val="00F1552B"/>
    <w:rsid w:val="00F165D1"/>
    <w:rsid w:val="00F17FE1"/>
    <w:rsid w:val="00F2030C"/>
    <w:rsid w:val="00F216B9"/>
    <w:rsid w:val="00F22792"/>
    <w:rsid w:val="00F243A7"/>
    <w:rsid w:val="00F256C6"/>
    <w:rsid w:val="00F27CEC"/>
    <w:rsid w:val="00F30119"/>
    <w:rsid w:val="00F316BB"/>
    <w:rsid w:val="00F32B40"/>
    <w:rsid w:val="00F36960"/>
    <w:rsid w:val="00F369AB"/>
    <w:rsid w:val="00F43D25"/>
    <w:rsid w:val="00F452BD"/>
    <w:rsid w:val="00F46DD1"/>
    <w:rsid w:val="00F53A35"/>
    <w:rsid w:val="00F708BF"/>
    <w:rsid w:val="00F73A55"/>
    <w:rsid w:val="00F73C37"/>
    <w:rsid w:val="00F752EE"/>
    <w:rsid w:val="00F7649C"/>
    <w:rsid w:val="00F8376A"/>
    <w:rsid w:val="00F84281"/>
    <w:rsid w:val="00F8574F"/>
    <w:rsid w:val="00F879FB"/>
    <w:rsid w:val="00F91D33"/>
    <w:rsid w:val="00F96E17"/>
    <w:rsid w:val="00FA65C1"/>
    <w:rsid w:val="00FA7144"/>
    <w:rsid w:val="00FA714F"/>
    <w:rsid w:val="00FA7F26"/>
    <w:rsid w:val="00FB0FC8"/>
    <w:rsid w:val="00FB3C2C"/>
    <w:rsid w:val="00FB5F63"/>
    <w:rsid w:val="00FD2C6F"/>
    <w:rsid w:val="00FD32C1"/>
    <w:rsid w:val="00FD4AC0"/>
    <w:rsid w:val="00FD4DB3"/>
    <w:rsid w:val="00FD694E"/>
    <w:rsid w:val="00FE0AF2"/>
    <w:rsid w:val="00FE143D"/>
    <w:rsid w:val="00FE4780"/>
    <w:rsid w:val="00FE4942"/>
    <w:rsid w:val="00FE4D83"/>
    <w:rsid w:val="00FE5C45"/>
    <w:rsid w:val="00FE77F4"/>
    <w:rsid w:val="00FF1836"/>
    <w:rsid w:val="00FF5522"/>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984B"/>
  <w15:docId w15:val="{A0BF3861-57B0-4F3E-AC6B-BC3C1214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D0"/>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 w:type="paragraph" w:styleId="Revision">
    <w:name w:val="Revision"/>
    <w:hidden/>
    <w:uiPriority w:val="99"/>
    <w:semiHidden/>
    <w:rsid w:val="00BC77A9"/>
    <w:pPr>
      <w:spacing w:after="0" w:line="240" w:lineRule="auto"/>
    </w:pPr>
    <w:rPr>
      <w:rFonts w:ascii="Times New Roman" w:eastAsia="SimSu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2596">
      <w:bodyDiv w:val="1"/>
      <w:marLeft w:val="0"/>
      <w:marRight w:val="0"/>
      <w:marTop w:val="0"/>
      <w:marBottom w:val="0"/>
      <w:divBdr>
        <w:top w:val="none" w:sz="0" w:space="0" w:color="auto"/>
        <w:left w:val="none" w:sz="0" w:space="0" w:color="auto"/>
        <w:bottom w:val="none" w:sz="0" w:space="0" w:color="auto"/>
        <w:right w:val="none" w:sz="0" w:space="0" w:color="auto"/>
      </w:divBdr>
    </w:div>
    <w:div w:id="148481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4.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customXml/itemProps5.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17</Pages>
  <Words>5562</Words>
  <Characters>31709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cp:lastModifiedBy>Xun</cp:lastModifiedBy>
  <cp:revision>233</cp:revision>
  <dcterms:created xsi:type="dcterms:W3CDTF">2023-04-20T11:45:00Z</dcterms:created>
  <dcterms:modified xsi:type="dcterms:W3CDTF">2023-04-24T17:07:00Z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