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Online, 17 – 25 April, 2023</w:t>
      </w:r>
    </w:p>
    <w:p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[AT121bis-e][112][NR NTN] CP corrections 1 (Huawei)</w:t>
      </w:r>
    </w:p>
    <w:p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rsidR="00CC355B" w:rsidRDefault="00E35844">
      <w:pPr>
        <w:pStyle w:val="Heading1"/>
        <w:jc w:val="both"/>
        <w:rPr>
          <w:rFonts w:eastAsia="SimSun"/>
          <w:lang w:eastAsia="zh-CN"/>
        </w:rPr>
      </w:pPr>
      <w:r>
        <w:t>Introduction</w:t>
      </w:r>
    </w:p>
    <w:p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rsidR="00CC355B" w:rsidRDefault="00E35844">
      <w:pPr>
        <w:pStyle w:val="EmailDiscussion"/>
        <w:rPr>
          <w:lang w:val="en-US" w:eastAsia="en-US"/>
        </w:rPr>
      </w:pPr>
      <w:r>
        <w:rPr>
          <w:lang w:val="en-US" w:eastAsia="en-US"/>
        </w:rPr>
        <w:t>[AT121bis-e][112][NR NTN] CP corrections 1 (Huawei)</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rsidR="00CC355B" w:rsidRDefault="00CC355B">
      <w:pPr>
        <w:spacing w:before="120" w:after="120"/>
        <w:jc w:val="both"/>
        <w:rPr>
          <w:rFonts w:eastAsia="MS Mincho"/>
          <w:lang w:eastAsia="en-GB"/>
        </w:rPr>
      </w:pPr>
    </w:p>
    <w:p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trPr>
          <w:trHeight w:val="132"/>
        </w:trPr>
        <w:tc>
          <w:tcPr>
            <w:tcW w:w="2367" w:type="dxa"/>
            <w:shd w:val="clear" w:color="auto" w:fill="D9D9D9"/>
          </w:tcPr>
          <w:p w:rsidR="00CC355B" w:rsidRDefault="00E35844">
            <w:pPr>
              <w:spacing w:after="0"/>
              <w:jc w:val="center"/>
              <w:rPr>
                <w:b/>
                <w:bCs/>
                <w:lang w:eastAsia="zh-CN"/>
              </w:rPr>
            </w:pPr>
            <w:r>
              <w:rPr>
                <w:b/>
                <w:bCs/>
                <w:lang w:eastAsia="zh-CN"/>
              </w:rPr>
              <w:t>Company</w:t>
            </w:r>
          </w:p>
        </w:tc>
        <w:tc>
          <w:tcPr>
            <w:tcW w:w="2682" w:type="dxa"/>
            <w:shd w:val="clear" w:color="auto" w:fill="D9D9D9"/>
          </w:tcPr>
          <w:p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rsidR="00CC355B" w:rsidRDefault="00E35844">
            <w:pPr>
              <w:spacing w:after="0"/>
              <w:jc w:val="center"/>
              <w:rPr>
                <w:b/>
                <w:bCs/>
                <w:lang w:eastAsia="zh-CN"/>
              </w:rPr>
            </w:pPr>
            <w:r>
              <w:rPr>
                <w:b/>
                <w:bCs/>
                <w:lang w:eastAsia="zh-CN"/>
              </w:rPr>
              <w:t>Email</w:t>
            </w:r>
          </w:p>
        </w:tc>
      </w:tr>
      <w:tr w:rsidR="00CC355B">
        <w:trPr>
          <w:trHeight w:val="127"/>
        </w:trPr>
        <w:tc>
          <w:tcPr>
            <w:tcW w:w="2367" w:type="dxa"/>
            <w:shd w:val="clear" w:color="auto" w:fill="auto"/>
          </w:tcPr>
          <w:p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uawei, HiSilicon</w:t>
            </w:r>
          </w:p>
        </w:tc>
        <w:tc>
          <w:tcPr>
            <w:tcW w:w="2682" w:type="dxa"/>
          </w:tcPr>
          <w:p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rsidR="00CC355B" w:rsidRDefault="00E35844">
            <w:pPr>
              <w:spacing w:after="0"/>
              <w:jc w:val="center"/>
              <w:rPr>
                <w:rFonts w:eastAsia="SimSun"/>
                <w:bCs/>
                <w:lang w:eastAsia="zh-CN"/>
              </w:rPr>
            </w:pPr>
            <w:r>
              <w:rPr>
                <w:rFonts w:eastAsia="SimSun"/>
                <w:bCs/>
                <w:lang w:eastAsia="zh-CN"/>
              </w:rPr>
              <w:t>zhenglili4@huawei.com</w:t>
            </w:r>
          </w:p>
        </w:tc>
      </w:tr>
      <w:tr w:rsidR="00CC355B">
        <w:trPr>
          <w:trHeight w:val="127"/>
        </w:trPr>
        <w:tc>
          <w:tcPr>
            <w:tcW w:w="2367" w:type="dxa"/>
            <w:shd w:val="clear" w:color="auto" w:fill="auto"/>
          </w:tcPr>
          <w:p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rsidR="00CC355B" w:rsidRDefault="00E35844">
            <w:pPr>
              <w:spacing w:after="0"/>
              <w:jc w:val="center"/>
              <w:rPr>
                <w:rFonts w:eastAsia="SimSun"/>
                <w:bCs/>
                <w:lang w:eastAsia="zh-CN"/>
              </w:rPr>
            </w:pPr>
            <w:r>
              <w:rPr>
                <w:rFonts w:eastAsia="SimSun"/>
                <w:bCs/>
                <w:lang w:eastAsia="zh-CN"/>
              </w:rPr>
              <w:t>xiao.xiao@vivo.com</w:t>
            </w:r>
          </w:p>
        </w:tc>
      </w:tr>
      <w:tr w:rsidR="00CC355B">
        <w:trPr>
          <w:trHeight w:val="127"/>
        </w:trPr>
        <w:tc>
          <w:tcPr>
            <w:tcW w:w="2367" w:type="dxa"/>
            <w:shd w:val="clear" w:color="auto" w:fill="auto"/>
          </w:tcPr>
          <w:p w:rsidR="00CC355B" w:rsidRDefault="00E35844">
            <w:pPr>
              <w:spacing w:after="0"/>
              <w:jc w:val="center"/>
              <w:rPr>
                <w:rFonts w:eastAsia="SimSun"/>
                <w:bCs/>
                <w:lang w:eastAsia="zh-CN"/>
              </w:rPr>
            </w:pPr>
            <w:r>
              <w:rPr>
                <w:rFonts w:eastAsia="SimSun"/>
                <w:bCs/>
                <w:lang w:eastAsia="zh-CN"/>
              </w:rPr>
              <w:t>Samsung</w:t>
            </w:r>
          </w:p>
        </w:tc>
        <w:tc>
          <w:tcPr>
            <w:tcW w:w="2682" w:type="dxa"/>
          </w:tcPr>
          <w:p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rsidR="00CC355B" w:rsidRDefault="00E35844">
            <w:pPr>
              <w:spacing w:after="0"/>
              <w:jc w:val="center"/>
              <w:rPr>
                <w:rFonts w:eastAsia="SimSun"/>
                <w:bCs/>
                <w:lang w:eastAsia="zh-CN"/>
              </w:rPr>
            </w:pPr>
            <w:r>
              <w:rPr>
                <w:rFonts w:eastAsia="SimSun"/>
                <w:bCs/>
                <w:lang w:eastAsia="zh-CN"/>
              </w:rPr>
              <w:t>shiyang.leng@samsung.com</w:t>
            </w:r>
          </w:p>
        </w:tc>
      </w:tr>
      <w:tr w:rsidR="00CC355B">
        <w:trPr>
          <w:trHeight w:val="127"/>
        </w:trPr>
        <w:tc>
          <w:tcPr>
            <w:tcW w:w="2367" w:type="dxa"/>
            <w:shd w:val="clear" w:color="auto" w:fill="auto"/>
          </w:tcPr>
          <w:p w:rsidR="00CC355B" w:rsidRDefault="00E35844">
            <w:pPr>
              <w:spacing w:after="0"/>
              <w:jc w:val="center"/>
              <w:rPr>
                <w:rFonts w:eastAsia="SimSun"/>
                <w:bCs/>
                <w:lang w:eastAsia="zh-CN"/>
              </w:rPr>
            </w:pPr>
            <w:r>
              <w:rPr>
                <w:rFonts w:eastAsia="SimSun" w:hint="eastAsia"/>
                <w:bCs/>
                <w:lang w:eastAsia="zh-CN"/>
              </w:rPr>
              <w:t>CATT</w:t>
            </w:r>
          </w:p>
        </w:tc>
        <w:tc>
          <w:tcPr>
            <w:tcW w:w="2682" w:type="dxa"/>
          </w:tcPr>
          <w:p w:rsidR="00CC355B" w:rsidRDefault="00E35844">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rsidR="00CC355B" w:rsidRDefault="00E35844">
            <w:pPr>
              <w:spacing w:after="0"/>
              <w:jc w:val="center"/>
              <w:rPr>
                <w:rFonts w:eastAsia="SimSun"/>
                <w:bCs/>
                <w:lang w:eastAsia="zh-CN"/>
              </w:rPr>
            </w:pPr>
            <w:r>
              <w:rPr>
                <w:rFonts w:eastAsia="SimSun" w:hint="eastAsia"/>
                <w:bCs/>
                <w:lang w:eastAsia="zh-CN"/>
              </w:rPr>
              <w:t>zhangxiangdong@catt.cn</w:t>
            </w:r>
          </w:p>
        </w:tc>
      </w:tr>
      <w:tr w:rsidR="00CC355B">
        <w:trPr>
          <w:trHeight w:val="127"/>
        </w:trPr>
        <w:tc>
          <w:tcPr>
            <w:tcW w:w="2367" w:type="dxa"/>
            <w:shd w:val="clear" w:color="auto" w:fill="auto"/>
          </w:tcPr>
          <w:p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rsidR="00CC355B" w:rsidRDefault="00E35844">
            <w:pPr>
              <w:spacing w:after="0"/>
              <w:jc w:val="center"/>
              <w:rPr>
                <w:rFonts w:eastAsia="SimSun"/>
                <w:bCs/>
                <w:lang w:val="en-US" w:eastAsia="zh-CN"/>
              </w:rPr>
            </w:pPr>
            <w:r>
              <w:rPr>
                <w:rFonts w:eastAsia="SimSun" w:hint="eastAsia"/>
                <w:bCs/>
                <w:lang w:val="en-US" w:eastAsia="zh-CN"/>
              </w:rPr>
              <w:t>Zhihong Qiu</w:t>
            </w:r>
          </w:p>
        </w:tc>
        <w:tc>
          <w:tcPr>
            <w:tcW w:w="4547" w:type="dxa"/>
            <w:shd w:val="clear" w:color="auto" w:fill="auto"/>
          </w:tcPr>
          <w:p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rsidTr="00532116">
        <w:trPr>
          <w:trHeight w:val="127"/>
        </w:trPr>
        <w:tc>
          <w:tcPr>
            <w:tcW w:w="2367" w:type="dxa"/>
            <w:shd w:val="clear" w:color="auto" w:fill="auto"/>
          </w:tcPr>
          <w:p w:rsidR="00D21820" w:rsidRPr="006C5500" w:rsidRDefault="00D21820" w:rsidP="00532116">
            <w:pPr>
              <w:spacing w:after="0"/>
              <w:jc w:val="center"/>
              <w:rPr>
                <w:rFonts w:eastAsia="新細明體"/>
                <w:bCs/>
                <w:lang w:eastAsia="zh-TW"/>
              </w:rPr>
            </w:pPr>
            <w:r>
              <w:rPr>
                <w:rFonts w:eastAsia="新細明體" w:hint="eastAsia"/>
                <w:bCs/>
                <w:lang w:eastAsia="zh-TW"/>
              </w:rPr>
              <w:t>A</w:t>
            </w:r>
            <w:r>
              <w:rPr>
                <w:rFonts w:eastAsia="新細明體"/>
                <w:bCs/>
                <w:lang w:eastAsia="zh-TW"/>
              </w:rPr>
              <w:t>SUSTeK</w:t>
            </w:r>
          </w:p>
        </w:tc>
        <w:tc>
          <w:tcPr>
            <w:tcW w:w="2682" w:type="dxa"/>
          </w:tcPr>
          <w:p w:rsidR="00D21820" w:rsidRPr="006C5500" w:rsidRDefault="00D21820" w:rsidP="00532116">
            <w:pPr>
              <w:spacing w:after="0"/>
              <w:jc w:val="center"/>
              <w:rPr>
                <w:rFonts w:eastAsia="新細明體"/>
                <w:bCs/>
                <w:lang w:eastAsia="zh-TW"/>
              </w:rPr>
            </w:pPr>
            <w:r>
              <w:rPr>
                <w:rFonts w:eastAsia="新細明體" w:hint="eastAsia"/>
                <w:bCs/>
                <w:lang w:eastAsia="zh-TW"/>
              </w:rPr>
              <w:t>E</w:t>
            </w:r>
            <w:r>
              <w:rPr>
                <w:rFonts w:eastAsia="新細明體"/>
                <w:bCs/>
                <w:lang w:eastAsia="zh-TW"/>
              </w:rPr>
              <w:t>rica Huang</w:t>
            </w:r>
          </w:p>
        </w:tc>
        <w:tc>
          <w:tcPr>
            <w:tcW w:w="4547" w:type="dxa"/>
            <w:shd w:val="clear" w:color="auto" w:fill="auto"/>
          </w:tcPr>
          <w:p w:rsidR="00D21820" w:rsidRPr="006C5500" w:rsidRDefault="00D21820" w:rsidP="00532116">
            <w:pPr>
              <w:spacing w:after="0"/>
              <w:jc w:val="center"/>
              <w:rPr>
                <w:rFonts w:eastAsia="新細明體"/>
                <w:bCs/>
                <w:lang w:eastAsia="zh-TW"/>
              </w:rPr>
            </w:pPr>
            <w:r>
              <w:rPr>
                <w:rFonts w:eastAsia="新細明體" w:hint="eastAsia"/>
                <w:bCs/>
                <w:lang w:eastAsia="zh-TW"/>
              </w:rPr>
              <w:t>E</w:t>
            </w:r>
            <w:r>
              <w:rPr>
                <w:rFonts w:eastAsia="新細明體"/>
                <w:bCs/>
                <w:lang w:eastAsia="zh-TW"/>
              </w:rPr>
              <w:t>rica_Hunag@asus.com</w:t>
            </w:r>
          </w:p>
        </w:tc>
      </w:tr>
      <w:tr w:rsidR="000E028D">
        <w:trPr>
          <w:trHeight w:val="127"/>
        </w:trPr>
        <w:tc>
          <w:tcPr>
            <w:tcW w:w="2367" w:type="dxa"/>
            <w:shd w:val="clear" w:color="auto" w:fill="auto"/>
          </w:tcPr>
          <w:p w:rsidR="000E028D" w:rsidRPr="00D41F8C" w:rsidRDefault="000E028D" w:rsidP="000E028D">
            <w:pPr>
              <w:spacing w:after="0"/>
              <w:jc w:val="center"/>
              <w:rPr>
                <w:rFonts w:eastAsia="SimSun"/>
                <w:bCs/>
                <w:lang w:eastAsia="zh-CN"/>
              </w:rPr>
            </w:pPr>
            <w:r>
              <w:rPr>
                <w:rFonts w:eastAsia="SimSun"/>
                <w:bCs/>
                <w:lang w:eastAsia="zh-CN"/>
              </w:rPr>
              <w:t>Google</w:t>
            </w:r>
          </w:p>
        </w:tc>
        <w:tc>
          <w:tcPr>
            <w:tcW w:w="2682" w:type="dxa"/>
          </w:tcPr>
          <w:p w:rsidR="000E028D" w:rsidRPr="00D41F8C" w:rsidRDefault="000E028D" w:rsidP="000E028D">
            <w:pPr>
              <w:spacing w:after="0"/>
              <w:jc w:val="center"/>
              <w:rPr>
                <w:rFonts w:eastAsia="SimSun"/>
                <w:bCs/>
                <w:lang w:eastAsia="zh-CN"/>
              </w:rPr>
            </w:pPr>
            <w:r>
              <w:rPr>
                <w:rFonts w:eastAsia="SimSun"/>
                <w:bCs/>
                <w:lang w:eastAsia="zh-CN"/>
              </w:rPr>
              <w:t>Ming-Hung Tao</w:t>
            </w:r>
          </w:p>
        </w:tc>
        <w:tc>
          <w:tcPr>
            <w:tcW w:w="4547" w:type="dxa"/>
            <w:shd w:val="clear" w:color="auto" w:fill="auto"/>
          </w:tcPr>
          <w:p w:rsidR="000E028D" w:rsidRPr="00D41F8C" w:rsidRDefault="000E028D" w:rsidP="000E028D">
            <w:pPr>
              <w:spacing w:after="0"/>
              <w:jc w:val="center"/>
              <w:rPr>
                <w:rFonts w:eastAsia="SimSun"/>
                <w:bCs/>
                <w:lang w:eastAsia="zh-CN"/>
              </w:rPr>
            </w:pPr>
            <w:r>
              <w:rPr>
                <w:rFonts w:eastAsia="SimSun"/>
                <w:bCs/>
                <w:lang w:eastAsia="zh-CN"/>
              </w:rPr>
              <w:t>mhtao@google.com</w:t>
            </w:r>
          </w:p>
        </w:tc>
      </w:tr>
      <w:tr w:rsidR="000E028D">
        <w:trPr>
          <w:trHeight w:val="127"/>
        </w:trPr>
        <w:tc>
          <w:tcPr>
            <w:tcW w:w="2367" w:type="dxa"/>
            <w:shd w:val="clear" w:color="auto" w:fill="auto"/>
          </w:tcPr>
          <w:p w:rsidR="000E028D" w:rsidRDefault="000E028D" w:rsidP="000E028D">
            <w:pPr>
              <w:spacing w:after="0"/>
              <w:jc w:val="center"/>
              <w:rPr>
                <w:rFonts w:eastAsia="SimSun"/>
                <w:bCs/>
                <w:lang w:eastAsia="zh-CN"/>
              </w:rPr>
            </w:pPr>
          </w:p>
        </w:tc>
        <w:tc>
          <w:tcPr>
            <w:tcW w:w="2682" w:type="dxa"/>
          </w:tcPr>
          <w:p w:rsidR="000E028D" w:rsidRDefault="000E028D" w:rsidP="000E028D">
            <w:pPr>
              <w:spacing w:after="0"/>
              <w:jc w:val="center"/>
              <w:rPr>
                <w:rFonts w:eastAsia="SimSun"/>
                <w:bCs/>
                <w:lang w:eastAsia="zh-CN"/>
              </w:rPr>
            </w:pPr>
          </w:p>
        </w:tc>
        <w:tc>
          <w:tcPr>
            <w:tcW w:w="4547" w:type="dxa"/>
            <w:shd w:val="clear" w:color="auto" w:fill="auto"/>
          </w:tcPr>
          <w:p w:rsidR="000E028D" w:rsidRDefault="000E028D" w:rsidP="000E028D">
            <w:pPr>
              <w:spacing w:after="0"/>
              <w:jc w:val="center"/>
              <w:rPr>
                <w:rFonts w:eastAsia="SimSun"/>
                <w:bCs/>
                <w:lang w:eastAsia="zh-CN"/>
              </w:rPr>
            </w:pPr>
          </w:p>
        </w:tc>
      </w:tr>
      <w:tr w:rsidR="000E028D">
        <w:trPr>
          <w:trHeight w:val="127"/>
        </w:trPr>
        <w:tc>
          <w:tcPr>
            <w:tcW w:w="2367" w:type="dxa"/>
            <w:shd w:val="clear" w:color="auto" w:fill="auto"/>
          </w:tcPr>
          <w:p w:rsidR="000E028D" w:rsidRDefault="000E028D" w:rsidP="000E028D">
            <w:pPr>
              <w:spacing w:after="0"/>
              <w:jc w:val="center"/>
              <w:rPr>
                <w:rFonts w:eastAsia="SimSun"/>
                <w:bCs/>
                <w:lang w:eastAsia="zh-CN"/>
              </w:rPr>
            </w:pPr>
          </w:p>
        </w:tc>
        <w:tc>
          <w:tcPr>
            <w:tcW w:w="2682" w:type="dxa"/>
          </w:tcPr>
          <w:p w:rsidR="000E028D" w:rsidRDefault="000E028D" w:rsidP="000E028D">
            <w:pPr>
              <w:spacing w:after="0"/>
              <w:jc w:val="center"/>
              <w:rPr>
                <w:rFonts w:eastAsia="SimSun"/>
                <w:bCs/>
                <w:lang w:eastAsia="zh-CN"/>
              </w:rPr>
            </w:pPr>
          </w:p>
        </w:tc>
        <w:tc>
          <w:tcPr>
            <w:tcW w:w="4547" w:type="dxa"/>
            <w:shd w:val="clear" w:color="auto" w:fill="auto"/>
          </w:tcPr>
          <w:p w:rsidR="000E028D" w:rsidRDefault="000E028D" w:rsidP="000E028D">
            <w:pPr>
              <w:spacing w:after="0"/>
              <w:jc w:val="center"/>
              <w:rPr>
                <w:rFonts w:eastAsia="SimSun"/>
                <w:bCs/>
                <w:lang w:eastAsia="zh-CN"/>
              </w:rPr>
            </w:pPr>
          </w:p>
        </w:tc>
      </w:tr>
      <w:tr w:rsidR="000E028D">
        <w:trPr>
          <w:trHeight w:val="127"/>
        </w:trPr>
        <w:tc>
          <w:tcPr>
            <w:tcW w:w="2367" w:type="dxa"/>
            <w:shd w:val="clear" w:color="auto" w:fill="auto"/>
          </w:tcPr>
          <w:p w:rsidR="000E028D" w:rsidRDefault="000E028D" w:rsidP="000E028D">
            <w:pPr>
              <w:spacing w:after="0"/>
              <w:jc w:val="center"/>
              <w:rPr>
                <w:rFonts w:eastAsia="SimSun"/>
                <w:bCs/>
                <w:lang w:eastAsia="zh-CN"/>
              </w:rPr>
            </w:pPr>
          </w:p>
        </w:tc>
        <w:tc>
          <w:tcPr>
            <w:tcW w:w="2682" w:type="dxa"/>
          </w:tcPr>
          <w:p w:rsidR="000E028D" w:rsidRDefault="000E028D" w:rsidP="000E028D">
            <w:pPr>
              <w:spacing w:after="0"/>
              <w:jc w:val="center"/>
              <w:rPr>
                <w:rFonts w:eastAsia="SimSun"/>
                <w:bCs/>
                <w:lang w:eastAsia="zh-CN"/>
              </w:rPr>
            </w:pPr>
          </w:p>
        </w:tc>
        <w:tc>
          <w:tcPr>
            <w:tcW w:w="4547" w:type="dxa"/>
            <w:shd w:val="clear" w:color="auto" w:fill="auto"/>
          </w:tcPr>
          <w:p w:rsidR="000E028D" w:rsidRDefault="000E028D" w:rsidP="000E028D">
            <w:pPr>
              <w:spacing w:after="0"/>
              <w:jc w:val="center"/>
              <w:rPr>
                <w:rFonts w:eastAsia="SimSun"/>
                <w:bCs/>
                <w:lang w:eastAsia="zh-CN"/>
              </w:rPr>
            </w:pPr>
          </w:p>
        </w:tc>
      </w:tr>
      <w:tr w:rsidR="000E028D">
        <w:trPr>
          <w:trHeight w:val="127"/>
        </w:trPr>
        <w:tc>
          <w:tcPr>
            <w:tcW w:w="2367" w:type="dxa"/>
            <w:shd w:val="clear" w:color="auto" w:fill="auto"/>
          </w:tcPr>
          <w:p w:rsidR="000E028D" w:rsidRDefault="000E028D" w:rsidP="000E028D">
            <w:pPr>
              <w:spacing w:after="0"/>
              <w:jc w:val="center"/>
              <w:rPr>
                <w:rFonts w:eastAsia="SimSun"/>
                <w:bCs/>
                <w:lang w:eastAsia="zh-CN"/>
              </w:rPr>
            </w:pPr>
          </w:p>
        </w:tc>
        <w:tc>
          <w:tcPr>
            <w:tcW w:w="2682" w:type="dxa"/>
          </w:tcPr>
          <w:p w:rsidR="000E028D" w:rsidRDefault="000E028D" w:rsidP="000E028D">
            <w:pPr>
              <w:spacing w:after="0"/>
              <w:jc w:val="center"/>
              <w:rPr>
                <w:rFonts w:eastAsia="SimSun"/>
                <w:bCs/>
                <w:lang w:eastAsia="zh-CN"/>
              </w:rPr>
            </w:pPr>
          </w:p>
        </w:tc>
        <w:tc>
          <w:tcPr>
            <w:tcW w:w="4547" w:type="dxa"/>
            <w:shd w:val="clear" w:color="auto" w:fill="auto"/>
          </w:tcPr>
          <w:p w:rsidR="000E028D" w:rsidRDefault="000E028D" w:rsidP="000E028D">
            <w:pPr>
              <w:spacing w:after="0"/>
              <w:jc w:val="center"/>
              <w:rPr>
                <w:rFonts w:eastAsia="SimSun"/>
                <w:bCs/>
                <w:lang w:eastAsia="zh-CN"/>
              </w:rPr>
            </w:pPr>
          </w:p>
        </w:tc>
      </w:tr>
      <w:tr w:rsidR="000E028D">
        <w:trPr>
          <w:trHeight w:val="127"/>
        </w:trPr>
        <w:tc>
          <w:tcPr>
            <w:tcW w:w="2367" w:type="dxa"/>
            <w:shd w:val="clear" w:color="auto" w:fill="auto"/>
          </w:tcPr>
          <w:p w:rsidR="000E028D" w:rsidRDefault="000E028D" w:rsidP="000E028D">
            <w:pPr>
              <w:spacing w:after="0"/>
              <w:jc w:val="center"/>
              <w:rPr>
                <w:rFonts w:eastAsia="SimSun"/>
                <w:bCs/>
                <w:lang w:eastAsia="zh-CN"/>
              </w:rPr>
            </w:pPr>
          </w:p>
        </w:tc>
        <w:tc>
          <w:tcPr>
            <w:tcW w:w="2682" w:type="dxa"/>
          </w:tcPr>
          <w:p w:rsidR="000E028D" w:rsidRDefault="000E028D" w:rsidP="000E028D">
            <w:pPr>
              <w:spacing w:after="0"/>
              <w:jc w:val="center"/>
              <w:rPr>
                <w:rFonts w:eastAsia="SimSun"/>
                <w:bCs/>
                <w:lang w:eastAsia="zh-CN"/>
              </w:rPr>
            </w:pPr>
          </w:p>
        </w:tc>
        <w:tc>
          <w:tcPr>
            <w:tcW w:w="4547" w:type="dxa"/>
            <w:shd w:val="clear" w:color="auto" w:fill="auto"/>
          </w:tcPr>
          <w:p w:rsidR="000E028D" w:rsidRDefault="000E028D" w:rsidP="000E028D">
            <w:pPr>
              <w:spacing w:after="0"/>
              <w:jc w:val="center"/>
              <w:rPr>
                <w:rFonts w:eastAsia="SimSun"/>
                <w:bCs/>
                <w:lang w:eastAsia="zh-CN"/>
              </w:rPr>
            </w:pPr>
          </w:p>
        </w:tc>
      </w:tr>
      <w:tr w:rsidR="000E028D">
        <w:trPr>
          <w:trHeight w:val="127"/>
        </w:trPr>
        <w:tc>
          <w:tcPr>
            <w:tcW w:w="2367" w:type="dxa"/>
            <w:shd w:val="clear" w:color="auto" w:fill="auto"/>
          </w:tcPr>
          <w:p w:rsidR="000E028D" w:rsidRDefault="000E028D" w:rsidP="000E028D">
            <w:pPr>
              <w:spacing w:after="0"/>
              <w:jc w:val="center"/>
              <w:rPr>
                <w:rFonts w:eastAsia="SimSun"/>
                <w:bCs/>
                <w:lang w:eastAsia="zh-CN"/>
              </w:rPr>
            </w:pPr>
          </w:p>
        </w:tc>
        <w:tc>
          <w:tcPr>
            <w:tcW w:w="2682" w:type="dxa"/>
          </w:tcPr>
          <w:p w:rsidR="000E028D" w:rsidRDefault="000E028D" w:rsidP="000E028D">
            <w:pPr>
              <w:spacing w:after="0"/>
              <w:jc w:val="center"/>
              <w:rPr>
                <w:rFonts w:eastAsia="SimSun"/>
                <w:bCs/>
                <w:lang w:eastAsia="zh-CN"/>
              </w:rPr>
            </w:pPr>
          </w:p>
        </w:tc>
        <w:tc>
          <w:tcPr>
            <w:tcW w:w="4547" w:type="dxa"/>
            <w:shd w:val="clear" w:color="auto" w:fill="auto"/>
          </w:tcPr>
          <w:p w:rsidR="000E028D" w:rsidRDefault="000E028D" w:rsidP="000E028D">
            <w:pPr>
              <w:spacing w:after="0"/>
              <w:jc w:val="center"/>
              <w:rPr>
                <w:rFonts w:eastAsia="SimSun"/>
                <w:bCs/>
                <w:lang w:eastAsia="zh-CN"/>
              </w:rPr>
            </w:pPr>
          </w:p>
        </w:tc>
      </w:tr>
    </w:tbl>
    <w:p w:rsidR="00CC355B" w:rsidRDefault="00CC355B">
      <w:pPr>
        <w:spacing w:before="120" w:after="120"/>
        <w:jc w:val="both"/>
        <w:rPr>
          <w:rFonts w:eastAsia="SimSun"/>
          <w:lang w:eastAsia="zh-CN"/>
        </w:rPr>
      </w:pPr>
    </w:p>
    <w:p w:rsidR="00CC355B" w:rsidRDefault="00E35844">
      <w:pPr>
        <w:pStyle w:val="Heading1"/>
        <w:jc w:val="both"/>
        <w:rPr>
          <w:rFonts w:eastAsia="SimSun"/>
          <w:lang w:eastAsia="zh-CN"/>
        </w:rPr>
      </w:pPr>
      <w:r>
        <w:rPr>
          <w:rFonts w:eastAsia="SimSun"/>
          <w:lang w:eastAsia="zh-CN"/>
        </w:rPr>
        <w:t>Discussion</w:t>
      </w:r>
      <w:bookmarkStart w:id="2" w:name="OLE_LINK463"/>
      <w:bookmarkStart w:id="3" w:name="OLE_LINK462"/>
    </w:p>
    <w:p w:rsidR="00CC355B" w:rsidRDefault="00E35844">
      <w:pPr>
        <w:pStyle w:val="Heading2"/>
        <w:spacing w:after="240"/>
      </w:pPr>
      <w:bookmarkStart w:id="4" w:name="OLE_LINK13"/>
      <w:r>
        <w:t>SMTC</w:t>
      </w:r>
    </w:p>
    <w:p w:rsidR="00CC355B" w:rsidRDefault="00E35844">
      <w:pPr>
        <w:pStyle w:val="Doc-title"/>
        <w:spacing w:after="240"/>
      </w:pPr>
      <w:r>
        <w:rPr>
          <w:rStyle w:val="Hyperlink"/>
        </w:rPr>
        <w:t>R2-2303096</w:t>
      </w:r>
      <w:r>
        <w:tab/>
        <w:t>Remaining issues on SMTC</w:t>
      </w:r>
      <w:r>
        <w:tab/>
        <w:t>Huawei, HiSilicon, Google</w:t>
      </w:r>
      <w:r>
        <w:tab/>
        <w:t>discussion</w:t>
      </w:r>
      <w:r>
        <w:tab/>
        <w:t>Rel-17</w:t>
      </w:r>
      <w:r>
        <w:tab/>
        <w:t>NR_NTN_solutions-Core</w:t>
      </w:r>
    </w:p>
    <w:p w:rsidR="00CC355B" w:rsidRDefault="00E35844">
      <w:pPr>
        <w:pStyle w:val="Comments"/>
      </w:pPr>
      <w:r>
        <w:t>Proposal 1: On handling the feeder link delay difference of SMTC in SIB2/4, RAN2 to choose from the following options:</w:t>
      </w:r>
    </w:p>
    <w:p w:rsidR="00CC355B" w:rsidRDefault="00E35844">
      <w:pPr>
        <w:pStyle w:val="Comments"/>
      </w:pPr>
      <w:r>
        <w:t>-</w:t>
      </w:r>
      <w:r>
        <w:tab/>
        <w:t>Option 2: Feeder link delay (including common TA parameters and Kmac) difference is compensated by the UE</w:t>
      </w:r>
    </w:p>
    <w:p w:rsidR="00CC355B" w:rsidRDefault="00E35844">
      <w:pPr>
        <w:pStyle w:val="Comments"/>
      </w:pPr>
      <w:r>
        <w:lastRenderedPageBreak/>
        <w:t>-</w:t>
      </w:r>
      <w:r>
        <w:tab/>
        <w:t>Option 4: Kmac part of the feeder link delay is compensated by the NW, and the time variant part (i.e. common TA) of feeder link delay difference is compensated by the UE.</w:t>
      </w:r>
    </w:p>
    <w:p w:rsidR="00CC355B" w:rsidRDefault="00E35844">
      <w:pPr>
        <w:pStyle w:val="Doc-text2"/>
      </w:pPr>
      <w:r>
        <w:t>-</w:t>
      </w:r>
      <w:r>
        <w:tab/>
        <w:t>Huawei indicates that we have now reduced the options to option 2 and 4 and we need to decide.</w:t>
      </w:r>
    </w:p>
    <w:p w:rsidR="00CC355B" w:rsidRDefault="00E35844">
      <w:pPr>
        <w:pStyle w:val="Doc-text2"/>
      </w:pPr>
      <w:r>
        <w:t>-</w:t>
      </w:r>
      <w:r>
        <w:tab/>
        <w:t>Oppo thinks option 2 is what we agreed. MTK, ZTE, Samsung agree with Oppo. Also Intel supports p2</w:t>
      </w:r>
    </w:p>
    <w:p w:rsidR="00CC355B" w:rsidRDefault="00E35844">
      <w:pPr>
        <w:pStyle w:val="Doc-text2"/>
      </w:pPr>
      <w:r>
        <w:t>-</w:t>
      </w:r>
      <w:r>
        <w:tab/>
        <w:t>Google prefers option 4 but can accept to go for option 2</w:t>
      </w:r>
    </w:p>
    <w:p w:rsidR="00CC355B" w:rsidRDefault="00E35844">
      <w:pPr>
        <w:pStyle w:val="Doc-text2"/>
      </w:pPr>
      <w:r>
        <w:t>-</w:t>
      </w:r>
      <w:r>
        <w:tab/>
        <w:t>QC thinks we need to consider the behaviour specified in the current specs and then don’t think they can agree with option 2. LGE agrees</w:t>
      </w:r>
    </w:p>
    <w:p w:rsidR="00CC355B" w:rsidRDefault="00E35844">
      <w:pPr>
        <w:pStyle w:val="Doc-text2"/>
      </w:pPr>
      <w:r>
        <w:t>-</w:t>
      </w:r>
      <w:r>
        <w:tab/>
        <w:t>Apple think option 4 is easier from UE side. On the other hand, Kmac needs to be very accurate if we go for option 2. If this is confirmed, Apple can accept to go for option 2</w:t>
      </w:r>
    </w:p>
    <w:p w:rsidR="00CC355B" w:rsidRDefault="00E35844">
      <w:pPr>
        <w:pStyle w:val="Doc-text2"/>
      </w:pPr>
      <w:r>
        <w:t>-</w:t>
      </w:r>
      <w:r>
        <w:tab/>
        <w:t>Ericsson think that option 2 is the only thing we can do as the NW may need to set Kmac for other reasons the SMTC alignment.</w:t>
      </w:r>
    </w:p>
    <w:p w:rsidR="00CC355B" w:rsidRDefault="00E35844">
      <w:pPr>
        <w:pStyle w:val="Doc-text2"/>
      </w:pPr>
      <w:r>
        <w:t>-</w:t>
      </w:r>
      <w:r>
        <w:tab/>
        <w:t>HW thinks option 2 takes only one additional step in the UE calculation on top of option 4 so there should be no real problem for the UE.</w:t>
      </w:r>
    </w:p>
    <w:p w:rsidR="00CC355B" w:rsidRDefault="00E35844">
      <w:pPr>
        <w:pStyle w:val="Doc-text2"/>
        <w:numPr>
          <w:ilvl w:val="0"/>
          <w:numId w:val="9"/>
        </w:numPr>
      </w:pPr>
      <w:r>
        <w:t>Continue in offline 112</w:t>
      </w:r>
    </w:p>
    <w:p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lang w:eastAsia="zh-CN"/>
        </w:rPr>
        <w:t>Option 2: Minimum spec change and more in line with the past discussions (including the discussion in RAN2 #118-e on which assistance information is needed for SMTC adjustment, and the discussion in RAN2 #119-e on SMTC and the resultant agreement that the broadcast SMTC assumes PDD = 0). Kmac of neighbour cell is broadcast and only for SMTC adjustment purposes. Most companies would like to stick to the long-standing agreements and correct spec implementations with minimum change.</w:t>
      </w:r>
    </w:p>
    <w:p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 and does not require NW to configure an accurate Kmac; Some supporting company thinks the current field description does not mention FL PDD so everything is open and there is no backward compatibility issue.</w:t>
      </w:r>
    </w:p>
    <w:p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rsidR="00CC355B" w:rsidRDefault="00E35844">
      <w:pPr>
        <w:spacing w:before="180"/>
        <w:jc w:val="both"/>
        <w:rPr>
          <w:b/>
        </w:rPr>
      </w:pPr>
      <w:r>
        <w:rPr>
          <w:b/>
        </w:rPr>
        <w:t>Q1: Please indicate below which option is preferred and whether you can accept the alternative option:</w:t>
      </w:r>
    </w:p>
    <w:p w:rsidR="00CC355B" w:rsidRDefault="00E35844">
      <w:pPr>
        <w:spacing w:before="180"/>
        <w:jc w:val="both"/>
        <w:rPr>
          <w:b/>
        </w:rPr>
      </w:pPr>
      <w:r>
        <w:rPr>
          <w:b/>
        </w:rPr>
        <w:t>-</w:t>
      </w:r>
      <w:r>
        <w:rPr>
          <w:b/>
        </w:rPr>
        <w:tab/>
        <w:t>Option 2: Feeder link delay (including common TA parameters and Kmac) difference is compensated by the UE</w:t>
      </w:r>
    </w:p>
    <w:p w:rsidR="00CC355B" w:rsidRDefault="00E35844">
      <w:pPr>
        <w:spacing w:before="180"/>
        <w:jc w:val="both"/>
        <w:rPr>
          <w:b/>
        </w:rPr>
      </w:pPr>
      <w:r>
        <w:rPr>
          <w:b/>
        </w:rPr>
        <w:t>-</w:t>
      </w:r>
      <w:r>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trPr>
          <w:trHeight w:val="132"/>
        </w:trPr>
        <w:tc>
          <w:tcPr>
            <w:tcW w:w="1130" w:type="dxa"/>
            <w:shd w:val="clear" w:color="auto" w:fill="D9D9D9"/>
          </w:tcPr>
          <w:p w:rsidR="00CC355B" w:rsidRDefault="00E35844">
            <w:pPr>
              <w:spacing w:after="0"/>
              <w:jc w:val="both"/>
              <w:rPr>
                <w:b/>
                <w:bCs/>
                <w:lang w:eastAsia="zh-CN"/>
              </w:rPr>
            </w:pPr>
            <w:r>
              <w:rPr>
                <w:b/>
                <w:bCs/>
                <w:lang w:eastAsia="zh-CN"/>
              </w:rPr>
              <w:t>Company</w:t>
            </w:r>
          </w:p>
        </w:tc>
        <w:tc>
          <w:tcPr>
            <w:tcW w:w="1434" w:type="dxa"/>
            <w:shd w:val="clear" w:color="auto" w:fill="D9D9D9"/>
          </w:tcPr>
          <w:p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trPr>
          <w:trHeight w:val="127"/>
        </w:trPr>
        <w:tc>
          <w:tcPr>
            <w:tcW w:w="1130"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434" w:type="dxa"/>
          </w:tcPr>
          <w:p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rsidR="00CC355B" w:rsidRDefault="00CC355B">
            <w:pPr>
              <w:spacing w:after="0"/>
              <w:rPr>
                <w:rFonts w:eastAsiaTheme="minorEastAsia"/>
                <w:bCs/>
                <w:lang w:eastAsia="zh-CN"/>
              </w:rPr>
            </w:pPr>
          </w:p>
        </w:tc>
      </w:tr>
      <w:tr w:rsidR="00CC355B">
        <w:trPr>
          <w:trHeight w:val="127"/>
        </w:trPr>
        <w:tc>
          <w:tcPr>
            <w:tcW w:w="1130"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Kmac of the serving cell or neighboring cells, in addition to that SIB19 is needed to be updated, SIB3</w:t>
            </w:r>
            <w:r>
              <w:rPr>
                <w:rFonts w:eastAsiaTheme="minorEastAsia" w:hint="eastAsia"/>
                <w:bCs/>
                <w:lang w:eastAsia="zh-CN"/>
              </w:rPr>
              <w:t>/</w:t>
            </w:r>
            <w:r>
              <w:rPr>
                <w:rFonts w:eastAsiaTheme="minorEastAsia"/>
                <w:bCs/>
                <w:lang w:eastAsia="zh-CN"/>
              </w:rPr>
              <w:t>SIB4 also needs to be updated since the Kmac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trPr>
          <w:trHeight w:val="127"/>
        </w:trPr>
        <w:tc>
          <w:tcPr>
            <w:tcW w:w="1130"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434" w:type="dxa"/>
          </w:tcPr>
          <w:p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rsidR="00CC355B" w:rsidRDefault="00E35844">
            <w:pPr>
              <w:spacing w:after="0"/>
              <w:rPr>
                <w:rFonts w:eastAsia="MS Mincho"/>
                <w:bCs/>
                <w:lang w:eastAsia="ja-JP"/>
              </w:rPr>
            </w:pPr>
            <w:r>
              <w:rPr>
                <w:rFonts w:eastAsia="MS Mincho"/>
                <w:bCs/>
                <w:lang w:eastAsia="ja-JP"/>
              </w:rPr>
              <w:t>No with comment</w:t>
            </w:r>
          </w:p>
        </w:tc>
        <w:tc>
          <w:tcPr>
            <w:tcW w:w="4957" w:type="dxa"/>
          </w:tcPr>
          <w:p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trPr>
          <w:trHeight w:val="127"/>
        </w:trPr>
        <w:tc>
          <w:tcPr>
            <w:tcW w:w="1130"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rsidR="00CC355B" w:rsidRDefault="00E35844">
            <w:pPr>
              <w:spacing w:after="0"/>
              <w:rPr>
                <w:rFonts w:eastAsiaTheme="minorEastAsia"/>
                <w:bCs/>
                <w:lang w:eastAsia="zh-CN"/>
              </w:rPr>
            </w:pPr>
            <w:r>
              <w:rPr>
                <w:rFonts w:eastAsiaTheme="minorEastAsia" w:hint="eastAsia"/>
                <w:bCs/>
                <w:lang w:eastAsia="zh-CN"/>
              </w:rPr>
              <w:t xml:space="preserve">But only if Kmac is accurate equal to the delay between RP and gNB, according to the discussion outcome of </w:t>
            </w:r>
            <w:r>
              <w:rPr>
                <w:rFonts w:eastAsiaTheme="minorEastAsia" w:hint="eastAsia"/>
                <w:bCs/>
                <w:lang w:eastAsia="zh-CN"/>
              </w:rPr>
              <w:lastRenderedPageBreak/>
              <w:t>another offline discussion.</w:t>
            </w:r>
          </w:p>
        </w:tc>
        <w:tc>
          <w:tcPr>
            <w:tcW w:w="4957" w:type="dxa"/>
          </w:tcPr>
          <w:p w:rsidR="00CC355B" w:rsidRDefault="00CC355B">
            <w:pPr>
              <w:spacing w:after="0"/>
              <w:rPr>
                <w:rFonts w:eastAsiaTheme="minorEastAsia"/>
                <w:bCs/>
                <w:lang w:eastAsia="zh-CN"/>
              </w:rPr>
            </w:pPr>
          </w:p>
        </w:tc>
      </w:tr>
      <w:tr w:rsidR="00CC355B">
        <w:trPr>
          <w:trHeight w:val="127"/>
        </w:trPr>
        <w:tc>
          <w:tcPr>
            <w:tcW w:w="1130"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restrict the number satellites to be associated with one SMTCs and that is not inline as we agreed. And also, in our understanding Kmac is only used for UL-DL synchronization point which will not impact the transmission of SSB in the DL. </w:t>
            </w:r>
          </w:p>
        </w:tc>
      </w:tr>
      <w:tr w:rsidR="00D21820" w:rsidRPr="0019077C" w:rsidTr="00532116">
        <w:trPr>
          <w:trHeight w:val="127"/>
        </w:trPr>
        <w:tc>
          <w:tcPr>
            <w:tcW w:w="1130" w:type="dxa"/>
            <w:shd w:val="clear" w:color="auto" w:fill="auto"/>
          </w:tcPr>
          <w:p w:rsidR="00D21820" w:rsidRPr="00F248B0" w:rsidRDefault="00D21820" w:rsidP="00532116">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434" w:type="dxa"/>
          </w:tcPr>
          <w:p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rsidR="00D21820" w:rsidRPr="006C5500" w:rsidRDefault="00D21820" w:rsidP="00532116">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4957" w:type="dxa"/>
          </w:tcPr>
          <w:p w:rsidR="00D21820" w:rsidRPr="00CE0FE0" w:rsidRDefault="00D21820" w:rsidP="00532116">
            <w:pPr>
              <w:spacing w:after="0"/>
              <w:rPr>
                <w:rFonts w:eastAsiaTheme="minorEastAsia"/>
                <w:bCs/>
                <w:lang w:eastAsia="zh-CN"/>
              </w:rPr>
            </w:pPr>
          </w:p>
        </w:tc>
      </w:tr>
      <w:tr w:rsidR="000E028D">
        <w:trPr>
          <w:trHeight w:val="127"/>
        </w:trPr>
        <w:tc>
          <w:tcPr>
            <w:tcW w:w="1130" w:type="dxa"/>
            <w:shd w:val="clear" w:color="auto" w:fill="auto"/>
          </w:tcPr>
          <w:p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rsidR="000E028D" w:rsidRPr="00CE0FE0" w:rsidRDefault="000E028D" w:rsidP="000E028D">
            <w:pPr>
              <w:spacing w:after="0"/>
              <w:rPr>
                <w:rFonts w:eastAsiaTheme="minorEastAsia"/>
                <w:bCs/>
                <w:lang w:eastAsia="zh-CN"/>
              </w:rPr>
            </w:pPr>
            <w:r>
              <w:rPr>
                <w:rFonts w:eastAsiaTheme="minorEastAsia"/>
                <w:bCs/>
                <w:lang w:eastAsia="zh-CN"/>
              </w:rPr>
              <w:t xml:space="preserve">Yes, but only if Kmac is equal to or very close to the RTT between the RP and gNB. </w:t>
            </w:r>
          </w:p>
        </w:tc>
        <w:tc>
          <w:tcPr>
            <w:tcW w:w="4957" w:type="dxa"/>
          </w:tcPr>
          <w:p w:rsidR="000E028D" w:rsidRDefault="000E028D" w:rsidP="000E028D">
            <w:pPr>
              <w:spacing w:after="0"/>
              <w:rPr>
                <w:rFonts w:eastAsiaTheme="minorEastAsia"/>
                <w:bCs/>
                <w:lang w:eastAsia="zh-CN"/>
              </w:rPr>
            </w:pPr>
            <w:r>
              <w:rPr>
                <w:rFonts w:eastAsiaTheme="minorEastAsia"/>
                <w:bCs/>
                <w:lang w:eastAsia="zh-CN"/>
              </w:rPr>
              <w:t xml:space="preserve">Since UE assumes Kmac part is compensated by the NW while performing any UL transmission and determining the actual epoch time, Option 4 offers more consistent UE behaviour and hence is preferred. Option 4 also works if the Kmac is not equivalent to (i.e., is larger than) the RTT between the RP and the gNB, but Option 2 does NOT. </w:t>
            </w:r>
          </w:p>
          <w:p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0E028D">
        <w:trPr>
          <w:trHeight w:val="127"/>
        </w:trPr>
        <w:tc>
          <w:tcPr>
            <w:tcW w:w="1130" w:type="dxa"/>
            <w:shd w:val="clear" w:color="auto" w:fill="auto"/>
          </w:tcPr>
          <w:p w:rsidR="000E028D" w:rsidRDefault="000E028D" w:rsidP="000E028D">
            <w:pPr>
              <w:spacing w:after="0"/>
              <w:rPr>
                <w:rFonts w:eastAsia="MS Mincho"/>
                <w:bCs/>
                <w:lang w:eastAsia="ja-JP"/>
              </w:rPr>
            </w:pPr>
          </w:p>
        </w:tc>
        <w:tc>
          <w:tcPr>
            <w:tcW w:w="1434" w:type="dxa"/>
          </w:tcPr>
          <w:p w:rsidR="000E028D" w:rsidRDefault="000E028D" w:rsidP="000E028D">
            <w:pPr>
              <w:spacing w:after="0"/>
              <w:rPr>
                <w:rFonts w:eastAsia="MS Mincho"/>
                <w:bCs/>
                <w:lang w:eastAsia="ja-JP"/>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MS Mincho"/>
                <w:bCs/>
                <w:lang w:eastAsia="ja-JP"/>
              </w:rPr>
            </w:pPr>
          </w:p>
        </w:tc>
        <w:tc>
          <w:tcPr>
            <w:tcW w:w="1434" w:type="dxa"/>
          </w:tcPr>
          <w:p w:rsidR="000E028D" w:rsidRDefault="000E028D" w:rsidP="000E028D">
            <w:pPr>
              <w:spacing w:after="0"/>
              <w:rPr>
                <w:rFonts w:eastAsia="MS Mincho"/>
                <w:bCs/>
                <w:lang w:eastAsia="ja-JP"/>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MS Mincho"/>
                <w:bCs/>
                <w:lang w:eastAsia="ja-JP"/>
              </w:rPr>
            </w:pPr>
          </w:p>
        </w:tc>
        <w:tc>
          <w:tcPr>
            <w:tcW w:w="1434" w:type="dxa"/>
          </w:tcPr>
          <w:p w:rsidR="000E028D" w:rsidRDefault="000E028D" w:rsidP="000E028D">
            <w:pPr>
              <w:spacing w:after="0"/>
              <w:rPr>
                <w:rFonts w:eastAsia="MS Mincho"/>
                <w:bCs/>
                <w:lang w:eastAsia="ja-JP"/>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Theme="minorEastAsia"/>
                <w:bCs/>
                <w:lang w:eastAsia="zh-CN"/>
              </w:rPr>
            </w:pPr>
          </w:p>
        </w:tc>
        <w:tc>
          <w:tcPr>
            <w:tcW w:w="1434" w:type="dxa"/>
          </w:tcPr>
          <w:p w:rsidR="000E028D" w:rsidRDefault="000E028D" w:rsidP="000E028D">
            <w:pPr>
              <w:spacing w:after="0"/>
              <w:rPr>
                <w:rFonts w:eastAsiaTheme="minorEastAsia"/>
                <w:bCs/>
                <w:lang w:eastAsia="zh-CN"/>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Theme="minorEastAsia"/>
                <w:bCs/>
                <w:lang w:eastAsia="zh-CN"/>
              </w:rPr>
            </w:pPr>
          </w:p>
        </w:tc>
        <w:tc>
          <w:tcPr>
            <w:tcW w:w="1434" w:type="dxa"/>
          </w:tcPr>
          <w:p w:rsidR="000E028D" w:rsidRDefault="000E028D" w:rsidP="000E028D">
            <w:pPr>
              <w:spacing w:after="0"/>
              <w:rPr>
                <w:rFonts w:eastAsiaTheme="minorEastAsia"/>
                <w:bCs/>
                <w:lang w:eastAsia="zh-CN"/>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Theme="minorEastAsia"/>
                <w:bCs/>
                <w:lang w:eastAsia="zh-CN"/>
              </w:rPr>
            </w:pPr>
          </w:p>
        </w:tc>
        <w:tc>
          <w:tcPr>
            <w:tcW w:w="1434" w:type="dxa"/>
          </w:tcPr>
          <w:p w:rsidR="000E028D" w:rsidRDefault="000E028D" w:rsidP="000E028D">
            <w:pPr>
              <w:spacing w:after="0"/>
              <w:rPr>
                <w:rFonts w:eastAsiaTheme="minorEastAsia"/>
                <w:bCs/>
                <w:lang w:eastAsia="zh-CN"/>
              </w:rPr>
            </w:pPr>
          </w:p>
        </w:tc>
        <w:tc>
          <w:tcPr>
            <w:tcW w:w="2109" w:type="dxa"/>
            <w:shd w:val="clear" w:color="auto" w:fill="auto"/>
          </w:tcPr>
          <w:p w:rsidR="000E028D" w:rsidRDefault="000E028D" w:rsidP="000E028D">
            <w:pPr>
              <w:spacing w:after="0"/>
              <w:rPr>
                <w:rFonts w:eastAsiaTheme="minorEastAsia"/>
                <w:bCs/>
                <w:lang w:eastAsia="zh-CN"/>
              </w:rPr>
            </w:pPr>
          </w:p>
        </w:tc>
        <w:tc>
          <w:tcPr>
            <w:tcW w:w="4957" w:type="dxa"/>
          </w:tcPr>
          <w:p w:rsidR="000E028D" w:rsidRDefault="000E028D" w:rsidP="000E028D">
            <w:pPr>
              <w:spacing w:after="0"/>
              <w:rPr>
                <w:rFonts w:eastAsiaTheme="minorEastAsia"/>
                <w:bCs/>
                <w:lang w:eastAsia="zh-CN"/>
              </w:rPr>
            </w:pPr>
          </w:p>
        </w:tc>
      </w:tr>
      <w:tr w:rsidR="000E028D">
        <w:trPr>
          <w:trHeight w:val="127"/>
        </w:trPr>
        <w:tc>
          <w:tcPr>
            <w:tcW w:w="1130" w:type="dxa"/>
            <w:shd w:val="clear" w:color="auto" w:fill="auto"/>
          </w:tcPr>
          <w:p w:rsidR="000E028D" w:rsidRDefault="000E028D" w:rsidP="000E028D">
            <w:pPr>
              <w:spacing w:after="0"/>
              <w:rPr>
                <w:rFonts w:eastAsiaTheme="minorEastAsia"/>
                <w:bCs/>
                <w:lang w:eastAsia="zh-CN"/>
              </w:rPr>
            </w:pPr>
          </w:p>
        </w:tc>
        <w:tc>
          <w:tcPr>
            <w:tcW w:w="1434" w:type="dxa"/>
          </w:tcPr>
          <w:p w:rsidR="000E028D" w:rsidRDefault="000E028D" w:rsidP="000E028D">
            <w:pPr>
              <w:spacing w:after="0"/>
              <w:rPr>
                <w:rFonts w:eastAsiaTheme="minorEastAsia"/>
                <w:bCs/>
                <w:lang w:eastAsia="zh-CN"/>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MS Mincho"/>
                <w:bCs/>
                <w:lang w:eastAsia="ja-JP"/>
              </w:rPr>
            </w:pPr>
          </w:p>
        </w:tc>
        <w:tc>
          <w:tcPr>
            <w:tcW w:w="1434" w:type="dxa"/>
          </w:tcPr>
          <w:p w:rsidR="000E028D" w:rsidRDefault="000E028D" w:rsidP="000E028D">
            <w:pPr>
              <w:spacing w:after="0"/>
              <w:rPr>
                <w:rFonts w:eastAsia="MS Mincho"/>
                <w:bCs/>
                <w:lang w:eastAsia="ja-JP"/>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MS Mincho"/>
                <w:bCs/>
                <w:lang w:eastAsia="ja-JP"/>
              </w:rPr>
            </w:pPr>
          </w:p>
        </w:tc>
        <w:tc>
          <w:tcPr>
            <w:tcW w:w="1434" w:type="dxa"/>
          </w:tcPr>
          <w:p w:rsidR="000E028D" w:rsidRDefault="000E028D" w:rsidP="000E028D">
            <w:pPr>
              <w:spacing w:after="0"/>
              <w:rPr>
                <w:rFonts w:eastAsia="MS Mincho"/>
                <w:bCs/>
                <w:lang w:eastAsia="ja-JP"/>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bl>
    <w:p w:rsidR="00CC355B" w:rsidRDefault="00CC355B">
      <w:pPr>
        <w:spacing w:before="180"/>
        <w:rPr>
          <w:rFonts w:eastAsia="SimSun"/>
          <w:lang w:eastAsia="zh-CN"/>
        </w:rPr>
      </w:pPr>
    </w:p>
    <w:p w:rsidR="00CC355B" w:rsidRDefault="00E35844">
      <w:pPr>
        <w:spacing w:before="180"/>
        <w:rPr>
          <w:rFonts w:eastAsia="SimSun"/>
          <w:lang w:eastAsia="zh-CN"/>
        </w:rPr>
      </w:pPr>
      <w:r>
        <w:rPr>
          <w:rFonts w:eastAsia="SimSun" w:hint="eastAsia"/>
          <w:lang w:eastAsia="zh-CN"/>
        </w:rPr>
        <w:t>P</w:t>
      </w:r>
      <w:r>
        <w:rPr>
          <w:rFonts w:eastAsia="SimSun"/>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spacing w:before="180"/>
              <w:jc w:val="both"/>
              <w:rPr>
                <w:rFonts w:eastAsiaTheme="minorEastAsia"/>
                <w:lang w:eastAsia="zh-CN"/>
              </w:rPr>
            </w:pPr>
            <w:r>
              <w:rPr>
                <w:rFonts w:eastAsiaTheme="minorEastAsia"/>
                <w:lang w:eastAsia="zh-CN"/>
              </w:rPr>
              <w:t>Proposal 2: On SMTC configuration in MeasurementTimingConfiguration, RAN2 to choose from the following options:</w:t>
            </w:r>
          </w:p>
          <w:p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a: The SMTC configuration is based on the assumption that transmitting node’s feeder link delay = 0 ms</w:t>
            </w:r>
          </w:p>
          <w:p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b: The SMTC configuration is based on the assumption that the common TA of transmitting node = 0 ms (but Kmac part is already considered by the transmitting node)</w:t>
            </w:r>
          </w:p>
          <w:p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rsidR="00CC355B" w:rsidRDefault="00E35844">
      <w:pPr>
        <w:spacing w:before="180"/>
        <w:jc w:val="both"/>
        <w:rPr>
          <w:b/>
        </w:rPr>
      </w:pPr>
      <w:r>
        <w:rPr>
          <w:b/>
        </w:rPr>
        <w:t>Q2: Do you agree that “If Option 2 in Q1 is adopted, understanding a should be adopted; If Option 4 in Q1 is adopted, understanding b should be adopted”?</w:t>
      </w:r>
    </w:p>
    <w:p w:rsidR="00CC355B" w:rsidRDefault="00E35844">
      <w:pPr>
        <w:spacing w:before="180"/>
        <w:jc w:val="both"/>
        <w:rPr>
          <w:b/>
        </w:rPr>
      </w:pPr>
      <w:r>
        <w:rPr>
          <w:b/>
        </w:rPr>
        <w:t>-</w:t>
      </w:r>
      <w:r>
        <w:rPr>
          <w:b/>
        </w:rPr>
        <w:tab/>
        <w:t>Understanding a: The SMTC configuration is based on the assumption that transmitting node’s feeder link delay = 0 ms</w:t>
      </w:r>
    </w:p>
    <w:p w:rsidR="00CC355B" w:rsidRDefault="00E35844">
      <w:pPr>
        <w:spacing w:before="180"/>
        <w:jc w:val="both"/>
        <w:rPr>
          <w:b/>
        </w:rPr>
      </w:pPr>
      <w:r>
        <w:rPr>
          <w:b/>
        </w:rPr>
        <w:t>-</w:t>
      </w:r>
      <w:r>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hint="eastAsia"/>
                <w:bCs/>
                <w:lang w:eastAsia="zh-CN"/>
              </w:rPr>
              <w:t>Yes with comments.</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rsidR="00CC355B" w:rsidRDefault="00E35844">
            <w:pPr>
              <w:spacing w:after="0"/>
              <w:rPr>
                <w:rFonts w:eastAsiaTheme="minorEastAsia"/>
                <w:bCs/>
                <w:lang w:eastAsia="zh-CN"/>
              </w:rPr>
            </w:pPr>
            <w:r>
              <w:rPr>
                <w:rFonts w:eastAsiaTheme="minorEastAsia"/>
                <w:bCs/>
                <w:lang w:eastAsia="zh-CN"/>
              </w:rPr>
              <w:lastRenderedPageBreak/>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e the Kmac, we are not if it is necessary to assume which node (transmitting node or receiving node) will compensate/consider the Kamc?</w:t>
            </w: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rsidR="00CC355B" w:rsidRDefault="00CC355B">
            <w:pPr>
              <w:spacing w:after="0"/>
              <w:rPr>
                <w:rFonts w:eastAsiaTheme="minorEastAsia"/>
                <w:bCs/>
                <w:lang w:val="en-US" w:eastAsia="ja-JP"/>
              </w:rPr>
            </w:pPr>
          </w:p>
        </w:tc>
      </w:tr>
      <w:tr w:rsidR="00D21820" w:rsidRPr="0019077C" w:rsidTr="00532116">
        <w:trPr>
          <w:trHeight w:val="127"/>
        </w:trPr>
        <w:tc>
          <w:tcPr>
            <w:tcW w:w="1215" w:type="dxa"/>
            <w:shd w:val="clear" w:color="auto" w:fill="auto"/>
          </w:tcPr>
          <w:p w:rsidR="00D21820" w:rsidRPr="00F248B0" w:rsidRDefault="00D21820" w:rsidP="00532116">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D21820" w:rsidRPr="006C5500" w:rsidRDefault="00D21820" w:rsidP="00532116">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D21820" w:rsidRPr="00CE0FE0" w:rsidRDefault="00D21820" w:rsidP="00532116">
            <w:pPr>
              <w:spacing w:after="0"/>
              <w:rPr>
                <w:rFonts w:eastAsiaTheme="minorEastAsia"/>
                <w:bCs/>
                <w:lang w:eastAsia="zh-CN"/>
              </w:rPr>
            </w:pPr>
          </w:p>
        </w:tc>
      </w:tr>
      <w:tr w:rsidR="000E028D">
        <w:trPr>
          <w:trHeight w:val="127"/>
        </w:trPr>
        <w:tc>
          <w:tcPr>
            <w:tcW w:w="1215" w:type="dxa"/>
            <w:shd w:val="clear" w:color="auto" w:fill="auto"/>
          </w:tcPr>
          <w:p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Kmac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w:t>
            </w:r>
            <w:bookmarkStart w:id="5" w:name="_GoBack"/>
            <w:bookmarkEnd w:id="5"/>
            <w:r>
              <w:rPr>
                <w:rFonts w:eastAsiaTheme="minorEastAsia"/>
                <w:bCs/>
                <w:lang w:eastAsia="zh-CN"/>
              </w:rPr>
              <w:t>no impact to the inter-node message.</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rPr>
          <w:rFonts w:eastAsia="SimSun"/>
          <w:lang w:eastAsia="zh-CN"/>
        </w:rPr>
      </w:pPr>
    </w:p>
    <w:p w:rsidR="00CC355B" w:rsidRDefault="00E35844">
      <w:pPr>
        <w:spacing w:before="180"/>
        <w:jc w:val="both"/>
        <w:rPr>
          <w:b/>
        </w:rPr>
      </w:pPr>
      <w:r>
        <w:rPr>
          <w:b/>
        </w:rPr>
        <w:t>Q3: Do you agree with the following:</w:t>
      </w:r>
    </w:p>
    <w:p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rsidR="00CC355B" w:rsidRDefault="00CC355B">
            <w:pPr>
              <w:spacing w:after="0"/>
              <w:rPr>
                <w:rFonts w:eastAsiaTheme="minorEastAsia"/>
                <w:bCs/>
                <w:lang w:eastAsia="ja-JP"/>
              </w:rPr>
            </w:pPr>
          </w:p>
        </w:tc>
      </w:tr>
      <w:tr w:rsidR="00D21820" w:rsidRPr="0019077C" w:rsidTr="00532116">
        <w:trPr>
          <w:trHeight w:val="127"/>
        </w:trPr>
        <w:tc>
          <w:tcPr>
            <w:tcW w:w="1215" w:type="dxa"/>
            <w:shd w:val="clear" w:color="auto" w:fill="auto"/>
          </w:tcPr>
          <w:p w:rsidR="00D21820" w:rsidRPr="00F248B0" w:rsidRDefault="00D21820" w:rsidP="00532116">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D21820" w:rsidRPr="006C5500" w:rsidRDefault="00D21820" w:rsidP="00532116">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D21820" w:rsidRPr="00CE0FE0" w:rsidRDefault="00D21820" w:rsidP="00532116">
            <w:pPr>
              <w:spacing w:after="0"/>
              <w:rPr>
                <w:rFonts w:eastAsiaTheme="minorEastAsia"/>
                <w:bCs/>
                <w:lang w:eastAsia="zh-CN"/>
              </w:rPr>
            </w:pPr>
          </w:p>
        </w:tc>
      </w:tr>
      <w:tr w:rsidR="000E028D">
        <w:trPr>
          <w:trHeight w:val="127"/>
        </w:trPr>
        <w:tc>
          <w:tcPr>
            <w:tcW w:w="1215" w:type="dxa"/>
            <w:shd w:val="clear" w:color="auto" w:fill="auto"/>
          </w:tcPr>
          <w:p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rPr>
          <w:rFonts w:eastAsiaTheme="minorEastAsia"/>
          <w:lang w:eastAsia="zh-CN"/>
        </w:rPr>
      </w:pPr>
    </w:p>
    <w:p w:rsidR="00CC355B" w:rsidRDefault="00E35844">
      <w:pPr>
        <w:spacing w:before="180"/>
        <w:jc w:val="both"/>
        <w:rPr>
          <w:rFonts w:eastAsiaTheme="minorEastAsia"/>
          <w:lang w:eastAsia="zh-CN"/>
        </w:rPr>
      </w:pPr>
      <w:r>
        <w:rPr>
          <w:rFonts w:eastAsiaTheme="minorEastAsia"/>
          <w:lang w:eastAsia="zh-CN"/>
        </w:rPr>
        <w:t xml:space="preserve">Another issue spotted by Samsung it that, Kmac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ms (rather than “service link” PDD + “feeder link” PDD = 0 ms). The corresponding CR is in R2-2303765, and note that the CR is based on the Option 2 in Q1. </w:t>
      </w:r>
    </w:p>
    <w:p w:rsidR="00CC355B" w:rsidRDefault="00E35844">
      <w:pPr>
        <w:spacing w:before="180"/>
        <w:jc w:val="both"/>
        <w:rPr>
          <w:rStyle w:val="Hyperlink"/>
        </w:rPr>
      </w:pPr>
      <w:r>
        <w:rPr>
          <w:rStyle w:val="Hyperlink"/>
        </w:rPr>
        <w:t>R2-2303765</w:t>
      </w:r>
      <w:r>
        <w:tab/>
        <w:t>Correction on SMTC for NR NTN</w:t>
      </w:r>
      <w:r>
        <w:tab/>
      </w:r>
      <w:r>
        <w:tab/>
        <w:t>Samsung</w:t>
      </w:r>
    </w:p>
    <w:p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ms” or “service link PDD + feeder link PDD = 0 ms” is acceptable. </w:t>
            </w:r>
          </w:p>
          <w:p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When RAN1 introducing RP, common TA parameters, and Kmac, both co-located and non-co-located cases are considered, and Kmac is the RTT between RP and gNB. RAN2 is also not excluding non-co-located case in other features, e.g., MAC timer is extended by UE-gNB RTT, so we think SMTC adjustment should also consider non-co-located case.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rsidTr="00532116">
        <w:trPr>
          <w:trHeight w:val="127"/>
        </w:trPr>
        <w:tc>
          <w:tcPr>
            <w:tcW w:w="1215" w:type="dxa"/>
            <w:shd w:val="clear" w:color="auto" w:fill="auto"/>
          </w:tcPr>
          <w:p w:rsidR="00D21820" w:rsidRPr="00F248B0" w:rsidRDefault="00D21820" w:rsidP="00532116">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D21820" w:rsidRPr="006C5500" w:rsidRDefault="00D21820" w:rsidP="00532116">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D21820" w:rsidRPr="00CE0FE0" w:rsidRDefault="00D21820" w:rsidP="00532116">
            <w:pPr>
              <w:spacing w:after="0"/>
              <w:rPr>
                <w:rFonts w:eastAsiaTheme="minorEastAsia"/>
                <w:bCs/>
                <w:lang w:eastAsia="zh-CN"/>
              </w:rPr>
            </w:pPr>
          </w:p>
        </w:tc>
      </w:tr>
      <w:tr w:rsidR="000E028D">
        <w:trPr>
          <w:trHeight w:val="127"/>
        </w:trPr>
        <w:tc>
          <w:tcPr>
            <w:tcW w:w="1215" w:type="dxa"/>
            <w:shd w:val="clear" w:color="auto" w:fill="auto"/>
          </w:tcPr>
          <w:p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rsidR="000E028D" w:rsidRDefault="000E028D" w:rsidP="000E028D">
            <w:pPr>
              <w:spacing w:after="0"/>
              <w:rPr>
                <w:rFonts w:eastAsiaTheme="minorEastAsia"/>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rPr>
          <w:rStyle w:val="Hyperlink"/>
        </w:rPr>
      </w:pPr>
    </w:p>
    <w:p w:rsidR="00CC355B" w:rsidRDefault="00382309">
      <w:pPr>
        <w:spacing w:before="180"/>
        <w:jc w:val="both"/>
        <w:rPr>
          <w:rStyle w:val="Hyperlink"/>
        </w:rPr>
      </w:pPr>
      <w:hyperlink r:id="rId12" w:tooltip="C:Data3GPPExtractsR2-2303412_Clarification on the relationship between SMTC and satellite_v0.doc" w:history="1">
        <w:r w:rsidR="00E35844">
          <w:rPr>
            <w:rStyle w:val="Hyperlink"/>
          </w:rPr>
          <w:t>R2-2303412</w:t>
        </w:r>
      </w:hyperlink>
      <w:r w:rsidR="00E35844">
        <w:tab/>
        <w:t>Clarification on the relationship between SMTC and satellite</w:t>
      </w:r>
      <w:r w:rsidR="00E35844">
        <w:tab/>
        <w:t>Apple</w:t>
      </w:r>
    </w:p>
    <w:p w:rsidR="00CC355B" w:rsidRDefault="00E35844">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rsidR="00CC355B" w:rsidRDefault="00E35844">
            <w:pPr>
              <w:spacing w:after="0"/>
              <w:rPr>
                <w:rFonts w:eastAsiaTheme="minorEastAsia"/>
                <w:bCs/>
                <w:lang w:eastAsia="zh-CN"/>
              </w:rPr>
            </w:pPr>
            <w:r>
              <w:rPr>
                <w:rFonts w:eastAsiaTheme="minorEastAsia"/>
                <w:bCs/>
                <w:lang w:eastAsia="zh-CN"/>
              </w:rPr>
              <w:t>After receiving the configuration, UE implementation can do some compromise when taking multiple satellites into account. For instance, if UE thinks a satellite is more important, the SMTC can be adjusted in favor of that satellite.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This is needed only for Option 4 in Q1 if Kmac associated with a satellite is handled by NW. For option 2, UE can anyway adjust SMTC by itself based on different PDD of different satellites.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PhysCellId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rsidR="00CC355B" w:rsidRDefault="00E35844">
            <w:pPr>
              <w:pStyle w:val="TAL"/>
              <w:rPr>
                <w:b/>
                <w:i/>
              </w:rPr>
            </w:pPr>
            <w:r>
              <w:rPr>
                <w:b/>
                <w:i/>
              </w:rPr>
              <w:t>maxNumber-NGSO-SatellitesWithinOneSMTC-r17</w:t>
            </w:r>
          </w:p>
          <w:p w:rsidR="00CC355B" w:rsidRDefault="00E35844">
            <w:pPr>
              <w:spacing w:after="0"/>
              <w:rPr>
                <w:rFonts w:eastAsiaTheme="minorEastAsia"/>
                <w:bCs/>
                <w:lang w:val="en-US" w:eastAsia="ja-JP"/>
              </w:rPr>
            </w:pPr>
            <w:r>
              <w:t>Indicates the number of different NGSO satellites for target cells that the UE supports of simultaneous measurements within a SMTC with value n1 corresponds to 1, value n2 corresponds to 2 and so on.</w:t>
            </w:r>
          </w:p>
        </w:tc>
      </w:tr>
      <w:tr w:rsidR="000E028D">
        <w:trPr>
          <w:trHeight w:val="127"/>
        </w:trPr>
        <w:tc>
          <w:tcPr>
            <w:tcW w:w="1215" w:type="dxa"/>
            <w:shd w:val="clear" w:color="auto" w:fill="auto"/>
          </w:tcPr>
          <w:p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rPr>
          <w:rStyle w:val="Hyperlink"/>
        </w:rPr>
      </w:pPr>
    </w:p>
    <w:p w:rsidR="00CC355B" w:rsidRDefault="00E35844">
      <w:pPr>
        <w:pStyle w:val="Heading2"/>
        <w:spacing w:after="240"/>
      </w:pPr>
      <w:r>
        <w:t>PDD</w:t>
      </w:r>
    </w:p>
    <w:p w:rsidR="00CC355B" w:rsidRDefault="00E35844">
      <w:pPr>
        <w:spacing w:before="180"/>
        <w:jc w:val="both"/>
        <w:rPr>
          <w:rFonts w:eastAsiaTheme="minorEastAsia"/>
          <w:i/>
          <w:lang w:eastAsia="zh-CN"/>
        </w:rPr>
      </w:pPr>
      <w:r>
        <w:rPr>
          <w:rStyle w:val="Hyperlink"/>
        </w:rPr>
        <w:t>R2-2303035</w:t>
      </w:r>
      <w:r>
        <w:tab/>
        <w:t>Clarification on rounding the propagation delay difference value</w:t>
      </w:r>
      <w:r>
        <w:tab/>
        <w:t>Qualcomm Incorporated</w:t>
      </w:r>
      <w:r>
        <w:tab/>
      </w:r>
    </w:p>
    <w:p w:rsidR="00CC355B" w:rsidRDefault="00E35844">
      <w:pPr>
        <w:spacing w:before="180"/>
        <w:jc w:val="both"/>
        <w:rPr>
          <w:rFonts w:eastAsiaTheme="minorEastAsia"/>
          <w:lang w:eastAsia="zh-CN"/>
        </w:rPr>
      </w:pPr>
      <w:r>
        <w:rPr>
          <w:rFonts w:eastAsiaTheme="minorEastAsia"/>
          <w:lang w:eastAsia="zh-CN"/>
        </w:rPr>
        <w:t>Currently UE can only report integer value (in number of ms)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856" w:type="dxa"/>
          </w:tcPr>
          <w:p w:rsidR="00CC355B" w:rsidRDefault="00E35844">
            <w:pPr>
              <w:keepNext/>
              <w:keepLines/>
              <w:spacing w:after="0"/>
              <w:rPr>
                <w:rFonts w:ascii="Arial" w:hAnsi="Arial"/>
                <w:b/>
                <w:i/>
                <w:sz w:val="18"/>
                <w:szCs w:val="18"/>
                <w:lang w:eastAsia="sv-SE"/>
              </w:rPr>
            </w:pPr>
            <w:r>
              <w:rPr>
                <w:rFonts w:ascii="Arial" w:hAnsi="Arial"/>
                <w:b/>
                <w:i/>
                <w:sz w:val="18"/>
                <w:szCs w:val="18"/>
                <w:lang w:eastAsia="sv-SE"/>
              </w:rPr>
              <w:t>propagationDelayDifference</w:t>
            </w:r>
          </w:p>
          <w:p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6" w:author="Qualcomm-Bharat-3" w:date="2023-03-29T17:35:00Z">
              <w:r>
                <w:rPr>
                  <w:rFonts w:ascii="Arial" w:hAnsi="Arial"/>
                  <w:sz w:val="18"/>
                  <w:szCs w:val="18"/>
                  <w:lang w:eastAsia="sv-SE"/>
                </w:rPr>
                <w:t xml:space="preserve"> The actual value </w:t>
              </w:r>
            </w:ins>
            <w:ins w:id="7" w:author="Qualcomm-Bharat-3" w:date="2023-03-29T17:36:00Z">
              <w:r>
                <w:rPr>
                  <w:rFonts w:ascii="Arial" w:hAnsi="Arial"/>
                  <w:sz w:val="18"/>
                  <w:szCs w:val="18"/>
                  <w:lang w:eastAsia="sv-SE"/>
                </w:rPr>
                <w:t xml:space="preserve">of the service link propagation delay difference </w:t>
              </w:r>
            </w:ins>
            <w:ins w:id="8" w:author="Qualcomm-Bharat-3" w:date="2023-03-29T17:35:00Z">
              <w:r>
                <w:rPr>
                  <w:rFonts w:ascii="Arial" w:hAnsi="Arial"/>
                  <w:sz w:val="18"/>
                  <w:szCs w:val="18"/>
                  <w:lang w:eastAsia="sv-SE"/>
                </w:rPr>
                <w:t>is</w:t>
              </w:r>
            </w:ins>
            <w:ins w:id="9" w:author="Qualcomm-Bharat-3" w:date="2023-03-29T17:36:00Z">
              <w:r>
                <w:rPr>
                  <w:rFonts w:ascii="Arial" w:hAnsi="Arial"/>
                  <w:sz w:val="18"/>
                  <w:szCs w:val="18"/>
                  <w:lang w:eastAsia="sv-SE"/>
                </w:rPr>
                <w:t xml:space="preserve"> rounded to the nearest integer value.</w:t>
              </w:r>
            </w:ins>
          </w:p>
        </w:tc>
      </w:tr>
    </w:tbl>
    <w:p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trPr>
          <w:trHeight w:val="127"/>
        </w:trPr>
        <w:tc>
          <w:tcPr>
            <w:tcW w:w="1215" w:type="dxa"/>
            <w:shd w:val="clear" w:color="auto" w:fill="auto"/>
          </w:tcPr>
          <w:p w:rsidR="00D21820" w:rsidRPr="00F248B0" w:rsidRDefault="00D21820" w:rsidP="00D21820">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rsidR="00D21820" w:rsidRDefault="00D21820" w:rsidP="00D21820">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rPr>
          <w:rFonts w:eastAsiaTheme="minorEastAsia"/>
          <w:lang w:eastAsia="zh-CN"/>
        </w:rPr>
      </w:pPr>
    </w:p>
    <w:p w:rsidR="00CC355B" w:rsidRDefault="00CC355B">
      <w:pPr>
        <w:spacing w:before="180"/>
        <w:jc w:val="both"/>
        <w:rPr>
          <w:rFonts w:eastAsiaTheme="minorEastAsia"/>
          <w:lang w:eastAsia="zh-CN"/>
        </w:rPr>
      </w:pPr>
    </w:p>
    <w:p w:rsidR="00CC355B" w:rsidRDefault="00E35844">
      <w:pPr>
        <w:pStyle w:val="Heading2"/>
        <w:spacing w:after="240"/>
      </w:pPr>
      <w:r>
        <w:t>Neighbour cell measurement</w:t>
      </w:r>
    </w:p>
    <w:p w:rsidR="00CC355B" w:rsidRDefault="00E35844">
      <w:pPr>
        <w:spacing w:before="180"/>
        <w:jc w:val="both"/>
        <w:rPr>
          <w:rFonts w:eastAsiaTheme="minorEastAsia"/>
          <w:i/>
          <w:lang w:eastAsia="zh-CN"/>
        </w:rPr>
      </w:pPr>
      <w:r>
        <w:rPr>
          <w:rStyle w:val="Hyperlink"/>
        </w:rPr>
        <w:t>R2-2303164</w:t>
      </w:r>
      <w:r>
        <w:tab/>
        <w:t>Correction to indicate the NTN cells belonging to the same satellite</w:t>
      </w:r>
      <w:r>
        <w:tab/>
        <w:t>Nokia, Nokia Shanghai Bell</w:t>
      </w:r>
    </w:p>
    <w:p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r>
        <w:rPr>
          <w:rFonts w:eastAsiaTheme="minorEastAsia"/>
          <w:i/>
          <w:lang w:eastAsia="zh-CN"/>
        </w:rPr>
        <w:t>deriveSSB-IndexFromCell</w:t>
      </w:r>
      <w:r>
        <w:rPr>
          <w:rFonts w:eastAsiaTheme="minorEastAsia"/>
          <w:lang w:eastAsia="zh-CN"/>
        </w:rPr>
        <w:t xml:space="preserve"> field in </w:t>
      </w:r>
      <w:r>
        <w:rPr>
          <w:rFonts w:eastAsiaTheme="minorEastAsia"/>
          <w:i/>
          <w:lang w:eastAsia="zh-CN"/>
        </w:rPr>
        <w:t>MeasObjectNR</w:t>
      </w:r>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856" w:type="dxa"/>
          </w:tcPr>
          <w:p w:rsidR="00CC355B" w:rsidRDefault="00E35844">
            <w:pPr>
              <w:pStyle w:val="TAL"/>
              <w:rPr>
                <w:b/>
                <w:i/>
                <w:szCs w:val="22"/>
                <w:lang w:eastAsia="sv-SE"/>
              </w:rPr>
            </w:pPr>
            <w:r>
              <w:rPr>
                <w:b/>
                <w:i/>
                <w:szCs w:val="22"/>
                <w:lang w:eastAsia="sv-SE"/>
              </w:rPr>
              <w:t>deriveSSB-IndexFromCell</w:t>
            </w:r>
          </w:p>
          <w:p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10"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11"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2" w:author="Nokia" w:date="2023-04-05T19:28:00Z">
              <w:r>
                <w:rPr>
                  <w:szCs w:val="22"/>
                  <w:lang w:eastAsia="sv-SE"/>
                </w:rPr>
                <w:t xml:space="preserve">can </w:t>
              </w:r>
            </w:ins>
            <w:ins w:id="13" w:author="Nokia" w:date="2023-04-05T19:27:00Z">
              <w:r>
                <w:rPr>
                  <w:szCs w:val="22"/>
                  <w:lang w:eastAsia="sv-SE"/>
                </w:rPr>
                <w:t>appl</w:t>
              </w:r>
            </w:ins>
            <w:ins w:id="14" w:author="Nokia" w:date="2023-04-05T19:28:00Z">
              <w:r>
                <w:rPr>
                  <w:szCs w:val="22"/>
                  <w:lang w:eastAsia="sv-SE"/>
                </w:rPr>
                <w:t>y</w:t>
              </w:r>
            </w:ins>
            <w:ins w:id="15" w:author="Nokia" w:date="2023-04-05T19:27:00Z">
              <w:r>
                <w:rPr>
                  <w:szCs w:val="22"/>
                  <w:lang w:eastAsia="sv-SE"/>
                </w:rPr>
                <w:t xml:space="preserve"> for all cells within this </w:t>
              </w:r>
              <w:r>
                <w:rPr>
                  <w:i/>
                  <w:iCs/>
                  <w:szCs w:val="22"/>
                  <w:lang w:eastAsia="sv-SE"/>
                </w:rPr>
                <w:t>MeasObjectNR</w:t>
              </w:r>
            </w:ins>
            <w:ins w:id="16" w:author="Nokia" w:date="2023-04-05T19:28:00Z">
              <w:r>
                <w:rPr>
                  <w:szCs w:val="22"/>
                  <w:lang w:eastAsia="sv-SE"/>
                </w:rPr>
                <w:t>.</w:t>
              </w:r>
            </w:ins>
          </w:p>
        </w:tc>
      </w:tr>
    </w:tbl>
    <w:p w:rsidR="00CC355B" w:rsidRDefault="00CC355B">
      <w:pPr>
        <w:spacing w:before="180"/>
        <w:jc w:val="both"/>
        <w:rPr>
          <w:rFonts w:eastAsiaTheme="minorEastAsia"/>
          <w:b/>
          <w:lang w:eastAsia="zh-CN"/>
        </w:rPr>
      </w:pPr>
    </w:p>
    <w:p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rsidR="00CC355B" w:rsidRDefault="00CC355B">
            <w:pPr>
              <w:spacing w:after="0"/>
              <w:rPr>
                <w:rFonts w:eastAsiaTheme="minorEastAsia"/>
                <w:bCs/>
                <w:lang w:eastAsia="zh-CN"/>
              </w:rPr>
            </w:pPr>
          </w:p>
          <w:p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MeasObjectNR</w:t>
            </w:r>
            <w:r>
              <w:rPr>
                <w:rFonts w:eastAsiaTheme="minorEastAsia"/>
                <w:bCs/>
                <w:lang w:eastAsia="zh-CN"/>
              </w:rPr>
              <w:t xml:space="preserve"> since UE only needs to follow the network configuration for measurement gap and SMTC to perform measurement.</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Agree with HW</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trPr>
          <w:trHeight w:val="127"/>
        </w:trPr>
        <w:tc>
          <w:tcPr>
            <w:tcW w:w="1215" w:type="dxa"/>
            <w:shd w:val="clear" w:color="auto" w:fill="auto"/>
          </w:tcPr>
          <w:p w:rsidR="00D21820" w:rsidRPr="00F248B0" w:rsidRDefault="00D21820" w:rsidP="00D21820">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Skip measurements</w:t>
      </w:r>
    </w:p>
    <w:p w:rsidR="00CC355B" w:rsidRDefault="00E35844">
      <w:pPr>
        <w:spacing w:before="180"/>
        <w:jc w:val="both"/>
      </w:pPr>
      <w:r>
        <w:rPr>
          <w:rStyle w:val="Hyperlink"/>
        </w:rPr>
        <w:t>R2-2303296</w:t>
      </w:r>
      <w:r>
        <w:tab/>
        <w:t>Conditions to Skip Neighbor Cell Measurement in NTN</w:t>
      </w:r>
      <w:r>
        <w:tab/>
      </w:r>
      <w:r>
        <w:tab/>
        <w:t>Google Inc.</w:t>
      </w:r>
    </w:p>
    <w:p w:rsidR="00CC355B" w:rsidRDefault="00E35844">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overflowPunct/>
              <w:autoSpaceDE/>
              <w:autoSpaceDN/>
              <w:adjustRightInd/>
              <w:textAlignment w:val="auto"/>
              <w:rPr>
                <w:rFonts w:eastAsia="SimSun"/>
              </w:rPr>
            </w:pPr>
            <w:r>
              <w:rPr>
                <w:rFonts w:eastAsia="SimSun"/>
              </w:rPr>
              <w:t>&lt;unchanged parts omited&gt;</w:t>
            </w:r>
          </w:p>
          <w:p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rsidR="00CC355B" w:rsidRDefault="00E35844">
            <w:pPr>
              <w:overflowPunct/>
              <w:autoSpaceDE/>
              <w:autoSpaceDN/>
              <w:adjustRightInd/>
              <w:ind w:left="851" w:hanging="284"/>
              <w:textAlignment w:val="auto"/>
              <w:rPr>
                <w:ins w:id="17" w:author="Google (Ming-Hung)" w:date="2023-02-16T16:40:00Z"/>
                <w:rFonts w:eastAsia="MS Mincho"/>
              </w:rPr>
            </w:pPr>
            <w:del w:id="18"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9" w:author="Google (Ming-Hung)" w:date="2023-02-16T16:40:00Z">
              <w:r>
                <w:rPr>
                  <w:rFonts w:eastAsia="MS Mincho"/>
                  <w:lang w:eastAsia="zh-CN"/>
                </w:rPr>
                <w:t>;</w:t>
              </w:r>
            </w:ins>
            <w:del w:id="20"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rsidR="00CC355B" w:rsidRDefault="00E35844">
            <w:pPr>
              <w:overflowPunct/>
              <w:autoSpaceDE/>
              <w:autoSpaceDN/>
              <w:adjustRightInd/>
              <w:ind w:left="1135" w:hanging="284"/>
              <w:textAlignment w:val="auto"/>
              <w:rPr>
                <w:ins w:id="21" w:author="Google (Ming-Hung)" w:date="2023-02-16T16:54:00Z"/>
                <w:rFonts w:eastAsia="MS Mincho"/>
                <w:lang w:eastAsia="zh-CN"/>
              </w:rPr>
            </w:pPr>
            <w:ins w:id="22" w:author="Google (Ming-Hung)" w:date="2023-02-16T16:54:00Z">
              <w:r>
                <w:rPr>
                  <w:rFonts w:eastAsia="MS Mincho"/>
                </w:rPr>
                <w:t>-</w:t>
              </w:r>
            </w:ins>
            <w:ins w:id="23" w:author="Google (Ming-Hung)" w:date="2023-02-16T16:41:00Z">
              <w:r>
                <w:rPr>
                  <w:rFonts w:eastAsia="MS Mincho"/>
                </w:rPr>
                <w:tab/>
                <w:t xml:space="preserve">If SIB19 is present but the </w:t>
              </w:r>
            </w:ins>
            <w:ins w:id="24" w:author="Google (Ming-Hung)" w:date="2023-02-16T16:45:00Z">
              <w:r>
                <w:rPr>
                  <w:rFonts w:eastAsia="MS Mincho"/>
                  <w:lang w:eastAsia="zh-CN"/>
                </w:rPr>
                <w:t xml:space="preserve">NR inter-frequency or inter-RAT frequency is not present in any of the </w:t>
              </w:r>
            </w:ins>
            <w:ins w:id="25"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6" w:author="Google (Ming-Hung)" w:date="2023-02-16T16:51:00Z">
              <w:r>
                <w:rPr>
                  <w:rFonts w:eastAsia="MS Mincho"/>
                  <w:lang w:eastAsia="zh-CN"/>
                </w:rPr>
                <w:t>, the UE</w:t>
              </w:r>
            </w:ins>
            <w:ins w:id="27" w:author="Google (Ming-Hung)" w:date="2023-02-16T16:52:00Z">
              <w:r>
                <w:rPr>
                  <w:rFonts w:eastAsia="Yu Mincho"/>
                </w:rPr>
                <w:t xml:space="preserve"> may choose not to perform measurement</w:t>
              </w:r>
            </w:ins>
            <w:ins w:id="28" w:author="Google (Ming-Hung)" w:date="2023-02-16T16:54:00Z">
              <w:r>
                <w:rPr>
                  <w:rFonts w:eastAsia="Yu Mincho"/>
                </w:rPr>
                <w:t>s</w:t>
              </w:r>
            </w:ins>
            <w:ins w:id="29" w:author="Google (Ming-Hung)" w:date="2023-02-16T16:52:00Z">
              <w:r>
                <w:rPr>
                  <w:rFonts w:eastAsia="Yu Mincho"/>
                </w:rPr>
                <w:t xml:space="preserve"> of </w:t>
              </w:r>
            </w:ins>
            <w:ins w:id="30" w:author="Google (Ming-Hung)" w:date="2023-02-16T16:54:00Z">
              <w:r>
                <w:rPr>
                  <w:rFonts w:eastAsia="Yu Mincho"/>
                </w:rPr>
                <w:t xml:space="preserve">the </w:t>
              </w:r>
              <w:r>
                <w:rPr>
                  <w:rFonts w:eastAsia="MS Mincho"/>
                  <w:lang w:eastAsia="zh-CN"/>
                </w:rPr>
                <w:t>NR inter-frequency or inter-RAT frequency;</w:t>
              </w:r>
            </w:ins>
          </w:p>
          <w:p w:rsidR="00CC355B" w:rsidRDefault="00E35844">
            <w:pPr>
              <w:overflowPunct/>
              <w:autoSpaceDE/>
              <w:autoSpaceDN/>
              <w:adjustRightInd/>
              <w:ind w:left="1135" w:hanging="284"/>
              <w:textAlignment w:val="auto"/>
              <w:rPr>
                <w:rFonts w:eastAsia="MS Mincho"/>
              </w:rPr>
            </w:pPr>
            <w:r>
              <w:rPr>
                <w:rFonts w:eastAsia="MS Mincho"/>
              </w:rPr>
              <w:t>-</w:t>
            </w:r>
            <w:ins w:id="31" w:author="Google (Ming-Hung)" w:date="2023-02-16T16:54:00Z">
              <w:r>
                <w:rPr>
                  <w:rFonts w:eastAsia="MS Mincho"/>
                </w:rPr>
                <w:tab/>
              </w:r>
              <w:r>
                <w:rPr>
                  <w:rFonts w:eastAsia="MS Mincho"/>
                  <w:lang w:eastAsia="zh-CN"/>
                </w:rPr>
                <w:t xml:space="preserve">Else, </w:t>
              </w:r>
            </w:ins>
            <w:ins w:id="32" w:author="Google (Ming-Hung)" w:date="2023-02-16T16:56:00Z">
              <w:r>
                <w:rPr>
                  <w:rFonts w:eastAsia="MS Mincho"/>
                  <w:lang w:eastAsia="zh-CN"/>
                </w:rPr>
                <w:t>the UE shall perform measurements of the NR inter-frequency or inter-RAT frequenc</w:t>
              </w:r>
            </w:ins>
            <w:ins w:id="33" w:author="Google (Ming-Hung)" w:date="2023-02-16T16:57:00Z">
              <w:r>
                <w:rPr>
                  <w:rFonts w:eastAsia="MS Mincho"/>
                  <w:lang w:eastAsia="zh-CN"/>
                </w:rPr>
                <w:t>y</w:t>
              </w:r>
            </w:ins>
            <w:ins w:id="34" w:author="Google (Ming-Hung)" w:date="2023-02-16T16:56:00Z">
              <w:r>
                <w:rPr>
                  <w:rFonts w:eastAsia="MS Mincho"/>
                  <w:lang w:eastAsia="zh-CN"/>
                </w:rPr>
                <w:t xml:space="preserve"> according to TS 38.133 [8]</w:t>
              </w:r>
            </w:ins>
          </w:p>
          <w:p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If the serving cell fulfils Srxlev &gt; S</w:t>
            </w:r>
            <w:r>
              <w:rPr>
                <w:rFonts w:eastAsia="MS Mincho"/>
                <w:vertAlign w:val="subscript"/>
              </w:rPr>
              <w:t>nonIntraSearchP</w:t>
            </w:r>
            <w:r>
              <w:rPr>
                <w:rFonts w:eastAsia="MS Mincho"/>
              </w:rPr>
              <w:t xml:space="preserve"> and Squal &gt; S</w:t>
            </w:r>
            <w:r>
              <w:rPr>
                <w:rFonts w:eastAsia="MS Mincho"/>
                <w:vertAlign w:val="subscript"/>
              </w:rPr>
              <w:t>nonIntraSearchQ</w:t>
            </w:r>
            <w:r>
              <w:rPr>
                <w:rFonts w:eastAsia="MS Mincho"/>
              </w:rPr>
              <w:t>:</w:t>
            </w:r>
          </w:p>
          <w:p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r>
              <w:rPr>
                <w:rFonts w:eastAsia="Yu Mincho"/>
                <w:i/>
              </w:rPr>
              <w:t>distanceThresh</w:t>
            </w:r>
            <w:r>
              <w:rPr>
                <w:rFonts w:eastAsia="Yu Mincho"/>
              </w:rPr>
              <w:t xml:space="preserve"> and </w:t>
            </w:r>
            <w:r>
              <w:rPr>
                <w:rFonts w:eastAsia="Yu Mincho"/>
                <w:i/>
              </w:rPr>
              <w:t>referenceLocation</w:t>
            </w:r>
            <w:r>
              <w:rPr>
                <w:rFonts w:eastAsia="Yu Mincho"/>
              </w:rPr>
              <w:t xml:space="preserve"> are broadcasted in SIB19, and if UE supports location-based measurement initiation and has obtained its</w:t>
            </w:r>
            <w:r>
              <w:rPr>
                <w:rFonts w:eastAsia="DengXian"/>
              </w:rPr>
              <w:t xml:space="preserve"> UE location information:</w:t>
            </w:r>
          </w:p>
          <w:p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r>
              <w:rPr>
                <w:rFonts w:eastAsia="SimSun"/>
                <w:i/>
              </w:rPr>
              <w:t xml:space="preserve">referenceLocation </w:t>
            </w:r>
            <w:r>
              <w:rPr>
                <w:rFonts w:eastAsia="MS Mincho"/>
              </w:rPr>
              <w:t xml:space="preserve">is shorter than </w:t>
            </w:r>
            <w:r>
              <w:rPr>
                <w:rFonts w:eastAsia="Yu Mincho"/>
                <w:i/>
              </w:rPr>
              <w:t>distanceThresh</w:t>
            </w:r>
            <w:r>
              <w:rPr>
                <w:rFonts w:eastAsia="MS Mincho"/>
              </w:rPr>
              <w:t>,</w:t>
            </w:r>
            <w:r>
              <w:rPr>
                <w:rFonts w:eastAsia="Yu Mincho"/>
              </w:rPr>
              <w:t xml:space="preserve"> the UE may choose not to perform measurements of NR inter-frequency cells of equal or lower priority, or inter-RAT frequency cells of lower priority;</w:t>
            </w:r>
          </w:p>
          <w:p w:rsidR="00CC355B" w:rsidRDefault="00E35844">
            <w:pPr>
              <w:overflowPunct/>
              <w:autoSpaceDE/>
              <w:autoSpaceDN/>
              <w:adjustRightInd/>
              <w:ind w:left="1702" w:hanging="284"/>
              <w:textAlignment w:val="auto"/>
              <w:rPr>
                <w:rFonts w:eastAsia="Yu Mincho"/>
              </w:rPr>
            </w:pPr>
            <w:ins w:id="35" w:author="Google (Ming-Hung)" w:date="2023-02-16T17:11:00Z">
              <w:r>
                <w:rPr>
                  <w:rFonts w:eastAsia="MS Mincho"/>
                </w:rPr>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6" w:author="Google (Ming-Hung)" w:date="2023-02-16T17:11:00Z">
              <w:r>
                <w:rPr>
                  <w:rFonts w:eastAsia="Yu Mincho"/>
                </w:rPr>
                <w:t>, if these NR inter-frequency cells or inter-RAT frequency cells are included in SIB19</w:t>
              </w:r>
            </w:ins>
            <w:r>
              <w:rPr>
                <w:rFonts w:eastAsia="Yu Mincho"/>
              </w:rPr>
              <w:t>;</w:t>
            </w:r>
          </w:p>
          <w:p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SimSun"/>
              </w:rPr>
              <w:t>Else</w:t>
            </w:r>
            <w:r>
              <w:rPr>
                <w:rFonts w:eastAsia="MS Mincho"/>
              </w:rPr>
              <w:t>, the UE may choose not to perform measurements of NR inter-frequency cells of equal or lower priority, or inter-RAT frequency cells of lower priority;</w:t>
            </w:r>
          </w:p>
          <w:p w:rsidR="00CC355B" w:rsidRDefault="00E35844">
            <w:pPr>
              <w:overflowPunct/>
              <w:autoSpaceDE/>
              <w:autoSpaceDN/>
              <w:adjustRightInd/>
              <w:ind w:left="1135" w:hanging="284"/>
              <w:textAlignment w:val="auto"/>
              <w:rPr>
                <w:rFonts w:eastAsia="新細明體"/>
              </w:rPr>
            </w:pPr>
            <w:ins w:id="37"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8"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r>
              <w:rPr>
                <w:rFonts w:eastAsia="SimSun"/>
                <w:i/>
              </w:rPr>
              <w:t xml:space="preserve">relaxedMeasurement </w:t>
            </w:r>
            <w:r>
              <w:rPr>
                <w:rFonts w:eastAsia="SimSun"/>
              </w:rPr>
              <w:t xml:space="preserve">is present in </w:t>
            </w:r>
            <w:r>
              <w:rPr>
                <w:rFonts w:eastAsia="SimSun"/>
                <w:i/>
              </w:rPr>
              <w:t>SIB2</w:t>
            </w:r>
            <w:r>
              <w:rPr>
                <w:rFonts w:eastAsia="SimSun"/>
              </w:rPr>
              <w:t>, the UE may further relax the needed measurements, as specified in clause 5.2.4.9.</w:t>
            </w:r>
          </w:p>
          <w:p w:rsidR="00CC355B" w:rsidRDefault="00E35844">
            <w:pPr>
              <w:overflowPunct/>
              <w:autoSpaceDE/>
              <w:autoSpaceDN/>
              <w:adjustRightInd/>
              <w:textAlignment w:val="auto"/>
              <w:rPr>
                <w:rFonts w:eastAsia="SimSun"/>
              </w:rPr>
            </w:pPr>
            <w:r>
              <w:rPr>
                <w:rFonts w:eastAsia="SimSun"/>
              </w:rPr>
              <w:t>&lt;unchanged parts omited&gt;</w:t>
            </w:r>
          </w:p>
        </w:tc>
      </w:tr>
    </w:tbl>
    <w:p w:rsidR="00CC355B" w:rsidRDefault="00E35844">
      <w:pPr>
        <w:spacing w:before="180"/>
        <w:jc w:val="both"/>
        <w:rPr>
          <w:b/>
        </w:rPr>
      </w:pPr>
      <w:r>
        <w:rPr>
          <w:b/>
        </w:rPr>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rsidR="00CC355B" w:rsidRDefault="00CC355B">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CC355B">
              <w:tc>
                <w:tcPr>
                  <w:tcW w:w="6315" w:type="dxa"/>
                </w:tcPr>
                <w:p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rsidR="00CC355B" w:rsidRDefault="00CC355B">
            <w:pPr>
              <w:spacing w:after="0"/>
              <w:rPr>
                <w:rFonts w:eastAsiaTheme="minorEastAsia"/>
                <w:bCs/>
                <w:lang w:eastAsia="zh-CN"/>
              </w:rPr>
            </w:pPr>
          </w:p>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Agree with HW and vivo</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SFTD</w:t>
      </w:r>
    </w:p>
    <w:p w:rsidR="00CC355B" w:rsidRDefault="00E35844">
      <w:pPr>
        <w:spacing w:before="180"/>
        <w:jc w:val="both"/>
      </w:pPr>
      <w:r>
        <w:rPr>
          <w:rStyle w:val="Hyperlink"/>
        </w:rPr>
        <w:t>R2-2303819</w:t>
      </w:r>
      <w:r>
        <w:tab/>
        <w:t>Discussion on SFTD Application for NTN cell</w:t>
      </w:r>
      <w:r>
        <w:tab/>
        <w:t>CATT</w:t>
      </w:r>
    </w:p>
    <w:p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rsidR="00CC355B" w:rsidRDefault="00E35844">
            <w:pPr>
              <w:spacing w:before="120" w:after="0"/>
              <w:rPr>
                <w:rFonts w:eastAsiaTheme="minorEastAsia"/>
                <w:bCs/>
                <w:lang w:eastAsia="zh-CN"/>
              </w:rPr>
            </w:pPr>
            <w:r>
              <w:rPr>
                <w:rFonts w:eastAsiaTheme="minorEastAsia"/>
                <w:bCs/>
                <w:lang w:eastAsia="zh-CN"/>
              </w:rPr>
              <w:lastRenderedPageBreak/>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neighbor cell through </w:t>
            </w:r>
            <w:r>
              <w:rPr>
                <w:rFonts w:eastAsiaTheme="minorEastAsia"/>
                <w:bCs/>
                <w:i/>
                <w:iCs/>
                <w:lang w:eastAsia="zh-CN"/>
              </w:rPr>
              <w:t>UEAssistanceInformation</w:t>
            </w:r>
            <w:r>
              <w:rPr>
                <w:rFonts w:eastAsiaTheme="minorEastAsia"/>
                <w:bCs/>
                <w:lang w:eastAsia="zh-CN"/>
              </w:rPr>
              <w:t xml:space="preserve"> message.</w:t>
            </w:r>
          </w:p>
          <w:p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lastRenderedPageBreak/>
              <w:t>Samsung</w:t>
            </w:r>
          </w:p>
        </w:tc>
        <w:tc>
          <w:tcPr>
            <w:tcW w:w="1840" w:type="dxa"/>
          </w:tcPr>
          <w:p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rsidR="00CC355B" w:rsidRDefault="00CC355B">
            <w:pPr>
              <w:spacing w:after="0"/>
              <w:rPr>
                <w:rFonts w:eastAsiaTheme="minorEastAsia"/>
                <w:bCs/>
                <w:lang w:eastAsia="zh-CN"/>
              </w:rPr>
            </w:pPr>
          </w:p>
          <w:p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rsidR="00CC355B" w:rsidRDefault="00CC355B">
            <w:pPr>
              <w:spacing w:after="0"/>
              <w:rPr>
                <w:rFonts w:eastAsiaTheme="minorEastAsia"/>
                <w:bCs/>
                <w:lang w:eastAsia="zh-CN"/>
              </w:rPr>
            </w:pPr>
          </w:p>
          <w:p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rsidR="00CC355B" w:rsidRDefault="00E35844">
            <w:pPr>
              <w:pStyle w:val="BodyText"/>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rPr>
          <w:rFonts w:eastAsia="SimSun"/>
          <w:lang w:eastAsia="zh-CN"/>
        </w:rPr>
      </w:pPr>
    </w:p>
    <w:p w:rsidR="00CC355B" w:rsidRDefault="00E35844">
      <w:pPr>
        <w:pStyle w:val="Heading2"/>
        <w:spacing w:after="240"/>
      </w:pPr>
      <w:r>
        <w:t>RLC-Config</w:t>
      </w:r>
    </w:p>
    <w:p w:rsidR="00CC355B" w:rsidRDefault="00E35844">
      <w:pPr>
        <w:spacing w:before="180"/>
        <w:jc w:val="both"/>
        <w:rPr>
          <w:rFonts w:eastAsiaTheme="minorEastAsia"/>
          <w:i/>
          <w:lang w:eastAsia="zh-CN"/>
        </w:rPr>
      </w:pPr>
      <w:r>
        <w:rPr>
          <w:rStyle w:val="Hyperlink"/>
        </w:rPr>
        <w:t>R2-2303460</w:t>
      </w:r>
      <w:r>
        <w:tab/>
        <w:t>Corrections for RLC-Config in TS 38.331</w:t>
      </w:r>
      <w:r>
        <w:tab/>
      </w:r>
      <w:r>
        <w:tab/>
        <w:t>vivo</w:t>
      </w:r>
    </w:p>
    <w:p w:rsidR="00CC355B" w:rsidRDefault="00E35844">
      <w:pPr>
        <w:spacing w:before="180"/>
        <w:jc w:val="both"/>
        <w:rPr>
          <w:rFonts w:eastAsiaTheme="minorEastAsia"/>
          <w:lang w:eastAsia="zh-CN"/>
        </w:rPr>
      </w:pPr>
      <w:r>
        <w:rPr>
          <w:rFonts w:eastAsiaTheme="minorEastAsia" w:hint="eastAsia"/>
          <w:lang w:eastAsia="zh-CN"/>
        </w:rPr>
        <w:lastRenderedPageBreak/>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rsidR="00CC355B" w:rsidRDefault="00E35844">
            <w:pPr>
              <w:pStyle w:val="Doc-text2"/>
              <w:numPr>
                <w:ilvl w:val="0"/>
                <w:numId w:val="12"/>
              </w:numPr>
              <w:autoSpaceDN w:val="0"/>
            </w:pPr>
            <w:r>
              <w:t xml:space="preserve">QC thinks at lower level both IEs are optional so we don’t need to change anything. Mediatek agrees. </w:t>
            </w:r>
          </w:p>
          <w:p w:rsidR="00CC355B" w:rsidRDefault="00E35844">
            <w:pPr>
              <w:pStyle w:val="Doc-text2"/>
              <w:numPr>
                <w:ilvl w:val="0"/>
                <w:numId w:val="12"/>
              </w:numPr>
              <w:autoSpaceDN w:val="0"/>
            </w:pPr>
            <w:r>
              <w:t xml:space="preserve">Ericsson thinks it’s good to clarify that the NW does not configure both </w:t>
            </w:r>
          </w:p>
          <w:p w:rsidR="00CC355B" w:rsidRDefault="00E35844">
            <w:pPr>
              <w:pStyle w:val="Doc-text2"/>
              <w:numPr>
                <w:ilvl w:val="0"/>
                <w:numId w:val="13"/>
              </w:numPr>
              <w:autoSpaceDN w:val="0"/>
            </w:pPr>
            <w:r>
              <w:t>RAN2 understands that the NW will only configure one IE, not both.</w:t>
            </w:r>
          </w:p>
          <w:p w:rsidR="00CC355B" w:rsidRDefault="00E35844">
            <w:pPr>
              <w:pStyle w:val="Doc-text2"/>
              <w:numPr>
                <w:ilvl w:val="0"/>
                <w:numId w:val="13"/>
              </w:numPr>
              <w:autoSpaceDN w:val="0"/>
            </w:pPr>
            <w:r>
              <w:t>Not pursued</w:t>
            </w:r>
          </w:p>
        </w:tc>
      </w:tr>
    </w:tbl>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856" w:type="dxa"/>
          </w:tcPr>
          <w:p w:rsidR="00CC355B" w:rsidRDefault="00E35844">
            <w:pPr>
              <w:keepNext/>
              <w:keepLines/>
              <w:spacing w:after="0"/>
              <w:rPr>
                <w:rFonts w:ascii="Arial" w:hAnsi="Arial"/>
                <w:sz w:val="18"/>
                <w:szCs w:val="22"/>
                <w:lang w:eastAsia="sv-SE"/>
              </w:rPr>
            </w:pPr>
            <w:r>
              <w:rPr>
                <w:rFonts w:ascii="Arial" w:hAnsi="Arial"/>
                <w:b/>
                <w:i/>
                <w:sz w:val="18"/>
                <w:szCs w:val="22"/>
                <w:lang w:eastAsia="sv-SE"/>
              </w:rPr>
              <w:t>rlc-Config</w:t>
            </w:r>
          </w:p>
          <w:p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9"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40" w:author="vivo" w:date="2023-04-03T15:54:00Z">
              <w:r>
                <w:rPr>
                  <w:rFonts w:ascii="Arial" w:hAnsi="Arial"/>
                  <w:sz w:val="18"/>
                  <w:szCs w:val="22"/>
                </w:rPr>
                <w:t xml:space="preserve"> </w:t>
              </w:r>
            </w:ins>
            <w:ins w:id="41"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lang w:eastAsia="zh-CN"/>
              </w:rPr>
              <w:t>Proponent.</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commented , if so then we are fine with no do anything. But if not, this CR is helpful to clarify UE behavior. </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Event D1</w:t>
      </w:r>
    </w:p>
    <w:p w:rsidR="00CC355B" w:rsidRDefault="00E35844">
      <w:pPr>
        <w:spacing w:before="180"/>
        <w:jc w:val="both"/>
        <w:rPr>
          <w:rFonts w:eastAsiaTheme="minorEastAsia"/>
          <w:i/>
          <w:lang w:eastAsia="zh-CN"/>
        </w:rPr>
      </w:pPr>
      <w:r>
        <w:rPr>
          <w:rStyle w:val="Hyperlink"/>
        </w:rPr>
        <w:t>R2-2303461</w:t>
      </w:r>
      <w:r>
        <w:tab/>
        <w:t>Correction on Event D1 for Rel-17 NTN</w:t>
      </w:r>
      <w:r>
        <w:tab/>
      </w:r>
      <w:r>
        <w:tab/>
        <w:t>vivo</w:t>
      </w:r>
    </w:p>
    <w:p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pStyle w:val="B1"/>
            </w:pPr>
            <w:r>
              <w:rPr>
                <w:b/>
                <w:i/>
              </w:rPr>
              <w:t>Ml1</w:t>
            </w:r>
            <w:r>
              <w:rPr>
                <w:b/>
              </w:rPr>
              <w:t xml:space="preserve"> </w:t>
            </w:r>
            <w:r>
              <w:t xml:space="preserve">is </w:t>
            </w:r>
            <w:del w:id="42" w:author="vivo" w:date="2023-04-05T20:16:00Z">
              <w:r>
                <w:delText xml:space="preserve">the UE location, represented by </w:delText>
              </w:r>
            </w:del>
            <w:r>
              <w:t xml:space="preserve">the distance between UE and a reference location </w:t>
            </w:r>
            <w:del w:id="43"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rsidR="00CC355B" w:rsidRDefault="00E35844">
            <w:pPr>
              <w:pStyle w:val="B1"/>
            </w:pPr>
            <w:r>
              <w:rPr>
                <w:b/>
                <w:i/>
              </w:rPr>
              <w:t>Ml2</w:t>
            </w:r>
            <w:r>
              <w:rPr>
                <w:b/>
              </w:rPr>
              <w:t xml:space="preserve"> </w:t>
            </w:r>
            <w:r>
              <w:t xml:space="preserve">is </w:t>
            </w:r>
            <w:del w:id="44" w:author="vivo" w:date="2023-04-05T20:16:00Z">
              <w:r>
                <w:delText xml:space="preserve">the UE location, represented by </w:delText>
              </w:r>
            </w:del>
            <w:r>
              <w:t xml:space="preserve">the distance between UE and a reference location </w:t>
            </w:r>
            <w:del w:id="45"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lastRenderedPageBreak/>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lang w:eastAsia="zh-CN"/>
              </w:rPr>
              <w:t>Proponent.</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bCs/>
                <w:lang w:eastAsia="zh-CN"/>
              </w:rPr>
              <w:t>Samsung</w:t>
            </w:r>
          </w:p>
        </w:tc>
        <w:tc>
          <w:tcPr>
            <w:tcW w:w="1840" w:type="dxa"/>
          </w:tcPr>
          <w:p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Theme="minorEastAsia" w:hint="eastAsia"/>
                <w:bCs/>
                <w:lang w:eastAsia="zh-CN"/>
              </w:rPr>
              <w:t>CATT</w:t>
            </w:r>
          </w:p>
        </w:tc>
        <w:tc>
          <w:tcPr>
            <w:tcW w:w="1840" w:type="dxa"/>
          </w:tcPr>
          <w:p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SimSun"/>
                <w:bCs/>
                <w:lang w:val="en-US" w:eastAsia="ja-JP"/>
              </w:rPr>
            </w:pPr>
            <w:r>
              <w:rPr>
                <w:rFonts w:eastAsia="SimSun" w:hint="eastAsia"/>
                <w:bCs/>
                <w:lang w:val="en-US" w:eastAsia="zh-CN"/>
              </w:rPr>
              <w:t>ZTE</w:t>
            </w:r>
          </w:p>
        </w:tc>
        <w:tc>
          <w:tcPr>
            <w:tcW w:w="1840" w:type="dxa"/>
          </w:tcPr>
          <w:p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rsidR="00CC355B" w:rsidRDefault="00CC355B">
            <w:pPr>
              <w:spacing w:after="0"/>
              <w:rPr>
                <w:rFonts w:eastAsia="SimSun"/>
                <w:bCs/>
                <w:lang w:val="en-US" w:eastAsia="ja-JP"/>
              </w:rPr>
            </w:pP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232DF7" w:rsidRPr="007D18E9" w:rsidRDefault="00232DF7" w:rsidP="00232DF7">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232DF7" w:rsidRDefault="00232DF7" w:rsidP="00232DF7">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T430 for target cell</w:t>
      </w:r>
    </w:p>
    <w:p w:rsidR="00CC355B" w:rsidRDefault="00E35844">
      <w:pPr>
        <w:spacing w:before="180"/>
        <w:jc w:val="both"/>
        <w:rPr>
          <w:rFonts w:eastAsiaTheme="minorEastAsia"/>
          <w:i/>
          <w:lang w:eastAsia="zh-CN"/>
        </w:rPr>
      </w:pPr>
      <w:r>
        <w:rPr>
          <w:rStyle w:val="Hyperlink"/>
        </w:rPr>
        <w:t>R2-2303923</w:t>
      </w:r>
      <w:r>
        <w:tab/>
        <w:t>Clarification on T430 handling for target cell</w:t>
      </w:r>
      <w:r>
        <w:tab/>
      </w:r>
      <w:r>
        <w:tab/>
        <w:t>ASUSTeK, Samsung, Huawei, HiSilicon</w:t>
      </w:r>
    </w:p>
    <w:p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keepNext/>
              <w:keepLines/>
              <w:spacing w:before="120"/>
              <w:ind w:left="1701" w:hanging="1701"/>
              <w:outlineLvl w:val="4"/>
              <w:rPr>
                <w:rFonts w:ascii="Arial" w:eastAsia="MS Mincho" w:hAnsi="Arial"/>
                <w:sz w:val="22"/>
                <w:lang w:eastAsia="ja-JP"/>
              </w:rPr>
            </w:pPr>
            <w:bookmarkStart w:id="46" w:name="_Toc124712607"/>
            <w:r>
              <w:rPr>
                <w:rFonts w:ascii="Arial" w:eastAsia="MS Mincho" w:hAnsi="Arial"/>
                <w:sz w:val="22"/>
                <w:lang w:eastAsia="ja-JP"/>
              </w:rPr>
              <w:lastRenderedPageBreak/>
              <w:t>5.3.5.5.2</w:t>
            </w:r>
            <w:r>
              <w:rPr>
                <w:rFonts w:ascii="Arial" w:eastAsia="MS Mincho" w:hAnsi="Arial"/>
                <w:sz w:val="22"/>
                <w:lang w:eastAsia="ja-JP"/>
              </w:rPr>
              <w:tab/>
              <w:t>Reconfiguration with sync</w:t>
            </w:r>
            <w:bookmarkEnd w:id="46"/>
          </w:p>
          <w:p w:rsidR="00CC355B" w:rsidRDefault="00E35844">
            <w:pPr>
              <w:rPr>
                <w:rFonts w:eastAsia="MS Mincho"/>
                <w:lang w:eastAsia="ja-JP"/>
              </w:rPr>
            </w:pPr>
            <w:r>
              <w:rPr>
                <w:lang w:eastAsia="ja-JP"/>
              </w:rPr>
              <w:t>The UE shall perform the following actions to execute a reconfiguration with sync.</w:t>
            </w:r>
          </w:p>
          <w:p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rsidR="00CC355B" w:rsidRDefault="00E35844">
            <w:pPr>
              <w:ind w:left="568" w:hanging="284"/>
              <w:rPr>
                <w:lang w:eastAsia="ja-JP"/>
              </w:rPr>
            </w:pPr>
            <w:r>
              <w:rPr>
                <w:lang w:eastAsia="ja-JP"/>
              </w:rPr>
              <w:t>1&gt;</w:t>
            </w:r>
            <w:r>
              <w:rPr>
                <w:lang w:eastAsia="ja-JP"/>
              </w:rPr>
              <w:tab/>
              <w:t>stop timer T430 if running;</w:t>
            </w:r>
          </w:p>
          <w:p w:rsidR="00CC355B" w:rsidRDefault="00E35844">
            <w:pPr>
              <w:ind w:left="568" w:hanging="284"/>
              <w:rPr>
                <w:del w:id="47" w:author="Unknown"/>
                <w:lang w:eastAsia="ja-JP"/>
              </w:rPr>
            </w:pPr>
            <w:del w:id="48"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rsidR="00CC355B" w:rsidRDefault="00E35844">
            <w:pPr>
              <w:ind w:left="568" w:hanging="284"/>
              <w:rPr>
                <w:lang w:eastAsia="ja-JP"/>
              </w:rPr>
            </w:pPr>
            <w:r>
              <w:rPr>
                <w:lang w:eastAsia="ja-JP"/>
              </w:rPr>
              <w:t>1&gt;</w:t>
            </w:r>
            <w:r>
              <w:rPr>
                <w:lang w:eastAsia="ja-JP"/>
              </w:rPr>
              <w:tab/>
              <w:t>if no DAPS bearer is configured:</w:t>
            </w:r>
          </w:p>
          <w:p w:rsidR="00CC355B" w:rsidRDefault="00E35844">
            <w:pPr>
              <w:ind w:left="851" w:hanging="284"/>
              <w:rPr>
                <w:lang w:eastAsia="ja-JP"/>
              </w:rPr>
            </w:pPr>
            <w:r>
              <w:rPr>
                <w:lang w:eastAsia="ja-JP"/>
              </w:rPr>
              <w:t>2&gt;</w:t>
            </w:r>
            <w:r>
              <w:rPr>
                <w:lang w:eastAsia="ja-JP"/>
              </w:rPr>
              <w:tab/>
              <w:t>stop timer T310 for the corresponding SpCell, if running;</w:t>
            </w:r>
          </w:p>
          <w:p w:rsidR="00CC355B" w:rsidRDefault="00E35844">
            <w:pPr>
              <w:rPr>
                <w:lang w:eastAsia="ja-JP"/>
              </w:rPr>
            </w:pPr>
            <w:r>
              <w:rPr>
                <w:rFonts w:eastAsia="SimSun"/>
              </w:rPr>
              <w:t>&lt;unchanged parts omited&gt;</w:t>
            </w:r>
          </w:p>
          <w:p w:rsidR="00CC355B" w:rsidRDefault="00E35844">
            <w:pPr>
              <w:ind w:left="568" w:hanging="284"/>
              <w:rPr>
                <w:lang w:eastAsia="ja-JP"/>
              </w:rPr>
            </w:pPr>
            <w:r>
              <w:rPr>
                <w:lang w:eastAsia="ja-JP"/>
              </w:rPr>
              <w:t>1&gt;</w:t>
            </w:r>
            <w:r>
              <w:rPr>
                <w:lang w:eastAsia="ja-JP"/>
              </w:rPr>
              <w:tab/>
              <w:t>else (</w:t>
            </w:r>
            <w:r>
              <w:rPr>
                <w:rFonts w:eastAsia="DengXian"/>
                <w:i/>
                <w:lang w:eastAsia="zh-CN"/>
              </w:rPr>
              <w:t>sl-PathSwitchConfig</w:t>
            </w:r>
            <w:r>
              <w:rPr>
                <w:lang w:eastAsia="ja-JP"/>
              </w:rPr>
              <w:t xml:space="preserve"> is not included):</w:t>
            </w:r>
          </w:p>
          <w:p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r>
              <w:rPr>
                <w:i/>
                <w:lang w:eastAsia="ja-JP"/>
              </w:rPr>
              <w:t>RRCReconfiguration</w:t>
            </w:r>
            <w:r>
              <w:rPr>
                <w:lang w:eastAsia="ja-JP"/>
              </w:rPr>
              <w:t xml:space="preserve"> message is embedded:</w:t>
            </w:r>
          </w:p>
          <w:p w:rsidR="00CC355B" w:rsidRDefault="00E35844">
            <w:pPr>
              <w:ind w:left="1135" w:hanging="284"/>
              <w:rPr>
                <w:lang w:eastAsia="ja-JP"/>
              </w:rPr>
            </w:pPr>
            <w:r>
              <w:rPr>
                <w:lang w:eastAsia="ja-JP"/>
              </w:rPr>
              <w:t>3&gt;</w:t>
            </w:r>
            <w:r>
              <w:rPr>
                <w:lang w:eastAsia="ja-JP"/>
              </w:rPr>
              <w:tab/>
              <w:t xml:space="preserve">start timer T304 for the corresponding SpCell with the timer value set to </w:t>
            </w:r>
            <w:r>
              <w:rPr>
                <w:i/>
                <w:lang w:eastAsia="ja-JP"/>
              </w:rPr>
              <w:t>t304</w:t>
            </w:r>
            <w:r>
              <w:rPr>
                <w:lang w:eastAsia="ja-JP"/>
              </w:rPr>
              <w:t xml:space="preserve">, as included in the </w:t>
            </w:r>
            <w:r>
              <w:rPr>
                <w:i/>
                <w:lang w:eastAsia="ja-JP"/>
              </w:rPr>
              <w:t>reconfigurationWithSync</w:t>
            </w:r>
            <w:r>
              <w:rPr>
                <w:lang w:eastAsia="ja-JP"/>
              </w:rPr>
              <w:t>;</w:t>
            </w:r>
          </w:p>
          <w:p w:rsidR="00CC355B" w:rsidRDefault="00E35844">
            <w:pPr>
              <w:ind w:left="851" w:hanging="284"/>
              <w:rPr>
                <w:lang w:eastAsia="ja-JP"/>
              </w:rPr>
            </w:pPr>
            <w:r>
              <w:rPr>
                <w:lang w:eastAsia="ja-JP"/>
              </w:rPr>
              <w:t>2&gt;</w:t>
            </w:r>
            <w:r>
              <w:rPr>
                <w:lang w:eastAsia="ja-JP"/>
              </w:rPr>
              <w:tab/>
              <w:t xml:space="preserve">if the </w:t>
            </w:r>
            <w:r>
              <w:rPr>
                <w:i/>
                <w:lang w:eastAsia="ja-JP"/>
              </w:rPr>
              <w:t>frequencyInfoDL</w:t>
            </w:r>
            <w:r>
              <w:rPr>
                <w:lang w:eastAsia="ja-JP"/>
              </w:rPr>
              <w:t xml:space="preserve"> is included:</w:t>
            </w:r>
          </w:p>
          <w:p w:rsidR="00CC355B" w:rsidRDefault="00E35844">
            <w:pPr>
              <w:ind w:left="1135" w:hanging="284"/>
              <w:rPr>
                <w:lang w:eastAsia="ja-JP"/>
              </w:rPr>
            </w:pPr>
            <w:r>
              <w:rPr>
                <w:lang w:eastAsia="ja-JP"/>
              </w:rPr>
              <w:t>3&gt;</w:t>
            </w:r>
            <w:r>
              <w:rPr>
                <w:lang w:eastAsia="ja-JP"/>
              </w:rPr>
              <w:tab/>
              <w:t xml:space="preserve">consider the target SpCell to be one on the SSB frequency indicated by the </w:t>
            </w:r>
            <w:r>
              <w:rPr>
                <w:i/>
                <w:lang w:eastAsia="ja-JP"/>
              </w:rPr>
              <w:t>frequencyInfoDL</w:t>
            </w:r>
            <w:r>
              <w:rPr>
                <w:lang w:eastAsia="ja-JP"/>
              </w:rPr>
              <w:t xml:space="preserve"> with a physical cell identity indicated by the </w:t>
            </w:r>
            <w:r>
              <w:rPr>
                <w:i/>
                <w:lang w:eastAsia="ja-JP"/>
              </w:rPr>
              <w:t>physCellId</w:t>
            </w:r>
            <w:r>
              <w:rPr>
                <w:lang w:eastAsia="ja-JP"/>
              </w:rPr>
              <w:t>;</w:t>
            </w:r>
          </w:p>
          <w:p w:rsidR="00CC355B" w:rsidRDefault="00E35844">
            <w:pPr>
              <w:ind w:left="851" w:hanging="284"/>
              <w:rPr>
                <w:lang w:eastAsia="ja-JP"/>
              </w:rPr>
            </w:pPr>
            <w:r>
              <w:rPr>
                <w:lang w:eastAsia="ja-JP"/>
              </w:rPr>
              <w:t>2&gt;</w:t>
            </w:r>
            <w:r>
              <w:rPr>
                <w:lang w:eastAsia="ja-JP"/>
              </w:rPr>
              <w:tab/>
              <w:t>else:</w:t>
            </w:r>
          </w:p>
          <w:p w:rsidR="00CC355B" w:rsidRDefault="00E35844">
            <w:pPr>
              <w:ind w:left="1135" w:hanging="284"/>
              <w:rPr>
                <w:lang w:eastAsia="ja-JP"/>
              </w:rPr>
            </w:pPr>
            <w:r>
              <w:rPr>
                <w:lang w:eastAsia="ja-JP"/>
              </w:rPr>
              <w:t>3&gt;</w:t>
            </w:r>
            <w:r>
              <w:rPr>
                <w:lang w:eastAsia="ja-JP"/>
              </w:rPr>
              <w:tab/>
              <w:t xml:space="preserve">consider the target SpCell to be one on the SSB frequency of the source SpCell with a physical cell identity indicated by the </w:t>
            </w:r>
            <w:r>
              <w:rPr>
                <w:i/>
                <w:lang w:eastAsia="ja-JP"/>
              </w:rPr>
              <w:t>physCellId</w:t>
            </w:r>
            <w:r>
              <w:rPr>
                <w:lang w:eastAsia="ja-JP"/>
              </w:rPr>
              <w:t>;</w:t>
            </w:r>
          </w:p>
          <w:p w:rsidR="00CC355B" w:rsidRDefault="00E35844">
            <w:pPr>
              <w:ind w:left="851" w:hanging="284"/>
              <w:rPr>
                <w:lang w:eastAsia="ja-JP"/>
              </w:rPr>
            </w:pPr>
            <w:r>
              <w:rPr>
                <w:lang w:eastAsia="ja-JP"/>
              </w:rPr>
              <w:t>2&gt;</w:t>
            </w:r>
            <w:r>
              <w:rPr>
                <w:lang w:eastAsia="ja-JP"/>
              </w:rPr>
              <w:tab/>
              <w:t>start synchronising to the DL of the target SpCell;</w:t>
            </w:r>
          </w:p>
          <w:p w:rsidR="00CC355B" w:rsidRDefault="00E35844">
            <w:pPr>
              <w:ind w:left="851" w:hanging="284"/>
              <w:rPr>
                <w:lang w:eastAsia="ja-JP"/>
              </w:rPr>
            </w:pPr>
            <w:r>
              <w:rPr>
                <w:lang w:eastAsia="ja-JP"/>
              </w:rPr>
              <w:t>2&gt;</w:t>
            </w:r>
            <w:r>
              <w:rPr>
                <w:lang w:eastAsia="ja-JP"/>
              </w:rPr>
              <w:tab/>
              <w:t>apply the specified BCCH configuration defined in 9.1.1.1 for the target SpCell;</w:t>
            </w:r>
          </w:p>
          <w:p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SpCell, which is scheduled as specified in TS 38.213 [13];</w:t>
            </w:r>
          </w:p>
          <w:p w:rsidR="00CC355B" w:rsidRDefault="00E35844">
            <w:pPr>
              <w:ind w:left="851" w:hanging="284"/>
              <w:rPr>
                <w:ins w:id="49" w:author="ASUSTeK" w:date="2023-03-27T11:03:00Z"/>
                <w:lang w:eastAsia="ja-JP"/>
              </w:rPr>
            </w:pPr>
            <w:ins w:id="50" w:author="ASUSTeK" w:date="2023-03-27T11:03:00Z">
              <w:r>
                <w:rPr>
                  <w:lang w:eastAsia="ja-JP"/>
                </w:rPr>
                <w:t>2</w:t>
              </w:r>
            </w:ins>
            <w:ins w:id="51" w:author="ASUSTeK" w:date="2023-02-02T14:39:00Z">
              <w:r>
                <w:rPr>
                  <w:lang w:eastAsia="ja-JP"/>
                </w:rPr>
                <w:t>&gt;</w:t>
              </w:r>
              <w:r>
                <w:rPr>
                  <w:lang w:eastAsia="ja-JP"/>
                </w:rPr>
                <w:tab/>
              </w:r>
            </w:ins>
            <w:ins w:id="52" w:author="ASUSTeK" w:date="2023-03-27T11:03:00Z">
              <w:r>
                <w:rPr>
                  <w:lang w:eastAsia="ja-JP"/>
                </w:rPr>
                <w:t xml:space="preserve">if </w:t>
              </w:r>
              <w:r>
                <w:rPr>
                  <w:i/>
                  <w:lang w:eastAsia="ja-JP"/>
                </w:rPr>
                <w:t>NTN-</w:t>
              </w:r>
            </w:ins>
            <w:ins w:id="53" w:author="ASUSTeK" w:date="2023-04-06T11:29:00Z">
              <w:r>
                <w:rPr>
                  <w:i/>
                  <w:lang w:eastAsia="ja-JP"/>
                </w:rPr>
                <w:t>C</w:t>
              </w:r>
            </w:ins>
            <w:ins w:id="54" w:author="ASUSTeK" w:date="2023-02-02T14:39:00Z">
              <w:r>
                <w:rPr>
                  <w:i/>
                  <w:lang w:eastAsia="ja-JP"/>
                </w:rPr>
                <w:t>onfig</w:t>
              </w:r>
            </w:ins>
            <w:ins w:id="55" w:author="ASUSTeK" w:date="2023-03-27T11:03:00Z">
              <w:r>
                <w:rPr>
                  <w:lang w:eastAsia="ja-JP"/>
                </w:rPr>
                <w:t xml:space="preserve"> is configured for the target cell:</w:t>
              </w:r>
            </w:ins>
          </w:p>
          <w:p w:rsidR="00CC355B" w:rsidRDefault="00E35844">
            <w:pPr>
              <w:ind w:left="1135" w:hanging="284"/>
              <w:rPr>
                <w:ins w:id="56" w:author="ASUSTeK" w:date="2023-02-02T14:39:00Z"/>
                <w:lang w:eastAsia="ja-JP"/>
              </w:rPr>
            </w:pPr>
            <w:ins w:id="57" w:author="ASUSTeK" w:date="2023-02-02T14:39:00Z">
              <w:r>
                <w:rPr>
                  <w:lang w:eastAsia="ja-JP"/>
                </w:rPr>
                <w:t>3</w:t>
              </w:r>
            </w:ins>
            <w:ins w:id="58" w:author="ASUSTeK" w:date="2023-03-27T11:03:00Z">
              <w:r>
                <w:rPr>
                  <w:lang w:eastAsia="ja-JP"/>
                </w:rPr>
                <w:t xml:space="preserve">&gt; </w:t>
              </w:r>
            </w:ins>
            <w:ins w:id="59" w:author="ASUSTeK" w:date="2023-02-02T14:39:00Z">
              <w:r>
                <w:rPr>
                  <w:lang w:eastAsia="ja-JP"/>
                </w:rPr>
                <w:t xml:space="preserve">start timer T430 with the timer value set to </w:t>
              </w:r>
              <w:r>
                <w:rPr>
                  <w:i/>
                  <w:lang w:eastAsia="ja-JP"/>
                </w:rPr>
                <w:t>ntn-UlSyncValidityDuration</w:t>
              </w:r>
              <w:r>
                <w:rPr>
                  <w:lang w:eastAsia="ja-JP"/>
                </w:rPr>
                <w:t xml:space="preserve"> from the subframe indicated by </w:t>
              </w:r>
              <w:r>
                <w:rPr>
                  <w:i/>
                  <w:lang w:eastAsia="ja-JP"/>
                </w:rPr>
                <w:t>epochTime</w:t>
              </w:r>
              <w:r>
                <w:rPr>
                  <w:lang w:eastAsia="ja-JP"/>
                </w:rPr>
                <w:t xml:space="preserve">, according to the target cell </w:t>
              </w:r>
              <w:r>
                <w:rPr>
                  <w:i/>
                  <w:lang w:eastAsia="ja-JP"/>
                </w:rPr>
                <w:t>NTN-</w:t>
              </w:r>
            </w:ins>
            <w:ins w:id="60" w:author="ASUSTeK" w:date="2023-04-06T11:29:00Z">
              <w:r>
                <w:rPr>
                  <w:i/>
                  <w:lang w:eastAsia="ja-JP"/>
                </w:rPr>
                <w:t>C</w:t>
              </w:r>
            </w:ins>
            <w:ins w:id="61" w:author="ASUSTeK" w:date="2023-02-02T14:39:00Z">
              <w:r>
                <w:rPr>
                  <w:i/>
                  <w:lang w:eastAsia="ja-JP"/>
                </w:rPr>
                <w:t>onfig</w:t>
              </w:r>
              <w:r>
                <w:rPr>
                  <w:lang w:eastAsia="ja-JP"/>
                </w:rPr>
                <w:t>;</w:t>
              </w:r>
            </w:ins>
          </w:p>
          <w:p w:rsidR="00CC355B" w:rsidRDefault="00E35844">
            <w:pPr>
              <w:overflowPunct/>
              <w:autoSpaceDE/>
              <w:autoSpaceDN/>
              <w:adjustRightInd/>
              <w:textAlignment w:val="auto"/>
              <w:rPr>
                <w:rFonts w:eastAsia="SimSun"/>
              </w:rPr>
            </w:pPr>
            <w:r>
              <w:rPr>
                <w:rFonts w:eastAsia="SimSun"/>
              </w:rPr>
              <w:t>&lt;unchanged parts omited&gt;</w:t>
            </w:r>
          </w:p>
        </w:tc>
      </w:tr>
    </w:tbl>
    <w:p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232DF7" w:rsidRPr="004510D8" w:rsidRDefault="00232DF7" w:rsidP="00232DF7">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232DF7" w:rsidRDefault="00232DF7" w:rsidP="00232DF7">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MIB</w:t>
      </w:r>
    </w:p>
    <w:p w:rsidR="00CC355B" w:rsidRDefault="00E35844">
      <w:pPr>
        <w:spacing w:before="180"/>
        <w:jc w:val="both"/>
        <w:rPr>
          <w:rFonts w:eastAsiaTheme="minorEastAsia"/>
          <w:i/>
          <w:lang w:eastAsia="zh-CN"/>
        </w:rPr>
      </w:pPr>
      <w:r>
        <w:rPr>
          <w:rStyle w:val="Hyperlink"/>
        </w:rPr>
        <w:t>R2-2303924</w:t>
      </w:r>
      <w:r>
        <w:tab/>
        <w:t>Correction on MIB configuration for NR NTN</w:t>
      </w:r>
      <w:r>
        <w:tab/>
        <w:t>ASUSTeK</w:t>
      </w:r>
    </w:p>
    <w:p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keepNext/>
              <w:keepLines/>
              <w:spacing w:before="120"/>
              <w:ind w:left="1701" w:hanging="1701"/>
              <w:outlineLvl w:val="4"/>
              <w:rPr>
                <w:rFonts w:ascii="Arial" w:eastAsia="MS Mincho" w:hAnsi="Arial"/>
                <w:sz w:val="22"/>
                <w:lang w:eastAsia="ja-JP"/>
              </w:rPr>
            </w:pPr>
            <w:bookmarkStart w:id="62" w:name="_Toc124712553"/>
            <w:bookmarkStart w:id="63" w:name="_Toc100929508"/>
            <w:bookmarkStart w:id="64"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2"/>
          </w:p>
          <w:p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rsidR="00CC355B" w:rsidRDefault="00E35844">
            <w:pPr>
              <w:ind w:left="568" w:hanging="284"/>
              <w:rPr>
                <w:lang w:eastAsia="ja-JP"/>
              </w:rPr>
            </w:pPr>
            <w:r>
              <w:rPr>
                <w:lang w:eastAsia="ja-JP"/>
              </w:rPr>
              <w:t>1&gt;</w:t>
            </w:r>
            <w:r>
              <w:rPr>
                <w:lang w:eastAsia="ja-JP"/>
              </w:rPr>
              <w:tab/>
              <w:t>if the access is not for NTN or the UE is not capable of NTN:</w:t>
            </w:r>
          </w:p>
          <w:p w:rsidR="00CC355B" w:rsidRDefault="00E35844">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rsidR="00CC355B" w:rsidRDefault="00E35844">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rsidR="00CC355B" w:rsidRDefault="00E35844">
            <w:pPr>
              <w:ind w:left="1135" w:hanging="284"/>
              <w:rPr>
                <w:lang w:eastAsia="ja-JP"/>
              </w:rPr>
            </w:pPr>
            <w:r>
              <w:rPr>
                <w:lang w:eastAsia="ja-JP"/>
              </w:rPr>
              <w:t>3&gt;</w:t>
            </w:r>
            <w:r>
              <w:rPr>
                <w:lang w:eastAsia="ja-JP"/>
              </w:rPr>
              <w:tab/>
              <w:t>consider the cell as barred in accordance with TS 38.304 [20];</w:t>
            </w:r>
          </w:p>
          <w:p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rsidR="00CC355B" w:rsidRDefault="00E35844">
            <w:pPr>
              <w:ind w:left="851" w:hanging="284"/>
              <w:rPr>
                <w:lang w:eastAsia="ja-JP"/>
              </w:rPr>
            </w:pPr>
            <w:r>
              <w:rPr>
                <w:lang w:eastAsia="ja-JP"/>
              </w:rPr>
              <w:t>2&gt;</w:t>
            </w:r>
            <w:r>
              <w:rPr>
                <w:lang w:eastAsia="ja-JP"/>
              </w:rPr>
              <w:tab/>
              <w:t>else:</w:t>
            </w:r>
          </w:p>
          <w:p w:rsidR="00CC355B" w:rsidRDefault="00E35844">
            <w:pPr>
              <w:ind w:left="1135" w:hanging="284"/>
              <w:rPr>
                <w:ins w:id="65"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rsidR="00CC355B" w:rsidRDefault="00E35844">
            <w:pPr>
              <w:ind w:left="568" w:hanging="284"/>
              <w:rPr>
                <w:ins w:id="66" w:author="ASUSTeK" w:date="2023-03-29T13:49:00Z"/>
                <w:lang w:eastAsia="ja-JP"/>
              </w:rPr>
            </w:pPr>
            <w:ins w:id="67" w:author="ASUSTeK" w:date="2023-03-29T13:49:00Z">
              <w:r>
                <w:rPr>
                  <w:lang w:eastAsia="ja-JP"/>
                </w:rPr>
                <w:t>1&gt;</w:t>
              </w:r>
              <w:r>
                <w:rPr>
                  <w:lang w:eastAsia="ja-JP"/>
                </w:rPr>
                <w:tab/>
                <w:t>else</w:t>
              </w:r>
            </w:ins>
            <w:ins w:id="68"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9" w:author="ASUSTeK" w:date="2023-03-29T13:49:00Z">
              <w:r>
                <w:rPr>
                  <w:lang w:eastAsia="ja-JP"/>
                </w:rPr>
                <w:t>:</w:t>
              </w:r>
            </w:ins>
          </w:p>
          <w:p w:rsidR="00CC355B" w:rsidRDefault="00E35844">
            <w:pPr>
              <w:ind w:left="851" w:hanging="284"/>
              <w:rPr>
                <w:lang w:eastAsia="ja-JP"/>
              </w:rPr>
            </w:pPr>
            <w:ins w:id="70"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3"/>
            <w:bookmarkEnd w:id="64"/>
          </w:p>
        </w:tc>
      </w:tr>
    </w:tbl>
    <w:p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rsidR="00CC355B" w:rsidRDefault="00CC355B">
            <w:pPr>
              <w:spacing w:after="0"/>
              <w:rPr>
                <w:rFonts w:eastAsiaTheme="minorEastAsia"/>
                <w:bCs/>
                <w:lang w:eastAsia="ja-JP"/>
              </w:rPr>
            </w:pP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232DF7" w:rsidRPr="004510D8" w:rsidRDefault="00232DF7" w:rsidP="00232DF7">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232DF7" w:rsidRDefault="00232DF7" w:rsidP="00232DF7">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Missing references</w:t>
      </w:r>
    </w:p>
    <w:p w:rsidR="00CC355B" w:rsidRDefault="00E35844">
      <w:pPr>
        <w:spacing w:before="180"/>
        <w:jc w:val="both"/>
      </w:pPr>
      <w:r>
        <w:rPr>
          <w:rStyle w:val="Hyperlink"/>
        </w:rPr>
        <w:t>R2-2303671</w:t>
      </w:r>
      <w:r>
        <w:tab/>
        <w:t>Correction on missing referencing of the NTN spec in 38.306</w:t>
      </w:r>
      <w:r>
        <w:tab/>
        <w:t>MediaTek</w:t>
      </w:r>
    </w:p>
    <w:p w:rsidR="00CC355B" w:rsidRDefault="00E35844">
      <w:pPr>
        <w:spacing w:before="180"/>
        <w:jc w:val="both"/>
      </w:pPr>
      <w:r>
        <w:t xml:space="preserve">This CR adds the reference to 38.181-5 in several places, and also adds the following description in </w:t>
      </w:r>
      <w:r>
        <w:rPr>
          <w:i/>
        </w:rPr>
        <w:t>channelBWs-DL</w:t>
      </w:r>
      <w:r>
        <w:t xml:space="preserve"> and </w:t>
      </w:r>
      <w:r>
        <w:rPr>
          <w:i/>
        </w:rPr>
        <w:t>channelBWs-UL</w:t>
      </w:r>
      <w:r>
        <w:t xml:space="preserve"> (but not explained in the coversheet):</w:t>
      </w:r>
    </w:p>
    <w:p w:rsidR="00CC355B" w:rsidRDefault="00E35844">
      <w:pPr>
        <w:spacing w:before="180"/>
        <w:jc w:val="both"/>
      </w:pPr>
      <w:ins w:id="71"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The sentence added in </w:t>
            </w:r>
            <w:r>
              <w:rPr>
                <w:i/>
              </w:rPr>
              <w:t>channelBWs-DL</w:t>
            </w:r>
            <w:r>
              <w:t xml:space="preserve"> and </w:t>
            </w:r>
            <w:r>
              <w:rPr>
                <w:i/>
              </w:rPr>
              <w:t>channelBWs-UL</w:t>
            </w:r>
            <w:r>
              <w:rPr>
                <w:rFonts w:eastAsiaTheme="minorEastAsia"/>
                <w:bCs/>
                <w:lang w:eastAsia="zh-CN"/>
              </w:rPr>
              <w:t xml:space="preserve"> needs further justification.</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SimSun"/>
                <w:bCs/>
                <w:lang w:val="en-US" w:eastAsia="ja-JP"/>
              </w:rPr>
            </w:pPr>
            <w:r>
              <w:rPr>
                <w:rFonts w:eastAsia="SimSun" w:hint="eastAsia"/>
                <w:bCs/>
                <w:lang w:val="en-US" w:eastAsia="zh-CN"/>
              </w:rPr>
              <w:t>ZTE</w:t>
            </w:r>
          </w:p>
        </w:tc>
        <w:tc>
          <w:tcPr>
            <w:tcW w:w="1840" w:type="dxa"/>
          </w:tcPr>
          <w:p w:rsidR="00CC355B" w:rsidRDefault="00E35844">
            <w:pPr>
              <w:spacing w:after="0"/>
              <w:rPr>
                <w:rFonts w:eastAsia="SimSun"/>
                <w:bCs/>
                <w:lang w:val="en-US" w:eastAsia="ja-JP"/>
              </w:rPr>
            </w:pPr>
            <w:r>
              <w:rPr>
                <w:rFonts w:eastAsia="SimSun" w:hint="eastAsia"/>
                <w:bCs/>
                <w:lang w:val="en-US" w:eastAsia="zh-CN"/>
              </w:rPr>
              <w:t>Yes for reference</w:t>
            </w:r>
          </w:p>
        </w:tc>
        <w:tc>
          <w:tcPr>
            <w:tcW w:w="6541" w:type="dxa"/>
            <w:shd w:val="clear" w:color="auto" w:fill="auto"/>
          </w:tcPr>
          <w:p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rsidR="000E028D" w:rsidRDefault="000E028D" w:rsidP="000E028D">
            <w:pPr>
              <w:spacing w:after="0"/>
              <w:rPr>
                <w:rFonts w:eastAsiaTheme="minorEastAsia"/>
                <w:bCs/>
                <w:lang w:eastAsia="zh-CN"/>
              </w:rPr>
            </w:pPr>
            <w:r>
              <w:rPr>
                <w:rFonts w:eastAsiaTheme="minorEastAsia"/>
                <w:bCs/>
                <w:lang w:eastAsia="zh-CN"/>
              </w:rPr>
              <w:t>Yes for adding the reference</w:t>
            </w:r>
          </w:p>
        </w:tc>
        <w:tc>
          <w:tcPr>
            <w:tcW w:w="6541" w:type="dxa"/>
            <w:shd w:val="clear" w:color="auto" w:fill="auto"/>
          </w:tcPr>
          <w:p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spacing w:before="180"/>
        <w:jc w:val="both"/>
        <w:rPr>
          <w:rFonts w:eastAsiaTheme="minorEastAsia"/>
          <w:i/>
          <w:lang w:eastAsia="zh-CN"/>
        </w:rPr>
      </w:pPr>
      <w:r>
        <w:rPr>
          <w:rStyle w:val="Hyperlink"/>
        </w:rPr>
        <w:t>R2-2303675</w:t>
      </w:r>
      <w:r>
        <w:tab/>
        <w:t>Correction on missing referencing of the NTN spec in 38.331</w:t>
      </w:r>
      <w:r>
        <w:tab/>
        <w:t>MediaTek</w:t>
      </w:r>
    </w:p>
    <w:p w:rsidR="00CC355B" w:rsidRDefault="00E35844">
      <w:pPr>
        <w:spacing w:before="180"/>
        <w:jc w:val="both"/>
        <w:rPr>
          <w:rFonts w:eastAsiaTheme="minorEastAsia"/>
          <w:lang w:eastAsia="zh-CN"/>
        </w:rPr>
      </w:pPr>
      <w:r>
        <w:t>This CR adds the reference to 38.181-5 in several places.</w:t>
      </w:r>
    </w:p>
    <w:p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SimSun"/>
                <w:bCs/>
                <w:lang w:val="en-US" w:eastAsia="ja-JP"/>
              </w:rPr>
            </w:pPr>
            <w:r>
              <w:rPr>
                <w:rFonts w:eastAsia="SimSun" w:hint="eastAsia"/>
                <w:bCs/>
                <w:lang w:val="en-US" w:eastAsia="zh-CN"/>
              </w:rPr>
              <w:t>ZTE</w:t>
            </w:r>
          </w:p>
        </w:tc>
        <w:tc>
          <w:tcPr>
            <w:tcW w:w="1840" w:type="dxa"/>
          </w:tcPr>
          <w:p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rsidR="00CC355B" w:rsidRDefault="00E35844">
            <w:pPr>
              <w:spacing w:after="0"/>
              <w:rPr>
                <w:rFonts w:eastAsia="SimSun"/>
                <w:bCs/>
                <w:lang w:val="en-US" w:eastAsia="ja-JP"/>
              </w:rPr>
            </w:pPr>
            <w:r>
              <w:rPr>
                <w:rFonts w:eastAsia="SimSun" w:hint="eastAsia"/>
                <w:bCs/>
                <w:lang w:val="en-US" w:eastAsia="zh-CN"/>
              </w:rPr>
              <w:t xml:space="preserve"> </w:t>
            </w: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rPr>
          <w:rFonts w:eastAsia="SimSun"/>
          <w:lang w:eastAsia="zh-CN"/>
        </w:rPr>
      </w:pPr>
    </w:p>
    <w:p w:rsidR="00CC355B" w:rsidRDefault="00CC355B">
      <w:pPr>
        <w:rPr>
          <w:rFonts w:eastAsia="SimSun"/>
          <w:lang w:eastAsia="zh-CN"/>
        </w:rPr>
      </w:pPr>
    </w:p>
    <w:bookmarkEnd w:id="2"/>
    <w:bookmarkEnd w:id="3"/>
    <w:bookmarkEnd w:id="4"/>
    <w:p w:rsidR="00CC355B" w:rsidRDefault="00E35844">
      <w:pPr>
        <w:pStyle w:val="Heading1"/>
        <w:jc w:val="both"/>
        <w:rPr>
          <w:rFonts w:eastAsia="SimSun"/>
          <w:lang w:eastAsia="zh-CN"/>
        </w:rPr>
      </w:pPr>
      <w:r>
        <w:rPr>
          <w:rFonts w:eastAsia="SimSun"/>
          <w:lang w:eastAsia="zh-CN"/>
        </w:rPr>
        <w:t>Conclusion</w:t>
      </w:r>
    </w:p>
    <w:p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09" w:rsidRDefault="00382309" w:rsidP="00D928E6">
      <w:pPr>
        <w:spacing w:after="0"/>
      </w:pPr>
      <w:r>
        <w:separator/>
      </w:r>
    </w:p>
  </w:endnote>
  <w:endnote w:type="continuationSeparator" w:id="0">
    <w:p w:rsidR="00382309" w:rsidRDefault="00382309"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09" w:rsidRDefault="00382309" w:rsidP="00D928E6">
      <w:pPr>
        <w:spacing w:after="0"/>
      </w:pPr>
      <w:r>
        <w:separator/>
      </w:r>
    </w:p>
  </w:footnote>
  <w:footnote w:type="continuationSeparator" w:id="0">
    <w:p w:rsidR="00382309" w:rsidRDefault="00382309"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2702"/>
        </w:tabs>
        <w:ind w:left="2702"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5"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7"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4"/>
  </w:num>
  <w:num w:numId="3">
    <w:abstractNumId w:val="6"/>
  </w:num>
  <w:num w:numId="4">
    <w:abstractNumId w:val="12"/>
  </w:num>
  <w:num w:numId="5">
    <w:abstractNumId w:val="2"/>
  </w:num>
  <w:num w:numId="6">
    <w:abstractNumId w:val="9"/>
  </w:num>
  <w:num w:numId="7">
    <w:abstractNumId w:val="10"/>
  </w:num>
  <w:num w:numId="8">
    <w:abstractNumId w:val="8"/>
  </w:num>
  <w:num w:numId="9">
    <w:abstractNumId w:val="11"/>
  </w:num>
  <w:num w:numId="10">
    <w:abstractNumId w:val="5"/>
  </w:num>
  <w:num w:numId="11">
    <w:abstractNumId w:val="3"/>
  </w:num>
  <w:num w:numId="12">
    <w:abstractNumId w:val="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ogle (Ming-Hung)">
    <w15:presenceInfo w15:providerId="None" w15:userId="Google (Ming-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8C8"/>
    <w:rsid w:val="003A3CA0"/>
    <w:rsid w:val="003A5084"/>
    <w:rsid w:val="003A5474"/>
    <w:rsid w:val="003A5A2B"/>
    <w:rsid w:val="003A786E"/>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D4A"/>
    <w:rsid w:val="00C64374"/>
    <w:rsid w:val="00C659DB"/>
    <w:rsid w:val="00C65F5D"/>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B402B"/>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next w:val="Normal"/>
    <w:link w:val="Heading2Char"/>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tabs>
        <w:tab w:val="left" w:pos="1299"/>
      </w:tabs>
      <w:outlineLvl w:val="3"/>
    </w:pPr>
    <w:rPr>
      <w:sz w:val="24"/>
    </w:rPr>
  </w:style>
  <w:style w:type="paragraph" w:styleId="Heading5">
    <w:name w:val="heading 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paragraph" w:styleId="BodyText3">
    <w:name w:val="Body Text 3"/>
    <w:basedOn w:val="Normal"/>
    <w:semiHidden/>
    <w:qFormat/>
    <w:pPr>
      <w:keepNext/>
      <w:keepLines/>
    </w:pPr>
    <w:rPr>
      <w:rFonts w:eastAsia="Osaka"/>
      <w:color w:val="000000"/>
    </w:rPr>
  </w:style>
  <w:style w:type="paragraph" w:styleId="BodyText">
    <w:name w:val="Body Text"/>
    <w:basedOn w:val="Normal"/>
    <w:link w:val="BodyTextChar"/>
    <w:qFormat/>
    <w:rPr>
      <w:rFonts w:eastAsia="MS Mincho"/>
      <w:lang w:eastAsia="en-GB"/>
    </w:rPr>
  </w:style>
  <w:style w:type="paragraph" w:styleId="BodyTextIndent">
    <w:name w:val="Body Text Indent"/>
    <w:basedOn w:val="Normal"/>
    <w:semiHidden/>
    <w:qFormat/>
    <w:pPr>
      <w:widowControl w:val="0"/>
      <w:ind w:left="210"/>
      <w:jc w:val="both"/>
    </w:pPr>
    <w:rPr>
      <w:snapToGrid w:val="0"/>
      <w:kern w:val="2"/>
      <w:sz w:val="21"/>
    </w:rPr>
  </w:style>
  <w:style w:type="paragraph" w:styleId="PlainText">
    <w:name w:val="Plain Text"/>
    <w:basedOn w:val="Normal"/>
    <w:semiHidden/>
    <w:qFormat/>
    <w:rPr>
      <w:rFonts w:ascii="Courier New" w:hAnsi="Courier New"/>
      <w:lang w:val="nb-NO"/>
    </w:rPr>
  </w:style>
  <w:style w:type="paragraph" w:styleId="ListBullet5">
    <w:name w:val="List Bullet 5"/>
    <w:basedOn w:val="ListBullet4"/>
    <w:semiHidden/>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ind w:left="1080"/>
    </w:pPr>
  </w:style>
  <w:style w:type="paragraph" w:styleId="TableofFigures">
    <w:name w:val="table of figures"/>
    <w:basedOn w:val="Normal"/>
    <w:next w:val="Normal"/>
    <w:semiHidden/>
    <w:qFormat/>
    <w:pPr>
      <w:ind w:left="400" w:hanging="400"/>
      <w:jc w:val="center"/>
    </w:pPr>
    <w:rPr>
      <w:b/>
    </w:rPr>
  </w:style>
  <w:style w:type="paragraph" w:styleId="TOC9">
    <w:name w:val="toc 9"/>
    <w:basedOn w:val="TOC8"/>
    <w:next w:val="Normal"/>
    <w:semiHidden/>
    <w:qFormat/>
    <w:pPr>
      <w:ind w:left="1418" w:hanging="1418"/>
    </w:pPr>
  </w:style>
  <w:style w:type="paragraph" w:styleId="BodyText2">
    <w:name w:val="Body Text 2"/>
    <w:basedOn w:val="Normal"/>
    <w:semiHidden/>
    <w:qFormat/>
    <w:rPr>
      <w:i/>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widowControl/>
      <w:spacing w:line="240" w:lineRule="auto"/>
    </w:pPr>
    <w:rPr>
      <w:rFonts w:ascii="Times New Roman" w:eastAsia="Times New Roman"/>
      <w:b/>
      <w:bCs/>
      <w:sz w:val="20"/>
      <w:lang w:eastAsia="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character" w:customStyle="1" w:styleId="Heading1Char">
    <w:name w:val="Heading 1 Char"/>
    <w:link w:val="Heading1"/>
    <w:qFormat/>
    <w:rPr>
      <w:rFonts w:ascii="Arial" w:eastAsia="Arial" w:hAnsi="Arial"/>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link w:val="Heading2"/>
    <w:qFormat/>
    <w:rPr>
      <w:rFonts w:ascii="Arial" w:eastAsia="SimSun" w:hAnsi="Arial"/>
      <w:sz w:val="32"/>
      <w:szCs w:val="24"/>
      <w:lang w:val="en-GB"/>
    </w:rPr>
  </w:style>
  <w:style w:type="character" w:customStyle="1" w:styleId="Heading3Char">
    <w:name w:val="Heading 3 Char"/>
    <w:link w:val="Heading3"/>
    <w:rPr>
      <w:rFonts w:ascii="Arial" w:eastAsia="Arial" w:hAnsi="Arial"/>
      <w:sz w:val="28"/>
      <w:lang w:val="en-GB" w:eastAsia="en-US"/>
    </w:rPr>
  </w:style>
  <w:style w:type="character" w:customStyle="1" w:styleId="Heading4Char">
    <w:name w:val="Heading 4 Char"/>
    <w:link w:val="Heading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semiHidden/>
    <w:qFormat/>
    <w:pPr>
      <w:outlineLvl w:val="9"/>
    </w:pPr>
  </w:style>
  <w:style w:type="paragraph" w:customStyle="1" w:styleId="contribution">
    <w:name w:val="contribution"/>
    <w:basedOn w:val="Heading1"/>
    <w:semiHidden/>
    <w:qFormat/>
    <w:pPr>
      <w:numPr>
        <w:numId w:val="0"/>
      </w:numPr>
      <w:tabs>
        <w:tab w:val="left"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BodyTextChar">
    <w:name w:val="Body Text Char"/>
    <w:link w:val="BodyText"/>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Normal"/>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1">
    <w:name w:val="样式 页眉"/>
    <w:basedOn w:val="Header"/>
    <w:link w:val="Char0"/>
    <w:qFormat/>
    <w:rPr>
      <w:rFonts w:eastAsia="Arial"/>
      <w:b w:val="0"/>
      <w:bCs/>
      <w:sz w:val="22"/>
    </w:rPr>
  </w:style>
  <w:style w:type="character" w:customStyle="1" w:styleId="HeaderChar">
    <w:name w:val="Header Char"/>
    <w:link w:val="Header"/>
    <w:qFormat/>
    <w:rPr>
      <w:rFonts w:ascii="Arial" w:eastAsia="Times New Roman" w:hAnsi="Arial"/>
      <w:b/>
      <w:sz w:val="18"/>
      <w:lang w:val="en-GB" w:eastAsia="en-US" w:bidi="ar-SA"/>
    </w:rPr>
  </w:style>
  <w:style w:type="character" w:customStyle="1" w:styleId="Char0">
    <w:name w:val="样式 页眉 Char"/>
    <w:link w:val="a1"/>
    <w:qFormat/>
    <w:rPr>
      <w:rFonts w:ascii="Arial" w:eastAsia="Arial" w:hAnsi="Arial"/>
      <w:bCs/>
      <w:sz w:val="22"/>
      <w:lang w:val="en-GB" w:eastAsia="en-US" w:bidi="ar-SA"/>
    </w:rPr>
  </w:style>
  <w:style w:type="paragraph" w:customStyle="1" w:styleId="a">
    <w:name w:val="表格题注"/>
    <w:next w:val="Normal"/>
    <w:qFormat/>
    <w:pPr>
      <w:numPr>
        <w:numId w:val="2"/>
      </w:numPr>
      <w:spacing w:beforeLines="50" w:afterLines="50"/>
      <w:jc w:val="center"/>
    </w:pPr>
    <w:rPr>
      <w:rFonts w:eastAsia="Times New Roman"/>
      <w:b/>
      <w:lang w:val="en-GB" w:eastAsia="zh-CN"/>
    </w:rPr>
  </w:style>
  <w:style w:type="paragraph" w:customStyle="1" w:styleId="a0">
    <w:name w:val="插图题注"/>
    <w:next w:val="Normal"/>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qFormat/>
    <w:pPr>
      <w:keepLines/>
      <w:ind w:left="1702" w:hanging="1418"/>
    </w:pPr>
    <w:rPr>
      <w:rFonts w:eastAsia="SimSun"/>
      <w:lang w:eastAsia="ja-JP"/>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List4"/>
    <w:qFormat/>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Paragraph">
    <w:name w:val="List Paragraph"/>
    <w:basedOn w:val="Normal"/>
    <w:link w:val="ListParagraphChar"/>
    <w:uiPriority w:val="34"/>
    <w:qFormat/>
    <w:pPr>
      <w:ind w:firstLineChars="200" w:firstLine="420"/>
    </w:pPr>
  </w:style>
  <w:style w:type="paragraph" w:customStyle="1" w:styleId="CRCoverPage">
    <w:name w:val="CR Cover Page"/>
    <w:next w:val="Normal"/>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Normal"/>
    <w:next w:val="Normal"/>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Normal"/>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Normal"/>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C0A8C37A-8A30-4B9D-ADF7-C2CC45BE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TotalTime>
  <Pages>16</Pages>
  <Words>5145</Words>
  <Characters>29332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Google (Ming-Hung)</cp:lastModifiedBy>
  <cp:revision>4</cp:revision>
  <cp:lastPrinted>2010-01-06T08:23:00Z</cp:lastPrinted>
  <dcterms:created xsi:type="dcterms:W3CDTF">2023-04-20T07:35:00Z</dcterms:created>
  <dcterms:modified xsi:type="dcterms:W3CDTF">2023-04-20T07:40:00Z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