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12E81BA"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ED3E94">
        <w:rPr>
          <w:rFonts w:cs="Arial"/>
          <w:b/>
          <w:bCs/>
          <w:sz w:val="24"/>
          <w:lang w:val="en-US"/>
        </w:rPr>
        <w:t>6.6</w:t>
      </w:r>
      <w:r w:rsidR="005944F1" w:rsidRPr="005944F1">
        <w:rPr>
          <w:rFonts w:cs="Arial"/>
          <w:b/>
          <w:bCs/>
          <w:sz w:val="24"/>
          <w:lang w:val="en-US"/>
        </w:rPr>
        <w:t>.1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70BB0D44"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D16570" w:rsidRPr="00D16570">
        <w:rPr>
          <w:rFonts w:cs="Arial"/>
          <w:b/>
          <w:bCs/>
          <w:sz w:val="24"/>
          <w:lang w:val="en-US" w:eastAsia="en-US"/>
        </w:rPr>
        <w:t></w:t>
      </w:r>
      <w:r w:rsidR="00D16570" w:rsidRPr="00D16570">
        <w:rPr>
          <w:rFonts w:cs="Arial"/>
          <w:b/>
          <w:bCs/>
          <w:sz w:val="24"/>
          <w:lang w:val="en-US" w:eastAsia="en-US"/>
        </w:rPr>
        <w:tab/>
        <w:t>[AT121bis-e][111][NR NTN] Stage 2 corrections</w:t>
      </w:r>
      <w:r w:rsidR="00D16570">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Heading1"/>
        <w:numPr>
          <w:ilvl w:val="0"/>
          <w:numId w:val="8"/>
        </w:numPr>
      </w:pPr>
      <w:bookmarkStart w:id="1" w:name="_Ref488331639"/>
      <w:r w:rsidRPr="00DA104B">
        <w:t>Introduction</w:t>
      </w:r>
      <w:bookmarkEnd w:id="1"/>
    </w:p>
    <w:p w14:paraId="41399369" w14:textId="7D0C13FE"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w:t>
      </w:r>
    </w:p>
    <w:p w14:paraId="3F52DE67" w14:textId="77777777" w:rsidR="00D16570" w:rsidRPr="00990177" w:rsidRDefault="00D16570" w:rsidP="00D16570">
      <w:pPr>
        <w:pStyle w:val="EmailDiscussion"/>
        <w:rPr>
          <w:lang w:val="en-US" w:eastAsia="en-US"/>
        </w:rPr>
      </w:pPr>
      <w:bookmarkStart w:id="3" w:name="_Hlk132793564"/>
      <w:r>
        <w:rPr>
          <w:lang w:val="en-US" w:eastAsia="en-US"/>
        </w:rPr>
        <w:t>[AT121bis-e][111][NR</w:t>
      </w:r>
      <w:r w:rsidRPr="00990177">
        <w:rPr>
          <w:lang w:val="en-US" w:eastAsia="en-US"/>
        </w:rPr>
        <w:t xml:space="preserve"> NTN] </w:t>
      </w:r>
      <w:r>
        <w:rPr>
          <w:lang w:val="en-US" w:eastAsia="en-US"/>
        </w:rPr>
        <w:t>Stage 2 corrections (Oppo)</w:t>
      </w:r>
      <w:bookmarkEnd w:id="3"/>
    </w:p>
    <w:p w14:paraId="692AE451"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scope: Discuss </w:t>
      </w:r>
      <w:r>
        <w:rPr>
          <w:rFonts w:eastAsia="Times New Roman" w:cs="Arial"/>
          <w:color w:val="000000"/>
          <w:sz w:val="21"/>
          <w:szCs w:val="21"/>
          <w:lang w:val="en-US" w:eastAsia="en-US"/>
        </w:rPr>
        <w:t>Stage 2 CRs for NR NTN and IoT NTN</w:t>
      </w:r>
    </w:p>
    <w:p w14:paraId="2D85DB88"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 xml:space="preserve">Initial intended outcome: Summary of the offline discussion with list of agreeable </w:t>
      </w:r>
      <w:r>
        <w:rPr>
          <w:rFonts w:eastAsia="Times New Roman" w:cs="Arial"/>
          <w:color w:val="000000"/>
          <w:sz w:val="21"/>
          <w:szCs w:val="21"/>
          <w:lang w:val="en-US" w:eastAsia="en-US"/>
        </w:rPr>
        <w:t>corrections/</w:t>
      </w:r>
      <w:r w:rsidRPr="00990177">
        <w:rPr>
          <w:rFonts w:eastAsia="Times New Roman" w:cs="Arial"/>
          <w:color w:val="000000"/>
          <w:sz w:val="21"/>
          <w:szCs w:val="21"/>
          <w:lang w:val="en-US" w:eastAsia="en-US"/>
        </w:rPr>
        <w:t>CRs</w:t>
      </w:r>
    </w:p>
    <w:p w14:paraId="0343BDA9" w14:textId="77777777" w:rsidR="00D16570" w:rsidRPr="00990177"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w:t>
      </w:r>
      <w:r>
        <w:rPr>
          <w:rFonts w:eastAsia="Times New Roman" w:cs="Arial"/>
          <w:color w:val="000000"/>
          <w:sz w:val="21"/>
          <w:szCs w:val="21"/>
          <w:lang w:val="en-US" w:eastAsia="en-US"/>
        </w:rPr>
        <w:t>dline for companies' feedback: Friday 2023-04-21 08</w:t>
      </w:r>
      <w:r w:rsidRPr="00990177">
        <w:rPr>
          <w:rFonts w:eastAsia="Times New Roman" w:cs="Arial"/>
          <w:color w:val="000000"/>
          <w:sz w:val="21"/>
          <w:szCs w:val="21"/>
          <w:lang w:val="en-US" w:eastAsia="en-US"/>
        </w:rPr>
        <w:t>:00 UTC</w:t>
      </w:r>
    </w:p>
    <w:p w14:paraId="58CFBA49" w14:textId="77777777" w:rsidR="00D16570" w:rsidRDefault="00D16570" w:rsidP="00D16570">
      <w:pPr>
        <w:shd w:val="clear" w:color="auto" w:fill="FFFFFF"/>
        <w:ind w:left="1620"/>
        <w:rPr>
          <w:rFonts w:eastAsia="Times New Roman" w:cs="Arial"/>
          <w:color w:val="000000"/>
          <w:sz w:val="21"/>
          <w:szCs w:val="21"/>
          <w:lang w:val="en-US" w:eastAsia="en-US"/>
        </w:rPr>
      </w:pPr>
      <w:r w:rsidRPr="00990177">
        <w:rPr>
          <w:rFonts w:eastAsia="Times New Roman" w:cs="Arial"/>
          <w:color w:val="000000"/>
          <w:sz w:val="21"/>
          <w:szCs w:val="21"/>
          <w:lang w:val="en-US" w:eastAsia="en-US"/>
        </w:rPr>
        <w:t>Deadline for rapporteur</w:t>
      </w:r>
      <w:r>
        <w:rPr>
          <w:rFonts w:eastAsia="Times New Roman" w:cs="Arial"/>
          <w:color w:val="000000"/>
          <w:sz w:val="21"/>
          <w:szCs w:val="21"/>
          <w:lang w:val="en-US" w:eastAsia="en-US"/>
        </w:rPr>
        <w:t>'s summary (in R2-2304251): Friday 2023-04-21 10</w:t>
      </w:r>
      <w:r w:rsidRPr="00990177">
        <w:rPr>
          <w:rFonts w:eastAsia="Times New Roman" w:cs="Arial"/>
          <w:color w:val="000000"/>
          <w:sz w:val="21"/>
          <w:szCs w:val="21"/>
          <w:lang w:val="en-US" w:eastAsia="en-US"/>
        </w:rPr>
        <w:t>:00 UTC</w:t>
      </w:r>
    </w:p>
    <w:p w14:paraId="342A5DB6" w14:textId="77777777" w:rsidR="00D16570" w:rsidRPr="005654CF" w:rsidRDefault="00D16570" w:rsidP="00D16570">
      <w:pPr>
        <w:pStyle w:val="EmailDiscussion2"/>
        <w:ind w:left="1619" w:firstLine="0"/>
        <w:rPr>
          <w:u w:val="single"/>
        </w:rPr>
      </w:pPr>
      <w:r w:rsidRPr="00D26FC3">
        <w:rPr>
          <w:u w:val="single"/>
        </w:rPr>
        <w:t>Proposals marked "</w:t>
      </w:r>
      <w:r w:rsidRPr="000A3C2D">
        <w:rPr>
          <w:u w:val="single"/>
        </w:rPr>
        <w:t xml:space="preserve">for agreement" in </w:t>
      </w:r>
      <w:r>
        <w:rPr>
          <w:u w:val="single"/>
        </w:rPr>
        <w:t>R2-230425</w:t>
      </w:r>
      <w:r w:rsidRPr="005654CF">
        <w:rPr>
          <w:u w:val="single"/>
        </w:rPr>
        <w:t>1</w:t>
      </w:r>
      <w:r>
        <w:rPr>
          <w:u w:val="single"/>
        </w:rPr>
        <w:t xml:space="preserve"> </w:t>
      </w:r>
      <w:r w:rsidRPr="000A3C2D">
        <w:rPr>
          <w:u w:val="single"/>
        </w:rPr>
        <w:t>not challenged</w:t>
      </w:r>
      <w:r>
        <w:rPr>
          <w:u w:val="single"/>
        </w:rPr>
        <w:t xml:space="preserve"> until Monday 2023-04-24 10</w:t>
      </w:r>
      <w:r w:rsidRPr="00D26FC3">
        <w:rPr>
          <w:u w:val="single"/>
        </w:rPr>
        <w:t xml:space="preserve">:00 UTC will be declared as agreed via email by the session chair (for the rest the </w:t>
      </w:r>
      <w:r>
        <w:rPr>
          <w:u w:val="single"/>
        </w:rPr>
        <w:t>discussion might continue online</w:t>
      </w:r>
      <w:r w:rsidRPr="00D26FC3">
        <w:rPr>
          <w:u w:val="single"/>
        </w:rPr>
        <w:t>).</w:t>
      </w:r>
    </w:p>
    <w:p w14:paraId="5D27AB68" w14:textId="4F763052" w:rsidR="0091551F" w:rsidRPr="0091551F" w:rsidRDefault="0091551F" w:rsidP="0091551F">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7A6B1E77" w:rsidR="0091551F" w:rsidRDefault="00765100" w:rsidP="00840F7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25D7B530" w14:textId="18F6A154" w:rsidR="0091551F" w:rsidRDefault="00765100" w:rsidP="00840F7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Q</w:t>
            </w:r>
            <w:r>
              <w:rPr>
                <w:rFonts w:ascii="Calibri" w:eastAsia="DengXian" w:hAnsi="Calibri" w:cs="Calibri"/>
                <w:sz w:val="22"/>
                <w:szCs w:val="22"/>
                <w:lang w:val="it-IT"/>
              </w:rPr>
              <w:t>iu Zhihong, Lu Ting (lu.ting@zte.com.cn)</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794D17C9" w:rsidR="00C7519E" w:rsidRPr="00986A95"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Intel</w:t>
            </w:r>
          </w:p>
        </w:tc>
        <w:tc>
          <w:tcPr>
            <w:tcW w:w="6373" w:type="dxa"/>
            <w:tcMar>
              <w:top w:w="0" w:type="dxa"/>
              <w:left w:w="108" w:type="dxa"/>
              <w:bottom w:w="0" w:type="dxa"/>
              <w:right w:w="108" w:type="dxa"/>
            </w:tcMar>
          </w:tcPr>
          <w:p w14:paraId="417915DC" w14:textId="582D6E39" w:rsidR="00C7519E" w:rsidRDefault="004617AE" w:rsidP="00C7519E">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277F44D2" w:rsidR="00BF64E6" w:rsidRPr="00986A95" w:rsidRDefault="00681348" w:rsidP="00BF64E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7A40DEF7" w:rsidR="00BF64E6" w:rsidRPr="009D0541" w:rsidRDefault="00681348" w:rsidP="00BF64E6">
            <w:pPr>
              <w:spacing w:after="0"/>
              <w:jc w:val="center"/>
              <w:rPr>
                <w:rFonts w:ascii="Calibri" w:hAnsi="Calibri" w:cs="Calibri"/>
                <w:sz w:val="22"/>
                <w:szCs w:val="22"/>
                <w:lang w:val="en-US"/>
              </w:rPr>
            </w:pPr>
            <w:r w:rsidRPr="009D0541">
              <w:rPr>
                <w:rFonts w:ascii="Calibri" w:hAnsi="Calibri" w:cs="Calibri"/>
                <w:sz w:val="22"/>
                <w:szCs w:val="22"/>
                <w:lang w:val="en-US"/>
              </w:rPr>
              <w:t>Bharat Shrestha (bshrestha@qti.qualcomm.com)</w:t>
            </w:r>
          </w:p>
        </w:tc>
      </w:tr>
      <w:tr w:rsidR="00BF64E6" w:rsidRPr="009D0541"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48223552" w:rsidR="00BF64E6" w:rsidRPr="009D0541" w:rsidRDefault="009D0541" w:rsidP="00BF64E6">
            <w:pPr>
              <w:spacing w:after="0"/>
              <w:jc w:val="center"/>
              <w:rPr>
                <w:rFonts w:ascii="Calibri" w:eastAsia="DengXian" w:hAnsi="Calibri" w:cs="Calibri"/>
                <w:sz w:val="22"/>
                <w:szCs w:val="22"/>
                <w:lang w:val="en-US"/>
              </w:rPr>
            </w:pPr>
            <w:r>
              <w:rPr>
                <w:rFonts w:ascii="Calibri" w:eastAsia="DengXian" w:hAnsi="Calibri" w:cs="Calibri"/>
                <w:sz w:val="22"/>
                <w:szCs w:val="22"/>
                <w:lang w:val="en-US"/>
              </w:rPr>
              <w:t>Thales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9FBBB75" w:rsidR="00BF64E6" w:rsidRPr="009D0541" w:rsidRDefault="009D0541" w:rsidP="00BF64E6">
            <w:pPr>
              <w:spacing w:after="0"/>
              <w:jc w:val="center"/>
              <w:rPr>
                <w:rFonts w:ascii="Calibri" w:eastAsia="DengXian" w:hAnsi="Calibri" w:cs="Calibri"/>
                <w:sz w:val="22"/>
                <w:szCs w:val="22"/>
                <w:lang w:val="fr-FR"/>
              </w:rPr>
            </w:pPr>
            <w:r w:rsidRPr="009D0541">
              <w:rPr>
                <w:rFonts w:ascii="Calibri" w:eastAsia="DengXian" w:hAnsi="Calibri" w:cs="Calibri"/>
                <w:sz w:val="22"/>
                <w:szCs w:val="22"/>
                <w:lang w:val="fr-FR"/>
              </w:rPr>
              <w:t>Flavien Ronteix (flavien.ronteix-jacquet@thalesaleniaspace.com)</w:t>
            </w:r>
          </w:p>
        </w:tc>
      </w:tr>
      <w:tr w:rsidR="00BF64E6" w:rsidRPr="009D0541"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1D6F4CCC"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659093D9" w:rsidR="00BF64E6" w:rsidRPr="009D0541" w:rsidRDefault="000A46F7"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Abhishek Roy (Abhishek.Roy@mediatek.com)</w:t>
            </w:r>
          </w:p>
        </w:tc>
      </w:tr>
      <w:tr w:rsidR="00BF64E6" w:rsidRPr="009D0541"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2E18C7C5" w:rsidR="00BF64E6" w:rsidRPr="009D0541" w:rsidRDefault="00C80124" w:rsidP="00BF64E6">
            <w:pPr>
              <w:spacing w:after="0"/>
              <w:jc w:val="center"/>
              <w:rPr>
                <w:rFonts w:ascii="Calibri" w:eastAsia="DengXian" w:hAnsi="Calibri" w:cs="Calibri"/>
                <w:sz w:val="22"/>
                <w:szCs w:val="22"/>
                <w:lang w:val="fr-FR"/>
              </w:rPr>
            </w:pPr>
            <w:r>
              <w:rPr>
                <w:rFonts w:ascii="Calibri" w:eastAsia="DengXian" w:hAnsi="Calibri" w:cs="Calibri"/>
                <w:sz w:val="22"/>
                <w:szCs w:val="22"/>
                <w:lang w:val="fr-FR"/>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31019873" w:rsidR="00BF64E6" w:rsidRPr="009D0541" w:rsidRDefault="00C80124" w:rsidP="00BF64E6">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robert.s.karlsson AT ericsson.com</w:t>
            </w:r>
          </w:p>
        </w:tc>
      </w:tr>
      <w:tr w:rsidR="00B60731" w:rsidRPr="009D0541"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3328B14"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0558C970" w:rsidR="00B60731" w:rsidRPr="009D0541" w:rsidRDefault="008B6D73" w:rsidP="00B60731">
            <w:pPr>
              <w:spacing w:after="0"/>
              <w:jc w:val="center"/>
              <w:rPr>
                <w:rFonts w:ascii="Calibri" w:eastAsiaTheme="minorEastAsia" w:hAnsi="Calibri" w:cs="Calibri"/>
                <w:sz w:val="22"/>
                <w:szCs w:val="22"/>
                <w:lang w:val="fr-FR"/>
              </w:rPr>
            </w:pPr>
            <w:r>
              <w:rPr>
                <w:rFonts w:ascii="Calibri" w:eastAsiaTheme="minorEastAsia" w:hAnsi="Calibri" w:cs="Calibri"/>
                <w:sz w:val="22"/>
                <w:szCs w:val="22"/>
                <w:lang w:val="fr-FR"/>
              </w:rPr>
              <w:t>xubin10@huawei.com</w:t>
            </w:r>
          </w:p>
        </w:tc>
      </w:tr>
      <w:tr w:rsidR="00282639" w:rsidRPr="009D0541"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5E4A7E3C"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Google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4CD6FC4A" w:rsidR="00282639" w:rsidRPr="009D0541" w:rsidRDefault="00E935BE" w:rsidP="00282639">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Ming-Hung Tao (mhtao@google.com)</w:t>
            </w:r>
          </w:p>
        </w:tc>
      </w:tr>
      <w:tr w:rsidR="00344F47" w:rsidRPr="009D0541" w14:paraId="70979BE7" w14:textId="77777777" w:rsidTr="009468EC">
        <w:trPr>
          <w:jc w:val="center"/>
        </w:trPr>
        <w:tc>
          <w:tcPr>
            <w:tcW w:w="1980" w:type="dxa"/>
            <w:tcMar>
              <w:top w:w="0" w:type="dxa"/>
              <w:left w:w="108" w:type="dxa"/>
              <w:bottom w:w="0" w:type="dxa"/>
              <w:right w:w="108" w:type="dxa"/>
            </w:tcMar>
            <w:vAlign w:val="center"/>
          </w:tcPr>
          <w:p w14:paraId="6016E8B8" w14:textId="4FB56A4A" w:rsidR="00344F47" w:rsidRDefault="00344F47" w:rsidP="00344F47">
            <w:pPr>
              <w:spacing w:after="0"/>
              <w:jc w:val="center"/>
              <w:rPr>
                <w:rFonts w:ascii="Calibri" w:eastAsia="DengXian" w:hAnsi="Calibri" w:cs="Calibri"/>
                <w:sz w:val="22"/>
                <w:szCs w:val="22"/>
                <w:lang w:val="de-DE"/>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6373" w:type="dxa"/>
            <w:tcMar>
              <w:top w:w="0" w:type="dxa"/>
              <w:left w:w="108" w:type="dxa"/>
              <w:bottom w:w="0" w:type="dxa"/>
              <w:right w:w="108" w:type="dxa"/>
            </w:tcMar>
          </w:tcPr>
          <w:p w14:paraId="69EAD26D" w14:textId="7DBB786A" w:rsidR="00344F47" w:rsidRPr="009D0541" w:rsidRDefault="00344F47" w:rsidP="00344F47">
            <w:pPr>
              <w:spacing w:after="0"/>
              <w:jc w:val="center"/>
              <w:rPr>
                <w:rFonts w:ascii="Calibri" w:eastAsia="DengXian" w:hAnsi="Calibri" w:cs="Calibri"/>
                <w:sz w:val="22"/>
                <w:szCs w:val="22"/>
                <w:lang w:val="fr-FR"/>
              </w:rPr>
            </w:pPr>
            <w:r>
              <w:rPr>
                <w:rFonts w:ascii="Calibri" w:eastAsiaTheme="minorEastAsia" w:hAnsi="Calibri" w:cs="Calibri" w:hint="eastAsia"/>
                <w:sz w:val="22"/>
                <w:szCs w:val="22"/>
                <w:lang w:val="fr-FR"/>
              </w:rPr>
              <w:t>l</w:t>
            </w:r>
            <w:r>
              <w:rPr>
                <w:rFonts w:ascii="Calibri" w:eastAsiaTheme="minorEastAsia" w:hAnsi="Calibri" w:cs="Calibri"/>
                <w:sz w:val="22"/>
                <w:szCs w:val="22"/>
                <w:lang w:val="fr-FR"/>
              </w:rPr>
              <w:t>ihaitao@oppo.com</w:t>
            </w:r>
          </w:p>
        </w:tc>
      </w:tr>
      <w:tr w:rsidR="00BA6A02" w:rsidRPr="009D0541"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54871C7C" w:rsidR="00BA6A02" w:rsidRPr="004D541A" w:rsidRDefault="00BA6A02" w:rsidP="00BA6A02">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X</w:t>
            </w:r>
            <w:r>
              <w:rPr>
                <w:rFonts w:ascii="Calibri" w:eastAsia="DengXian" w:hAnsi="Calibri" w:cs="Calibri"/>
                <w:sz w:val="22"/>
                <w:szCs w:val="22"/>
                <w:lang w:val="de-DE"/>
              </w:rPr>
              <w:t>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5E5C90C5" w:rsidR="00BA6A02" w:rsidRPr="004D541A" w:rsidRDefault="00BA6A02" w:rsidP="00BA6A02">
            <w:pPr>
              <w:spacing w:after="0"/>
              <w:jc w:val="center"/>
              <w:rPr>
                <w:rFonts w:ascii="Calibri" w:eastAsia="DengXian" w:hAnsi="Calibri" w:cs="Calibri"/>
                <w:sz w:val="22"/>
                <w:szCs w:val="22"/>
                <w:lang w:val="de-DE"/>
              </w:rPr>
            </w:pPr>
            <w:r>
              <w:rPr>
                <w:rFonts w:ascii="Calibri" w:eastAsia="DengXian" w:hAnsi="Calibri" w:cs="Calibri"/>
                <w:sz w:val="22"/>
                <w:szCs w:val="22"/>
                <w:lang w:val="fr-FR"/>
              </w:rPr>
              <w:t>lixiaolong1@xiaomi.com</w:t>
            </w:r>
          </w:p>
        </w:tc>
      </w:tr>
      <w:tr w:rsidR="00344F47" w:rsidRPr="009D0541"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5E6A66C8" w:rsidR="00344F47" w:rsidRPr="009D0541" w:rsidRDefault="004F53DB" w:rsidP="00344F47">
            <w:pPr>
              <w:spacing w:after="0"/>
              <w:jc w:val="center"/>
              <w:rPr>
                <w:rFonts w:ascii="Calibri" w:eastAsia="MS Mincho" w:hAnsi="Calibri" w:cs="Calibri"/>
                <w:sz w:val="22"/>
                <w:szCs w:val="22"/>
                <w:lang w:val="fr-FR" w:eastAsia="ja-JP"/>
              </w:rPr>
            </w:pPr>
            <w:r>
              <w:rPr>
                <w:rFonts w:ascii="Calibri" w:eastAsia="MS Mincho" w:hAnsi="Calibri" w:cs="Calibri"/>
                <w:sz w:val="22"/>
                <w:szCs w:val="22"/>
                <w:lang w:val="fr-FR" w:eastAsia="ja-JP"/>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3A19E536" w:rsidR="00344F47" w:rsidRDefault="004F53DB" w:rsidP="00344F47">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Jedrzej</w:t>
            </w:r>
          </w:p>
        </w:tc>
      </w:tr>
      <w:tr w:rsidR="00344F47" w:rsidRPr="009D0541"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344F47" w:rsidRPr="00AD5202" w:rsidRDefault="00344F47" w:rsidP="00344F47">
            <w:pPr>
              <w:spacing w:after="0"/>
              <w:jc w:val="center"/>
              <w:rPr>
                <w:rFonts w:ascii="Calibri" w:eastAsiaTheme="minorEastAsia" w:hAnsi="Calibri" w:cs="Calibri"/>
                <w:sz w:val="22"/>
                <w:szCs w:val="22"/>
                <w:lang w:val="nl-NL"/>
              </w:rPr>
            </w:pPr>
          </w:p>
        </w:tc>
      </w:tr>
      <w:tr w:rsidR="00344F47" w:rsidRPr="009D0541"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344F47" w:rsidRPr="009D0541" w:rsidRDefault="00344F47" w:rsidP="00344F47">
            <w:pPr>
              <w:spacing w:after="0"/>
              <w:jc w:val="center"/>
              <w:rPr>
                <w:rFonts w:ascii="Calibri" w:eastAsia="MS Mincho" w:hAnsi="Calibri" w:cs="Calibri"/>
                <w:sz w:val="22"/>
                <w:szCs w:val="22"/>
                <w:lang w:val="fr-FR"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344F47" w:rsidRDefault="00344F47" w:rsidP="00344F47">
            <w:pPr>
              <w:spacing w:after="0"/>
              <w:jc w:val="center"/>
              <w:rPr>
                <w:rFonts w:ascii="Calibri" w:eastAsia="MS Mincho" w:hAnsi="Calibri" w:cs="Calibri"/>
                <w:sz w:val="22"/>
                <w:szCs w:val="22"/>
                <w:lang w:val="nl-NL" w:eastAsia="ja-JP"/>
              </w:rPr>
            </w:pPr>
          </w:p>
        </w:tc>
      </w:tr>
      <w:tr w:rsidR="00344F47" w:rsidRPr="009D0541"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344F47" w:rsidRPr="009D0541" w:rsidRDefault="00344F47" w:rsidP="00344F47">
            <w:pPr>
              <w:spacing w:after="0"/>
              <w:jc w:val="center"/>
              <w:rPr>
                <w:rFonts w:ascii="Calibri" w:eastAsiaTheme="minorEastAsia" w:hAnsi="Calibri" w:cs="Calibri"/>
                <w:sz w:val="22"/>
                <w:szCs w:val="22"/>
                <w:lang w:val="fr-F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344F47" w:rsidRPr="003D0471" w:rsidRDefault="00344F47" w:rsidP="00344F47">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Heading1"/>
        <w:numPr>
          <w:ilvl w:val="0"/>
          <w:numId w:val="11"/>
        </w:numPr>
        <w:jc w:val="both"/>
      </w:pPr>
      <w:r w:rsidRPr="00CE0424">
        <w:t>Discussion</w:t>
      </w:r>
      <w:bookmarkEnd w:id="2"/>
      <w:r w:rsidR="001D5864">
        <w:rPr>
          <w:rFonts w:hint="eastAsia"/>
        </w:rPr>
        <w:t xml:space="preserve"> </w:t>
      </w:r>
    </w:p>
    <w:p w14:paraId="61952A9F" w14:textId="7FC3D15A" w:rsidR="00DE4788" w:rsidRDefault="001B1C1D" w:rsidP="00DE4788">
      <w:pPr>
        <w:pStyle w:val="Heading2"/>
      </w:pPr>
      <w:bookmarkStart w:id="4" w:name="_Hlk111505141"/>
      <w:r>
        <w:t>3</w:t>
      </w:r>
      <w:r w:rsidR="00DE4788">
        <w:t>.1</w:t>
      </w:r>
      <w:r w:rsidR="00DE4788">
        <w:tab/>
      </w:r>
      <w:r w:rsidR="00A04A2F">
        <w:t>S</w:t>
      </w:r>
      <w:r w:rsidR="00A04A2F">
        <w:rPr>
          <w:rFonts w:hint="eastAsia"/>
        </w:rPr>
        <w:t>tage</w:t>
      </w:r>
      <w:r w:rsidR="00A04A2F">
        <w:t xml:space="preserve">-2 </w:t>
      </w:r>
      <w:r w:rsidR="00A04A2F">
        <w:rPr>
          <w:rFonts w:hint="eastAsia"/>
        </w:rPr>
        <w:t>correction</w:t>
      </w:r>
      <w:r w:rsidR="00B10666">
        <w:t>s</w:t>
      </w:r>
    </w:p>
    <w:p w14:paraId="054C5B08" w14:textId="519FFF81" w:rsidR="001B5C20" w:rsidRDefault="00B82D7B" w:rsidP="006C73D8">
      <w:pPr>
        <w:jc w:val="left"/>
        <w:rPr>
          <w:rFonts w:cs="Arial"/>
        </w:rPr>
      </w:pPr>
      <w:r>
        <w:rPr>
          <w:rFonts w:cs="Arial"/>
        </w:rPr>
        <w:t xml:space="preserve">Similar changes </w:t>
      </w:r>
      <w:r w:rsidR="00BE53FB">
        <w:rPr>
          <w:rFonts w:cs="Arial"/>
        </w:rPr>
        <w:t>have been</w:t>
      </w:r>
      <w:r>
        <w:rPr>
          <w:rFonts w:cs="Arial"/>
        </w:rPr>
        <w:t xml:space="preserve"> proposed to 38.300 and 36.300 as follows.</w:t>
      </w:r>
    </w:p>
    <w:p w14:paraId="0357DF09" w14:textId="77777777" w:rsidR="003B343D" w:rsidRDefault="00B82D7B" w:rsidP="006C73D8">
      <w:pPr>
        <w:jc w:val="left"/>
        <w:rPr>
          <w:rFonts w:cs="Arial"/>
        </w:rPr>
      </w:pPr>
      <w:r>
        <w:rPr>
          <w:rFonts w:cs="Arial"/>
        </w:rPr>
        <w:t>In [1]</w:t>
      </w:r>
      <w:r w:rsidR="003B343D">
        <w:rPr>
          <w:rFonts w:cs="Arial" w:hint="eastAsia"/>
        </w:rPr>
        <w:t>,</w:t>
      </w:r>
    </w:p>
    <w:tbl>
      <w:tblPr>
        <w:tblStyle w:val="TableGrid"/>
        <w:tblW w:w="0" w:type="auto"/>
        <w:tblLook w:val="04A0" w:firstRow="1" w:lastRow="0" w:firstColumn="1" w:lastColumn="0" w:noHBand="0" w:noVBand="1"/>
      </w:tblPr>
      <w:tblGrid>
        <w:gridCol w:w="9629"/>
      </w:tblGrid>
      <w:tr w:rsidR="003B343D" w14:paraId="27EA0A12" w14:textId="77777777" w:rsidTr="003B343D">
        <w:tc>
          <w:tcPr>
            <w:tcW w:w="9629" w:type="dxa"/>
          </w:tcPr>
          <w:p w14:paraId="5DAD4FE7" w14:textId="77777777" w:rsidR="003B343D" w:rsidRPr="004438F2" w:rsidRDefault="003B343D" w:rsidP="003B343D">
            <w:pPr>
              <w:pStyle w:val="Heading4"/>
            </w:pPr>
            <w:bookmarkStart w:id="5" w:name="_Toc130939076"/>
            <w:r w:rsidRPr="004438F2">
              <w:lastRenderedPageBreak/>
              <w:t>16.14.2.1</w:t>
            </w:r>
            <w:r w:rsidRPr="004438F2">
              <w:tab/>
              <w:t>Scheduling and Timing</w:t>
            </w:r>
            <w:bookmarkEnd w:id="5"/>
          </w:p>
          <w:p w14:paraId="5CDF47E7" w14:textId="77777777" w:rsidR="003B343D" w:rsidRDefault="003B343D" w:rsidP="003B343D">
            <w:pPr>
              <w:rPr>
                <w:ins w:id="6" w:author="OPPO" w:date="2023-04-07T11:12:00Z"/>
              </w:rPr>
            </w:pPr>
            <w:ins w:id="7" w:author="OPPO" w:date="2023-04-07T11:16:00Z">
              <w:r w:rsidRPr="004438F2">
                <w:t xml:space="preserve">DL and UL are frame aligned at the uplink time synchronization reference point (RP) with an offset given by </w:t>
              </w:r>
              <w:proofErr w:type="spellStart"/>
              <w:r w:rsidRPr="004438F2">
                <w:t>N</w:t>
              </w:r>
              <w:r w:rsidRPr="004438F2">
                <w:rPr>
                  <w:vertAlign w:val="subscript"/>
                </w:rPr>
                <w:t>TA,offset</w:t>
              </w:r>
              <w:proofErr w:type="spellEnd"/>
              <w:r w:rsidRPr="004438F2">
                <w:rPr>
                  <w:vertAlign w:val="subscript"/>
                </w:rPr>
                <w:t xml:space="preserve"> </w:t>
              </w:r>
              <w:r w:rsidRPr="004438F2">
                <w:t>(see clause 4.3 of TS 38.211 [52]).</w:t>
              </w:r>
            </w:ins>
          </w:p>
          <w:p w14:paraId="7CD653D6" w14:textId="77777777" w:rsidR="003B343D" w:rsidRPr="004438F2" w:rsidRDefault="003B343D" w:rsidP="003B343D">
            <w:pPr>
              <w:rPr>
                <w:lang w:eastAsia="ar-SA"/>
              </w:rPr>
            </w:pPr>
            <w:r w:rsidRPr="004438F2">
              <w:t xml:space="preserve">To accommodate the propagation delay in NTNs, several timing relationships are enhanced by a Common Timing Advance (Common TA) and two scheduling 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4438F2">
              <w:rPr>
                <w:vertAlign w:val="subscript"/>
              </w:rPr>
              <w:t xml:space="preserve"> </w:t>
            </w:r>
            <w:r w:rsidRPr="004438F2">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del w:id="8" w:author="OPPO" w:date="2023-04-07T11:21:00Z">
              <w:r w:rsidRPr="004438F2" w:rsidDel="00293277">
                <w:delText xml:space="preserve"> illustrated in Figure 16.14.2.1-1</w:delText>
              </w:r>
            </w:del>
            <w:r w:rsidRPr="004438F2">
              <w:t>:</w:t>
            </w:r>
          </w:p>
          <w:p w14:paraId="455B40AA" w14:textId="77777777" w:rsidR="003B343D" w:rsidRPr="004438F2" w:rsidRDefault="003B343D" w:rsidP="003B343D">
            <w:pPr>
              <w:pStyle w:val="B1"/>
            </w:pPr>
            <w:r w:rsidRPr="004438F2">
              <w:t>-</w:t>
            </w:r>
            <w:r w:rsidRPr="004438F2">
              <w:tab/>
            </w:r>
            <m:oMath>
              <m:r>
                <m:rPr>
                  <m:sty m:val="p"/>
                </m:rPr>
                <w:rPr>
                  <w:rFonts w:ascii="Cambria Math" w:hAnsi="Cambria Math"/>
                </w:rPr>
                <m:t>Common TA</m:t>
              </m:r>
            </m:oMath>
            <w:r w:rsidRPr="004438F2">
              <w:t xml:space="preserve"> is a configured </w:t>
            </w:r>
            <w:ins w:id="9" w:author="OPPO" w:date="2023-04-07T11:14:00Z">
              <w:r>
                <w:t xml:space="preserve">timing </w:t>
              </w:r>
            </w:ins>
            <w:r w:rsidRPr="004438F2">
              <w:t xml:space="preserve">offset that </w:t>
            </w:r>
            <w:ins w:id="10" w:author="OPPO" w:date="2023-04-07T11:15:00Z">
              <w:r>
                <w:t>is equal</w:t>
              </w:r>
            </w:ins>
            <w:del w:id="11" w:author="OPPO" w:date="2023-04-07T11:15:00Z">
              <w:r w:rsidRPr="004438F2" w:rsidDel="005B6A24">
                <w:delText>corresponds</w:delText>
              </w:r>
            </w:del>
            <w:r w:rsidRPr="004438F2">
              <w:t xml:space="preserve"> to the RTT between the </w:t>
            </w:r>
            <w:del w:id="12" w:author="OPPO" w:date="2023-04-07T11:15:00Z">
              <w:r w:rsidRPr="004438F2" w:rsidDel="005B6A24">
                <w:delText>Reference Point (</w:delText>
              </w:r>
            </w:del>
            <w:r w:rsidRPr="004438F2">
              <w:t>RP</w:t>
            </w:r>
            <w:del w:id="13" w:author="OPPO" w:date="2023-04-07T11:15:00Z">
              <w:r w:rsidRPr="004438F2" w:rsidDel="005B6A24">
                <w:delText>)</w:delText>
              </w:r>
            </w:del>
            <w:r w:rsidRPr="004438F2">
              <w:t xml:space="preserve"> and the NTN payload.</w:t>
            </w:r>
          </w:p>
          <w:p w14:paraId="58CC806A" w14:textId="77777777" w:rsidR="003B343D" w:rsidRPr="004438F2" w:rsidRDefault="003B343D" w:rsidP="003B343D">
            <w:pPr>
              <w:pStyle w:val="B1"/>
            </w:pPr>
            <w:r w:rsidRPr="004438F2">
              <w:t>-</w:t>
            </w:r>
            <w:r w:rsidRPr="004438F2">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4438F2">
              <w:t xml:space="preserve"> is a configured scheduling offset that need</w:t>
            </w:r>
            <w:ins w:id="14" w:author="OPPO" w:date="2023-04-07T11:17:00Z">
              <w:r>
                <w:t>s</w:t>
              </w:r>
            </w:ins>
            <w:r w:rsidRPr="004438F2">
              <w:t xml:space="preserve"> to be larger or equal to the sum of the service link RTT and the Common TA.</w:t>
            </w:r>
          </w:p>
          <w:p w14:paraId="3867475D" w14:textId="77777777" w:rsidR="003B343D" w:rsidRPr="004438F2" w:rsidRDefault="003B343D" w:rsidP="003B343D">
            <w:pPr>
              <w:pStyle w:val="B1"/>
            </w:pPr>
            <w:r w:rsidRPr="004438F2">
              <w:t>-</w:t>
            </w:r>
            <w:r w:rsidRPr="004438F2">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4438F2">
              <w:t xml:space="preserve">is a configured </w:t>
            </w:r>
            <w:ins w:id="15" w:author="OPPO" w:date="2023-04-07T11:41:00Z">
              <w:r>
                <w:t xml:space="preserve">scheduling </w:t>
              </w:r>
            </w:ins>
            <w:r w:rsidRPr="004438F2">
              <w:t xml:space="preserve">offset that </w:t>
            </w:r>
            <w:ins w:id="16" w:author="OPPO" w:date="2023-04-06T10:46:00Z">
              <w:r>
                <w:t>approximately corresponds</w:t>
              </w:r>
            </w:ins>
            <w:del w:id="17" w:author="OPPO" w:date="2023-04-06T10:46:00Z">
              <w:r w:rsidRPr="004438F2" w:rsidDel="00321875">
                <w:delText>need to be larger or equal</w:delText>
              </w:r>
            </w:del>
            <w:r w:rsidRPr="004438F2">
              <w:t xml:space="preserve"> to the RTT between the RP and the gNB.</w:t>
            </w:r>
          </w:p>
          <w:p w14:paraId="6D2980FE" w14:textId="77777777" w:rsidR="003B343D" w:rsidRPr="004438F2" w:rsidDel="00543698" w:rsidRDefault="003B343D" w:rsidP="003B343D">
            <w:pPr>
              <w:pStyle w:val="TH"/>
              <w:rPr>
                <w:moveFrom w:id="18" w:author="OPPO" w:date="2023-04-07T11:21:00Z"/>
              </w:rPr>
            </w:pPr>
            <w:del w:id="19" w:author="OPPO" w:date="2023-04-07T11:21:00Z">
              <w:r w:rsidRPr="004438F2" w:rsidDel="00543698">
                <w:object w:dxaOrig="5206" w:dyaOrig="3060" w14:anchorId="21FCC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0.75pt" o:ole="">
                    <v:imagedata r:id="rId9" o:title=""/>
                  </v:shape>
                  <o:OLEObject Type="Embed" ProgID="Visio.Drawing.15" ShapeID="_x0000_i1025" DrawAspect="Content" ObjectID="_1743573891" r:id="rId10"/>
                </w:object>
              </w:r>
            </w:del>
            <w:moveFromRangeStart w:id="20" w:author="OPPO" w:date="2023-04-07T11:21:00Z" w:name="move131758926"/>
          </w:p>
          <w:p w14:paraId="6C4671AE" w14:textId="77777777" w:rsidR="003B343D" w:rsidRPr="004438F2" w:rsidDel="00543698" w:rsidRDefault="003B343D" w:rsidP="003B343D">
            <w:pPr>
              <w:pStyle w:val="TF"/>
              <w:rPr>
                <w:moveFrom w:id="21" w:author="OPPO" w:date="2023-04-07T11:21:00Z"/>
              </w:rPr>
            </w:pPr>
            <w:moveFrom w:id="22" w:author="OPPO" w:date="2023-04-07T11:21:00Z">
              <w:r w:rsidRPr="004438F2" w:rsidDel="00543698">
                <w:t>Figure 16.14.2.1-1: Illustration of timing relationship</w:t>
              </w:r>
            </w:moveFrom>
          </w:p>
          <w:moveFromRangeEnd w:id="20"/>
          <w:p w14:paraId="6583FF25" w14:textId="77777777" w:rsidR="003B343D" w:rsidRPr="004438F2" w:rsidDel="009D4B9C" w:rsidRDefault="003B343D" w:rsidP="003B343D">
            <w:pPr>
              <w:rPr>
                <w:del w:id="23" w:author="OPPO" w:date="2023-04-07T11:15:00Z"/>
              </w:rPr>
            </w:pPr>
            <w:del w:id="24" w:author="OPPO" w:date="2023-04-07T11:15:00Z">
              <w:r w:rsidRPr="004438F2" w:rsidDel="009D4B9C">
                <w:delText>DL and UL are frame aligned at the uplink time synchronization reference point (RP) with an offset given by N</w:delText>
              </w:r>
              <w:r w:rsidRPr="004438F2" w:rsidDel="009D4B9C">
                <w:rPr>
                  <w:vertAlign w:val="subscript"/>
                </w:rPr>
                <w:delText xml:space="preserve">TA,offset </w:delText>
              </w:r>
              <w:r w:rsidRPr="004438F2" w:rsidDel="009D4B9C">
                <w:delText>(see clause 4.3 of TS 38.211 [52]).</w:delText>
              </w:r>
            </w:del>
          </w:p>
          <w:p w14:paraId="13E00DAE" w14:textId="77777777" w:rsidR="003B343D" w:rsidRPr="004438F2" w:rsidRDefault="003B343D" w:rsidP="003B343D">
            <w:r w:rsidRPr="004438F2">
              <w:t xml:space="preserve">The offset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used to delay the application of a downlink configuration indicated by a MAC CE command on PDSCH, see TS 38.213 [38], and </w:t>
            </w:r>
            <w:ins w:id="25" w:author="OPPO" w:date="2023-04-07T11:19:00Z">
              <w:r>
                <w:t xml:space="preserve">in </w:t>
              </w:r>
            </w:ins>
            <w:r w:rsidRPr="004438F2">
              <w:t xml:space="preserve">estimation of UE-gNB RTT, see TS 38.321 [6]. It may be provided by the network when downlink and uplink frame timing are not aligned at gNB. The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4438F2">
              <w:t xml:space="preserve"> is also used in the random access procedure, to determine the start time of RAR window/MsgB window after a Msg1/MsgA transmission (see TS 38.213 [38]).</w:t>
            </w:r>
          </w:p>
          <w:p w14:paraId="15797A85" w14:textId="77777777" w:rsidR="003B343D" w:rsidRDefault="003B343D" w:rsidP="003B343D">
            <w:pPr>
              <w:rPr>
                <w:ins w:id="26" w:author="OPPO" w:date="2023-04-07T11:21:00Z"/>
                <w:noProof/>
              </w:rPr>
            </w:pPr>
            <w:ins w:id="27" w:author="OPPO" w:date="2023-04-07T11:21:00Z">
              <w:r>
                <w:rPr>
                  <w:noProof/>
                </w:rPr>
                <w:t>The</w:t>
              </w:r>
            </w:ins>
            <w:ins w:id="28" w:author="OPPO" w:date="2023-04-07T11:22:00Z">
              <w:r>
                <w:rPr>
                  <w:noProof/>
                </w:rPr>
                <w:t xml:space="preserve"> Service link RTT, Feeder link RTT, the RP, the common TA and T</w:t>
              </w:r>
              <w:r w:rsidRPr="00543698">
                <w:rPr>
                  <w:noProof/>
                  <w:vertAlign w:val="subscript"/>
                </w:rPr>
                <w:t>TA</w:t>
              </w:r>
              <w:r>
                <w:rPr>
                  <w:noProof/>
                </w:rPr>
                <w:t xml:space="preserve"> (see claus 16.14.2.2</w:t>
              </w:r>
            </w:ins>
            <w:ins w:id="29" w:author="OPPO" w:date="2023-04-07T11:23:00Z">
              <w:r>
                <w:rPr>
                  <w:noProof/>
                </w:rPr>
                <w:t>) are illustrated in Figure 16.14.2.1-1.</w:t>
              </w:r>
            </w:ins>
          </w:p>
          <w:p w14:paraId="705DFD88" w14:textId="77777777" w:rsidR="003B343D" w:rsidRPr="004438F2" w:rsidRDefault="003B343D" w:rsidP="003B343D">
            <w:pPr>
              <w:pStyle w:val="TH"/>
              <w:rPr>
                <w:moveTo w:id="30" w:author="OPPO" w:date="2023-04-07T11:21:00Z"/>
              </w:rPr>
            </w:pPr>
            <w:ins w:id="31" w:author="OPPO" w:date="2023-04-10T14:52:00Z">
              <w:r>
                <w:object w:dxaOrig="9810" w:dyaOrig="6420" w14:anchorId="79574CA0">
                  <v:shape id="_x0000_i1026" type="#_x0000_t75" style="width:430.5pt;height:279.75pt" o:ole="">
                    <v:imagedata r:id="rId11" o:title=""/>
                  </v:shape>
                  <o:OLEObject Type="Embed" ProgID="Visio.Drawing.15" ShapeID="_x0000_i1026" DrawAspect="Content" ObjectID="_1743573892" r:id="rId12"/>
                </w:object>
              </w:r>
            </w:ins>
            <w:moveToRangeStart w:id="32" w:author="OPPO" w:date="2023-04-07T11:21:00Z" w:name="move131758926"/>
            <w:moveTo w:id="33" w:author="OPPO" w:date="2023-04-07T11:21:00Z">
              <w:del w:id="34" w:author="OPPO" w:date="2023-04-10T14:52:00Z">
                <w:r w:rsidRPr="004438F2" w:rsidDel="00334AB8">
                  <w:object w:dxaOrig="5206" w:dyaOrig="3060" w14:anchorId="25237E34">
                    <v:shape id="_x0000_i1027" type="#_x0000_t75" style="width:414pt;height:240.75pt" o:ole="">
                      <v:imagedata r:id="rId9" o:title=""/>
                    </v:shape>
                    <o:OLEObject Type="Embed" ProgID="Visio.Drawing.15" ShapeID="_x0000_i1027" DrawAspect="Content" ObjectID="_1743573893" r:id="rId13"/>
                  </w:object>
                </w:r>
              </w:del>
            </w:moveTo>
          </w:p>
          <w:p w14:paraId="60D4339B" w14:textId="77777777" w:rsidR="003B343D" w:rsidRPr="004438F2" w:rsidRDefault="003B343D" w:rsidP="003B343D">
            <w:pPr>
              <w:pStyle w:val="TF"/>
              <w:rPr>
                <w:moveTo w:id="35" w:author="OPPO" w:date="2023-04-07T11:21:00Z"/>
              </w:rPr>
            </w:pPr>
            <w:moveTo w:id="36" w:author="OPPO" w:date="2023-04-07T11:21:00Z">
              <w:r w:rsidRPr="004438F2">
                <w:t>Figure 16.14.2.1-1: Illustration of timing relationship</w:t>
              </w:r>
            </w:moveTo>
          </w:p>
          <w:moveToRangeEnd w:id="32"/>
          <w:p w14:paraId="47CC9C0C" w14:textId="77777777" w:rsidR="003B343D" w:rsidRDefault="003B343D" w:rsidP="003B343D">
            <w:pPr>
              <w:rPr>
                <w:noProof/>
              </w:rPr>
            </w:pPr>
          </w:p>
          <w:p w14:paraId="14D419AF" w14:textId="77777777" w:rsidR="003B343D" w:rsidRDefault="003B343D" w:rsidP="006C73D8">
            <w:pPr>
              <w:jc w:val="left"/>
              <w:rPr>
                <w:rFonts w:cs="Arial"/>
              </w:rPr>
            </w:pPr>
          </w:p>
        </w:tc>
      </w:tr>
    </w:tbl>
    <w:p w14:paraId="20A8208F" w14:textId="77777777" w:rsidR="00F71617" w:rsidRDefault="00F71617" w:rsidP="006C73D8">
      <w:pPr>
        <w:jc w:val="left"/>
        <w:rPr>
          <w:rFonts w:cs="Arial"/>
        </w:rPr>
      </w:pPr>
    </w:p>
    <w:p w14:paraId="7F2B1C5A" w14:textId="77777777" w:rsidR="003B343D" w:rsidRDefault="003B343D" w:rsidP="006C73D8">
      <w:pPr>
        <w:jc w:val="left"/>
        <w:rPr>
          <w:rFonts w:cs="Arial"/>
        </w:rPr>
      </w:pPr>
      <w:r>
        <w:rPr>
          <w:rFonts w:cs="Arial"/>
        </w:rPr>
        <w:t>In [2],</w:t>
      </w:r>
    </w:p>
    <w:tbl>
      <w:tblPr>
        <w:tblStyle w:val="TableGrid"/>
        <w:tblW w:w="0" w:type="auto"/>
        <w:tblLook w:val="04A0" w:firstRow="1" w:lastRow="0" w:firstColumn="1" w:lastColumn="0" w:noHBand="0" w:noVBand="1"/>
      </w:tblPr>
      <w:tblGrid>
        <w:gridCol w:w="9629"/>
      </w:tblGrid>
      <w:tr w:rsidR="003B343D" w14:paraId="28C6C31F" w14:textId="77777777" w:rsidTr="003B343D">
        <w:tc>
          <w:tcPr>
            <w:tcW w:w="9629" w:type="dxa"/>
          </w:tcPr>
          <w:p w14:paraId="04490DA3" w14:textId="77777777" w:rsidR="0038428A" w:rsidRPr="00357DF0" w:rsidRDefault="0038428A" w:rsidP="0038428A">
            <w:pPr>
              <w:pStyle w:val="Heading4"/>
            </w:pPr>
            <w:bookmarkStart w:id="37" w:name="_Toc131026749"/>
            <w:r w:rsidRPr="00357DF0">
              <w:lastRenderedPageBreak/>
              <w:t>23.21.2.1</w:t>
            </w:r>
            <w:r w:rsidRPr="00357DF0">
              <w:tab/>
              <w:t>Scheduling timing</w:t>
            </w:r>
            <w:bookmarkEnd w:id="37"/>
          </w:p>
          <w:p w14:paraId="019CC95C" w14:textId="77777777" w:rsidR="0038428A" w:rsidRPr="00357DF0" w:rsidRDefault="0038428A" w:rsidP="0038428A">
            <w:r w:rsidRPr="00357DF0">
              <w:t xml:space="preserve">DL and UL are frame aligned at the uplink time synchronization reference point (RP) with an offset given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r>
                <m:rPr>
                  <m:sty m:val="p"/>
                </m:rPr>
                <w:rPr>
                  <w:rFonts w:ascii="Cambria Math" w:hAnsi="Cambria Math"/>
                </w:rPr>
                <m:t xml:space="preserve"> </m:t>
              </m:r>
            </m:oMath>
            <w:r w:rsidRPr="00357DF0">
              <w:t>(see clause 8 of TS 36.211 [4]).</w:t>
            </w:r>
          </w:p>
          <w:p w14:paraId="76E5892A" w14:textId="77777777" w:rsidR="0038428A" w:rsidRPr="00357DF0" w:rsidRDefault="0038428A" w:rsidP="0038428A">
            <w:r w:rsidRPr="00357DF0">
              <w:t xml:space="preserve">To accommodate the long propagation delays in NTN, several timing relationships are enhanced </w:t>
            </w:r>
            <w:del w:id="38" w:author="Ericsson (Robert)" w:date="2023-04-04T13:00:00Z">
              <w:r w:rsidRPr="00357DF0" w:rsidDel="00E7418A">
                <w:delText xml:space="preserve">by a Common Timing Advance (Common TA) </w:delText>
              </w:r>
            </w:del>
            <w:r w:rsidRPr="00357DF0">
              <w:t xml:space="preserve">and two scheduling offsets: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and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w:t>
            </w:r>
            <w:ins w:id="39" w:author="Ericsson (Robert)" w:date="2023-04-04T13:00:00Z">
              <w:r>
                <w:t xml:space="preserve">are </w:t>
              </w:r>
            </w:ins>
            <w:ins w:id="40" w:author="Ericsson (Robert)" w:date="2023-04-04T13:01:00Z">
              <w:r>
                <w:t>introduced</w:t>
              </w:r>
            </w:ins>
            <w:del w:id="41" w:author="Ericsson (Robert)" w:date="2023-04-04T13:01:00Z">
              <w:r w:rsidRPr="00357DF0" w:rsidDel="00E7418A">
                <w:delText>illustrated in Figure 23.21.2.1-1</w:delText>
              </w:r>
            </w:del>
            <w:r w:rsidRPr="00357DF0">
              <w:t>:</w:t>
            </w:r>
          </w:p>
          <w:p w14:paraId="5ECBF9AE" w14:textId="77777777" w:rsidR="0038428A" w:rsidRPr="00357DF0" w:rsidRDefault="0038428A" w:rsidP="0038428A">
            <w:pPr>
              <w:pStyle w:val="B1"/>
            </w:pPr>
            <w:r w:rsidRPr="00357DF0">
              <w:t>-</w:t>
            </w:r>
            <w:r w:rsidRPr="00357DF0">
              <w:tab/>
            </w:r>
            <m:oMath>
              <m:r>
                <w:rPr>
                  <w:rFonts w:ascii="Cambria Math" w:hAnsi="Cambria Math"/>
                </w:rPr>
                <m:t>Common TA</m:t>
              </m:r>
            </m:oMath>
            <w:r w:rsidRPr="00357DF0">
              <w:t xml:space="preserve"> is a configured </w:t>
            </w:r>
            <w:ins w:id="42" w:author="Ericsson (Robert)" w:date="2023-04-04T13:01:00Z">
              <w:r>
                <w:t xml:space="preserve">timing </w:t>
              </w:r>
            </w:ins>
            <w:r w:rsidRPr="00357DF0">
              <w:t xml:space="preserve">offset </w:t>
            </w:r>
            <w:del w:id="43" w:author="Ericsson (Robert)" w:date="2023-04-07T02:37:00Z">
              <w:r w:rsidRPr="00357DF0" w:rsidDel="00AF61B0">
                <w:delText xml:space="preserve">corresponding </w:delText>
              </w:r>
            </w:del>
            <w:ins w:id="44" w:author="Ericsson (Robert)" w:date="2023-04-07T02:37:00Z">
              <w:r>
                <w:t>equal</w:t>
              </w:r>
              <w:r w:rsidRPr="00357DF0">
                <w:t xml:space="preserve"> </w:t>
              </w:r>
            </w:ins>
            <w:r w:rsidRPr="00357DF0">
              <w:t>to the RTT between the RP and the NTN payload.</w:t>
            </w:r>
          </w:p>
          <w:p w14:paraId="5236837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r w:rsidRPr="00357DF0">
              <w:t xml:space="preserve"> is a configured scheduling offset that needs to be larger or equal to the sum of the service link RTT and the common TA.</w:t>
            </w:r>
          </w:p>
          <w:p w14:paraId="105E64B8" w14:textId="77777777" w:rsidR="0038428A" w:rsidRPr="00357DF0" w:rsidRDefault="0038428A" w:rsidP="0038428A">
            <w:pPr>
              <w:pStyle w:val="B1"/>
            </w:pPr>
            <w:r w:rsidRPr="00357DF0">
              <w:t>-</w:t>
            </w:r>
            <w:r w:rsidRPr="00357DF0">
              <w:tab/>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r w:rsidRPr="00357DF0">
              <w:t xml:space="preserve"> is a configured offset approximately corresponding to the RTT between the RP and the eNB.</w:t>
            </w:r>
          </w:p>
          <w:p w14:paraId="104A9D52" w14:textId="77777777" w:rsidR="0038428A" w:rsidRPr="00357DF0" w:rsidRDefault="0038428A" w:rsidP="0038428A">
            <w:pPr>
              <w:rPr>
                <w:moveTo w:id="45" w:author="Ericsson (Robert)" w:date="2023-04-04T13:02:00Z"/>
              </w:rPr>
            </w:pPr>
            <w:moveToRangeStart w:id="46" w:author="Ericsson (Robert)" w:date="2023-04-04T13:02:00Z" w:name="move131505789"/>
            <w:moveTo w:id="47" w:author="Ericsson (Robert)" w:date="2023-04-04T13:02:00Z">
              <w:r w:rsidRPr="00357DF0">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To w:id="48" w:author="Ericsson (Robert)" w:date="2023-04-04T13:02:00Z">
                <w:r w:rsidRPr="00357DF0">
                  <w:t xml:space="preserve"> is used to allow the UE sufficient processing time between a downlink reception and an uplink transmission, see TS 36.213 [6].</w:t>
                </w:r>
              </w:moveTo>
            </w:moveTo>
          </w:p>
          <w:p w14:paraId="1982084A" w14:textId="77777777" w:rsidR="0038428A" w:rsidRPr="00357DF0" w:rsidRDefault="0038428A" w:rsidP="0038428A">
            <w:pPr>
              <w:rPr>
                <w:moveTo w:id="49" w:author="Ericsson (Robert)" w:date="2023-04-04T13:02:00Z"/>
              </w:rPr>
            </w:pPr>
            <w:moveTo w:id="50" w:author="Ericsson (Robert)" w:date="2023-04-04T13:02:00Z">
              <w:r w:rsidRPr="00357DF0">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To w:id="51" w:author="Ericsson (Robert)" w:date="2023-04-04T13:02:00Z">
                <w:r w:rsidRPr="00357DF0">
                  <w:t xml:space="preserve"> is used to delay the application of a downlink configuration indicated by a MAC CE received on NPDSCH/PDSCH, see TS 36.213 [6], and to determine the UE-eNB RTT, see TS 36.321 [13].</w:t>
                </w:r>
              </w:moveTo>
            </w:moveTo>
          </w:p>
          <w:moveToRangeEnd w:id="46"/>
          <w:p w14:paraId="2C84CCE2" w14:textId="77777777" w:rsidR="0038428A" w:rsidRDefault="0038428A" w:rsidP="0038428A">
            <w:pPr>
              <w:rPr>
                <w:ins w:id="52" w:author="Ericsson (Robert)" w:date="2023-04-04T13:03:00Z"/>
              </w:rPr>
            </w:pPr>
            <w:ins w:id="53" w:author="Ericsson (Robert)" w:date="2023-04-04T13:03:00Z">
              <w:r w:rsidRPr="00E7418A">
                <w:t xml:space="preserve">The Service link RTT, Feeder link RTT, the RP, the Common TA and </w:t>
              </w:r>
            </w:ins>
            <w:ins w:id="54" w:author="Ericsson (Robert)" w:date="2023-04-04T13:04:00Z">
              <w:r w:rsidRPr="00357DF0">
                <w:t>T</w:t>
              </w:r>
              <w:r w:rsidRPr="00357DF0">
                <w:rPr>
                  <w:vertAlign w:val="subscript"/>
                </w:rPr>
                <w:t>TA</w:t>
              </w:r>
            </w:ins>
            <w:ins w:id="55" w:author="Ericsson (Robert)" w:date="2023-04-04T13:03:00Z">
              <w:r w:rsidRPr="00E7418A">
                <w:t xml:space="preserve"> (see clause </w:t>
              </w:r>
            </w:ins>
            <w:ins w:id="56" w:author="Ericsson (Robert)" w:date="2023-04-04T13:04:00Z">
              <w:r>
                <w:t>23</w:t>
              </w:r>
            </w:ins>
            <w:ins w:id="57" w:author="Ericsson (Robert)" w:date="2023-04-04T13:03:00Z">
              <w:r w:rsidRPr="00E7418A">
                <w:t>.</w:t>
              </w:r>
            </w:ins>
            <w:ins w:id="58" w:author="Ericsson (Robert)" w:date="2023-04-04T13:04:00Z">
              <w:r>
                <w:t>21</w:t>
              </w:r>
            </w:ins>
            <w:ins w:id="59" w:author="Ericsson (Robert)" w:date="2023-04-04T13:03:00Z">
              <w:r w:rsidRPr="00E7418A">
                <w:t>.2.2) are illustrated in Figure</w:t>
              </w:r>
            </w:ins>
            <w:ins w:id="60" w:author="Ericsson (Robert)" w:date="2023-04-04T13:04:00Z">
              <w:r>
                <w:t xml:space="preserve"> </w:t>
              </w:r>
              <w:r w:rsidRPr="00E7418A">
                <w:t>23.21.2.1-1</w:t>
              </w:r>
              <w:r>
                <w:t xml:space="preserve">. </w:t>
              </w:r>
            </w:ins>
          </w:p>
          <w:p w14:paraId="7DB4D74F" w14:textId="77777777" w:rsidR="0038428A" w:rsidRPr="00357DF0" w:rsidRDefault="0038428A" w:rsidP="0038428A">
            <w:pPr>
              <w:pStyle w:val="TH"/>
            </w:pPr>
            <w:r w:rsidRPr="00357DF0">
              <w:object w:dxaOrig="7410" w:dyaOrig="5821" w14:anchorId="0CE33A87">
                <v:shape id="_x0000_i1028" type="#_x0000_t75" style="width:370.5pt;height:291.75pt" o:ole="">
                  <v:imagedata r:id="rId14" o:title=""/>
                </v:shape>
                <o:OLEObject Type="Embed" ProgID="Visio.Drawing.15" ShapeID="_x0000_i1028" DrawAspect="Content" ObjectID="_1743573894" r:id="rId15"/>
              </w:object>
            </w:r>
          </w:p>
          <w:p w14:paraId="1DB4F068" w14:textId="77777777" w:rsidR="0038428A" w:rsidRPr="00357DF0" w:rsidRDefault="0038428A" w:rsidP="0038428A">
            <w:pPr>
              <w:pStyle w:val="TF"/>
            </w:pPr>
            <w:r w:rsidRPr="00357DF0">
              <w:t>Figure 23.21.2.1-1 Timing relationship parameters</w:t>
            </w:r>
          </w:p>
          <w:p w14:paraId="41777F40" w14:textId="77777777" w:rsidR="0038428A" w:rsidRPr="00357DF0" w:rsidDel="00E7418A" w:rsidRDefault="0038428A" w:rsidP="0038428A">
            <w:pPr>
              <w:rPr>
                <w:moveFrom w:id="61" w:author="Ericsson (Robert)" w:date="2023-04-04T13:02:00Z"/>
              </w:rPr>
            </w:pPr>
            <w:bookmarkStart w:id="62" w:name="_Hlk104322797"/>
            <w:moveFromRangeStart w:id="63" w:author="Ericsson (Robert)" w:date="2023-04-04T13:02:00Z" w:name="move131505789"/>
            <w:moveFrom w:id="64" w:author="Ericsson (Robert)" w:date="2023-04-04T13:02:00Z">
              <w:r w:rsidRPr="00357DF0" w:rsidDel="00E7418A">
                <w:t xml:space="preserve">The scheduling offset </w:t>
              </w:r>
              <m:oMath>
                <m:sSub>
                  <m:sSubPr>
                    <m:ctrlPr>
                      <w:rPr>
                        <w:rFonts w:ascii="Cambria Math" w:hAnsi="Cambria Math"/>
                      </w:rPr>
                    </m:ctrlPr>
                  </m:sSubPr>
                  <m:e>
                    <m:r>
                      <w:rPr>
                        <w:rFonts w:ascii="Cambria Math" w:hAnsi="Cambria Math"/>
                      </w:rPr>
                      <m:t>K</m:t>
                    </m:r>
                  </m:e>
                  <m:sub>
                    <m:r>
                      <m:rPr>
                        <m:sty m:val="p"/>
                      </m:rPr>
                      <w:rPr>
                        <w:rFonts w:ascii="Cambria Math" w:hAnsi="Cambria Math"/>
                      </w:rPr>
                      <m:t>offset</m:t>
                    </m:r>
                  </m:sub>
                </m:sSub>
              </m:oMath>
              <w:moveFrom w:id="65" w:author="Ericsson (Robert)" w:date="2023-04-04T13:02:00Z">
                <w:r w:rsidRPr="00357DF0" w:rsidDel="00E7418A">
                  <w:t xml:space="preserve"> is used to allow the UE sufficient processing time between a downlink reception and an uplink transmission, see TS 36.213 [6].</w:t>
                </w:r>
              </w:moveFrom>
            </w:moveFrom>
          </w:p>
          <w:p w14:paraId="2059A04E" w14:textId="77777777" w:rsidR="0038428A" w:rsidRPr="00357DF0" w:rsidDel="00E7418A" w:rsidRDefault="0038428A" w:rsidP="0038428A">
            <w:pPr>
              <w:rPr>
                <w:moveFrom w:id="66" w:author="Ericsson (Robert)" w:date="2023-04-04T13:02:00Z"/>
              </w:rPr>
            </w:pPr>
            <w:bookmarkStart w:id="67" w:name="_Hlk104329753"/>
            <w:moveFrom w:id="68" w:author="Ericsson (Robert)" w:date="2023-04-04T13:02:00Z">
              <w:r w:rsidRPr="00357DF0" w:rsidDel="00E7418A">
                <w:t xml:space="preserve">The offset </w:t>
              </w:r>
              <m:oMath>
                <m:sSub>
                  <m:sSubPr>
                    <m:ctrlPr>
                      <w:rPr>
                        <w:rFonts w:ascii="Cambria Math" w:hAnsi="Cambria Math"/>
                      </w:rPr>
                    </m:ctrlPr>
                  </m:sSubPr>
                  <m:e>
                    <m:r>
                      <w:rPr>
                        <w:rFonts w:ascii="Cambria Math" w:hAnsi="Cambria Math"/>
                      </w:rPr>
                      <m:t>K</m:t>
                    </m:r>
                  </m:e>
                  <m:sub>
                    <m:r>
                      <m:rPr>
                        <m:sty m:val="p"/>
                      </m:rPr>
                      <w:rPr>
                        <w:rFonts w:ascii="Cambria Math" w:hAnsi="Cambria Math"/>
                      </w:rPr>
                      <m:t>mac</m:t>
                    </m:r>
                  </m:sub>
                </m:sSub>
              </m:oMath>
              <w:moveFrom w:id="69" w:author="Ericsson (Robert)" w:date="2023-04-04T13:02:00Z">
                <w:r w:rsidRPr="00357DF0" w:rsidDel="00E7418A">
                  <w:t xml:space="preserve"> is used to delay the application of a downlink configuration indicated by a MAC CE received on NPDSCH/PDSCH, see TS 36.213 [6], and to determine the UE-eNB RTT, see TS 36.321 [13].</w:t>
                </w:r>
              </w:moveFrom>
            </w:moveFrom>
          </w:p>
          <w:bookmarkEnd w:id="62"/>
          <w:bookmarkEnd w:id="67"/>
          <w:moveFromRangeEnd w:id="63"/>
          <w:p w14:paraId="3E10E24F" w14:textId="77777777" w:rsidR="003B343D" w:rsidRDefault="003B343D" w:rsidP="006C73D8">
            <w:pPr>
              <w:jc w:val="left"/>
              <w:rPr>
                <w:rFonts w:cs="Arial"/>
              </w:rPr>
            </w:pPr>
          </w:p>
        </w:tc>
      </w:tr>
    </w:tbl>
    <w:p w14:paraId="69E2CDB0" w14:textId="0F55BC9B" w:rsidR="00B82D7B" w:rsidRDefault="00B82D7B" w:rsidP="006C73D8">
      <w:pPr>
        <w:jc w:val="left"/>
        <w:rPr>
          <w:rFonts w:cs="Arial"/>
        </w:rPr>
      </w:pPr>
    </w:p>
    <w:p w14:paraId="67312CE5" w14:textId="3B79C02E" w:rsidR="003B343D" w:rsidRPr="00280388" w:rsidRDefault="001F081F" w:rsidP="006C73D8">
      <w:pPr>
        <w:jc w:val="left"/>
        <w:rPr>
          <w:rFonts w:cs="Arial"/>
          <w:b/>
        </w:rPr>
      </w:pPr>
      <w:r>
        <w:rPr>
          <w:rFonts w:cs="Arial"/>
        </w:rPr>
        <w:lastRenderedPageBreak/>
        <w:t xml:space="preserve">The intention of this offline discussion </w:t>
      </w:r>
      <w:r w:rsidR="00BE53FB">
        <w:rPr>
          <w:rFonts w:cs="Arial"/>
        </w:rPr>
        <w:t>is to align</w:t>
      </w:r>
      <w:r>
        <w:rPr>
          <w:rFonts w:cs="Arial"/>
        </w:rPr>
        <w:t xml:space="preserve"> </w:t>
      </w:r>
      <w:r w:rsidR="003258CA">
        <w:rPr>
          <w:rFonts w:cs="Arial"/>
        </w:rPr>
        <w:t xml:space="preserve">the </w:t>
      </w:r>
      <w:r>
        <w:rPr>
          <w:rFonts w:cs="Arial"/>
        </w:rPr>
        <w:t xml:space="preserve">stage-2 </w:t>
      </w:r>
      <w:r w:rsidR="003258CA">
        <w:rPr>
          <w:rFonts w:cs="Arial"/>
        </w:rPr>
        <w:t>text between IoT NTN and NR NTN.</w:t>
      </w:r>
      <w:r w:rsidR="003258CA" w:rsidRPr="00280388">
        <w:rPr>
          <w:rFonts w:cs="Arial"/>
          <w:b/>
        </w:rPr>
        <w:t xml:space="preserve"> </w:t>
      </w:r>
      <w:r w:rsidR="00F67603" w:rsidRPr="00280388">
        <w:rPr>
          <w:rFonts w:cs="Arial"/>
          <w:b/>
        </w:rPr>
        <w:t xml:space="preserve">To make it simple, </w:t>
      </w:r>
      <w:r w:rsidR="003258CA" w:rsidRPr="00280388">
        <w:rPr>
          <w:rFonts w:cs="Arial"/>
          <w:b/>
        </w:rPr>
        <w:t>rapporteur would like compan</w:t>
      </w:r>
      <w:r w:rsidR="00283652" w:rsidRPr="00280388">
        <w:rPr>
          <w:rFonts w:cs="Arial"/>
          <w:b/>
        </w:rPr>
        <w:t>ies</w:t>
      </w:r>
      <w:r w:rsidR="003258CA" w:rsidRPr="00280388">
        <w:rPr>
          <w:rFonts w:cs="Arial"/>
          <w:b/>
        </w:rPr>
        <w:t xml:space="preserve"> to check </w:t>
      </w:r>
      <w:r w:rsidR="00283652" w:rsidRPr="00280388">
        <w:rPr>
          <w:rFonts w:cs="Arial"/>
          <w:b/>
        </w:rPr>
        <w:t>whether the 38.300 CR in [1] is ok</w:t>
      </w:r>
      <w:r w:rsidR="005A2216" w:rsidRPr="00280388">
        <w:rPr>
          <w:rFonts w:cs="Arial"/>
          <w:b/>
        </w:rPr>
        <w:t>, and then</w:t>
      </w:r>
      <w:r w:rsidR="00F67603" w:rsidRPr="00280388">
        <w:rPr>
          <w:rFonts w:cs="Arial"/>
          <w:b/>
        </w:rPr>
        <w:t xml:space="preserve"> rapporteur will implement the agreeable changes</w:t>
      </w:r>
      <w:r w:rsidR="005A2216" w:rsidRPr="00280388">
        <w:rPr>
          <w:rFonts w:cs="Arial"/>
          <w:b/>
        </w:rPr>
        <w:t xml:space="preserve"> also</w:t>
      </w:r>
      <w:r w:rsidR="00F67603" w:rsidRPr="00280388">
        <w:rPr>
          <w:rFonts w:cs="Arial"/>
          <w:b/>
        </w:rPr>
        <w:t xml:space="preserve"> to 36.300 </w:t>
      </w:r>
      <w:r w:rsidR="005A2216" w:rsidRPr="00280388">
        <w:rPr>
          <w:rFonts w:cs="Arial"/>
          <w:b/>
        </w:rPr>
        <w:t>in the summary phase</w:t>
      </w:r>
      <w:r w:rsidR="00F67603" w:rsidRPr="00280388">
        <w:rPr>
          <w:rFonts w:cs="Arial"/>
          <w:b/>
        </w:rPr>
        <w:t>.</w:t>
      </w:r>
      <w:r w:rsidR="00283652" w:rsidRPr="00280388">
        <w:rPr>
          <w:rFonts w:cs="Arial"/>
          <w:b/>
        </w:rPr>
        <w:t xml:space="preserve"> </w:t>
      </w:r>
    </w:p>
    <w:p w14:paraId="2151FD57" w14:textId="77777777" w:rsidR="00FB7FBA" w:rsidRDefault="00FB7FBA" w:rsidP="00FB7FBA">
      <w:pPr>
        <w:jc w:val="left"/>
        <w:rPr>
          <w:rFonts w:cs="Arial"/>
        </w:rPr>
      </w:pPr>
    </w:p>
    <w:p w14:paraId="17CB7267" w14:textId="070E067E" w:rsidR="00066044" w:rsidRDefault="00FB7FBA" w:rsidP="006C73D8">
      <w:pPr>
        <w:jc w:val="left"/>
        <w:rPr>
          <w:rFonts w:cs="Arial"/>
        </w:rPr>
      </w:pPr>
      <w:r>
        <w:rPr>
          <w:rFonts w:cs="Arial"/>
        </w:rPr>
        <w:t>Note that there is an offline comment that in 38.300 CR [1], the RP’s reference to “</w:t>
      </w:r>
      <w:r w:rsidRPr="004A45C5">
        <w:rPr>
          <w:rFonts w:cs="Arial"/>
          <w:highlight w:val="yellow"/>
        </w:rPr>
        <w:t>clause 4.3 of TS 38.211 [52]</w:t>
      </w:r>
      <w:r>
        <w:rPr>
          <w:rFonts w:cs="Arial"/>
        </w:rPr>
        <w:t>” should be corrected to “</w:t>
      </w:r>
      <w:r>
        <w:rPr>
          <w:rFonts w:ascii="Calibri" w:hAnsi="Calibri" w:cs="Calibri"/>
          <w:sz w:val="22"/>
          <w:szCs w:val="22"/>
          <w:highlight w:val="green"/>
        </w:rPr>
        <w:t>clause 4.2 of TS 38.2</w:t>
      </w:r>
      <w:r w:rsidRPr="00EC16D8">
        <w:rPr>
          <w:rFonts w:ascii="Calibri" w:hAnsi="Calibri" w:cs="Calibri"/>
          <w:sz w:val="22"/>
          <w:szCs w:val="22"/>
          <w:highlight w:val="green"/>
        </w:rPr>
        <w:t>13 [38]</w:t>
      </w:r>
      <w:r>
        <w:rPr>
          <w:rFonts w:cs="Arial"/>
        </w:rPr>
        <w:t>” and this will be included in the CR update.</w:t>
      </w:r>
    </w:p>
    <w:p w14:paraId="172B7D51" w14:textId="77777777" w:rsidR="00FB7FBA" w:rsidRDefault="00FB7FBA" w:rsidP="006C73D8">
      <w:pPr>
        <w:jc w:val="left"/>
        <w:rPr>
          <w:rFonts w:cs="Arial"/>
        </w:rPr>
      </w:pPr>
    </w:p>
    <w:p w14:paraId="6B79D5DF" w14:textId="726B8FE2"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xml:space="preserve">: </w:t>
      </w:r>
      <w:r w:rsidR="003373DA">
        <w:rPr>
          <w:rFonts w:cs="Arial"/>
          <w:b/>
        </w:rPr>
        <w:t>F</w:t>
      </w:r>
      <w:r w:rsidR="00BE53FB">
        <w:rPr>
          <w:rFonts w:cs="Arial"/>
          <w:b/>
        </w:rPr>
        <w:t>or 3</w:t>
      </w:r>
      <w:r w:rsidR="003373DA">
        <w:rPr>
          <w:rFonts w:cs="Arial"/>
          <w:b/>
        </w:rPr>
        <w:t>8.300 CR in [1], d</w:t>
      </w:r>
      <w:r w:rsidRPr="00490EFB">
        <w:rPr>
          <w:rFonts w:cs="Arial"/>
          <w:b/>
        </w:rPr>
        <w:t>o com</w:t>
      </w:r>
      <w:r w:rsidRPr="00490EFB">
        <w:rPr>
          <w:rFonts w:cs="Arial"/>
          <w:b/>
          <w:lang w:val="en-US"/>
        </w:rPr>
        <w:t xml:space="preserve">panies </w:t>
      </w:r>
      <w:r w:rsidR="003373DA">
        <w:rPr>
          <w:rFonts w:cs="Arial"/>
          <w:b/>
          <w:lang w:val="en-US"/>
        </w:rPr>
        <w:t xml:space="preserve">agree to </w:t>
      </w:r>
      <w:r w:rsidR="008D4EC1">
        <w:rPr>
          <w:rFonts w:cs="Arial"/>
          <w:b/>
          <w:lang w:val="en-US"/>
        </w:rPr>
        <w:t>all</w:t>
      </w:r>
      <w:r w:rsidR="003373DA">
        <w:rPr>
          <w:rFonts w:cs="Arial"/>
          <w:b/>
          <w:lang w:val="en-US"/>
        </w:rPr>
        <w:t xml:space="preserve"> change</w:t>
      </w:r>
      <w:r w:rsidR="0049485C">
        <w:rPr>
          <w:rFonts w:cs="Arial"/>
          <w:b/>
          <w:lang w:val="en-US"/>
        </w:rPr>
        <w:t>s</w:t>
      </w:r>
      <w:r w:rsidR="003373DA">
        <w:rPr>
          <w:rFonts w:cs="Arial"/>
          <w:b/>
          <w:lang w:val="en-US"/>
        </w:rPr>
        <w:t xml:space="preserve">? If not, please indicate which </w:t>
      </w:r>
      <w:r w:rsidR="0049485C">
        <w:rPr>
          <w:rFonts w:cs="Arial"/>
          <w:b/>
          <w:lang w:val="en-US"/>
        </w:rPr>
        <w:t>change is not agreeable.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F65E35" w14:paraId="6542145A" w14:textId="77777777" w:rsidTr="008B6D73">
        <w:tc>
          <w:tcPr>
            <w:tcW w:w="1426" w:type="dxa"/>
            <w:shd w:val="clear" w:color="auto" w:fill="auto"/>
          </w:tcPr>
          <w:p w14:paraId="6918CB8A" w14:textId="3B57227F" w:rsidR="00F65E35" w:rsidRDefault="00D3519D" w:rsidP="008B6D73">
            <w:pPr>
              <w:rPr>
                <w:rFonts w:eastAsia="DengXian"/>
              </w:rPr>
            </w:pPr>
            <w:r>
              <w:rPr>
                <w:rFonts w:eastAsia="DengXian"/>
              </w:rPr>
              <w:t>V</w:t>
            </w:r>
            <w:r w:rsidR="00F65E35">
              <w:rPr>
                <w:rFonts w:eastAsia="DengXian"/>
              </w:rPr>
              <w:t>ivo</w:t>
            </w:r>
          </w:p>
        </w:tc>
        <w:tc>
          <w:tcPr>
            <w:tcW w:w="2113" w:type="dxa"/>
            <w:shd w:val="clear" w:color="auto" w:fill="auto"/>
          </w:tcPr>
          <w:p w14:paraId="77455402"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39B4B9A0" w14:textId="77777777" w:rsidR="00F65E35" w:rsidRDefault="00F65E35" w:rsidP="008B6D73">
            <w:pPr>
              <w:jc w:val="left"/>
              <w:rPr>
                <w:rFonts w:eastAsia="DengXian"/>
              </w:rPr>
            </w:pPr>
          </w:p>
        </w:tc>
      </w:tr>
      <w:tr w:rsidR="00765100" w14:paraId="6DEEDF37" w14:textId="77777777" w:rsidTr="00061F52">
        <w:tc>
          <w:tcPr>
            <w:tcW w:w="1426" w:type="dxa"/>
            <w:shd w:val="clear" w:color="auto" w:fill="auto"/>
          </w:tcPr>
          <w:p w14:paraId="035A5E16" w14:textId="038A5882" w:rsidR="00765100" w:rsidRDefault="00765100" w:rsidP="00765100">
            <w:pPr>
              <w:rPr>
                <w:rFonts w:eastAsia="DengXian"/>
              </w:rPr>
            </w:pPr>
            <w:r>
              <w:rPr>
                <w:rFonts w:eastAsia="DengXian" w:hint="eastAsia"/>
                <w:lang w:val="en-US"/>
              </w:rPr>
              <w:t>ZTE</w:t>
            </w:r>
          </w:p>
        </w:tc>
        <w:tc>
          <w:tcPr>
            <w:tcW w:w="2113" w:type="dxa"/>
            <w:shd w:val="clear" w:color="auto" w:fill="auto"/>
          </w:tcPr>
          <w:p w14:paraId="3CD82611" w14:textId="6D722D38" w:rsidR="00765100" w:rsidRDefault="00765100" w:rsidP="00765100">
            <w:pPr>
              <w:rPr>
                <w:rFonts w:eastAsia="DengXian"/>
              </w:rPr>
            </w:pPr>
            <w:r>
              <w:rPr>
                <w:rFonts w:eastAsia="DengXian" w:hint="eastAsia"/>
                <w:lang w:val="en-US"/>
              </w:rPr>
              <w:t>Agree with comments</w:t>
            </w:r>
          </w:p>
        </w:tc>
        <w:tc>
          <w:tcPr>
            <w:tcW w:w="5954" w:type="dxa"/>
            <w:shd w:val="clear" w:color="auto" w:fill="auto"/>
          </w:tcPr>
          <w:p w14:paraId="503DADCF" w14:textId="77777777" w:rsidR="00765100" w:rsidRDefault="00765100" w:rsidP="00765100">
            <w:pPr>
              <w:rPr>
                <w:lang w:val="en-US"/>
              </w:rPr>
            </w:pPr>
            <w:r>
              <w:rPr>
                <w:rFonts w:eastAsia="DengXian" w:hint="eastAsia"/>
                <w:lang w:val="en-US"/>
              </w:rPr>
              <w:t>Missing e in clause.</w:t>
            </w:r>
          </w:p>
          <w:p w14:paraId="4B393D3B" w14:textId="1CF2BEA1" w:rsidR="00765100" w:rsidRPr="00765100" w:rsidRDefault="00765100" w:rsidP="00765100">
            <w:ins w:id="70" w:author="OPPO" w:date="2023-04-07T11:21:00Z">
              <w:r>
                <w:t>The</w:t>
              </w:r>
            </w:ins>
            <w:ins w:id="71" w:author="OPPO" w:date="2023-04-07T11:22:00Z">
              <w:r>
                <w:t xml:space="preserve"> Service link RTT, Feeder link RTT, the RP, the common TA and T</w:t>
              </w:r>
              <w:r>
                <w:rPr>
                  <w:vertAlign w:val="subscript"/>
                </w:rPr>
                <w:t>TA</w:t>
              </w:r>
              <w:r>
                <w:t xml:space="preserve"> (see </w:t>
              </w:r>
              <w:r>
                <w:rPr>
                  <w:highlight w:val="yellow"/>
                </w:rPr>
                <w:t>claus</w:t>
              </w:r>
              <w:r>
                <w:t xml:space="preserve"> 16.14.2.2</w:t>
              </w:r>
            </w:ins>
            <w:ins w:id="72" w:author="OPPO" w:date="2023-04-07T11:23:00Z">
              <w:r>
                <w:t>) are illustrated in Figure 16.14.2.1-1.</w:t>
              </w:r>
            </w:ins>
          </w:p>
        </w:tc>
      </w:tr>
      <w:tr w:rsidR="00061F52" w14:paraId="2B611212" w14:textId="77777777" w:rsidTr="00061F52">
        <w:tc>
          <w:tcPr>
            <w:tcW w:w="1426" w:type="dxa"/>
            <w:shd w:val="clear" w:color="auto" w:fill="auto"/>
          </w:tcPr>
          <w:p w14:paraId="7FF63890" w14:textId="10FD1627" w:rsidR="00061F52" w:rsidRDefault="004617AE" w:rsidP="00061F52">
            <w:pPr>
              <w:rPr>
                <w:rFonts w:eastAsia="DengXian"/>
              </w:rPr>
            </w:pPr>
            <w:r>
              <w:rPr>
                <w:rFonts w:eastAsia="DengXian"/>
              </w:rPr>
              <w:t>Intel</w:t>
            </w:r>
          </w:p>
        </w:tc>
        <w:tc>
          <w:tcPr>
            <w:tcW w:w="2113" w:type="dxa"/>
            <w:shd w:val="clear" w:color="auto" w:fill="auto"/>
          </w:tcPr>
          <w:p w14:paraId="23E4E89F" w14:textId="5B99ABF3" w:rsidR="00061F52" w:rsidRDefault="004617AE" w:rsidP="00061F52">
            <w:pPr>
              <w:rPr>
                <w:rFonts w:eastAsia="DengXian"/>
              </w:rPr>
            </w:pPr>
            <w:r>
              <w:rPr>
                <w:rFonts w:eastAsia="DengXian"/>
              </w:rPr>
              <w:t>Agree</w:t>
            </w:r>
          </w:p>
        </w:tc>
        <w:tc>
          <w:tcPr>
            <w:tcW w:w="5954" w:type="dxa"/>
            <w:shd w:val="clear" w:color="auto" w:fill="auto"/>
          </w:tcPr>
          <w:p w14:paraId="1FBCDC6D" w14:textId="14F94A4C" w:rsidR="00061F52" w:rsidRDefault="004617AE" w:rsidP="00061F52">
            <w:pPr>
              <w:rPr>
                <w:rFonts w:eastAsia="DengXian"/>
              </w:rPr>
            </w:pPr>
            <w:r>
              <w:rPr>
                <w:rFonts w:eastAsia="DengXian"/>
              </w:rPr>
              <w:t xml:space="preserve">And similar comment to 36.300 CR, i.e., </w:t>
            </w:r>
            <w:r w:rsidRPr="004617AE">
              <w:rPr>
                <w:rFonts w:eastAsia="DengXian"/>
              </w:rPr>
              <w:t>The reference of RP is in fact “cluse 4.2 of TS 36.213”</w:t>
            </w:r>
            <w:r>
              <w:rPr>
                <w:rFonts w:eastAsia="DengXian"/>
              </w:rPr>
              <w:t>.</w:t>
            </w:r>
          </w:p>
        </w:tc>
      </w:tr>
      <w:tr w:rsidR="00061F52" w14:paraId="061C9C04" w14:textId="77777777" w:rsidTr="00061F52">
        <w:tc>
          <w:tcPr>
            <w:tcW w:w="1426" w:type="dxa"/>
            <w:shd w:val="clear" w:color="auto" w:fill="auto"/>
          </w:tcPr>
          <w:p w14:paraId="45FF1986" w14:textId="720F46C5" w:rsidR="00061F52" w:rsidRDefault="001A7CE5" w:rsidP="00061F52">
            <w:pPr>
              <w:rPr>
                <w:rFonts w:eastAsia="DengXian"/>
              </w:rPr>
            </w:pPr>
            <w:r>
              <w:rPr>
                <w:rFonts w:eastAsia="DengXian"/>
              </w:rPr>
              <w:t>Qualcomm</w:t>
            </w:r>
          </w:p>
        </w:tc>
        <w:tc>
          <w:tcPr>
            <w:tcW w:w="2113" w:type="dxa"/>
            <w:shd w:val="clear" w:color="auto" w:fill="auto"/>
          </w:tcPr>
          <w:p w14:paraId="6683137A" w14:textId="3424AA64" w:rsidR="00061F52" w:rsidRDefault="00496DF5" w:rsidP="00061F52">
            <w:pPr>
              <w:rPr>
                <w:rFonts w:eastAsia="DengXian"/>
              </w:rPr>
            </w:pPr>
            <w:r>
              <w:rPr>
                <w:rFonts w:eastAsia="DengXian"/>
              </w:rPr>
              <w:t>Disagree</w:t>
            </w:r>
          </w:p>
        </w:tc>
        <w:tc>
          <w:tcPr>
            <w:tcW w:w="5954" w:type="dxa"/>
            <w:shd w:val="clear" w:color="auto" w:fill="auto"/>
          </w:tcPr>
          <w:p w14:paraId="53351FD9" w14:textId="5EF4F40C" w:rsidR="009472D0" w:rsidRDefault="001A7CE5" w:rsidP="00061F52">
            <w:pPr>
              <w:rPr>
                <w:rFonts w:eastAsia="DengXian"/>
              </w:rPr>
            </w:pPr>
            <w:r>
              <w:rPr>
                <w:rFonts w:eastAsia="DengXian"/>
              </w:rPr>
              <w:t>All the editorial changes are not necessar</w:t>
            </w:r>
            <w:r w:rsidR="009472D0">
              <w:rPr>
                <w:rFonts w:eastAsia="DengXian"/>
              </w:rPr>
              <w:t>y.</w:t>
            </w:r>
          </w:p>
          <w:p w14:paraId="76435B21" w14:textId="07BFA77C" w:rsidR="000E1737" w:rsidRDefault="000E1737" w:rsidP="00061F52">
            <w:pPr>
              <w:rPr>
                <w:rFonts w:eastAsia="DengXian"/>
              </w:rPr>
            </w:pPr>
            <w:r>
              <w:rPr>
                <w:rFonts w:eastAsia="DengXian"/>
              </w:rPr>
              <w:t>Changes to common TA and Koffset are fine.</w:t>
            </w:r>
          </w:p>
          <w:p w14:paraId="481046FF" w14:textId="1980CE0E" w:rsidR="001A7CE5" w:rsidRDefault="00E47CF9" w:rsidP="00061F52">
            <w:pPr>
              <w:rPr>
                <w:rFonts w:eastAsia="DengXian"/>
              </w:rPr>
            </w:pPr>
            <w:r>
              <w:rPr>
                <w:rFonts w:eastAsia="DengXian"/>
              </w:rPr>
              <w:t>D</w:t>
            </w:r>
            <w:r w:rsidR="008C7DD3">
              <w:rPr>
                <w:rFonts w:eastAsia="DengXian"/>
              </w:rPr>
              <w:t>epending on outcome of SMTC offset discussion</w:t>
            </w:r>
            <w:r w:rsidR="000E1737">
              <w:rPr>
                <w:rFonts w:eastAsia="DengXian"/>
              </w:rPr>
              <w:t>, if</w:t>
            </w:r>
            <w:r w:rsidR="00697D16">
              <w:rPr>
                <w:rFonts w:eastAsia="DengXian"/>
              </w:rPr>
              <w:t xml:space="preserve"> option</w:t>
            </w:r>
            <w:r w:rsidR="006F7F51">
              <w:rPr>
                <w:rFonts w:eastAsia="DengXian"/>
              </w:rPr>
              <w:t xml:space="preserve"> 2</w:t>
            </w:r>
            <w:r w:rsidR="00697D16">
              <w:rPr>
                <w:rFonts w:eastAsia="DengXian"/>
              </w:rPr>
              <w:t xml:space="preserve"> is adopted, then </w:t>
            </w:r>
            <w:r w:rsidR="000E1737">
              <w:rPr>
                <w:rFonts w:eastAsia="DengXian"/>
              </w:rPr>
              <w:t>Kmac definition</w:t>
            </w:r>
            <w:r w:rsidR="00697D16">
              <w:rPr>
                <w:rFonts w:eastAsia="DengXian"/>
              </w:rPr>
              <w:t xml:space="preserve"> must be changed to</w:t>
            </w:r>
          </w:p>
          <w:p w14:paraId="453973CC" w14:textId="77777777" w:rsidR="00F6152D" w:rsidRDefault="00F6152D" w:rsidP="00F6152D">
            <w:pPr>
              <w:pStyle w:val="B1"/>
              <w:rPr>
                <w:rFonts w:ascii="Times New Roman" w:hAnsi="Times New Roman"/>
                <w:lang w:val="en-US"/>
              </w:rPr>
            </w:pPr>
            <w:r>
              <w:t xml:space="preserve">-     </w:t>
            </w:r>
            <m:oMath>
              <m:sSub>
                <m:sSubPr>
                  <m:ctrlPr>
                    <w:rPr>
                      <w:rFonts w:ascii="Cambria Math" w:eastAsiaTheme="minorHAnsi" w:hAnsi="Cambria Math"/>
                      <w:i/>
                      <w:iCs/>
                      <w:lang w:eastAsia="ja-JP"/>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t xml:space="preserve">is a configured offset that </w:t>
            </w:r>
            <w:r>
              <w:rPr>
                <w:color w:val="C00000"/>
              </w:rPr>
              <w:t xml:space="preserve">needs to be </w:t>
            </w:r>
            <w:r>
              <w:rPr>
                <w:strike/>
                <w:color w:val="C00000"/>
              </w:rPr>
              <w:t>larger or</w:t>
            </w:r>
            <w:r>
              <w:rPr>
                <w:color w:val="C00000"/>
              </w:rPr>
              <w:t xml:space="preserve"> approximately equal </w:t>
            </w:r>
            <w:r>
              <w:t>to the RTT between the RP and the gNB.</w:t>
            </w:r>
          </w:p>
          <w:p w14:paraId="183647C0" w14:textId="253FF776" w:rsidR="006F7F51" w:rsidRDefault="006F7F51" w:rsidP="00955962">
            <w:pPr>
              <w:rPr>
                <w:rFonts w:eastAsia="DengXian"/>
              </w:rPr>
            </w:pPr>
            <w:r>
              <w:rPr>
                <w:rFonts w:eastAsia="DengXian"/>
              </w:rPr>
              <w:t>Also the Kmac becomes no long scheduling offset, as it will be used in</w:t>
            </w:r>
            <w:r w:rsidR="00BD59F5">
              <w:rPr>
                <w:rFonts w:eastAsia="DengXian"/>
              </w:rPr>
              <w:t xml:space="preserve"> measurement as per option 2.</w:t>
            </w:r>
          </w:p>
          <w:p w14:paraId="4D8F1B71" w14:textId="385E6430" w:rsidR="00955962" w:rsidRDefault="00F6152D" w:rsidP="00955962">
            <w:pPr>
              <w:rPr>
                <w:rFonts w:eastAsia="DengXian"/>
              </w:rPr>
            </w:pPr>
            <w:r>
              <w:rPr>
                <w:rFonts w:eastAsia="DengXian"/>
              </w:rPr>
              <w:t>In addition, the definition of feeder link should be updated, the Kmac is between</w:t>
            </w:r>
            <w:r w:rsidR="00955962">
              <w:rPr>
                <w:rFonts w:eastAsia="DengXian"/>
              </w:rPr>
              <w:t xml:space="preserve"> RP and gNB (not RP and gateway). The figure shows gateway, that is not correct.</w:t>
            </w:r>
            <w:r w:rsidR="00496DF5">
              <w:rPr>
                <w:rFonts w:eastAsia="DengXian"/>
              </w:rPr>
              <w:t xml:space="preserve"> Either correct or remove the figure.</w:t>
            </w:r>
          </w:p>
        </w:tc>
      </w:tr>
      <w:tr w:rsidR="00061F52" w14:paraId="59D75122" w14:textId="77777777" w:rsidTr="00061F52">
        <w:tc>
          <w:tcPr>
            <w:tcW w:w="1426" w:type="dxa"/>
            <w:shd w:val="clear" w:color="auto" w:fill="auto"/>
          </w:tcPr>
          <w:p w14:paraId="1299F064" w14:textId="2EE8C9FE" w:rsidR="00061F52" w:rsidRDefault="009D0541" w:rsidP="00061F52">
            <w:pPr>
              <w:rPr>
                <w:rFonts w:eastAsia="DengXian"/>
              </w:rPr>
            </w:pPr>
            <w:r>
              <w:rPr>
                <w:rFonts w:eastAsia="DengXian"/>
              </w:rPr>
              <w:t>Thales</w:t>
            </w:r>
          </w:p>
        </w:tc>
        <w:tc>
          <w:tcPr>
            <w:tcW w:w="2113" w:type="dxa"/>
            <w:shd w:val="clear" w:color="auto" w:fill="auto"/>
          </w:tcPr>
          <w:p w14:paraId="36A7E2E0" w14:textId="4F35A991" w:rsidR="00061F52" w:rsidRDefault="009D0541" w:rsidP="00061F52">
            <w:pPr>
              <w:rPr>
                <w:rFonts w:eastAsia="DengXian"/>
              </w:rPr>
            </w:pPr>
            <w:r>
              <w:rPr>
                <w:rFonts w:eastAsia="DengXian"/>
              </w:rPr>
              <w:t>Agree</w:t>
            </w:r>
          </w:p>
        </w:tc>
        <w:tc>
          <w:tcPr>
            <w:tcW w:w="5954" w:type="dxa"/>
            <w:shd w:val="clear" w:color="auto" w:fill="auto"/>
          </w:tcPr>
          <w:p w14:paraId="61B78E34" w14:textId="77777777" w:rsidR="00061F52" w:rsidRDefault="00061F52" w:rsidP="00061F52">
            <w:pPr>
              <w:rPr>
                <w:rFonts w:eastAsia="DengXian"/>
              </w:rPr>
            </w:pPr>
          </w:p>
        </w:tc>
      </w:tr>
      <w:tr w:rsidR="00484D59" w14:paraId="0C6809B3" w14:textId="77777777" w:rsidTr="00061F52">
        <w:tc>
          <w:tcPr>
            <w:tcW w:w="1426" w:type="dxa"/>
            <w:shd w:val="clear" w:color="auto" w:fill="auto"/>
          </w:tcPr>
          <w:p w14:paraId="345062F0" w14:textId="3BC84002" w:rsidR="00484D59" w:rsidRDefault="00484D59" w:rsidP="00484D59">
            <w:pPr>
              <w:rPr>
                <w:rFonts w:eastAsia="DengXian"/>
              </w:rPr>
            </w:pPr>
            <w:r>
              <w:rPr>
                <w:rFonts w:eastAsia="DengXian"/>
              </w:rPr>
              <w:t>Samsung</w:t>
            </w:r>
          </w:p>
        </w:tc>
        <w:tc>
          <w:tcPr>
            <w:tcW w:w="2113" w:type="dxa"/>
            <w:shd w:val="clear" w:color="auto" w:fill="auto"/>
          </w:tcPr>
          <w:p w14:paraId="0AF06603" w14:textId="0C4C6D8A" w:rsidR="00484D59" w:rsidRDefault="00484D59" w:rsidP="00484D59">
            <w:pPr>
              <w:rPr>
                <w:rFonts w:eastAsia="DengXian"/>
              </w:rPr>
            </w:pPr>
            <w:r>
              <w:rPr>
                <w:rFonts w:eastAsia="DengXian"/>
              </w:rPr>
              <w:t>Agree</w:t>
            </w:r>
          </w:p>
        </w:tc>
        <w:tc>
          <w:tcPr>
            <w:tcW w:w="5954" w:type="dxa"/>
            <w:shd w:val="clear" w:color="auto" w:fill="auto"/>
          </w:tcPr>
          <w:p w14:paraId="438625E1" w14:textId="77777777" w:rsidR="00484D59" w:rsidRDefault="00484D59" w:rsidP="00484D59">
            <w:pPr>
              <w:jc w:val="left"/>
              <w:rPr>
                <w:rFonts w:eastAsia="DengXian"/>
              </w:rPr>
            </w:pPr>
          </w:p>
        </w:tc>
      </w:tr>
      <w:tr w:rsidR="00484D59" w14:paraId="0C77E196" w14:textId="77777777" w:rsidTr="00061F52">
        <w:tc>
          <w:tcPr>
            <w:tcW w:w="1426" w:type="dxa"/>
            <w:shd w:val="clear" w:color="auto" w:fill="auto"/>
          </w:tcPr>
          <w:p w14:paraId="0E48CD28" w14:textId="1471AE92" w:rsidR="00484D59" w:rsidRDefault="000A46F7" w:rsidP="00484D59">
            <w:pPr>
              <w:rPr>
                <w:rFonts w:eastAsia="DengXian"/>
              </w:rPr>
            </w:pPr>
            <w:r>
              <w:rPr>
                <w:rFonts w:eastAsia="DengXian"/>
              </w:rPr>
              <w:t>MediaTek</w:t>
            </w:r>
          </w:p>
        </w:tc>
        <w:tc>
          <w:tcPr>
            <w:tcW w:w="2113" w:type="dxa"/>
            <w:shd w:val="clear" w:color="auto" w:fill="auto"/>
          </w:tcPr>
          <w:p w14:paraId="19F322B1" w14:textId="48E49FF4" w:rsidR="00484D59" w:rsidRDefault="000A46F7" w:rsidP="00484D59">
            <w:pPr>
              <w:rPr>
                <w:rFonts w:eastAsia="DengXian"/>
              </w:rPr>
            </w:pPr>
            <w:r>
              <w:rPr>
                <w:rFonts w:eastAsia="DengXian"/>
              </w:rPr>
              <w:t>No strong view</w:t>
            </w:r>
          </w:p>
        </w:tc>
        <w:tc>
          <w:tcPr>
            <w:tcW w:w="5954" w:type="dxa"/>
            <w:shd w:val="clear" w:color="auto" w:fill="auto"/>
          </w:tcPr>
          <w:p w14:paraId="43DF6799" w14:textId="158D0455" w:rsidR="000A46F7" w:rsidRPr="000A46F7" w:rsidRDefault="000A46F7" w:rsidP="000A46F7">
            <w:pPr>
              <w:jc w:val="left"/>
              <w:rPr>
                <w:rFonts w:eastAsia="PMingLiU"/>
                <w:lang w:eastAsia="zh-TW"/>
              </w:rPr>
            </w:pPr>
            <w:r w:rsidRPr="000A46F7">
              <w:rPr>
                <w:rFonts w:eastAsia="PMingLiU" w:hint="eastAsia"/>
                <w:lang w:eastAsia="zh-TW"/>
              </w:rPr>
              <w:t>F</w:t>
            </w:r>
            <w:r w:rsidRPr="000A46F7">
              <w:rPr>
                <w:rFonts w:eastAsia="PMingLiU"/>
                <w:lang w:eastAsia="zh-TW"/>
              </w:rPr>
              <w:t xml:space="preserve">or Kmac, we need to </w:t>
            </w:r>
            <w:r>
              <w:rPr>
                <w:rFonts w:eastAsia="PMingLiU"/>
                <w:lang w:eastAsia="zh-TW"/>
              </w:rPr>
              <w:t>converge on</w:t>
            </w:r>
            <w:r w:rsidRPr="000A46F7">
              <w:rPr>
                <w:rFonts w:eastAsia="PMingLiU"/>
                <w:lang w:eastAsia="zh-TW"/>
              </w:rPr>
              <w:t xml:space="preserve"> the decision of the SMTC discussion.</w:t>
            </w:r>
          </w:p>
          <w:p w14:paraId="6C9638A3" w14:textId="77777777" w:rsidR="000A46F7" w:rsidRPr="000A46F7" w:rsidRDefault="000A46F7" w:rsidP="000A46F7">
            <w:pPr>
              <w:jc w:val="left"/>
              <w:rPr>
                <w:noProof/>
              </w:rPr>
            </w:pPr>
            <w:r w:rsidRPr="000A46F7">
              <w:rPr>
                <w:rFonts w:eastAsia="PMingLiU"/>
                <w:lang w:eastAsia="zh-TW"/>
              </w:rPr>
              <w:t>One typo is in “</w:t>
            </w:r>
            <w:r w:rsidRPr="000A46F7">
              <w:rPr>
                <w:noProof/>
              </w:rPr>
              <w:t xml:space="preserve">see </w:t>
            </w:r>
            <w:r w:rsidRPr="000A46F7">
              <w:rPr>
                <w:noProof/>
                <w:highlight w:val="yellow"/>
              </w:rPr>
              <w:t>claus</w:t>
            </w:r>
            <w:r w:rsidRPr="000A46F7">
              <w:rPr>
                <w:noProof/>
              </w:rPr>
              <w:t xml:space="preserve"> 16.14.2.2”.</w:t>
            </w:r>
          </w:p>
          <w:p w14:paraId="1F86ABC2" w14:textId="1B5139CE" w:rsidR="00484D59" w:rsidRDefault="000A46F7" w:rsidP="000A46F7">
            <w:pPr>
              <w:rPr>
                <w:rFonts w:eastAsia="DengXian"/>
              </w:rPr>
            </w:pPr>
            <w:r>
              <w:rPr>
                <w:rFonts w:eastAsia="PMingLiU"/>
                <w:noProof/>
                <w:lang w:eastAsia="zh-TW"/>
              </w:rPr>
              <w:t>F</w:t>
            </w:r>
            <w:r w:rsidRPr="000A46F7">
              <w:rPr>
                <w:rFonts w:eastAsia="PMingLiU"/>
                <w:noProof/>
                <w:lang w:eastAsia="zh-TW"/>
              </w:rPr>
              <w:t>or the coversheet, we wonder if this CR belongs to category “F”? (maybe “D”</w:t>
            </w:r>
            <w:r w:rsidRPr="000A46F7">
              <w:rPr>
                <w:rFonts w:eastAsia="PMingLiU" w:hint="eastAsia"/>
                <w:noProof/>
                <w:lang w:eastAsia="zh-TW"/>
              </w:rPr>
              <w:t>?)</w:t>
            </w:r>
          </w:p>
        </w:tc>
      </w:tr>
      <w:tr w:rsidR="00484D59" w14:paraId="598E8A4B" w14:textId="77777777" w:rsidTr="00061F52">
        <w:tc>
          <w:tcPr>
            <w:tcW w:w="1426" w:type="dxa"/>
            <w:shd w:val="clear" w:color="auto" w:fill="auto"/>
          </w:tcPr>
          <w:p w14:paraId="6E15DC21" w14:textId="6917F175" w:rsidR="00484D59" w:rsidRDefault="00C80124" w:rsidP="00484D59">
            <w:pPr>
              <w:rPr>
                <w:rFonts w:eastAsia="DengXian"/>
              </w:rPr>
            </w:pPr>
            <w:r>
              <w:rPr>
                <w:rFonts w:eastAsia="DengXian"/>
              </w:rPr>
              <w:t>Ericsson</w:t>
            </w:r>
          </w:p>
        </w:tc>
        <w:tc>
          <w:tcPr>
            <w:tcW w:w="2113" w:type="dxa"/>
            <w:shd w:val="clear" w:color="auto" w:fill="auto"/>
          </w:tcPr>
          <w:p w14:paraId="57AAD75F" w14:textId="78949B51" w:rsidR="00484D59" w:rsidRDefault="00C80124" w:rsidP="00484D59">
            <w:pPr>
              <w:rPr>
                <w:rFonts w:eastAsia="DengXian"/>
              </w:rPr>
            </w:pPr>
            <w:r>
              <w:rPr>
                <w:rFonts w:eastAsia="DengXian"/>
              </w:rPr>
              <w:t>Agree (proponent)</w:t>
            </w:r>
          </w:p>
        </w:tc>
        <w:tc>
          <w:tcPr>
            <w:tcW w:w="5954" w:type="dxa"/>
            <w:shd w:val="clear" w:color="auto" w:fill="auto"/>
          </w:tcPr>
          <w:p w14:paraId="50153B3E" w14:textId="34EA552B" w:rsidR="00484D59" w:rsidRDefault="00C80124" w:rsidP="00484D59">
            <w:pPr>
              <w:rPr>
                <w:rFonts w:eastAsia="DengXian"/>
              </w:rPr>
            </w:pPr>
            <w:r>
              <w:rPr>
                <w:rFonts w:eastAsia="DengXian"/>
              </w:rPr>
              <w:t xml:space="preserve">Kmac </w:t>
            </w:r>
            <w:r w:rsidR="002D3B34">
              <w:rPr>
                <w:rFonts w:eastAsia="DengXian"/>
              </w:rPr>
              <w:t xml:space="preserve">cannot be configured </w:t>
            </w:r>
            <w:r>
              <w:rPr>
                <w:rFonts w:eastAsia="DengXian"/>
              </w:rPr>
              <w:t xml:space="preserve">equal to RP-gNB RTT (except </w:t>
            </w:r>
            <w:r w:rsidR="002D3B34">
              <w:rPr>
                <w:rFonts w:eastAsia="DengXian"/>
              </w:rPr>
              <w:t xml:space="preserve">when RP is in gNB or </w:t>
            </w:r>
            <w:r>
              <w:rPr>
                <w:rFonts w:eastAsia="DengXian"/>
              </w:rPr>
              <w:t>maybe in GEO if you are lucky)</w:t>
            </w:r>
            <w:r w:rsidR="002D3B34">
              <w:rPr>
                <w:rFonts w:eastAsia="DengXian"/>
              </w:rPr>
              <w:t xml:space="preserve">. It is reasonable to assume gNB will configure Kmac approximately corresponding to the RP.gNB RTT, but that is nothing we can/need to decide. </w:t>
            </w:r>
          </w:p>
        </w:tc>
      </w:tr>
      <w:tr w:rsidR="00C80124" w14:paraId="1FDCBFC7" w14:textId="77777777" w:rsidTr="00061F52">
        <w:tc>
          <w:tcPr>
            <w:tcW w:w="1426" w:type="dxa"/>
            <w:shd w:val="clear" w:color="auto" w:fill="auto"/>
          </w:tcPr>
          <w:p w14:paraId="1DFC5847" w14:textId="3F9A4EF2" w:rsidR="00C80124" w:rsidRDefault="008B6D73"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4D3678B" w14:textId="786935B2" w:rsidR="00C80124" w:rsidRDefault="008B6D73" w:rsidP="00484D59">
            <w:pPr>
              <w:rPr>
                <w:rFonts w:eastAsia="DengXian"/>
              </w:rPr>
            </w:pPr>
            <w:r>
              <w:rPr>
                <w:rFonts w:eastAsia="DengXian" w:hint="eastAsia"/>
              </w:rPr>
              <w:t>A</w:t>
            </w:r>
            <w:r>
              <w:rPr>
                <w:rFonts w:eastAsia="DengXian"/>
              </w:rPr>
              <w:t>gree</w:t>
            </w:r>
          </w:p>
        </w:tc>
        <w:tc>
          <w:tcPr>
            <w:tcW w:w="5954" w:type="dxa"/>
            <w:shd w:val="clear" w:color="auto" w:fill="auto"/>
          </w:tcPr>
          <w:p w14:paraId="6D3831D6" w14:textId="564781F3" w:rsidR="00C80124" w:rsidRDefault="008B6D73" w:rsidP="00484D59">
            <w:pPr>
              <w:rPr>
                <w:rFonts w:eastAsia="DengXian"/>
              </w:rPr>
            </w:pPr>
            <w:r>
              <w:rPr>
                <w:rFonts w:eastAsia="DengXian" w:hint="eastAsia"/>
              </w:rPr>
              <w:t>F</w:t>
            </w:r>
            <w:r>
              <w:rPr>
                <w:rFonts w:eastAsia="DengXian"/>
              </w:rPr>
              <w:t>or Kmac, “</w:t>
            </w:r>
            <w:r w:rsidRPr="00357DF0">
              <w:t>approximately corresponding to</w:t>
            </w:r>
            <w:r>
              <w:rPr>
                <w:rFonts w:eastAsia="DengXian"/>
              </w:rPr>
              <w:t>” should be fine.</w:t>
            </w:r>
          </w:p>
        </w:tc>
      </w:tr>
      <w:tr w:rsidR="00BA1BA6" w14:paraId="1FA041BB" w14:textId="77777777" w:rsidTr="00061F52">
        <w:tc>
          <w:tcPr>
            <w:tcW w:w="1426" w:type="dxa"/>
            <w:shd w:val="clear" w:color="auto" w:fill="auto"/>
          </w:tcPr>
          <w:p w14:paraId="0C0427D8" w14:textId="29C5C44F" w:rsidR="00BA1BA6" w:rsidRDefault="00BA1BA6"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6794497" w14:textId="4BEEF7D9" w:rsidR="00BA1BA6" w:rsidRDefault="00BA1BA6" w:rsidP="00484D59">
            <w:pPr>
              <w:rPr>
                <w:rFonts w:eastAsia="DengXian"/>
              </w:rPr>
            </w:pPr>
            <w:r>
              <w:rPr>
                <w:rFonts w:eastAsia="DengXian"/>
              </w:rPr>
              <w:t>No strong view</w:t>
            </w:r>
          </w:p>
        </w:tc>
        <w:tc>
          <w:tcPr>
            <w:tcW w:w="5954" w:type="dxa"/>
            <w:shd w:val="clear" w:color="auto" w:fill="auto"/>
          </w:tcPr>
          <w:p w14:paraId="45491465" w14:textId="28634E3E" w:rsidR="00BA1BA6" w:rsidRDefault="00BA1BA6" w:rsidP="00BA1BA6">
            <w:pPr>
              <w:rPr>
                <w:rFonts w:eastAsia="DengXian"/>
              </w:rPr>
            </w:pPr>
            <w:r>
              <w:rPr>
                <w:rFonts w:eastAsia="DengXian"/>
              </w:rPr>
              <w:t>For the Kmac description, either the change provided in [1], or the change suggeste</w:t>
            </w:r>
            <w:r w:rsidR="00614DEE">
              <w:rPr>
                <w:rFonts w:eastAsia="DengXian"/>
              </w:rPr>
              <w:t>d by QC is fine with</w:t>
            </w:r>
            <w:r>
              <w:rPr>
                <w:rFonts w:eastAsia="DengXian"/>
              </w:rPr>
              <w:t xml:space="preserve"> us. </w:t>
            </w:r>
          </w:p>
        </w:tc>
      </w:tr>
      <w:tr w:rsidR="00344F47" w14:paraId="421E6D48" w14:textId="77777777" w:rsidTr="00061F52">
        <w:tc>
          <w:tcPr>
            <w:tcW w:w="1426" w:type="dxa"/>
            <w:shd w:val="clear" w:color="auto" w:fill="auto"/>
          </w:tcPr>
          <w:p w14:paraId="4A77165B" w14:textId="332121CF"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O</w:t>
            </w:r>
            <w:r>
              <w:rPr>
                <w:rFonts w:ascii="Calibri" w:eastAsiaTheme="minorEastAsia" w:hAnsi="Calibri" w:cs="Calibri"/>
                <w:sz w:val="22"/>
                <w:szCs w:val="22"/>
                <w:lang w:val="fr-FR"/>
              </w:rPr>
              <w:t>PPO</w:t>
            </w:r>
          </w:p>
        </w:tc>
        <w:tc>
          <w:tcPr>
            <w:tcW w:w="2113" w:type="dxa"/>
            <w:shd w:val="clear" w:color="auto" w:fill="auto"/>
          </w:tcPr>
          <w:p w14:paraId="55A16EAF" w14:textId="191ACE1B" w:rsidR="00344F47" w:rsidRDefault="00344F47" w:rsidP="00344F47">
            <w:pPr>
              <w:rPr>
                <w:rFonts w:eastAsia="DengXian"/>
              </w:rPr>
            </w:pPr>
            <w:r>
              <w:rPr>
                <w:rFonts w:eastAsia="DengXian"/>
              </w:rPr>
              <w:t>Agree</w:t>
            </w:r>
          </w:p>
        </w:tc>
        <w:tc>
          <w:tcPr>
            <w:tcW w:w="5954" w:type="dxa"/>
            <w:shd w:val="clear" w:color="auto" w:fill="auto"/>
          </w:tcPr>
          <w:p w14:paraId="2D20104F" w14:textId="3461955C" w:rsidR="00344F47" w:rsidRDefault="00344F47" w:rsidP="00344F47">
            <w:pPr>
              <w:rPr>
                <w:rFonts w:eastAsia="DengXian"/>
              </w:rPr>
            </w:pPr>
            <w:r>
              <w:rPr>
                <w:rFonts w:eastAsia="DengXian"/>
              </w:rPr>
              <w:t>Typo should be fixed.</w:t>
            </w:r>
          </w:p>
        </w:tc>
      </w:tr>
      <w:tr w:rsidR="00BA6A02" w14:paraId="5E80D9BF" w14:textId="77777777" w:rsidTr="00061F52">
        <w:tc>
          <w:tcPr>
            <w:tcW w:w="1426" w:type="dxa"/>
            <w:shd w:val="clear" w:color="auto" w:fill="auto"/>
          </w:tcPr>
          <w:p w14:paraId="6CC1BB40" w14:textId="1E412A1D"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F397092" w14:textId="35632730" w:rsidR="00BA6A02" w:rsidRDefault="00BA6A02" w:rsidP="00344F47">
            <w:pPr>
              <w:rPr>
                <w:rFonts w:eastAsia="DengXian"/>
              </w:rPr>
            </w:pPr>
            <w:r>
              <w:rPr>
                <w:rFonts w:eastAsia="DengXian" w:hint="eastAsia"/>
              </w:rPr>
              <w:t>A</w:t>
            </w:r>
            <w:r>
              <w:rPr>
                <w:rFonts w:eastAsia="DengXian"/>
              </w:rPr>
              <w:t>gree</w:t>
            </w:r>
          </w:p>
        </w:tc>
        <w:tc>
          <w:tcPr>
            <w:tcW w:w="5954" w:type="dxa"/>
            <w:shd w:val="clear" w:color="auto" w:fill="auto"/>
          </w:tcPr>
          <w:p w14:paraId="39A087A7" w14:textId="77777777" w:rsidR="00BA6A02" w:rsidRDefault="00BA6A02" w:rsidP="00344F47">
            <w:pPr>
              <w:rPr>
                <w:rFonts w:eastAsia="DengXian"/>
              </w:rPr>
            </w:pPr>
          </w:p>
        </w:tc>
      </w:tr>
      <w:tr w:rsidR="004F53DB" w14:paraId="36ED5223" w14:textId="77777777" w:rsidTr="00061F52">
        <w:tc>
          <w:tcPr>
            <w:tcW w:w="1426" w:type="dxa"/>
            <w:shd w:val="clear" w:color="auto" w:fill="auto"/>
          </w:tcPr>
          <w:p w14:paraId="5F661031" w14:textId="5EAF6167" w:rsidR="004F53DB" w:rsidRDefault="004F53DB" w:rsidP="004F53DB">
            <w:pPr>
              <w:rPr>
                <w:rFonts w:ascii="Calibri" w:eastAsiaTheme="minorEastAsia" w:hAnsi="Calibri" w:cs="Calibri" w:hint="eastAsia"/>
                <w:sz w:val="22"/>
                <w:szCs w:val="22"/>
                <w:lang w:val="fr-FR"/>
              </w:rPr>
            </w:pPr>
            <w:r>
              <w:rPr>
                <w:rFonts w:eastAsia="DengXian"/>
              </w:rPr>
              <w:t>Nokia</w:t>
            </w:r>
          </w:p>
        </w:tc>
        <w:tc>
          <w:tcPr>
            <w:tcW w:w="2113" w:type="dxa"/>
            <w:shd w:val="clear" w:color="auto" w:fill="auto"/>
          </w:tcPr>
          <w:p w14:paraId="6988168B" w14:textId="09389E2A" w:rsidR="004F53DB" w:rsidRDefault="004F53DB" w:rsidP="004F53DB">
            <w:pPr>
              <w:rPr>
                <w:rFonts w:eastAsia="DengXian" w:hint="eastAsia"/>
              </w:rPr>
            </w:pPr>
            <w:r>
              <w:rPr>
                <w:rFonts w:eastAsia="DengXian"/>
              </w:rPr>
              <w:t>See comments</w:t>
            </w:r>
          </w:p>
        </w:tc>
        <w:tc>
          <w:tcPr>
            <w:tcW w:w="5954" w:type="dxa"/>
            <w:shd w:val="clear" w:color="auto" w:fill="auto"/>
          </w:tcPr>
          <w:p w14:paraId="5C185A64" w14:textId="77777777" w:rsidR="004F53DB" w:rsidRPr="004438F2" w:rsidRDefault="004F53DB" w:rsidP="004F53DB">
            <w:pPr>
              <w:pStyle w:val="B1"/>
            </w:pPr>
            <w:r w:rsidRPr="004438F2">
              <w:t>-</w:t>
            </w:r>
            <w:r w:rsidRPr="004438F2">
              <w:tab/>
            </w:r>
            <m:oMath>
              <m:r>
                <m:rPr>
                  <m:sty m:val="p"/>
                </m:rPr>
                <w:rPr>
                  <w:rFonts w:ascii="Cambria Math" w:hAnsi="Cambria Math"/>
                </w:rPr>
                <m:t>Common TA</m:t>
              </m:r>
            </m:oMath>
            <w:r w:rsidRPr="004438F2">
              <w:t xml:space="preserve"> is a configured </w:t>
            </w:r>
            <w:ins w:id="73" w:author="OPPO" w:date="2023-04-07T11:14:00Z">
              <w:r>
                <w:t xml:space="preserve">timing </w:t>
              </w:r>
            </w:ins>
            <w:r w:rsidRPr="004438F2">
              <w:t xml:space="preserve">offset that </w:t>
            </w:r>
            <w:ins w:id="74" w:author="OPPO" w:date="2023-04-07T11:15:00Z">
              <w:r w:rsidRPr="00252C11">
                <w:rPr>
                  <w:highlight w:val="yellow"/>
                </w:rPr>
                <w:t>is equal</w:t>
              </w:r>
            </w:ins>
            <w:del w:id="75" w:author="OPPO" w:date="2023-04-07T11:15:00Z">
              <w:r w:rsidRPr="00252C11" w:rsidDel="005B6A24">
                <w:rPr>
                  <w:highlight w:val="yellow"/>
                </w:rPr>
                <w:delText>corresponds</w:delText>
              </w:r>
            </w:del>
            <w:r w:rsidRPr="004438F2">
              <w:t xml:space="preserve"> to the RTT between the </w:t>
            </w:r>
            <w:del w:id="76" w:author="OPPO" w:date="2023-04-07T11:15:00Z">
              <w:r w:rsidRPr="004438F2" w:rsidDel="005B6A24">
                <w:delText>Reference Point (</w:delText>
              </w:r>
            </w:del>
            <w:r w:rsidRPr="004438F2">
              <w:t>RP</w:t>
            </w:r>
            <w:del w:id="77" w:author="OPPO" w:date="2023-04-07T11:15:00Z">
              <w:r w:rsidRPr="004438F2" w:rsidDel="005B6A24">
                <w:delText>)</w:delText>
              </w:r>
            </w:del>
            <w:r w:rsidRPr="004438F2">
              <w:t xml:space="preserve"> and the NTN payload.</w:t>
            </w:r>
          </w:p>
          <w:p w14:paraId="24D5BE2C" w14:textId="2D50A3D1" w:rsidR="004F53DB" w:rsidRDefault="004F53DB" w:rsidP="004F53DB">
            <w:pPr>
              <w:rPr>
                <w:rFonts w:eastAsia="DengXian"/>
              </w:rPr>
            </w:pPr>
            <w:r>
              <w:rPr>
                <w:rFonts w:eastAsia="DengXian"/>
              </w:rPr>
              <w:t>For Common TA, we don’t think it is necessary to change “corresponds” to “is equal to” because the TA prediction accuracy may not exactly same as the RTT between the RP and the NTN payload. We prefer to the original wording (i.e. “corresponds”).</w:t>
            </w:r>
          </w:p>
        </w:tc>
      </w:tr>
    </w:tbl>
    <w:p w14:paraId="5166AFF9" w14:textId="5CB5BA7A" w:rsidR="00061F52" w:rsidRDefault="00061F52" w:rsidP="006C73D8">
      <w:pPr>
        <w:jc w:val="left"/>
        <w:rPr>
          <w:rFonts w:cs="Arial"/>
        </w:rPr>
      </w:pPr>
    </w:p>
    <w:p w14:paraId="4D40B551" w14:textId="018F187C" w:rsidR="00B44C7C" w:rsidRDefault="00BA450C" w:rsidP="00302976">
      <w:pPr>
        <w:jc w:val="left"/>
        <w:rPr>
          <w:rFonts w:cs="Arial"/>
        </w:rPr>
      </w:pPr>
      <w:bookmarkStart w:id="78" w:name="_Hlk111505822"/>
      <w:bookmarkEnd w:id="4"/>
      <w:r>
        <w:rPr>
          <w:rFonts w:cs="Arial" w:hint="eastAsia"/>
        </w:rPr>
        <w:t>[</w:t>
      </w:r>
      <w:r>
        <w:rPr>
          <w:rFonts w:cs="Arial"/>
        </w:rPr>
        <w:t>3] proposals following changes</w:t>
      </w:r>
      <w:r w:rsidR="00C930CC">
        <w:rPr>
          <w:rFonts w:cs="Arial"/>
        </w:rPr>
        <w:t xml:space="preserve">, i.e. </w:t>
      </w:r>
      <w:r w:rsidR="00C930CC">
        <w:rPr>
          <w:noProof/>
        </w:rPr>
        <w:t>scheduling offset changed to slot offset</w:t>
      </w:r>
      <w:r>
        <w:rPr>
          <w:rFonts w:cs="Arial"/>
        </w:rPr>
        <w:t>.</w:t>
      </w:r>
      <w:r w:rsidR="003D61DB">
        <w:rPr>
          <w:rFonts w:cs="Arial"/>
        </w:rPr>
        <w:t xml:space="preserve"> Note that the figure update has been included in [1].</w:t>
      </w:r>
    </w:p>
    <w:tbl>
      <w:tblPr>
        <w:tblStyle w:val="TableGrid"/>
        <w:tblW w:w="0" w:type="auto"/>
        <w:tblLook w:val="04A0" w:firstRow="1" w:lastRow="0" w:firstColumn="1" w:lastColumn="0" w:noHBand="0" w:noVBand="1"/>
      </w:tblPr>
      <w:tblGrid>
        <w:gridCol w:w="9629"/>
      </w:tblGrid>
      <w:tr w:rsidR="00BA450C" w14:paraId="29B72E9D" w14:textId="77777777" w:rsidTr="00BA450C">
        <w:tc>
          <w:tcPr>
            <w:tcW w:w="9629" w:type="dxa"/>
          </w:tcPr>
          <w:p w14:paraId="264AEC4B" w14:textId="77777777" w:rsidR="00BA450C" w:rsidRPr="003E3DAD" w:rsidRDefault="00BA450C" w:rsidP="00BA450C">
            <w:pPr>
              <w:pStyle w:val="Heading4"/>
            </w:pPr>
            <w:bookmarkStart w:id="79" w:name="_Toc124536341"/>
            <w:r w:rsidRPr="003E3DAD">
              <w:t>16.14.2.1</w:t>
            </w:r>
            <w:r w:rsidRPr="003E3DAD">
              <w:tab/>
              <w:t>Scheduling and Timing</w:t>
            </w:r>
            <w:bookmarkEnd w:id="79"/>
          </w:p>
          <w:p w14:paraId="2357B950" w14:textId="77777777" w:rsidR="00BA450C" w:rsidRPr="003E3DAD" w:rsidRDefault="00BA450C" w:rsidP="00BA450C">
            <w:pPr>
              <w:rPr>
                <w:lang w:eastAsia="ar-SA"/>
              </w:rPr>
            </w:pPr>
            <w:r w:rsidRPr="003E3DAD">
              <w:t xml:space="preserve">To accommodate the propagation delay in NTNs, several timing relationships are enhanced by a Common Timing Advance (Common TA) and two </w:t>
            </w:r>
            <w:del w:id="80" w:author="Ronteix-Jacquet Flavien" w:date="2023-04-05T10:27:00Z">
              <w:r w:rsidRPr="003E3DAD" w:rsidDel="00176593">
                <w:delText xml:space="preserve">scheduling </w:delText>
              </w:r>
            </w:del>
            <w:ins w:id="81" w:author="Ronteix-Jacquet Flavien" w:date="2023-04-05T10:27:00Z">
              <w:r>
                <w:t>slot</w:t>
              </w:r>
              <w:r w:rsidRPr="003E3DAD">
                <w:t xml:space="preserve"> </w:t>
              </w:r>
            </w:ins>
            <w:r w:rsidRPr="003E3DAD">
              <w:t xml:space="preserve">offsets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sidRPr="003E3DAD">
              <w:t xml:space="preserve"> illustrated in Figure 16.14.2.1-1:</w:t>
            </w:r>
          </w:p>
          <w:p w14:paraId="776CF126" w14:textId="77777777" w:rsidR="00BA450C" w:rsidRPr="003E3DAD" w:rsidRDefault="00BA450C" w:rsidP="00BA450C">
            <w:pPr>
              <w:pStyle w:val="B1"/>
            </w:pPr>
            <w:r w:rsidRPr="003E3DAD">
              <w:t>-</w:t>
            </w:r>
            <w:r w:rsidRPr="003E3DAD">
              <w:tab/>
            </w:r>
            <m:oMath>
              <m:r>
                <m:rPr>
                  <m:sty m:val="p"/>
                </m:rPr>
                <w:rPr>
                  <w:rFonts w:ascii="Cambria Math" w:hAnsi="Cambria Math"/>
                </w:rPr>
                <m:t>Common TA</m:t>
              </m:r>
            </m:oMath>
            <w:r w:rsidRPr="003E3DAD">
              <w:t xml:space="preserve"> is a configured offset that corresponds to the RTT between the Reference Point (RP) and the NTN payload.</w:t>
            </w:r>
          </w:p>
          <w:p w14:paraId="296C3CC3" w14:textId="77777777" w:rsidR="00BA450C" w:rsidRPr="003E3DAD" w:rsidRDefault="00BA450C" w:rsidP="00BA450C">
            <w:pPr>
              <w:pStyle w:val="B1"/>
            </w:pPr>
            <w:r w:rsidRPr="003E3DAD">
              <w:t>-</w:t>
            </w:r>
            <w:r w:rsidRPr="003E3DAD">
              <w:tab/>
            </w:r>
            <m:oMath>
              <m:sSub>
                <m:sSubPr>
                  <m:ctrlPr>
                    <w:rPr>
                      <w:rFonts w:ascii="Cambria Math" w:eastAsiaTheme="minorHAnsi" w:hAnsi="Cambria Math" w:cs="Arial"/>
                      <w:sz w:val="22"/>
                      <w:szCs w:val="22"/>
                    </w:rPr>
                  </m:ctrlPr>
                </m:sSubPr>
                <m:e>
                  <m:r>
                    <m:rPr>
                      <m:sty m:val="p"/>
                    </m:rPr>
                    <w:rPr>
                      <w:rFonts w:ascii="Cambria Math" w:hAnsi="Cambria Math"/>
                    </w:rPr>
                    <m:t>K</m:t>
                  </m:r>
                </m:e>
                <m:sub>
                  <m:r>
                    <m:rPr>
                      <m:sty m:val="p"/>
                    </m:rPr>
                    <w:rPr>
                      <w:rFonts w:ascii="Cambria Math" w:hAnsi="Cambria Math"/>
                    </w:rPr>
                    <m:t>offset</m:t>
                  </m:r>
                </m:sub>
              </m:sSub>
            </m:oMath>
            <w:r w:rsidRPr="003E3DAD">
              <w:t xml:space="preserve"> is a configured scheduling offset that need to be larger or equal to the sum of the service link RTT and the Common TA.</w:t>
            </w:r>
          </w:p>
          <w:p w14:paraId="50B77959" w14:textId="0AE222AD" w:rsidR="00BA450C" w:rsidRPr="00D5611E" w:rsidRDefault="00BA450C" w:rsidP="00D5611E">
            <w:pPr>
              <w:pStyle w:val="B1"/>
            </w:pPr>
            <w:r w:rsidRPr="003E3DAD">
              <w:t>-</w:t>
            </w:r>
            <w:r w:rsidRPr="003E3DAD">
              <w:tab/>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r>
                <w:rPr>
                  <w:rFonts w:ascii="Cambria Math" w:hAnsi="Cambria Math"/>
                </w:rPr>
                <m:t xml:space="preserve"> </m:t>
              </m:r>
            </m:oMath>
            <w:r w:rsidRPr="003E3DAD">
              <w:t xml:space="preserve">is a configured </w:t>
            </w:r>
            <w:ins w:id="82" w:author="Ronteix-Jacquet Flavien" w:date="2023-04-05T10:27:00Z">
              <w:r>
                <w:t xml:space="preserve">slot </w:t>
              </w:r>
            </w:ins>
            <w:r w:rsidRPr="003E3DAD">
              <w:t>offset that need to be larger or equal to the RTT between the RP and the gNB.</w:t>
            </w:r>
          </w:p>
        </w:tc>
      </w:tr>
    </w:tbl>
    <w:p w14:paraId="54EC3E5A" w14:textId="292102A4" w:rsidR="00BA450C" w:rsidRDefault="00BA450C" w:rsidP="00302976">
      <w:pPr>
        <w:jc w:val="left"/>
        <w:rPr>
          <w:rFonts w:cs="Arial"/>
        </w:rPr>
      </w:pPr>
    </w:p>
    <w:p w14:paraId="2873FD28" w14:textId="314EA9A1" w:rsidR="00C930CC" w:rsidRPr="00490EFB" w:rsidRDefault="00C930CC" w:rsidP="00C930CC">
      <w:pPr>
        <w:rPr>
          <w:rFonts w:cs="Arial"/>
          <w:b/>
          <w:lang w:val="en-US"/>
        </w:rPr>
      </w:pPr>
      <w:r w:rsidRPr="00490EFB">
        <w:rPr>
          <w:rFonts w:cs="Arial"/>
          <w:b/>
          <w:bCs/>
        </w:rPr>
        <w:t xml:space="preserve">Question </w:t>
      </w:r>
      <w:r>
        <w:rPr>
          <w:rFonts w:cs="Arial"/>
          <w:b/>
          <w:bCs/>
          <w:lang w:val="en-US"/>
        </w:rPr>
        <w:t>2</w:t>
      </w:r>
      <w:r w:rsidRPr="00490EFB">
        <w:rPr>
          <w:rFonts w:cs="Arial"/>
          <w:b/>
        </w:rPr>
        <w:t xml:space="preserve">: </w:t>
      </w:r>
      <w:r>
        <w:rPr>
          <w:rFonts w:cs="Arial"/>
          <w:b/>
        </w:rPr>
        <w:t>For CR in [3], d</w:t>
      </w:r>
      <w:r w:rsidRPr="00490EFB">
        <w:rPr>
          <w:rFonts w:cs="Arial"/>
          <w:b/>
        </w:rPr>
        <w:t>o com</w:t>
      </w:r>
      <w:r w:rsidRPr="00490EFB">
        <w:rPr>
          <w:rFonts w:cs="Arial"/>
          <w:b/>
          <w:lang w:val="en-US"/>
        </w:rPr>
        <w:t xml:space="preserve">panies </w:t>
      </w:r>
      <w:r>
        <w:rPr>
          <w:rFonts w:cs="Arial"/>
          <w:b/>
          <w:lang w:val="en-US"/>
        </w:rPr>
        <w:t xml:space="preserve">agree to </w:t>
      </w:r>
      <w:r w:rsidR="00D5611E">
        <w:rPr>
          <w:rFonts w:cs="Arial"/>
          <w:b/>
          <w:lang w:val="en-US"/>
        </w:rPr>
        <w:t>the above</w:t>
      </w:r>
      <w:r>
        <w:rPr>
          <w:rFonts w:cs="Arial"/>
          <w:b/>
          <w:lang w:val="en-US"/>
        </w:rPr>
        <w:t xml:space="preserve"> changes</w:t>
      </w:r>
      <w:r w:rsidR="00D157B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930CC" w14:paraId="492BA54B" w14:textId="77777777" w:rsidTr="008B6D73">
        <w:tc>
          <w:tcPr>
            <w:tcW w:w="1426" w:type="dxa"/>
            <w:shd w:val="clear" w:color="auto" w:fill="E7E6E6"/>
          </w:tcPr>
          <w:p w14:paraId="04C3A1E8" w14:textId="77777777" w:rsidR="00C930CC" w:rsidRDefault="00C930CC" w:rsidP="008B6D73">
            <w:pPr>
              <w:jc w:val="center"/>
              <w:rPr>
                <w:b/>
                <w:lang w:eastAsia="sv-SE"/>
              </w:rPr>
            </w:pPr>
            <w:r>
              <w:rPr>
                <w:b/>
                <w:lang w:eastAsia="sv-SE"/>
              </w:rPr>
              <w:t>Company</w:t>
            </w:r>
          </w:p>
        </w:tc>
        <w:tc>
          <w:tcPr>
            <w:tcW w:w="2113" w:type="dxa"/>
            <w:shd w:val="clear" w:color="auto" w:fill="E7E6E6"/>
          </w:tcPr>
          <w:p w14:paraId="6026E180" w14:textId="77777777" w:rsidR="00C930CC" w:rsidRDefault="00C930CC" w:rsidP="008B6D73">
            <w:pPr>
              <w:jc w:val="center"/>
              <w:rPr>
                <w:b/>
                <w:lang w:eastAsia="sv-SE"/>
              </w:rPr>
            </w:pPr>
            <w:r>
              <w:rPr>
                <w:b/>
                <w:lang w:eastAsia="sv-SE"/>
              </w:rPr>
              <w:t>Agree/Disagree</w:t>
            </w:r>
          </w:p>
        </w:tc>
        <w:tc>
          <w:tcPr>
            <w:tcW w:w="5954" w:type="dxa"/>
            <w:shd w:val="clear" w:color="auto" w:fill="E7E6E6"/>
          </w:tcPr>
          <w:p w14:paraId="4EA5C962" w14:textId="77777777" w:rsidR="00C930CC" w:rsidRDefault="00C930CC" w:rsidP="008B6D73">
            <w:pPr>
              <w:jc w:val="center"/>
              <w:rPr>
                <w:b/>
                <w:lang w:eastAsia="sv-SE"/>
              </w:rPr>
            </w:pPr>
            <w:r>
              <w:rPr>
                <w:b/>
                <w:lang w:eastAsia="sv-SE"/>
              </w:rPr>
              <w:t>Additional comments</w:t>
            </w:r>
          </w:p>
        </w:tc>
      </w:tr>
      <w:tr w:rsidR="00F65E35" w14:paraId="522A4109" w14:textId="77777777" w:rsidTr="008B6D73">
        <w:tc>
          <w:tcPr>
            <w:tcW w:w="1426" w:type="dxa"/>
            <w:shd w:val="clear" w:color="auto" w:fill="auto"/>
          </w:tcPr>
          <w:p w14:paraId="65AD5F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4733AFD8"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4EDCEFB" w14:textId="77777777" w:rsidR="00F65E35" w:rsidRPr="00C708FE" w:rsidRDefault="00F65E35" w:rsidP="008B6D73">
            <w:pPr>
              <w:jc w:val="left"/>
              <w:rPr>
                <w:rFonts w:ascii="Cambria Math" w:eastAsia="DengXian" w:hAnsi="Cambria Math"/>
                <w:i/>
              </w:rPr>
            </w:pPr>
            <w:r>
              <w:rPr>
                <w:rFonts w:eastAsia="DengXian" w:hint="eastAsia"/>
              </w:rPr>
              <w:t>A</w:t>
            </w:r>
            <w:r>
              <w:rPr>
                <w:rFonts w:eastAsia="DengXian"/>
              </w:rPr>
              <w:t xml:space="preserve">ccording to the filed description of </w:t>
            </w:r>
            <m:oMath>
              <m:sSub>
                <m:sSubPr>
                  <m:ctrlPr>
                    <w:rPr>
                      <w:rFonts w:ascii="Cambria Math" w:hAnsi="Cambria Math"/>
                      <w:i/>
                    </w:rPr>
                  </m:ctrlPr>
                </m:sSubPr>
                <m:e>
                  <m:r>
                    <w:rPr>
                      <w:rFonts w:ascii="Cambria Math" w:hAnsi="Cambria Math"/>
                    </w:rPr>
                    <m:t>K</m:t>
                  </m:r>
                </m:e>
                <m:sub>
                  <m:r>
                    <m:rPr>
                      <m:sty m:val="p"/>
                    </m:rPr>
                    <w:rPr>
                      <w:rFonts w:ascii="Cambria Math" w:hAnsi="Cambria Math"/>
                    </w:rPr>
                    <m:t>offset</m:t>
                  </m:r>
                </m:sub>
              </m:sSub>
            </m:oMath>
            <w:r w:rsidRPr="003E3DAD">
              <w:rPr>
                <w:vertAlign w:val="subscript"/>
              </w:rPr>
              <w:t xml:space="preserve"> </w:t>
            </w:r>
            <w:r w:rsidRPr="003E3DAD">
              <w:t xml:space="preserve">and </w:t>
            </w:r>
            <m:oMath>
              <m:sSub>
                <m:sSubPr>
                  <m:ctrlPr>
                    <w:rPr>
                      <w:rFonts w:ascii="Cambria Math" w:hAnsi="Cambria Math"/>
                      <w:i/>
                    </w:rPr>
                  </m:ctrlPr>
                </m:sSubPr>
                <m:e>
                  <m:r>
                    <w:rPr>
                      <w:rFonts w:ascii="Cambria Math" w:hAnsi="Cambria Math"/>
                    </w:rPr>
                    <m:t>k</m:t>
                  </m:r>
                </m:e>
                <m:sub>
                  <m:r>
                    <m:rPr>
                      <m:sty m:val="p"/>
                    </m:rPr>
                    <w:rPr>
                      <w:rFonts w:ascii="Cambria Math" w:hAnsi="Cambria Math"/>
                    </w:rPr>
                    <m:t>mac</m:t>
                  </m:r>
                </m:sub>
              </m:sSub>
            </m:oMath>
            <w:r>
              <w:rPr>
                <w:rFonts w:hint="eastAsia"/>
              </w:rPr>
              <w:t xml:space="preserve"> </w:t>
            </w:r>
            <w:r>
              <w:t>in TS 38.331, the wording “s</w:t>
            </w:r>
            <w:r w:rsidRPr="00C708FE">
              <w:t>cheduling offset</w:t>
            </w:r>
            <w:r>
              <w:t>” is used, the stage 2 spec should align with TS 38.331.</w:t>
            </w:r>
          </w:p>
        </w:tc>
      </w:tr>
      <w:tr w:rsidR="00765100" w14:paraId="6773A77E" w14:textId="77777777" w:rsidTr="008B6D73">
        <w:tc>
          <w:tcPr>
            <w:tcW w:w="1426" w:type="dxa"/>
            <w:shd w:val="clear" w:color="auto" w:fill="auto"/>
          </w:tcPr>
          <w:p w14:paraId="2A710F48" w14:textId="1D2500A3" w:rsidR="00765100" w:rsidRDefault="00765100" w:rsidP="00765100">
            <w:pPr>
              <w:rPr>
                <w:rFonts w:eastAsia="DengXian"/>
              </w:rPr>
            </w:pPr>
            <w:r>
              <w:rPr>
                <w:rFonts w:eastAsia="DengXian" w:hint="eastAsia"/>
                <w:lang w:val="en-US"/>
              </w:rPr>
              <w:t>ZTE</w:t>
            </w:r>
          </w:p>
        </w:tc>
        <w:tc>
          <w:tcPr>
            <w:tcW w:w="2113" w:type="dxa"/>
            <w:shd w:val="clear" w:color="auto" w:fill="auto"/>
          </w:tcPr>
          <w:p w14:paraId="4E63F940" w14:textId="2F9639FB" w:rsidR="00765100" w:rsidRDefault="00765100" w:rsidP="00765100">
            <w:pPr>
              <w:rPr>
                <w:rFonts w:eastAsia="DengXian"/>
              </w:rPr>
            </w:pPr>
            <w:r>
              <w:rPr>
                <w:rFonts w:eastAsia="DengXian" w:hint="eastAsia"/>
                <w:lang w:val="en-US"/>
              </w:rPr>
              <w:t>No needed</w:t>
            </w:r>
          </w:p>
        </w:tc>
        <w:tc>
          <w:tcPr>
            <w:tcW w:w="5954" w:type="dxa"/>
            <w:shd w:val="clear" w:color="auto" w:fill="auto"/>
          </w:tcPr>
          <w:p w14:paraId="6C5DD9A6" w14:textId="313B1C54" w:rsidR="00765100" w:rsidRDefault="00765100" w:rsidP="00765100">
            <w:pPr>
              <w:jc w:val="left"/>
              <w:rPr>
                <w:rFonts w:eastAsia="DengXian"/>
              </w:rPr>
            </w:pPr>
            <w:r>
              <w:rPr>
                <w:rFonts w:eastAsia="DengXian" w:hint="eastAsia"/>
                <w:lang w:val="en-US"/>
              </w:rPr>
              <w:t xml:space="preserve">The original text is not wrong and more future proofing in case other granularity may introduced in the future. The detailed granularity is specified in stage 3. </w:t>
            </w:r>
          </w:p>
        </w:tc>
      </w:tr>
      <w:tr w:rsidR="00C930CC" w14:paraId="6D9579D3" w14:textId="77777777" w:rsidTr="008B6D73">
        <w:tc>
          <w:tcPr>
            <w:tcW w:w="1426" w:type="dxa"/>
            <w:shd w:val="clear" w:color="auto" w:fill="auto"/>
          </w:tcPr>
          <w:p w14:paraId="5AED8615" w14:textId="7EE4355E" w:rsidR="00C930CC" w:rsidRDefault="004617AE" w:rsidP="008B6D73">
            <w:pPr>
              <w:rPr>
                <w:rFonts w:eastAsia="DengXian"/>
              </w:rPr>
            </w:pPr>
            <w:r>
              <w:rPr>
                <w:rFonts w:eastAsia="DengXian"/>
              </w:rPr>
              <w:t>Intel</w:t>
            </w:r>
          </w:p>
        </w:tc>
        <w:tc>
          <w:tcPr>
            <w:tcW w:w="2113" w:type="dxa"/>
            <w:shd w:val="clear" w:color="auto" w:fill="auto"/>
          </w:tcPr>
          <w:p w14:paraId="653DB063" w14:textId="6BC16810" w:rsidR="00C930CC" w:rsidRDefault="004617AE" w:rsidP="008B6D73">
            <w:pPr>
              <w:rPr>
                <w:rFonts w:eastAsia="DengXian"/>
              </w:rPr>
            </w:pPr>
            <w:r>
              <w:rPr>
                <w:rFonts w:eastAsia="DengXian"/>
              </w:rPr>
              <w:t>Disagree</w:t>
            </w:r>
          </w:p>
        </w:tc>
        <w:tc>
          <w:tcPr>
            <w:tcW w:w="5954" w:type="dxa"/>
            <w:shd w:val="clear" w:color="auto" w:fill="auto"/>
          </w:tcPr>
          <w:p w14:paraId="0AA4C13A" w14:textId="25441F3F" w:rsidR="00C930CC" w:rsidRDefault="004617AE" w:rsidP="008B6D73">
            <w:pPr>
              <w:rPr>
                <w:rFonts w:eastAsia="DengXian"/>
              </w:rPr>
            </w:pPr>
            <w:r>
              <w:rPr>
                <w:rFonts w:eastAsia="DengXian"/>
              </w:rPr>
              <w:t>Same view with Vivo</w:t>
            </w:r>
          </w:p>
        </w:tc>
      </w:tr>
      <w:tr w:rsidR="00C930CC" w14:paraId="199228E2" w14:textId="77777777" w:rsidTr="008B6D73">
        <w:tc>
          <w:tcPr>
            <w:tcW w:w="1426" w:type="dxa"/>
            <w:shd w:val="clear" w:color="auto" w:fill="auto"/>
          </w:tcPr>
          <w:p w14:paraId="1A6F96DB" w14:textId="7F0BE844" w:rsidR="00C930CC" w:rsidRDefault="006D4EEF" w:rsidP="008B6D73">
            <w:pPr>
              <w:rPr>
                <w:rFonts w:eastAsia="DengXian"/>
              </w:rPr>
            </w:pPr>
            <w:r>
              <w:rPr>
                <w:rFonts w:eastAsia="DengXian"/>
              </w:rPr>
              <w:t>Qualcomm</w:t>
            </w:r>
          </w:p>
        </w:tc>
        <w:tc>
          <w:tcPr>
            <w:tcW w:w="2113" w:type="dxa"/>
            <w:shd w:val="clear" w:color="auto" w:fill="auto"/>
          </w:tcPr>
          <w:p w14:paraId="45FB0522" w14:textId="112BA4AD" w:rsidR="00C930CC" w:rsidRDefault="006D4EEF" w:rsidP="008B6D73">
            <w:pPr>
              <w:rPr>
                <w:rFonts w:eastAsia="DengXian"/>
              </w:rPr>
            </w:pPr>
            <w:r>
              <w:rPr>
                <w:rFonts w:eastAsia="DengXian"/>
              </w:rPr>
              <w:t>Disagree</w:t>
            </w:r>
          </w:p>
        </w:tc>
        <w:tc>
          <w:tcPr>
            <w:tcW w:w="5954" w:type="dxa"/>
            <w:shd w:val="clear" w:color="auto" w:fill="auto"/>
          </w:tcPr>
          <w:p w14:paraId="4A00BE52" w14:textId="77777777" w:rsidR="00C930CC" w:rsidRDefault="00C930CC" w:rsidP="008B6D73">
            <w:pPr>
              <w:rPr>
                <w:rFonts w:eastAsia="DengXian"/>
              </w:rPr>
            </w:pPr>
          </w:p>
        </w:tc>
      </w:tr>
      <w:tr w:rsidR="00C930CC" w14:paraId="29BFA873" w14:textId="77777777" w:rsidTr="008B6D73">
        <w:tc>
          <w:tcPr>
            <w:tcW w:w="1426" w:type="dxa"/>
            <w:shd w:val="clear" w:color="auto" w:fill="auto"/>
          </w:tcPr>
          <w:p w14:paraId="17371875" w14:textId="7B24F361" w:rsidR="00C930CC" w:rsidRDefault="009D0541" w:rsidP="008B6D73">
            <w:pPr>
              <w:rPr>
                <w:rFonts w:eastAsia="DengXian"/>
              </w:rPr>
            </w:pPr>
            <w:r>
              <w:rPr>
                <w:rFonts w:eastAsia="DengXian"/>
              </w:rPr>
              <w:t>Thales</w:t>
            </w:r>
          </w:p>
        </w:tc>
        <w:tc>
          <w:tcPr>
            <w:tcW w:w="2113" w:type="dxa"/>
            <w:shd w:val="clear" w:color="auto" w:fill="auto"/>
          </w:tcPr>
          <w:p w14:paraId="37B1F661" w14:textId="4D201B34" w:rsidR="00C930CC" w:rsidRDefault="009D0541" w:rsidP="008B6D73">
            <w:pPr>
              <w:rPr>
                <w:rFonts w:eastAsia="DengXian"/>
              </w:rPr>
            </w:pPr>
            <w:r>
              <w:rPr>
                <w:rFonts w:eastAsia="DengXian"/>
              </w:rPr>
              <w:t>Agree (proponent)</w:t>
            </w:r>
          </w:p>
        </w:tc>
        <w:tc>
          <w:tcPr>
            <w:tcW w:w="5954" w:type="dxa"/>
            <w:shd w:val="clear" w:color="auto" w:fill="auto"/>
          </w:tcPr>
          <w:p w14:paraId="4145B1B8" w14:textId="61AC2EC3" w:rsidR="00C930CC" w:rsidRDefault="009D0541" w:rsidP="008B6D73">
            <w:pPr>
              <w:rPr>
                <w:rFonts w:eastAsia="DengXian"/>
              </w:rPr>
            </w:pPr>
            <w:r>
              <w:rPr>
                <w:rFonts w:eastAsia="DengXian"/>
              </w:rPr>
              <w:t>It is a question of unit homogeneity, “slot” refers to a time unit, as RTT, when offset refers to a number.</w:t>
            </w:r>
          </w:p>
        </w:tc>
      </w:tr>
      <w:tr w:rsidR="00484D59" w14:paraId="5A6ED0B3" w14:textId="77777777" w:rsidTr="008B6D73">
        <w:tc>
          <w:tcPr>
            <w:tcW w:w="1426" w:type="dxa"/>
            <w:shd w:val="clear" w:color="auto" w:fill="auto"/>
          </w:tcPr>
          <w:p w14:paraId="38AE1DFE" w14:textId="131AC37B" w:rsidR="00484D59" w:rsidRDefault="00484D59" w:rsidP="00484D59">
            <w:pPr>
              <w:rPr>
                <w:rFonts w:eastAsia="DengXian"/>
              </w:rPr>
            </w:pPr>
            <w:r>
              <w:rPr>
                <w:rFonts w:eastAsia="DengXian"/>
              </w:rPr>
              <w:t>Samsung</w:t>
            </w:r>
          </w:p>
        </w:tc>
        <w:tc>
          <w:tcPr>
            <w:tcW w:w="2113" w:type="dxa"/>
            <w:shd w:val="clear" w:color="auto" w:fill="auto"/>
          </w:tcPr>
          <w:p w14:paraId="0AC1676D" w14:textId="04C9F9B0" w:rsidR="00484D59" w:rsidRDefault="00484D59" w:rsidP="00484D59">
            <w:pPr>
              <w:rPr>
                <w:rFonts w:eastAsia="DengXian"/>
              </w:rPr>
            </w:pPr>
            <w:r>
              <w:rPr>
                <w:rFonts w:eastAsia="DengXian"/>
              </w:rPr>
              <w:t>Disagree</w:t>
            </w:r>
          </w:p>
        </w:tc>
        <w:tc>
          <w:tcPr>
            <w:tcW w:w="5954" w:type="dxa"/>
            <w:shd w:val="clear" w:color="auto" w:fill="auto"/>
          </w:tcPr>
          <w:p w14:paraId="38A98562" w14:textId="537C8AA9" w:rsidR="00484D59" w:rsidRDefault="00484D59" w:rsidP="00484D59">
            <w:pPr>
              <w:jc w:val="left"/>
              <w:rPr>
                <w:rFonts w:eastAsia="DengXian"/>
              </w:rPr>
            </w:pPr>
            <w:r>
              <w:rPr>
                <w:rFonts w:eastAsia="DengXian"/>
              </w:rPr>
              <w:t>No need to change, the current wording is aligned with context and other specs.</w:t>
            </w:r>
          </w:p>
        </w:tc>
      </w:tr>
      <w:tr w:rsidR="000A46F7" w14:paraId="4FAABDFB" w14:textId="77777777" w:rsidTr="008B6D73">
        <w:tc>
          <w:tcPr>
            <w:tcW w:w="1426" w:type="dxa"/>
            <w:shd w:val="clear" w:color="auto" w:fill="auto"/>
          </w:tcPr>
          <w:p w14:paraId="68494388" w14:textId="038FDCB6"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5DB0B6CF" w14:textId="4112E0F3" w:rsidR="000A46F7" w:rsidRPr="000A46F7" w:rsidRDefault="000A46F7" w:rsidP="000A46F7">
            <w:pPr>
              <w:rPr>
                <w:rFonts w:eastAsia="DengXian"/>
                <w:bCs/>
              </w:rPr>
            </w:pPr>
            <w:r w:rsidRPr="000A46F7">
              <w:rPr>
                <w:bCs/>
                <w:lang w:eastAsia="sv-SE"/>
              </w:rPr>
              <w:t>Disagree</w:t>
            </w:r>
          </w:p>
        </w:tc>
        <w:tc>
          <w:tcPr>
            <w:tcW w:w="5954" w:type="dxa"/>
            <w:shd w:val="clear" w:color="auto" w:fill="auto"/>
          </w:tcPr>
          <w:p w14:paraId="5F620D72" w14:textId="77777777" w:rsidR="000A46F7" w:rsidRDefault="000A46F7" w:rsidP="000A46F7">
            <w:pPr>
              <w:rPr>
                <w:rFonts w:eastAsia="DengXian"/>
              </w:rPr>
            </w:pPr>
          </w:p>
        </w:tc>
      </w:tr>
      <w:tr w:rsidR="002D3B34" w14:paraId="5C526BD8" w14:textId="77777777" w:rsidTr="008B6D73">
        <w:tc>
          <w:tcPr>
            <w:tcW w:w="1426" w:type="dxa"/>
            <w:shd w:val="clear" w:color="auto" w:fill="auto"/>
          </w:tcPr>
          <w:p w14:paraId="1CD1DFC0" w14:textId="520ED766" w:rsidR="002D3B34" w:rsidRDefault="002D3B34" w:rsidP="000A46F7">
            <w:pPr>
              <w:rPr>
                <w:rFonts w:eastAsia="PMingLiU"/>
                <w:lang w:eastAsia="zh-TW"/>
              </w:rPr>
            </w:pPr>
            <w:r>
              <w:rPr>
                <w:rFonts w:eastAsia="PMingLiU"/>
                <w:lang w:eastAsia="zh-TW"/>
              </w:rPr>
              <w:t>Ericsson</w:t>
            </w:r>
          </w:p>
        </w:tc>
        <w:tc>
          <w:tcPr>
            <w:tcW w:w="2113" w:type="dxa"/>
            <w:shd w:val="clear" w:color="auto" w:fill="auto"/>
          </w:tcPr>
          <w:p w14:paraId="3A818E6F" w14:textId="4817D70E" w:rsidR="002D3B34" w:rsidRPr="000A46F7" w:rsidRDefault="002D3B34" w:rsidP="000A46F7">
            <w:pPr>
              <w:rPr>
                <w:bCs/>
                <w:lang w:eastAsia="sv-SE"/>
              </w:rPr>
            </w:pPr>
            <w:r>
              <w:rPr>
                <w:bCs/>
                <w:lang w:eastAsia="sv-SE"/>
              </w:rPr>
              <w:t>Disagree</w:t>
            </w:r>
          </w:p>
        </w:tc>
        <w:tc>
          <w:tcPr>
            <w:tcW w:w="5954" w:type="dxa"/>
            <w:shd w:val="clear" w:color="auto" w:fill="auto"/>
          </w:tcPr>
          <w:p w14:paraId="17420F52" w14:textId="77777777" w:rsidR="002D3B34" w:rsidRDefault="002D3B34" w:rsidP="000A46F7">
            <w:pPr>
              <w:rPr>
                <w:rFonts w:eastAsia="DengXian"/>
              </w:rPr>
            </w:pPr>
          </w:p>
        </w:tc>
      </w:tr>
      <w:tr w:rsidR="00484D59" w14:paraId="172DCBC7" w14:textId="77777777" w:rsidTr="008B6D73">
        <w:tc>
          <w:tcPr>
            <w:tcW w:w="1426" w:type="dxa"/>
            <w:shd w:val="clear" w:color="auto" w:fill="auto"/>
          </w:tcPr>
          <w:p w14:paraId="644731C7" w14:textId="4211283F" w:rsidR="00484D59" w:rsidRDefault="00FF2D3A" w:rsidP="00484D59">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1A4D9934" w14:textId="1BBFFEB3" w:rsidR="00484D59" w:rsidRDefault="00FF2D3A" w:rsidP="00484D59">
            <w:pPr>
              <w:rPr>
                <w:rFonts w:eastAsia="DengXian"/>
              </w:rPr>
            </w:pPr>
            <w:r>
              <w:rPr>
                <w:bCs/>
                <w:lang w:eastAsia="sv-SE"/>
              </w:rPr>
              <w:t>Disagree</w:t>
            </w:r>
          </w:p>
        </w:tc>
        <w:tc>
          <w:tcPr>
            <w:tcW w:w="5954" w:type="dxa"/>
            <w:shd w:val="clear" w:color="auto" w:fill="auto"/>
          </w:tcPr>
          <w:p w14:paraId="2DFB27AC" w14:textId="77777777" w:rsidR="00484D59" w:rsidRDefault="00484D59" w:rsidP="00484D59">
            <w:pPr>
              <w:rPr>
                <w:rFonts w:eastAsia="DengXian"/>
              </w:rPr>
            </w:pPr>
          </w:p>
        </w:tc>
      </w:tr>
      <w:tr w:rsidR="00221660" w14:paraId="189ACBC7" w14:textId="77777777" w:rsidTr="008B6D73">
        <w:tc>
          <w:tcPr>
            <w:tcW w:w="1426" w:type="dxa"/>
            <w:shd w:val="clear" w:color="auto" w:fill="auto"/>
          </w:tcPr>
          <w:p w14:paraId="4F07053C" w14:textId="0C2030CC" w:rsidR="00221660" w:rsidRDefault="00221660" w:rsidP="00484D59">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B60C15C" w14:textId="69609245" w:rsidR="00221660" w:rsidRDefault="00221660" w:rsidP="00484D59">
            <w:pPr>
              <w:rPr>
                <w:bCs/>
                <w:lang w:eastAsia="sv-SE"/>
              </w:rPr>
            </w:pPr>
            <w:r>
              <w:rPr>
                <w:bCs/>
                <w:lang w:eastAsia="sv-SE"/>
              </w:rPr>
              <w:t>Disagree</w:t>
            </w:r>
          </w:p>
        </w:tc>
        <w:tc>
          <w:tcPr>
            <w:tcW w:w="5954" w:type="dxa"/>
            <w:shd w:val="clear" w:color="auto" w:fill="auto"/>
          </w:tcPr>
          <w:p w14:paraId="29E6DC36" w14:textId="77777777" w:rsidR="00221660" w:rsidRDefault="00221660" w:rsidP="00484D59">
            <w:pPr>
              <w:rPr>
                <w:rFonts w:eastAsia="DengXian"/>
              </w:rPr>
            </w:pPr>
          </w:p>
        </w:tc>
      </w:tr>
      <w:tr w:rsidR="00344F47" w14:paraId="4C5DA4C6" w14:textId="77777777" w:rsidTr="008B6D73">
        <w:tc>
          <w:tcPr>
            <w:tcW w:w="1426" w:type="dxa"/>
            <w:shd w:val="clear" w:color="auto" w:fill="auto"/>
          </w:tcPr>
          <w:p w14:paraId="78265DCB" w14:textId="37F97762"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72E929C8" w14:textId="7865B65A" w:rsidR="00344F47" w:rsidRDefault="00344F47" w:rsidP="00344F47">
            <w:pPr>
              <w:rPr>
                <w:bCs/>
                <w:lang w:eastAsia="sv-SE"/>
              </w:rPr>
            </w:pPr>
            <w:r>
              <w:rPr>
                <w:rFonts w:hint="eastAsia"/>
                <w:bCs/>
              </w:rPr>
              <w:t>D</w:t>
            </w:r>
            <w:r>
              <w:rPr>
                <w:bCs/>
              </w:rPr>
              <w:t>isagree</w:t>
            </w:r>
          </w:p>
        </w:tc>
        <w:tc>
          <w:tcPr>
            <w:tcW w:w="5954" w:type="dxa"/>
            <w:shd w:val="clear" w:color="auto" w:fill="auto"/>
          </w:tcPr>
          <w:p w14:paraId="75F4D35E" w14:textId="77777777" w:rsidR="00344F47" w:rsidRDefault="00344F47" w:rsidP="00344F47">
            <w:pPr>
              <w:rPr>
                <w:rFonts w:eastAsia="DengXian"/>
              </w:rPr>
            </w:pPr>
          </w:p>
        </w:tc>
      </w:tr>
      <w:tr w:rsidR="00BA6A02" w14:paraId="6B54C669" w14:textId="77777777" w:rsidTr="008B6D73">
        <w:tc>
          <w:tcPr>
            <w:tcW w:w="1426" w:type="dxa"/>
            <w:shd w:val="clear" w:color="auto" w:fill="auto"/>
          </w:tcPr>
          <w:p w14:paraId="69803273" w14:textId="4BADEDD7"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lastRenderedPageBreak/>
              <w:t>X</w:t>
            </w:r>
            <w:r>
              <w:rPr>
                <w:rFonts w:ascii="Calibri" w:eastAsiaTheme="minorEastAsia" w:hAnsi="Calibri" w:cs="Calibri"/>
                <w:sz w:val="22"/>
                <w:szCs w:val="22"/>
                <w:lang w:val="fr-FR"/>
              </w:rPr>
              <w:t>iaomi</w:t>
            </w:r>
          </w:p>
        </w:tc>
        <w:tc>
          <w:tcPr>
            <w:tcW w:w="2113" w:type="dxa"/>
            <w:shd w:val="clear" w:color="auto" w:fill="auto"/>
          </w:tcPr>
          <w:p w14:paraId="761C5D6F" w14:textId="146180D7" w:rsidR="00BA6A02" w:rsidRDefault="00BA6A02" w:rsidP="00344F47">
            <w:pPr>
              <w:rPr>
                <w:bCs/>
              </w:rPr>
            </w:pPr>
            <w:r>
              <w:rPr>
                <w:rFonts w:hint="eastAsia"/>
                <w:bCs/>
              </w:rPr>
              <w:t>D</w:t>
            </w:r>
            <w:r>
              <w:rPr>
                <w:bCs/>
              </w:rPr>
              <w:t>isagree</w:t>
            </w:r>
          </w:p>
        </w:tc>
        <w:tc>
          <w:tcPr>
            <w:tcW w:w="5954" w:type="dxa"/>
            <w:shd w:val="clear" w:color="auto" w:fill="auto"/>
          </w:tcPr>
          <w:p w14:paraId="39396E99" w14:textId="77777777" w:rsidR="00BA6A02" w:rsidRDefault="00BA6A02" w:rsidP="00344F47">
            <w:pPr>
              <w:rPr>
                <w:rFonts w:eastAsia="DengXian"/>
              </w:rPr>
            </w:pPr>
          </w:p>
        </w:tc>
      </w:tr>
      <w:tr w:rsidR="004F53DB" w14:paraId="15A8DE90" w14:textId="77777777" w:rsidTr="008B6D73">
        <w:tc>
          <w:tcPr>
            <w:tcW w:w="1426" w:type="dxa"/>
            <w:shd w:val="clear" w:color="auto" w:fill="auto"/>
          </w:tcPr>
          <w:p w14:paraId="369335F7" w14:textId="58F0BE97" w:rsidR="004F53DB" w:rsidRDefault="004F53DB" w:rsidP="00344F47">
            <w:pPr>
              <w:rPr>
                <w:rFonts w:ascii="Calibri" w:eastAsiaTheme="minorEastAsia" w:hAnsi="Calibri" w:cs="Calibri" w:hint="eastAsia"/>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488A094A" w14:textId="53F58D16" w:rsidR="004F53DB" w:rsidRDefault="004F53DB" w:rsidP="00344F47">
            <w:pPr>
              <w:rPr>
                <w:rFonts w:hint="eastAsia"/>
                <w:bCs/>
              </w:rPr>
            </w:pPr>
            <w:r>
              <w:rPr>
                <w:bCs/>
              </w:rPr>
              <w:t>Disagree</w:t>
            </w:r>
          </w:p>
        </w:tc>
        <w:tc>
          <w:tcPr>
            <w:tcW w:w="5954" w:type="dxa"/>
            <w:shd w:val="clear" w:color="auto" w:fill="auto"/>
          </w:tcPr>
          <w:p w14:paraId="72933D70" w14:textId="77777777" w:rsidR="004F53DB" w:rsidRDefault="004F53DB" w:rsidP="00344F47">
            <w:pPr>
              <w:rPr>
                <w:rFonts w:eastAsia="DengXian"/>
              </w:rPr>
            </w:pPr>
          </w:p>
        </w:tc>
      </w:tr>
    </w:tbl>
    <w:p w14:paraId="726F0732" w14:textId="69AAFAC0" w:rsidR="00C930CC" w:rsidRDefault="00C930CC" w:rsidP="00302976">
      <w:pPr>
        <w:jc w:val="left"/>
        <w:rPr>
          <w:rFonts w:cs="Arial"/>
        </w:rPr>
      </w:pPr>
    </w:p>
    <w:p w14:paraId="5F62904F" w14:textId="3C1EFD60" w:rsidR="003D61DB" w:rsidRDefault="006D6F81" w:rsidP="00302976">
      <w:pPr>
        <w:jc w:val="left"/>
        <w:rPr>
          <w:rFonts w:cs="Arial"/>
        </w:rPr>
      </w:pPr>
      <w:r>
        <w:rPr>
          <w:rFonts w:cs="Arial"/>
        </w:rPr>
        <w:t>In [4], following reasons are given for the changes.</w:t>
      </w:r>
    </w:p>
    <w:tbl>
      <w:tblPr>
        <w:tblStyle w:val="TableGrid"/>
        <w:tblW w:w="0" w:type="auto"/>
        <w:tblLook w:val="04A0" w:firstRow="1" w:lastRow="0" w:firstColumn="1" w:lastColumn="0" w:noHBand="0" w:noVBand="1"/>
      </w:tblPr>
      <w:tblGrid>
        <w:gridCol w:w="9629"/>
      </w:tblGrid>
      <w:tr w:rsidR="006E4F17" w14:paraId="1367D52F" w14:textId="77777777" w:rsidTr="006E4F17">
        <w:tc>
          <w:tcPr>
            <w:tcW w:w="9629" w:type="dxa"/>
          </w:tcPr>
          <w:p w14:paraId="3CE327B0" w14:textId="77777777" w:rsidR="006E4F17" w:rsidRPr="002A2FAB" w:rsidRDefault="006E4F17" w:rsidP="006E4F17">
            <w:pPr>
              <w:pStyle w:val="CRCoverPage"/>
              <w:spacing w:after="0"/>
              <w:ind w:left="100"/>
              <w:rPr>
                <w:lang w:val="en-US" w:eastAsia="zh-CN"/>
              </w:rPr>
            </w:pPr>
            <w:r w:rsidRPr="002A2FAB">
              <w:rPr>
                <w:lang w:val="en-US" w:eastAsia="zh-CN"/>
              </w:rPr>
              <w:t>1. In RAN2#118-e meeting, the following agreements were made on SMTC adjustment for idle/inactive UE.</w:t>
            </w:r>
          </w:p>
          <w:tbl>
            <w:tblPr>
              <w:tblStyle w:val="TableGrid"/>
              <w:tblW w:w="6852" w:type="dxa"/>
              <w:tblLook w:val="04A0" w:firstRow="1" w:lastRow="0" w:firstColumn="1" w:lastColumn="0" w:noHBand="0" w:noVBand="1"/>
            </w:tblPr>
            <w:tblGrid>
              <w:gridCol w:w="6852"/>
            </w:tblGrid>
            <w:tr w:rsidR="006E4F17" w14:paraId="211BE65D" w14:textId="77777777" w:rsidTr="008B6D73">
              <w:tc>
                <w:tcPr>
                  <w:tcW w:w="6852" w:type="dxa"/>
                </w:tcPr>
                <w:p w14:paraId="717662FA" w14:textId="77777777" w:rsidR="006E4F17" w:rsidRPr="00C6754C" w:rsidRDefault="006E4F17" w:rsidP="006E4F17">
                  <w:pPr>
                    <w:pStyle w:val="CRCoverPage"/>
                    <w:spacing w:after="0"/>
                    <w:ind w:left="100"/>
                    <w:rPr>
                      <w:lang w:val="en-US" w:eastAsia="zh-CN"/>
                    </w:rPr>
                  </w:pPr>
                  <w:r w:rsidRPr="00A96108">
                    <w:rPr>
                      <w:highlight w:val="green"/>
                      <w:lang w:val="en-US" w:eastAsia="zh-CN"/>
                    </w:rPr>
                    <w:t xml:space="preserve">Agreements </w:t>
                  </w:r>
                  <w:r w:rsidRPr="00B04E21">
                    <w:rPr>
                      <w:lang w:val="en-US" w:eastAsia="zh-CN"/>
                    </w:rPr>
                    <w:t>via email – from offline 106 – second round:</w:t>
                  </w:r>
                </w:p>
                <w:p w14:paraId="65BFFB11" w14:textId="77777777" w:rsidR="006E4F17" w:rsidRPr="002A2FAB" w:rsidRDefault="006E4F17" w:rsidP="006E4F17">
                  <w:pPr>
                    <w:pStyle w:val="CRCoverPage"/>
                    <w:numPr>
                      <w:ilvl w:val="0"/>
                      <w:numId w:val="27"/>
                    </w:numPr>
                    <w:spacing w:after="0" w:line="259" w:lineRule="auto"/>
                    <w:rPr>
                      <w:lang w:val="en-US" w:eastAsia="zh-CN"/>
                    </w:rPr>
                  </w:pPr>
                  <w:r w:rsidRPr="002A2FAB">
                    <w:rPr>
                      <w:lang w:val="en-US" w:eastAsia="zh-CN"/>
                    </w:rPr>
                    <w:t>Neighbour cell assistance information for NTN, including SMTC assistance information, is provided via SIB19.</w:t>
                  </w:r>
                </w:p>
                <w:p w14:paraId="110FAAE6" w14:textId="77777777" w:rsidR="006E4F17" w:rsidRPr="002A2FAB" w:rsidRDefault="006E4F17" w:rsidP="006E4F17">
                  <w:pPr>
                    <w:pStyle w:val="CRCoverPage"/>
                    <w:numPr>
                      <w:ilvl w:val="0"/>
                      <w:numId w:val="27"/>
                    </w:numPr>
                    <w:spacing w:after="0" w:line="259" w:lineRule="auto"/>
                    <w:rPr>
                      <w:lang w:val="en-US" w:eastAsia="zh-CN"/>
                    </w:rPr>
                  </w:pPr>
                  <w:r w:rsidRPr="00B77D33">
                    <w:rPr>
                      <w:highlight w:val="yellow"/>
                      <w:lang w:val="en-US" w:eastAsia="zh-CN"/>
                    </w:rPr>
                    <w:t>Common TA parameters and Kmac</w:t>
                  </w:r>
                  <w:r w:rsidRPr="002A2FAB">
                    <w:rPr>
                      <w:lang w:val="en-US" w:eastAsia="zh-CN"/>
                    </w:rPr>
                    <w:t xml:space="preserve"> of the neighbour cell are used to support IDLE/Inactive UEs in NTN to perform SMTC adjustments.</w:t>
                  </w:r>
                </w:p>
              </w:tc>
            </w:tr>
          </w:tbl>
          <w:p w14:paraId="46614917" w14:textId="77777777" w:rsidR="006E4F17" w:rsidRPr="002A2FAB" w:rsidRDefault="006E4F17" w:rsidP="006E4F17">
            <w:pPr>
              <w:pStyle w:val="CRCoverPage"/>
              <w:spacing w:after="0"/>
              <w:ind w:left="100"/>
              <w:rPr>
                <w:lang w:val="en-US" w:eastAsia="zh-CN"/>
              </w:rPr>
            </w:pPr>
            <w:r>
              <w:rPr>
                <w:lang w:val="en-US" w:eastAsia="zh-CN"/>
              </w:rPr>
              <w:t>However, Kmac is not specified in subclause 16.14.3.3</w:t>
            </w:r>
            <w:r w:rsidRPr="002A2FAB">
              <w:rPr>
                <w:lang w:val="en-US" w:eastAsia="zh-CN"/>
              </w:rPr>
              <w:t xml:space="preserve"> currently</w:t>
            </w:r>
            <w:r>
              <w:rPr>
                <w:lang w:val="en-US" w:eastAsia="zh-CN"/>
              </w:rPr>
              <w:t>:</w:t>
            </w:r>
            <w:r w:rsidRPr="002A2FAB">
              <w:rPr>
                <w:lang w:val="en-US" w:eastAsia="zh-CN"/>
              </w:rPr>
              <w:t xml:space="preserve"> “The network can configure assistance information (e.g., ephemeris, Common TA parameters) provided in SIB19 for UE to perform measurement on neighbour cells in RRC_IDLE/RRC_INACTIVE/RRC_CONNECTED.” </w:t>
            </w:r>
          </w:p>
          <w:p w14:paraId="1D3DBFE3" w14:textId="77777777" w:rsidR="006E4F17" w:rsidRPr="002A2FAB" w:rsidRDefault="006E4F17" w:rsidP="006E4F17">
            <w:pPr>
              <w:pStyle w:val="CRCoverPage"/>
              <w:spacing w:after="0"/>
              <w:ind w:left="100"/>
              <w:rPr>
                <w:lang w:val="en-US" w:eastAsia="zh-CN"/>
              </w:rPr>
            </w:pPr>
          </w:p>
          <w:p w14:paraId="64F73AB5" w14:textId="77777777" w:rsidR="006E4F17" w:rsidRPr="002A2FAB" w:rsidRDefault="006E4F17" w:rsidP="006E4F17">
            <w:pPr>
              <w:pStyle w:val="CRCoverPage"/>
              <w:spacing w:after="0"/>
              <w:ind w:left="100"/>
              <w:rPr>
                <w:lang w:val="en-US" w:eastAsia="zh-CN"/>
              </w:rPr>
            </w:pPr>
            <w:r w:rsidRPr="002A2FAB">
              <w:rPr>
                <w:lang w:val="en-US" w:eastAsia="zh-CN"/>
              </w:rPr>
              <w:t>2. Subclause 16.14.3.3 specifies “For a UE in Idle/Inactive mode it's up to UE implementation whether to perform NTN neighbour cell measurements on a cell indicated in SIB4 but not included in SIB19.” But both SIB3 and SIB4 can include neighbouring cell related information, where SIB3 contains neighbouring cell related information for intra-cell cell reselection and SIB4 contains neighbouring cell related information for inter-cell cell reselection. So SIB3 should be added.</w:t>
            </w:r>
          </w:p>
          <w:p w14:paraId="40FF0B78" w14:textId="77777777" w:rsidR="006E4F17" w:rsidRDefault="006E4F17" w:rsidP="00302976">
            <w:pPr>
              <w:jc w:val="left"/>
              <w:rPr>
                <w:rFonts w:cs="Arial"/>
              </w:rPr>
            </w:pPr>
          </w:p>
        </w:tc>
      </w:tr>
    </w:tbl>
    <w:p w14:paraId="6C9D433D" w14:textId="7079CC6C" w:rsidR="006D6F81" w:rsidRDefault="006D6F81" w:rsidP="00302976">
      <w:pPr>
        <w:jc w:val="left"/>
        <w:rPr>
          <w:rFonts w:cs="Arial"/>
        </w:rPr>
      </w:pPr>
    </w:p>
    <w:p w14:paraId="0BA447FE" w14:textId="66CCF509" w:rsidR="006E4F17" w:rsidRDefault="006E4F17" w:rsidP="00302976">
      <w:pPr>
        <w:jc w:val="left"/>
        <w:rPr>
          <w:rFonts w:cs="Arial"/>
        </w:rPr>
      </w:pPr>
      <w:r>
        <w:rPr>
          <w:rFonts w:cs="Arial" w:hint="eastAsia"/>
        </w:rPr>
        <w:t>A</w:t>
      </w:r>
      <w:r>
        <w:rPr>
          <w:rFonts w:cs="Arial"/>
        </w:rPr>
        <w:t>nd following changes are proposed:</w:t>
      </w:r>
    </w:p>
    <w:tbl>
      <w:tblPr>
        <w:tblStyle w:val="TableGrid"/>
        <w:tblW w:w="0" w:type="auto"/>
        <w:tblLook w:val="04A0" w:firstRow="1" w:lastRow="0" w:firstColumn="1" w:lastColumn="0" w:noHBand="0" w:noVBand="1"/>
      </w:tblPr>
      <w:tblGrid>
        <w:gridCol w:w="9629"/>
      </w:tblGrid>
      <w:tr w:rsidR="006E4F17" w14:paraId="567D3D6B" w14:textId="77777777" w:rsidTr="006E4F17">
        <w:tc>
          <w:tcPr>
            <w:tcW w:w="9629" w:type="dxa"/>
          </w:tcPr>
          <w:p w14:paraId="3A30A451" w14:textId="77777777" w:rsidR="00A70634" w:rsidRPr="004438F2" w:rsidRDefault="00A70634" w:rsidP="00A70634">
            <w:pPr>
              <w:pStyle w:val="Heading4"/>
            </w:pPr>
            <w:bookmarkStart w:id="83" w:name="_Toc130939083"/>
            <w:r w:rsidRPr="004438F2">
              <w:lastRenderedPageBreak/>
              <w:t>16.14.3.3</w:t>
            </w:r>
            <w:r w:rsidRPr="004438F2">
              <w:tab/>
              <w:t>Measurements</w:t>
            </w:r>
            <w:bookmarkEnd w:id="83"/>
          </w:p>
          <w:p w14:paraId="771C9815" w14:textId="77777777" w:rsidR="00A70634" w:rsidRPr="004438F2" w:rsidRDefault="00A70634" w:rsidP="00A70634">
            <w:r w:rsidRPr="004438F2">
              <w:t>The same principle as described in 9.2.4 applies to measurements in NTN unless hereunder specified.</w:t>
            </w:r>
          </w:p>
          <w:p w14:paraId="1F03439C" w14:textId="77777777" w:rsidR="00A70634" w:rsidRPr="004438F2" w:rsidRDefault="00A70634" w:rsidP="00A70634">
            <w:r w:rsidRPr="004438F2">
              <w:t>The network can configure:</w:t>
            </w:r>
          </w:p>
          <w:p w14:paraId="5B457363" w14:textId="77777777" w:rsidR="00A70634" w:rsidRPr="004438F2" w:rsidRDefault="00A70634" w:rsidP="00A70634">
            <w:pPr>
              <w:pStyle w:val="B1"/>
            </w:pPr>
            <w:r w:rsidRPr="004438F2">
              <w:t>-</w:t>
            </w:r>
            <w:r w:rsidRPr="004438F2">
              <w:tab/>
              <w:t>multiple SMTCs in parallel per carrier and for a given set of cells depending on UE capabilities;</w:t>
            </w:r>
          </w:p>
          <w:p w14:paraId="12689441" w14:textId="77777777" w:rsidR="00A70634" w:rsidRPr="004438F2" w:rsidRDefault="00A70634" w:rsidP="00A70634">
            <w:pPr>
              <w:pStyle w:val="B1"/>
            </w:pPr>
            <w:r w:rsidRPr="004438F2">
              <w:t>-</w:t>
            </w:r>
            <w:r w:rsidRPr="004438F2">
              <w:tab/>
              <w:t>measurement gaps based on multiple SMTCs;</w:t>
            </w:r>
          </w:p>
          <w:p w14:paraId="510C3BAF" w14:textId="77777777" w:rsidR="00A70634" w:rsidRPr="004438F2" w:rsidRDefault="00A70634" w:rsidP="00A70634">
            <w:pPr>
              <w:pStyle w:val="B1"/>
            </w:pPr>
            <w:r w:rsidRPr="004438F2">
              <w:t>-</w:t>
            </w:r>
            <w:r w:rsidRPr="004438F2">
              <w:tab/>
              <w:t>assistance information (e.g., ephemeris, Common TA parameters</w:t>
            </w:r>
            <w:ins w:id="84" w:author="Shiyang Leng" w:date="2023-04-06T15:54:00Z">
              <w:r>
                <w:t xml:space="preserve">, </w:t>
              </w:r>
            </w:ins>
            <m:oMath>
              <m:sSub>
                <m:sSubPr>
                  <m:ctrlPr>
                    <w:ins w:id="85" w:author="Shiyang Leng" w:date="2023-04-06T15:54:00Z">
                      <w:rPr>
                        <w:rFonts w:ascii="Cambria Math" w:hAnsi="Cambria Math"/>
                        <w:lang w:val="en-US" w:eastAsia="zh-CN"/>
                      </w:rPr>
                    </w:ins>
                  </m:ctrlPr>
                </m:sSubPr>
                <m:e>
                  <m:r>
                    <w:ins w:id="86" w:author="Shiyang Leng" w:date="2023-04-06T15:54:00Z">
                      <w:rPr>
                        <w:rFonts w:ascii="Cambria Math" w:hAnsi="Cambria Math"/>
                        <w:lang w:val="en-US" w:eastAsia="zh-CN"/>
                      </w:rPr>
                      <m:t>k</m:t>
                    </w:ins>
                  </m:r>
                </m:e>
                <m:sub>
                  <m:r>
                    <w:ins w:id="87" w:author="Shiyang Leng" w:date="2023-04-06T15:54:00Z">
                      <m:rPr>
                        <m:sty m:val="p"/>
                      </m:rPr>
                      <w:rPr>
                        <w:rFonts w:ascii="Cambria Math" w:hAnsi="Cambria Math"/>
                        <w:lang w:val="en-US" w:eastAsia="zh-CN"/>
                      </w:rPr>
                      <m:t>mac</m:t>
                    </w:ins>
                  </m:r>
                </m:sub>
              </m:sSub>
            </m:oMath>
            <w:ins w:id="88" w:author="Shiyang Leng" w:date="2023-04-06T15:54:00Z">
              <w:r>
                <w:rPr>
                  <w:lang w:val="en-US" w:eastAsia="zh-CN"/>
                </w:rPr>
                <w:t>, etc.</w:t>
              </w:r>
            </w:ins>
            <w:r w:rsidRPr="004438F2">
              <w:t>) provided in SIB19 for UE to perform measurement on neighbour cells in RRC_IDLE/RRC_INACTIVE/RRC_CONNECTED.</w:t>
            </w:r>
          </w:p>
          <w:p w14:paraId="5D5A79A5" w14:textId="77777777" w:rsidR="00A70634" w:rsidRPr="004438F2" w:rsidRDefault="00A70634" w:rsidP="00A70634">
            <w:r w:rsidRPr="004438F2">
              <w:t>NW-controlled adjustment of SMTCs can be based on UE assistance information reported in RRC_CONNECTED. A UE in RRC_IDLE/RRC_INACTIVE can adjust SMTCs based on its location and assistance information in SIB19.</w:t>
            </w:r>
          </w:p>
          <w:p w14:paraId="72F99D4F" w14:textId="77777777" w:rsidR="00A70634" w:rsidRPr="004438F2" w:rsidRDefault="00A70634" w:rsidP="00A70634">
            <w:r w:rsidRPr="004438F2">
              <w:t>UE assistance information consists of the service link propagation delay difference(s) between serving the cell and neighbour cell(s).</w:t>
            </w:r>
          </w:p>
          <w:p w14:paraId="6D14CEE4" w14:textId="77777777" w:rsidR="00A70634" w:rsidRPr="004438F2" w:rsidRDefault="00A70634" w:rsidP="00A70634">
            <w:r w:rsidRPr="004438F2">
              <w:t xml:space="preserve">For a UE in Idle/Inactive mode it's up to UE implementation whether to perform NTN neighbour cell measurements on a cell indicated in </w:t>
            </w:r>
            <w:ins w:id="89" w:author="Shiyang Leng" w:date="2023-04-06T15:55:00Z">
              <w:r>
                <w:t>SIB3/</w:t>
              </w:r>
            </w:ins>
            <w:r w:rsidRPr="004438F2">
              <w:t>SIB4 but not included in SIB19.</w:t>
            </w:r>
          </w:p>
          <w:p w14:paraId="5251EFF2" w14:textId="77777777" w:rsidR="00A70634" w:rsidRPr="004438F2" w:rsidRDefault="00A70634" w:rsidP="00A70634">
            <w:r w:rsidRPr="004438F2">
              <w:t>For a UE in Connected mode, it's up to UE implementation whether to perform NTN neighbour cell measurements on a cell included in the measurement configuration but not included in SIB19.</w:t>
            </w:r>
          </w:p>
          <w:p w14:paraId="2C6EFF24" w14:textId="77777777" w:rsidR="00A70634" w:rsidRPr="004438F2" w:rsidRDefault="00A70634" w:rsidP="00A70634">
            <w:pPr>
              <w:rPr>
                <w:rFonts w:eastAsia="Malgun Gothic"/>
                <w:lang w:eastAsia="ko-KR"/>
              </w:rPr>
            </w:pPr>
            <w:r w:rsidRPr="004438F2">
              <w:rPr>
                <w:rFonts w:eastAsia="Malgun Gothic"/>
                <w:lang w:eastAsia="ko-KR"/>
              </w:rPr>
              <w:t>In the quasi-earth fixed cell scenario, UE can perform time-based and location-based measurements on neighbour cells in RRC_IDLE/RRC_INACTIVE:</w:t>
            </w:r>
          </w:p>
          <w:p w14:paraId="393ED4F5"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The timing and location information associated to the serving cell is provided in SIB19;</w:t>
            </w:r>
          </w:p>
          <w:p w14:paraId="3A7C7C6B"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Timing information refers to the UTC time when the serving cell stops serving the current geographical area;</w:t>
            </w:r>
          </w:p>
          <w:p w14:paraId="54BDDE4D" w14:textId="77777777" w:rsidR="00A70634" w:rsidRPr="004438F2" w:rsidRDefault="00A70634" w:rsidP="00A70634">
            <w:pPr>
              <w:pStyle w:val="B1"/>
              <w:rPr>
                <w:rFonts w:eastAsia="Malgun Gothic"/>
                <w:lang w:eastAsia="ko-KR"/>
              </w:rPr>
            </w:pPr>
            <w:r w:rsidRPr="004438F2">
              <w:rPr>
                <w:rFonts w:eastAsia="Malgun Gothic"/>
                <w:lang w:eastAsia="ko-KR"/>
              </w:rPr>
              <w:t>-</w:t>
            </w:r>
            <w:r w:rsidRPr="004438F2">
              <w:rPr>
                <w:rFonts w:eastAsia="Malgun Gothic"/>
                <w:lang w:eastAsia="ko-KR"/>
              </w:rPr>
              <w:tab/>
              <w:t>Location information refers to the reference location of the serving cell and a distance threshold to the reference location.</w:t>
            </w:r>
          </w:p>
          <w:p w14:paraId="7489688F" w14:textId="69BEC1B7" w:rsidR="006E4F17" w:rsidRPr="00A70634" w:rsidRDefault="00A70634" w:rsidP="00A70634">
            <w:pPr>
              <w:rPr>
                <w:rFonts w:eastAsia="Malgun Gothic"/>
                <w:lang w:eastAsia="ko-KR"/>
              </w:rPr>
            </w:pPr>
            <w:r w:rsidRPr="004438F2">
              <w:rPr>
                <w:rFonts w:eastAsia="Malgun Gothic"/>
                <w:lang w:eastAsia="ko-KR"/>
              </w:rPr>
              <w:t>Measurement rules for cell re-selection based on timing information and location information are specified in clause 5.2.4.2 in TS 38.304 [10].</w:t>
            </w:r>
          </w:p>
        </w:tc>
      </w:tr>
    </w:tbl>
    <w:p w14:paraId="5FE15693" w14:textId="69E20305" w:rsidR="006E4F17" w:rsidRDefault="006E4F17" w:rsidP="00302976">
      <w:pPr>
        <w:jc w:val="left"/>
        <w:rPr>
          <w:rFonts w:cs="Arial"/>
        </w:rPr>
      </w:pPr>
    </w:p>
    <w:p w14:paraId="1E9AC749" w14:textId="35370A3A" w:rsidR="00C00650" w:rsidRDefault="00C00650" w:rsidP="00302976">
      <w:pPr>
        <w:jc w:val="left"/>
        <w:rPr>
          <w:rFonts w:cs="Arial"/>
        </w:rPr>
      </w:pPr>
      <w:r>
        <w:rPr>
          <w:rFonts w:cs="Arial"/>
        </w:rPr>
        <w:t xml:space="preserve">For the change on Kmac, rapporteur understands that this might also relate to another </w:t>
      </w:r>
      <w:r w:rsidRPr="00B077C3">
        <w:rPr>
          <w:rFonts w:cs="Arial"/>
          <w:highlight w:val="cyan"/>
        </w:rPr>
        <w:t>offline #112</w:t>
      </w:r>
      <w:r w:rsidR="00B077C3">
        <w:rPr>
          <w:rFonts w:cs="Arial"/>
        </w:rPr>
        <w:t xml:space="preserve"> on whether Kmac is compensated by UE or by NW for the SMTC adjustment.</w:t>
      </w:r>
    </w:p>
    <w:p w14:paraId="17744FA3" w14:textId="77777777" w:rsidR="00B077C3" w:rsidRDefault="00B077C3" w:rsidP="00B077C3">
      <w:pPr>
        <w:pStyle w:val="Comments"/>
      </w:pPr>
      <w:r>
        <w:t>Proposal 1: On handling the feeder link delay difference of SMTC in SIB2/4, RAN2 to choose from the following options:</w:t>
      </w:r>
    </w:p>
    <w:p w14:paraId="641FDD48" w14:textId="77777777" w:rsidR="00B077C3" w:rsidRDefault="00B077C3" w:rsidP="00B077C3">
      <w:pPr>
        <w:pStyle w:val="Comments"/>
      </w:pPr>
      <w:r>
        <w:t>-</w:t>
      </w:r>
      <w:r>
        <w:tab/>
        <w:t>Option 2: Feeder link delay (including common TA parameters and Kmac) difference is compensated by the UE</w:t>
      </w:r>
    </w:p>
    <w:p w14:paraId="3578EE6B" w14:textId="77777777" w:rsidR="00B077C3" w:rsidRDefault="00B077C3" w:rsidP="00B077C3">
      <w:pPr>
        <w:pStyle w:val="Comments"/>
      </w:pPr>
      <w:r>
        <w:t>-</w:t>
      </w:r>
      <w:r>
        <w:tab/>
        <w:t>Option 4: Kmac part of the feeder link delay is compensated by the NW, and the time variant part (i.e. common TA) of feeder link delay difference is compensated by the UE.</w:t>
      </w:r>
    </w:p>
    <w:p w14:paraId="5F7561A2" w14:textId="77777777" w:rsidR="00B077C3" w:rsidRDefault="00B077C3" w:rsidP="00B077C3">
      <w:pPr>
        <w:pStyle w:val="Doc-text2"/>
      </w:pPr>
      <w:r>
        <w:t>-</w:t>
      </w:r>
      <w:r>
        <w:tab/>
        <w:t>Huawei indicates that we have now reduced the options to option 2 and 4 and we need to decide.</w:t>
      </w:r>
    </w:p>
    <w:p w14:paraId="352F5C91" w14:textId="77777777" w:rsidR="00B077C3" w:rsidRDefault="00B077C3" w:rsidP="00B077C3">
      <w:pPr>
        <w:pStyle w:val="Doc-text2"/>
      </w:pPr>
      <w:r>
        <w:t>-</w:t>
      </w:r>
      <w:r>
        <w:tab/>
        <w:t>Oppo thinks option 2 is what we agreed. MTK, ZTE, Samsung agree with Oppo. Also Intel supports p2</w:t>
      </w:r>
    </w:p>
    <w:p w14:paraId="74FF02E9" w14:textId="77777777" w:rsidR="00B077C3" w:rsidRDefault="00B077C3" w:rsidP="00B077C3">
      <w:pPr>
        <w:pStyle w:val="Doc-text2"/>
      </w:pPr>
      <w:r>
        <w:t>-</w:t>
      </w:r>
      <w:r>
        <w:tab/>
        <w:t>Google prefers option 4 but can accept to go for option 2</w:t>
      </w:r>
    </w:p>
    <w:p w14:paraId="761F957C" w14:textId="77777777" w:rsidR="00B077C3" w:rsidRDefault="00B077C3" w:rsidP="00B077C3">
      <w:pPr>
        <w:pStyle w:val="Doc-text2"/>
      </w:pPr>
      <w:r>
        <w:t>-</w:t>
      </w:r>
      <w:r>
        <w:tab/>
        <w:t>QC thinks we need to consider the behaviour specified in the current specs and then don’t think they can agree with option 2. LGE agrees</w:t>
      </w:r>
    </w:p>
    <w:p w14:paraId="34B6A52B" w14:textId="77777777" w:rsidR="00B077C3" w:rsidRDefault="00B077C3" w:rsidP="00B077C3">
      <w:pPr>
        <w:pStyle w:val="Doc-text2"/>
      </w:pPr>
      <w:r>
        <w:t>-</w:t>
      </w:r>
      <w:r>
        <w:tab/>
        <w:t>Apple think option 4 is easier from UE side. On the other hand, Kmac needs to be very accurate if we go for option 2. If this is confirmed, Apple can accept to go for option 2</w:t>
      </w:r>
    </w:p>
    <w:p w14:paraId="5DEB247B" w14:textId="77777777" w:rsidR="00B077C3" w:rsidRDefault="00B077C3" w:rsidP="00B077C3">
      <w:pPr>
        <w:pStyle w:val="Doc-text2"/>
      </w:pPr>
      <w:r>
        <w:t>-</w:t>
      </w:r>
      <w:r>
        <w:tab/>
        <w:t xml:space="preserve">Ericsson think that option 2 is the only thing we can do as the </w:t>
      </w:r>
      <w:r w:rsidRPr="0039603C">
        <w:t>NW may need t</w:t>
      </w:r>
      <w:r>
        <w:t>o set Kmac for other reasons the</w:t>
      </w:r>
      <w:r w:rsidRPr="0039603C">
        <w:t xml:space="preserve"> SMTC alignment</w:t>
      </w:r>
      <w:r>
        <w:t>.</w:t>
      </w:r>
    </w:p>
    <w:p w14:paraId="20E375ED" w14:textId="77777777" w:rsidR="00B077C3" w:rsidRDefault="00B077C3" w:rsidP="00B077C3">
      <w:pPr>
        <w:pStyle w:val="Doc-text2"/>
      </w:pPr>
      <w:r>
        <w:lastRenderedPageBreak/>
        <w:t>-</w:t>
      </w:r>
      <w:r>
        <w:tab/>
        <w:t>HW thinks option 2 takes only one additional step in the UE calculation on top of option 4 so there should be no real problem for the UE.</w:t>
      </w:r>
    </w:p>
    <w:p w14:paraId="512FC682" w14:textId="77777777" w:rsidR="00B077C3" w:rsidRPr="00B077C3" w:rsidRDefault="00B077C3" w:rsidP="00B077C3">
      <w:pPr>
        <w:pStyle w:val="Doc-text2"/>
        <w:numPr>
          <w:ilvl w:val="0"/>
          <w:numId w:val="28"/>
        </w:numPr>
        <w:rPr>
          <w:highlight w:val="cyan"/>
        </w:rPr>
      </w:pPr>
      <w:r w:rsidRPr="00B077C3">
        <w:rPr>
          <w:highlight w:val="cyan"/>
        </w:rPr>
        <w:t>Continue in offline 112</w:t>
      </w:r>
    </w:p>
    <w:p w14:paraId="7F9F25A6" w14:textId="396BBAF9" w:rsidR="00B077C3" w:rsidRDefault="00B077C3" w:rsidP="00302976">
      <w:pPr>
        <w:jc w:val="left"/>
        <w:rPr>
          <w:rFonts w:cs="Arial"/>
        </w:rPr>
      </w:pPr>
    </w:p>
    <w:p w14:paraId="51DC2822" w14:textId="79599A8B" w:rsidR="00C23B1D" w:rsidRPr="00490EFB" w:rsidRDefault="00C23B1D" w:rsidP="00C23B1D">
      <w:pPr>
        <w:rPr>
          <w:rFonts w:cs="Arial"/>
          <w:b/>
          <w:lang w:val="en-US"/>
        </w:rPr>
      </w:pPr>
      <w:r w:rsidRPr="00490EFB">
        <w:rPr>
          <w:rFonts w:cs="Arial"/>
          <w:b/>
          <w:bCs/>
        </w:rPr>
        <w:t xml:space="preserve">Question </w:t>
      </w:r>
      <w:r>
        <w:rPr>
          <w:rFonts w:cs="Arial"/>
          <w:b/>
          <w:bCs/>
          <w:lang w:val="en-US"/>
        </w:rPr>
        <w:t>3</w:t>
      </w:r>
      <w:r w:rsidRPr="00490EFB">
        <w:rPr>
          <w:rFonts w:cs="Arial"/>
          <w:b/>
        </w:rPr>
        <w:t xml:space="preserve">: </w:t>
      </w:r>
      <w:r>
        <w:rPr>
          <w:rFonts w:cs="Arial"/>
          <w:b/>
        </w:rPr>
        <w:t>For CR in [4], d</w:t>
      </w:r>
      <w:r w:rsidRPr="00490EFB">
        <w:rPr>
          <w:rFonts w:cs="Arial"/>
          <w:b/>
        </w:rPr>
        <w:t>o com</w:t>
      </w:r>
      <w:r w:rsidRPr="00490EFB">
        <w:rPr>
          <w:rFonts w:cs="Arial"/>
          <w:b/>
          <w:lang w:val="en-US"/>
        </w:rPr>
        <w:t xml:space="preserve">panies </w:t>
      </w:r>
      <w:r>
        <w:rPr>
          <w:rFonts w:cs="Arial"/>
          <w:b/>
          <w:lang w:val="en-US"/>
        </w:rPr>
        <w:t>agree to the above changes</w:t>
      </w:r>
      <w:r w:rsidR="00F6659F">
        <w:rPr>
          <w:rFonts w:cs="Arial"/>
          <w:b/>
          <w:lang w:val="en-US"/>
        </w:rPr>
        <w:t xml:space="preserve"> to 38.300</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23B1D" w14:paraId="384A8D87" w14:textId="77777777" w:rsidTr="008B6D73">
        <w:tc>
          <w:tcPr>
            <w:tcW w:w="1426" w:type="dxa"/>
            <w:shd w:val="clear" w:color="auto" w:fill="E7E6E6"/>
          </w:tcPr>
          <w:p w14:paraId="05FC946B" w14:textId="77777777" w:rsidR="00C23B1D" w:rsidRDefault="00C23B1D" w:rsidP="008B6D73">
            <w:pPr>
              <w:jc w:val="center"/>
              <w:rPr>
                <w:b/>
                <w:lang w:eastAsia="sv-SE"/>
              </w:rPr>
            </w:pPr>
            <w:r>
              <w:rPr>
                <w:b/>
                <w:lang w:eastAsia="sv-SE"/>
              </w:rPr>
              <w:t>Company</w:t>
            </w:r>
          </w:p>
        </w:tc>
        <w:tc>
          <w:tcPr>
            <w:tcW w:w="2113" w:type="dxa"/>
            <w:shd w:val="clear" w:color="auto" w:fill="E7E6E6"/>
          </w:tcPr>
          <w:p w14:paraId="45D68E35" w14:textId="77777777" w:rsidR="00C23B1D" w:rsidRDefault="00C23B1D" w:rsidP="008B6D73">
            <w:pPr>
              <w:jc w:val="center"/>
              <w:rPr>
                <w:b/>
                <w:lang w:eastAsia="sv-SE"/>
              </w:rPr>
            </w:pPr>
            <w:r>
              <w:rPr>
                <w:b/>
                <w:lang w:eastAsia="sv-SE"/>
              </w:rPr>
              <w:t>Agree/Disagree</w:t>
            </w:r>
          </w:p>
        </w:tc>
        <w:tc>
          <w:tcPr>
            <w:tcW w:w="5954" w:type="dxa"/>
            <w:shd w:val="clear" w:color="auto" w:fill="E7E6E6"/>
          </w:tcPr>
          <w:p w14:paraId="531A7014" w14:textId="77777777" w:rsidR="00C23B1D" w:rsidRDefault="00C23B1D" w:rsidP="008B6D73">
            <w:pPr>
              <w:jc w:val="center"/>
              <w:rPr>
                <w:b/>
                <w:lang w:eastAsia="sv-SE"/>
              </w:rPr>
            </w:pPr>
            <w:r>
              <w:rPr>
                <w:b/>
                <w:lang w:eastAsia="sv-SE"/>
              </w:rPr>
              <w:t>Additional comments</w:t>
            </w:r>
          </w:p>
        </w:tc>
      </w:tr>
      <w:tr w:rsidR="00F65E35" w14:paraId="77DC0DDB" w14:textId="77777777" w:rsidTr="008B6D73">
        <w:tc>
          <w:tcPr>
            <w:tcW w:w="1426" w:type="dxa"/>
            <w:shd w:val="clear" w:color="auto" w:fill="auto"/>
          </w:tcPr>
          <w:p w14:paraId="6E4F5273"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741AE921"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476E91CC" w14:textId="77777777" w:rsidR="00F65E35" w:rsidRDefault="00F65E35" w:rsidP="008B6D73">
            <w:pPr>
              <w:jc w:val="left"/>
              <w:rPr>
                <w:rFonts w:eastAsia="DengXian"/>
              </w:rPr>
            </w:pPr>
          </w:p>
        </w:tc>
      </w:tr>
      <w:tr w:rsidR="00765100" w14:paraId="5249BD83" w14:textId="77777777" w:rsidTr="008B6D73">
        <w:tc>
          <w:tcPr>
            <w:tcW w:w="1426" w:type="dxa"/>
            <w:shd w:val="clear" w:color="auto" w:fill="auto"/>
          </w:tcPr>
          <w:p w14:paraId="1F243ADA" w14:textId="2C37BDEC" w:rsidR="00765100" w:rsidRDefault="00765100" w:rsidP="00765100">
            <w:pPr>
              <w:rPr>
                <w:rFonts w:eastAsia="DengXian"/>
              </w:rPr>
            </w:pPr>
            <w:r>
              <w:rPr>
                <w:rFonts w:eastAsia="DengXian" w:hint="eastAsia"/>
                <w:lang w:val="en-US"/>
              </w:rPr>
              <w:t>ZTE</w:t>
            </w:r>
          </w:p>
        </w:tc>
        <w:tc>
          <w:tcPr>
            <w:tcW w:w="2113" w:type="dxa"/>
            <w:shd w:val="clear" w:color="auto" w:fill="auto"/>
          </w:tcPr>
          <w:p w14:paraId="4BF2899F" w14:textId="717DCD3D" w:rsidR="00765100" w:rsidRDefault="00765100" w:rsidP="00765100">
            <w:pPr>
              <w:rPr>
                <w:rFonts w:eastAsia="DengXian"/>
              </w:rPr>
            </w:pPr>
            <w:r>
              <w:rPr>
                <w:rFonts w:eastAsia="DengXian" w:hint="eastAsia"/>
                <w:lang w:val="en-US"/>
              </w:rPr>
              <w:t>Agree with first one</w:t>
            </w:r>
          </w:p>
        </w:tc>
        <w:tc>
          <w:tcPr>
            <w:tcW w:w="5954" w:type="dxa"/>
            <w:shd w:val="clear" w:color="auto" w:fill="auto"/>
          </w:tcPr>
          <w:p w14:paraId="32967D18" w14:textId="02379A72" w:rsidR="00765100" w:rsidRDefault="00765100" w:rsidP="00765100">
            <w:pPr>
              <w:jc w:val="left"/>
              <w:rPr>
                <w:rFonts w:eastAsia="DengXian"/>
              </w:rPr>
            </w:pPr>
            <w:r>
              <w:rPr>
                <w:rFonts w:eastAsia="DengXian" w:hint="eastAsia"/>
                <w:lang w:val="en-US"/>
              </w:rPr>
              <w:t>As for SIB3, I think the situation is a bit different from SIB4 since it is for intra-frequency which means the satellite ephemeris information, common TA and etc is always available for this frequency, which means UE is capable to do the neighboring cell measurement.</w:t>
            </w:r>
          </w:p>
        </w:tc>
      </w:tr>
      <w:tr w:rsidR="00C23B1D" w14:paraId="4565BC7A" w14:textId="77777777" w:rsidTr="008B6D73">
        <w:tc>
          <w:tcPr>
            <w:tcW w:w="1426" w:type="dxa"/>
            <w:shd w:val="clear" w:color="auto" w:fill="auto"/>
          </w:tcPr>
          <w:p w14:paraId="71F8227A" w14:textId="0635CB1A" w:rsidR="00C23B1D" w:rsidRDefault="004617AE" w:rsidP="008B6D73">
            <w:pPr>
              <w:rPr>
                <w:rFonts w:eastAsia="DengXian"/>
              </w:rPr>
            </w:pPr>
            <w:r>
              <w:rPr>
                <w:rFonts w:eastAsia="DengXian"/>
              </w:rPr>
              <w:t>Intel</w:t>
            </w:r>
          </w:p>
        </w:tc>
        <w:tc>
          <w:tcPr>
            <w:tcW w:w="2113" w:type="dxa"/>
            <w:shd w:val="clear" w:color="auto" w:fill="auto"/>
          </w:tcPr>
          <w:p w14:paraId="574FA4FF" w14:textId="21179180" w:rsidR="00C23B1D" w:rsidRDefault="004617AE" w:rsidP="008B6D73">
            <w:pPr>
              <w:rPr>
                <w:rFonts w:eastAsia="DengXian"/>
              </w:rPr>
            </w:pPr>
            <w:r>
              <w:rPr>
                <w:rFonts w:eastAsia="DengXian"/>
              </w:rPr>
              <w:t>Agree</w:t>
            </w:r>
          </w:p>
        </w:tc>
        <w:tc>
          <w:tcPr>
            <w:tcW w:w="5954" w:type="dxa"/>
            <w:shd w:val="clear" w:color="auto" w:fill="auto"/>
          </w:tcPr>
          <w:p w14:paraId="25799C16" w14:textId="77777777" w:rsidR="00C23B1D" w:rsidRDefault="00C23B1D" w:rsidP="008B6D73">
            <w:pPr>
              <w:rPr>
                <w:rFonts w:eastAsia="DengXian"/>
              </w:rPr>
            </w:pPr>
          </w:p>
        </w:tc>
      </w:tr>
      <w:tr w:rsidR="00C23B1D" w14:paraId="7BF18C80" w14:textId="77777777" w:rsidTr="008B6D73">
        <w:tc>
          <w:tcPr>
            <w:tcW w:w="1426" w:type="dxa"/>
            <w:shd w:val="clear" w:color="auto" w:fill="auto"/>
          </w:tcPr>
          <w:p w14:paraId="6AFC6EE8" w14:textId="60A414C8" w:rsidR="00C23B1D" w:rsidRDefault="009A5DEF" w:rsidP="008B6D73">
            <w:pPr>
              <w:rPr>
                <w:rFonts w:eastAsia="DengXian"/>
              </w:rPr>
            </w:pPr>
            <w:r>
              <w:rPr>
                <w:rFonts w:eastAsia="DengXian"/>
              </w:rPr>
              <w:t>Qualcomm</w:t>
            </w:r>
          </w:p>
        </w:tc>
        <w:tc>
          <w:tcPr>
            <w:tcW w:w="2113" w:type="dxa"/>
            <w:shd w:val="clear" w:color="auto" w:fill="auto"/>
          </w:tcPr>
          <w:p w14:paraId="7137AB45" w14:textId="0DD5D1A7" w:rsidR="00C23B1D" w:rsidRDefault="009A5DEF" w:rsidP="008B6D73">
            <w:pPr>
              <w:rPr>
                <w:rFonts w:eastAsia="DengXian"/>
              </w:rPr>
            </w:pPr>
            <w:r>
              <w:rPr>
                <w:rFonts w:eastAsia="DengXian"/>
              </w:rPr>
              <w:t>Disagree</w:t>
            </w:r>
          </w:p>
        </w:tc>
        <w:tc>
          <w:tcPr>
            <w:tcW w:w="5954" w:type="dxa"/>
            <w:shd w:val="clear" w:color="auto" w:fill="auto"/>
          </w:tcPr>
          <w:p w14:paraId="16D4BD11" w14:textId="77777777" w:rsidR="00C23B1D" w:rsidRDefault="009A5DEF" w:rsidP="008B6D73">
            <w:pPr>
              <w:rPr>
                <w:rFonts w:eastAsia="DengXian"/>
              </w:rPr>
            </w:pPr>
            <w:r>
              <w:rPr>
                <w:rFonts w:eastAsia="DengXian"/>
              </w:rPr>
              <w:t>It depends on the outcome of SMTC</w:t>
            </w:r>
            <w:r w:rsidR="00E02325">
              <w:rPr>
                <w:rFonts w:eastAsia="DengXian"/>
              </w:rPr>
              <w:t xml:space="preserve"> offset offline discussion.</w:t>
            </w:r>
          </w:p>
          <w:p w14:paraId="7FB272F8" w14:textId="64347828" w:rsidR="00E02325" w:rsidRDefault="00E02325" w:rsidP="008B6D73">
            <w:pPr>
              <w:rPr>
                <w:rFonts w:eastAsia="DengXian"/>
              </w:rPr>
            </w:pPr>
            <w:r>
              <w:rPr>
                <w:rFonts w:eastAsia="DengXian"/>
              </w:rPr>
              <w:t>This is needed only if Option 2 is adopted.</w:t>
            </w:r>
          </w:p>
        </w:tc>
      </w:tr>
      <w:tr w:rsidR="00C23B1D" w14:paraId="12F71056" w14:textId="77777777" w:rsidTr="008B6D73">
        <w:tc>
          <w:tcPr>
            <w:tcW w:w="1426" w:type="dxa"/>
            <w:shd w:val="clear" w:color="auto" w:fill="auto"/>
          </w:tcPr>
          <w:p w14:paraId="7CA806CD" w14:textId="2EB9547D" w:rsidR="00C23B1D" w:rsidRDefault="009D0541" w:rsidP="008B6D73">
            <w:pPr>
              <w:rPr>
                <w:rFonts w:eastAsia="DengXian"/>
              </w:rPr>
            </w:pPr>
            <w:r>
              <w:rPr>
                <w:rFonts w:eastAsia="DengXian"/>
              </w:rPr>
              <w:t>Thales</w:t>
            </w:r>
          </w:p>
        </w:tc>
        <w:tc>
          <w:tcPr>
            <w:tcW w:w="2113" w:type="dxa"/>
            <w:shd w:val="clear" w:color="auto" w:fill="auto"/>
          </w:tcPr>
          <w:p w14:paraId="5519F3DD" w14:textId="1A9728F3" w:rsidR="00C23B1D" w:rsidRDefault="009D0541" w:rsidP="008B6D73">
            <w:pPr>
              <w:rPr>
                <w:rFonts w:eastAsia="DengXian"/>
              </w:rPr>
            </w:pPr>
            <w:r>
              <w:rPr>
                <w:rFonts w:eastAsia="DengXian"/>
              </w:rPr>
              <w:t>Agree</w:t>
            </w:r>
          </w:p>
        </w:tc>
        <w:tc>
          <w:tcPr>
            <w:tcW w:w="5954" w:type="dxa"/>
            <w:shd w:val="clear" w:color="auto" w:fill="auto"/>
          </w:tcPr>
          <w:p w14:paraId="5FAD35D5" w14:textId="77777777" w:rsidR="00C23B1D" w:rsidRDefault="00C23B1D" w:rsidP="008B6D73">
            <w:pPr>
              <w:rPr>
                <w:rFonts w:eastAsia="DengXian"/>
              </w:rPr>
            </w:pPr>
          </w:p>
        </w:tc>
      </w:tr>
      <w:tr w:rsidR="00484D59" w14:paraId="21527D4F" w14:textId="77777777" w:rsidTr="008B6D73">
        <w:tc>
          <w:tcPr>
            <w:tcW w:w="1426" w:type="dxa"/>
            <w:shd w:val="clear" w:color="auto" w:fill="auto"/>
          </w:tcPr>
          <w:p w14:paraId="2B3A728F" w14:textId="24889EAE" w:rsidR="00484D59" w:rsidRDefault="00484D59" w:rsidP="00484D59">
            <w:pPr>
              <w:rPr>
                <w:rFonts w:eastAsia="DengXian"/>
              </w:rPr>
            </w:pPr>
            <w:r>
              <w:rPr>
                <w:rFonts w:eastAsia="DengXian"/>
              </w:rPr>
              <w:t>Samsung</w:t>
            </w:r>
          </w:p>
        </w:tc>
        <w:tc>
          <w:tcPr>
            <w:tcW w:w="2113" w:type="dxa"/>
            <w:shd w:val="clear" w:color="auto" w:fill="auto"/>
          </w:tcPr>
          <w:p w14:paraId="7C499E14" w14:textId="283C4C9C" w:rsidR="00484D59" w:rsidRDefault="00484D59" w:rsidP="00484D59">
            <w:pPr>
              <w:rPr>
                <w:rFonts w:eastAsia="DengXian"/>
              </w:rPr>
            </w:pPr>
            <w:r>
              <w:rPr>
                <w:rFonts w:eastAsia="DengXian"/>
              </w:rPr>
              <w:t>Agree</w:t>
            </w:r>
          </w:p>
        </w:tc>
        <w:tc>
          <w:tcPr>
            <w:tcW w:w="5954" w:type="dxa"/>
            <w:shd w:val="clear" w:color="auto" w:fill="auto"/>
          </w:tcPr>
          <w:p w14:paraId="2F426612" w14:textId="2C53B685" w:rsidR="00484D59" w:rsidRDefault="00484D59" w:rsidP="00484D59">
            <w:pPr>
              <w:jc w:val="left"/>
              <w:rPr>
                <w:rFonts w:eastAsia="DengXian"/>
              </w:rPr>
            </w:pPr>
            <w:r>
              <w:rPr>
                <w:rFonts w:eastAsia="DengXian"/>
              </w:rPr>
              <w:t>For intra-frequency, it may still possible neighbour cell is from a different satellite.</w:t>
            </w:r>
          </w:p>
        </w:tc>
      </w:tr>
      <w:tr w:rsidR="000A46F7" w14:paraId="19BDD3AB" w14:textId="77777777" w:rsidTr="008B6D73">
        <w:tc>
          <w:tcPr>
            <w:tcW w:w="1426" w:type="dxa"/>
            <w:shd w:val="clear" w:color="auto" w:fill="auto"/>
          </w:tcPr>
          <w:p w14:paraId="749DFF16" w14:textId="1D6810EF" w:rsidR="000A46F7" w:rsidRDefault="000A46F7" w:rsidP="000A46F7">
            <w:pPr>
              <w:rPr>
                <w:rFonts w:eastAsia="DengXian"/>
              </w:rPr>
            </w:pPr>
            <w:r>
              <w:rPr>
                <w:rFonts w:eastAsia="PMingLiU" w:hint="eastAsia"/>
                <w:lang w:eastAsia="zh-TW"/>
              </w:rPr>
              <w:t>M</w:t>
            </w:r>
            <w:r>
              <w:rPr>
                <w:rFonts w:eastAsia="PMingLiU"/>
                <w:lang w:eastAsia="zh-TW"/>
              </w:rPr>
              <w:t>ediaTek</w:t>
            </w:r>
          </w:p>
        </w:tc>
        <w:tc>
          <w:tcPr>
            <w:tcW w:w="2113" w:type="dxa"/>
            <w:shd w:val="clear" w:color="auto" w:fill="auto"/>
          </w:tcPr>
          <w:p w14:paraId="6C4FE274" w14:textId="3C5E59C5" w:rsidR="000A46F7" w:rsidRDefault="000A46F7" w:rsidP="000A46F7">
            <w:pPr>
              <w:rPr>
                <w:rFonts w:eastAsia="DengXian"/>
              </w:rPr>
            </w:pPr>
            <w:r>
              <w:rPr>
                <w:rFonts w:eastAsia="PMingLiU"/>
                <w:lang w:eastAsia="zh-TW"/>
              </w:rPr>
              <w:t>Partially agree</w:t>
            </w:r>
          </w:p>
        </w:tc>
        <w:tc>
          <w:tcPr>
            <w:tcW w:w="5954" w:type="dxa"/>
            <w:shd w:val="clear" w:color="auto" w:fill="auto"/>
          </w:tcPr>
          <w:p w14:paraId="0AA6B635" w14:textId="77777777" w:rsidR="000A46F7" w:rsidRDefault="000A46F7" w:rsidP="000A46F7">
            <w:pPr>
              <w:jc w:val="left"/>
              <w:rPr>
                <w:rFonts w:eastAsia="PMingLiU"/>
                <w:lang w:eastAsia="zh-TW"/>
              </w:rPr>
            </w:pPr>
            <w:r>
              <w:rPr>
                <w:rFonts w:eastAsia="PMingLiU" w:hint="eastAsia"/>
                <w:lang w:eastAsia="zh-TW"/>
              </w:rPr>
              <w:t>T</w:t>
            </w:r>
            <w:r>
              <w:rPr>
                <w:rFonts w:eastAsia="PMingLiU"/>
                <w:lang w:eastAsia="zh-TW"/>
              </w:rPr>
              <w:t>he second change can be agreed.</w:t>
            </w:r>
          </w:p>
          <w:p w14:paraId="4FAF78E5" w14:textId="38A8C85A" w:rsidR="000A46F7" w:rsidRDefault="000A46F7" w:rsidP="000A46F7">
            <w:pPr>
              <w:rPr>
                <w:rFonts w:eastAsia="DengXian"/>
              </w:rPr>
            </w:pPr>
            <w:r>
              <w:rPr>
                <w:rFonts w:eastAsia="PMingLiU" w:hint="eastAsia"/>
                <w:lang w:eastAsia="zh-TW"/>
              </w:rPr>
              <w:t>T</w:t>
            </w:r>
            <w:r>
              <w:rPr>
                <w:rFonts w:eastAsia="PMingLiU"/>
                <w:lang w:eastAsia="zh-TW"/>
              </w:rPr>
              <w:t>he first change shall wait for the decision of SMTC discussion.</w:t>
            </w:r>
          </w:p>
        </w:tc>
      </w:tr>
      <w:tr w:rsidR="00311118" w14:paraId="718018F1" w14:textId="77777777" w:rsidTr="008B6D73">
        <w:tc>
          <w:tcPr>
            <w:tcW w:w="1426" w:type="dxa"/>
            <w:shd w:val="clear" w:color="auto" w:fill="auto"/>
          </w:tcPr>
          <w:p w14:paraId="7C28DEE1" w14:textId="4D502952" w:rsidR="00311118" w:rsidRDefault="00311118" w:rsidP="000A46F7">
            <w:pPr>
              <w:rPr>
                <w:rFonts w:eastAsia="PMingLiU"/>
                <w:lang w:eastAsia="zh-TW"/>
              </w:rPr>
            </w:pPr>
            <w:r>
              <w:rPr>
                <w:rFonts w:eastAsia="PMingLiU"/>
                <w:lang w:eastAsia="zh-TW"/>
              </w:rPr>
              <w:t>Ericsson</w:t>
            </w:r>
          </w:p>
        </w:tc>
        <w:tc>
          <w:tcPr>
            <w:tcW w:w="2113" w:type="dxa"/>
            <w:shd w:val="clear" w:color="auto" w:fill="auto"/>
          </w:tcPr>
          <w:p w14:paraId="46FB5912" w14:textId="17517094" w:rsidR="00311118" w:rsidRDefault="00311118" w:rsidP="000A46F7">
            <w:pPr>
              <w:rPr>
                <w:rFonts w:eastAsia="PMingLiU"/>
                <w:lang w:eastAsia="zh-TW"/>
              </w:rPr>
            </w:pPr>
            <w:r>
              <w:rPr>
                <w:rFonts w:eastAsia="PMingLiU"/>
                <w:lang w:eastAsia="zh-TW"/>
              </w:rPr>
              <w:t>Partly agree</w:t>
            </w:r>
          </w:p>
        </w:tc>
        <w:tc>
          <w:tcPr>
            <w:tcW w:w="5954" w:type="dxa"/>
            <w:shd w:val="clear" w:color="auto" w:fill="auto"/>
          </w:tcPr>
          <w:p w14:paraId="3B92A393" w14:textId="10AD7ADC" w:rsidR="00311118" w:rsidRDefault="00311118" w:rsidP="000A46F7">
            <w:pPr>
              <w:jc w:val="left"/>
              <w:rPr>
                <w:rFonts w:eastAsia="PMingLiU"/>
                <w:lang w:eastAsia="zh-TW"/>
              </w:rPr>
            </w:pPr>
            <w:r>
              <w:rPr>
                <w:rFonts w:eastAsia="PMingLiU"/>
                <w:lang w:eastAsia="zh-TW"/>
              </w:rPr>
              <w:t xml:space="preserve">Fist change is not needed, it already says e.g. = exempli gratia = for example, thus there is no need to add more examples to a list of examples, and definitely no need to add </w:t>
            </w:r>
            <w:r w:rsidR="00F94607">
              <w:rPr>
                <w:rFonts w:eastAsia="PMingLiU"/>
                <w:lang w:eastAsia="zh-TW"/>
              </w:rPr>
              <w:t>“</w:t>
            </w:r>
            <w:r>
              <w:rPr>
                <w:rFonts w:eastAsia="PMingLiU"/>
                <w:lang w:eastAsia="zh-TW"/>
              </w:rPr>
              <w:t>et cetera</w:t>
            </w:r>
            <w:r w:rsidR="00F94607">
              <w:rPr>
                <w:rFonts w:eastAsia="PMingLiU"/>
                <w:lang w:eastAsia="zh-TW"/>
              </w:rPr>
              <w:t>” = ”and so on”</w:t>
            </w:r>
            <w:r>
              <w:rPr>
                <w:rFonts w:eastAsia="PMingLiU"/>
                <w:lang w:eastAsia="zh-TW"/>
              </w:rPr>
              <w:t xml:space="preserve"> at the end</w:t>
            </w:r>
            <w:r w:rsidR="00F94607">
              <w:rPr>
                <w:rFonts w:eastAsia="PMingLiU"/>
                <w:lang w:eastAsia="zh-TW"/>
              </w:rPr>
              <w:t xml:space="preserve"> of a list of examples</w:t>
            </w:r>
            <w:r>
              <w:rPr>
                <w:rFonts w:eastAsia="PMingLiU"/>
                <w:lang w:eastAsia="zh-TW"/>
              </w:rPr>
              <w:t xml:space="preserve">. The interested reader can find all details in the stage 3 spec. </w:t>
            </w:r>
          </w:p>
          <w:p w14:paraId="3394E0C8" w14:textId="75D17CB0" w:rsidR="00311118" w:rsidRDefault="00311118" w:rsidP="000A46F7">
            <w:pPr>
              <w:jc w:val="left"/>
              <w:rPr>
                <w:rFonts w:eastAsia="PMingLiU"/>
                <w:lang w:eastAsia="zh-TW"/>
              </w:rPr>
            </w:pPr>
            <w:r>
              <w:rPr>
                <w:rFonts w:eastAsia="PMingLiU"/>
                <w:lang w:eastAsia="zh-TW"/>
              </w:rPr>
              <w:t xml:space="preserve">The second change is correct. </w:t>
            </w:r>
          </w:p>
        </w:tc>
      </w:tr>
      <w:tr w:rsidR="00FF2D3A" w14:paraId="6233844B" w14:textId="77777777" w:rsidTr="008B6D73">
        <w:tc>
          <w:tcPr>
            <w:tcW w:w="1426" w:type="dxa"/>
            <w:shd w:val="clear" w:color="auto" w:fill="auto"/>
          </w:tcPr>
          <w:p w14:paraId="226DFEDF" w14:textId="161E471D" w:rsidR="00FF2D3A" w:rsidRDefault="00FF2D3A" w:rsidP="00FF2D3A">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70D769E1" w14:textId="19BEE7ED" w:rsidR="00FF2D3A" w:rsidRDefault="002E3411" w:rsidP="00FF2D3A">
            <w:pPr>
              <w:rPr>
                <w:rFonts w:eastAsia="DengXian"/>
              </w:rPr>
            </w:pPr>
            <w:r>
              <w:rPr>
                <w:rFonts w:eastAsia="PMingLiU"/>
                <w:lang w:eastAsia="zh-TW"/>
              </w:rPr>
              <w:t>Partially agree</w:t>
            </w:r>
          </w:p>
        </w:tc>
        <w:tc>
          <w:tcPr>
            <w:tcW w:w="5954" w:type="dxa"/>
            <w:shd w:val="clear" w:color="auto" w:fill="auto"/>
          </w:tcPr>
          <w:p w14:paraId="4E03D521" w14:textId="77777777" w:rsidR="00FF2D3A" w:rsidRDefault="00FF2D3A" w:rsidP="00FF2D3A">
            <w:pPr>
              <w:rPr>
                <w:rFonts w:eastAsia="DengXian"/>
              </w:rPr>
            </w:pPr>
            <w:r>
              <w:rPr>
                <w:rFonts w:eastAsia="DengXian" w:hint="eastAsia"/>
              </w:rPr>
              <w:t>A</w:t>
            </w:r>
            <w:r>
              <w:rPr>
                <w:rFonts w:eastAsia="DengXian"/>
              </w:rPr>
              <w:t>gree with the 2</w:t>
            </w:r>
            <w:r w:rsidRPr="00FF2D3A">
              <w:rPr>
                <w:rFonts w:eastAsia="DengXian"/>
                <w:vertAlign w:val="superscript"/>
              </w:rPr>
              <w:t>nd</w:t>
            </w:r>
            <w:r>
              <w:rPr>
                <w:rFonts w:eastAsia="DengXian"/>
              </w:rPr>
              <w:t xml:space="preserve"> change.</w:t>
            </w:r>
          </w:p>
          <w:p w14:paraId="1305D7C6" w14:textId="2A9C6B59" w:rsidR="00FF2D3A" w:rsidRDefault="00FF2D3A" w:rsidP="002E3411">
            <w:pPr>
              <w:rPr>
                <w:rFonts w:eastAsia="DengXian"/>
              </w:rPr>
            </w:pPr>
            <w:r>
              <w:rPr>
                <w:rFonts w:eastAsia="DengXian"/>
              </w:rPr>
              <w:t xml:space="preserve">The first change is </w:t>
            </w:r>
            <w:r w:rsidR="002E3411">
              <w:rPr>
                <w:rFonts w:eastAsia="DengXian"/>
              </w:rPr>
              <w:t xml:space="preserve">not essential as it is anyway “e.g.,”. Besides, as also indicated by others, this may depend on the discussion of SMTC. </w:t>
            </w:r>
          </w:p>
        </w:tc>
      </w:tr>
      <w:tr w:rsidR="003C2673" w14:paraId="5B6F928B" w14:textId="77777777" w:rsidTr="008B6D73">
        <w:tc>
          <w:tcPr>
            <w:tcW w:w="1426" w:type="dxa"/>
            <w:shd w:val="clear" w:color="auto" w:fill="auto"/>
          </w:tcPr>
          <w:p w14:paraId="036DBA0F" w14:textId="0A43F556" w:rsidR="003C2673" w:rsidRDefault="003C2673" w:rsidP="00FF2D3A">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23877830" w14:textId="11B33D2A" w:rsidR="003C2673" w:rsidRDefault="003C2673" w:rsidP="000049D8">
            <w:pPr>
              <w:rPr>
                <w:rFonts w:eastAsia="PMingLiU"/>
                <w:lang w:eastAsia="zh-TW"/>
              </w:rPr>
            </w:pPr>
            <w:r>
              <w:rPr>
                <w:rFonts w:eastAsia="PMingLiU"/>
                <w:lang w:eastAsia="zh-TW"/>
              </w:rPr>
              <w:t xml:space="preserve">1st change depends on the </w:t>
            </w:r>
            <w:r w:rsidR="000049D8">
              <w:rPr>
                <w:rFonts w:eastAsia="PMingLiU"/>
                <w:lang w:eastAsia="zh-TW"/>
              </w:rPr>
              <w:t>SMTC offline</w:t>
            </w:r>
            <w:r>
              <w:rPr>
                <w:rFonts w:eastAsia="PMingLiU"/>
                <w:lang w:eastAsia="zh-TW"/>
              </w:rPr>
              <w:t>; 2</w:t>
            </w:r>
            <w:r w:rsidRPr="003C2673">
              <w:rPr>
                <w:rFonts w:eastAsia="PMingLiU"/>
                <w:vertAlign w:val="superscript"/>
                <w:lang w:eastAsia="zh-TW"/>
              </w:rPr>
              <w:t>nd</w:t>
            </w:r>
            <w:r>
              <w:rPr>
                <w:rFonts w:eastAsia="PMingLiU"/>
                <w:lang w:eastAsia="zh-TW"/>
              </w:rPr>
              <w:t xml:space="preserve"> change is not needed</w:t>
            </w:r>
          </w:p>
        </w:tc>
        <w:tc>
          <w:tcPr>
            <w:tcW w:w="5954" w:type="dxa"/>
            <w:shd w:val="clear" w:color="auto" w:fill="auto"/>
          </w:tcPr>
          <w:p w14:paraId="1F1A9FC2" w14:textId="2DFB23A9" w:rsidR="003C2673" w:rsidRDefault="003C2673" w:rsidP="00E958B1">
            <w:pPr>
              <w:rPr>
                <w:rFonts w:eastAsia="DengXian"/>
              </w:rPr>
            </w:pPr>
            <w:r>
              <w:rPr>
                <w:rFonts w:eastAsia="DengXian"/>
              </w:rPr>
              <w:t>We think the 2</w:t>
            </w:r>
            <w:r w:rsidRPr="003C2673">
              <w:rPr>
                <w:rFonts w:eastAsia="DengXian"/>
                <w:vertAlign w:val="superscript"/>
              </w:rPr>
              <w:t>nd</w:t>
            </w:r>
            <w:r>
              <w:rPr>
                <w:rFonts w:eastAsia="DengXian"/>
              </w:rPr>
              <w:t xml:space="preserve"> change is not needed, as skipping a neighbour cell measurement on the intra-frequency does not have much gain compared to skipping a neighbour cell measurement on the</w:t>
            </w:r>
            <w:r w:rsidR="00E958B1">
              <w:rPr>
                <w:rFonts w:eastAsia="DengXian"/>
              </w:rPr>
              <w:t xml:space="preserve"> inter-frequency (</w:t>
            </w:r>
            <w:r>
              <w:rPr>
                <w:rFonts w:eastAsia="DengXian"/>
              </w:rPr>
              <w:t>UE still needs to conduct the intra-frequency measurement based on the SMTC given in SIB2</w:t>
            </w:r>
            <w:r w:rsidR="006D4549">
              <w:rPr>
                <w:rFonts w:eastAsia="DengXian"/>
              </w:rPr>
              <w:t xml:space="preserve"> anyway</w:t>
            </w:r>
            <w:r w:rsidR="00E958B1">
              <w:rPr>
                <w:rFonts w:eastAsia="DengXian"/>
              </w:rPr>
              <w:t>)</w:t>
            </w:r>
            <w:r>
              <w:rPr>
                <w:rFonts w:eastAsia="DengXian"/>
              </w:rPr>
              <w:t>.</w:t>
            </w:r>
          </w:p>
        </w:tc>
      </w:tr>
      <w:tr w:rsidR="00344F47" w14:paraId="5006BD3B" w14:textId="77777777" w:rsidTr="008B6D73">
        <w:tc>
          <w:tcPr>
            <w:tcW w:w="1426" w:type="dxa"/>
            <w:shd w:val="clear" w:color="auto" w:fill="auto"/>
          </w:tcPr>
          <w:p w14:paraId="1C18F737" w14:textId="69DEC36B"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04D0C15D" w14:textId="21FBCD7E" w:rsidR="00344F47" w:rsidRDefault="00344F47" w:rsidP="00344F47">
            <w:pPr>
              <w:rPr>
                <w:rFonts w:eastAsia="PMingLiU"/>
                <w:lang w:eastAsia="zh-TW"/>
              </w:rPr>
            </w:pPr>
            <w:r>
              <w:rPr>
                <w:rFonts w:eastAsiaTheme="minorEastAsia"/>
              </w:rPr>
              <w:t>Partially agree</w:t>
            </w:r>
          </w:p>
        </w:tc>
        <w:tc>
          <w:tcPr>
            <w:tcW w:w="5954" w:type="dxa"/>
            <w:shd w:val="clear" w:color="auto" w:fill="auto"/>
          </w:tcPr>
          <w:p w14:paraId="5796D218" w14:textId="54072AA5" w:rsidR="00344F47" w:rsidRDefault="00344F47" w:rsidP="00344F47">
            <w:pPr>
              <w:rPr>
                <w:rFonts w:eastAsia="DengXian"/>
              </w:rPr>
            </w:pPr>
            <w:r>
              <w:rPr>
                <w:rFonts w:eastAsia="DengXian" w:hint="eastAsia"/>
              </w:rPr>
              <w:t>2</w:t>
            </w:r>
            <w:r w:rsidRPr="00AF10C7">
              <w:rPr>
                <w:rFonts w:eastAsia="DengXian"/>
                <w:vertAlign w:val="superscript"/>
              </w:rPr>
              <w:t>nd</w:t>
            </w:r>
            <w:r>
              <w:rPr>
                <w:rFonts w:eastAsia="DengXian"/>
              </w:rPr>
              <w:t xml:space="preserve"> change is ok, 1</w:t>
            </w:r>
            <w:r w:rsidRPr="00EC6361">
              <w:rPr>
                <w:rFonts w:eastAsia="DengXian"/>
                <w:vertAlign w:val="superscript"/>
              </w:rPr>
              <w:t>st</w:t>
            </w:r>
            <w:r>
              <w:rPr>
                <w:rFonts w:eastAsia="DengXian"/>
              </w:rPr>
              <w:t xml:space="preserve"> change depends on SMTC discussion.</w:t>
            </w:r>
          </w:p>
        </w:tc>
      </w:tr>
      <w:tr w:rsidR="00BA6A02" w14:paraId="5A6C8959" w14:textId="77777777" w:rsidTr="008B6D73">
        <w:tc>
          <w:tcPr>
            <w:tcW w:w="1426" w:type="dxa"/>
            <w:shd w:val="clear" w:color="auto" w:fill="auto"/>
          </w:tcPr>
          <w:p w14:paraId="6BEF85D1" w14:textId="772BACDD"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5EED8754" w14:textId="619391DE" w:rsidR="00BA6A02" w:rsidRDefault="00BA6A02" w:rsidP="00BA6A02">
            <w:pPr>
              <w:rPr>
                <w:rFonts w:eastAsiaTheme="minorEastAsia"/>
              </w:rPr>
            </w:pPr>
            <w:r>
              <w:rPr>
                <w:rFonts w:eastAsia="PMingLiU"/>
                <w:lang w:eastAsia="zh-TW"/>
              </w:rPr>
              <w:t>Partially agree</w:t>
            </w:r>
          </w:p>
        </w:tc>
        <w:tc>
          <w:tcPr>
            <w:tcW w:w="5954" w:type="dxa"/>
            <w:shd w:val="clear" w:color="auto" w:fill="auto"/>
          </w:tcPr>
          <w:p w14:paraId="754FEDF4" w14:textId="77777777" w:rsidR="00BA6A02" w:rsidRDefault="00BA6A02" w:rsidP="00BA6A02">
            <w:pPr>
              <w:rPr>
                <w:rFonts w:eastAsia="DengXian"/>
              </w:rPr>
            </w:pPr>
            <w:r>
              <w:rPr>
                <w:rFonts w:eastAsia="DengXian"/>
              </w:rPr>
              <w:t>Agree with the first change.</w:t>
            </w:r>
          </w:p>
          <w:p w14:paraId="596D8AA4" w14:textId="16689098" w:rsidR="00BA6A02" w:rsidRDefault="00BA6A02" w:rsidP="00BA6A02">
            <w:pPr>
              <w:rPr>
                <w:rFonts w:eastAsia="DengXian"/>
              </w:rPr>
            </w:pPr>
            <w:r>
              <w:rPr>
                <w:rFonts w:eastAsia="DengXian"/>
              </w:rPr>
              <w:t>For the second change, we think UE always need to measure the intra-frequency neighbour cells.</w:t>
            </w:r>
          </w:p>
        </w:tc>
      </w:tr>
      <w:tr w:rsidR="00AA3638" w14:paraId="1BA9F729" w14:textId="77777777" w:rsidTr="008B6D73">
        <w:tc>
          <w:tcPr>
            <w:tcW w:w="1426" w:type="dxa"/>
            <w:shd w:val="clear" w:color="auto" w:fill="auto"/>
          </w:tcPr>
          <w:p w14:paraId="71FA0481" w14:textId="52C94B8E" w:rsidR="00AA3638" w:rsidRDefault="00AA3638" w:rsidP="00BA6A02">
            <w:pPr>
              <w:rPr>
                <w:rFonts w:ascii="Calibri" w:eastAsiaTheme="minorEastAsia" w:hAnsi="Calibri" w:cs="Calibri" w:hint="eastAsia"/>
                <w:sz w:val="22"/>
                <w:szCs w:val="22"/>
                <w:lang w:val="fr-FR"/>
              </w:rPr>
            </w:pPr>
            <w:r>
              <w:rPr>
                <w:rFonts w:ascii="Calibri" w:eastAsiaTheme="minorEastAsia" w:hAnsi="Calibri" w:cs="Calibri"/>
                <w:sz w:val="22"/>
                <w:szCs w:val="22"/>
                <w:lang w:val="fr-FR"/>
              </w:rPr>
              <w:t>Nokia</w:t>
            </w:r>
          </w:p>
        </w:tc>
        <w:tc>
          <w:tcPr>
            <w:tcW w:w="2113" w:type="dxa"/>
            <w:shd w:val="clear" w:color="auto" w:fill="auto"/>
          </w:tcPr>
          <w:p w14:paraId="1F8BAA46" w14:textId="44478435" w:rsidR="00AA3638" w:rsidRDefault="00AA3638" w:rsidP="00BA6A02">
            <w:pPr>
              <w:rPr>
                <w:rFonts w:eastAsia="PMingLiU"/>
                <w:lang w:eastAsia="zh-TW"/>
              </w:rPr>
            </w:pPr>
            <w:r>
              <w:rPr>
                <w:rFonts w:eastAsia="PMingLiU"/>
                <w:lang w:eastAsia="zh-TW"/>
              </w:rPr>
              <w:t>2</w:t>
            </w:r>
            <w:r w:rsidRPr="00AA3638">
              <w:rPr>
                <w:rFonts w:eastAsia="PMingLiU"/>
                <w:vertAlign w:val="superscript"/>
                <w:lang w:eastAsia="zh-TW"/>
              </w:rPr>
              <w:t>nd</w:t>
            </w:r>
            <w:r>
              <w:rPr>
                <w:rFonts w:eastAsia="PMingLiU"/>
                <w:lang w:eastAsia="zh-TW"/>
              </w:rPr>
              <w:t xml:space="preserve"> change OK</w:t>
            </w:r>
          </w:p>
        </w:tc>
        <w:tc>
          <w:tcPr>
            <w:tcW w:w="5954" w:type="dxa"/>
            <w:shd w:val="clear" w:color="auto" w:fill="auto"/>
          </w:tcPr>
          <w:p w14:paraId="4C0FF800" w14:textId="3A5D2EE1" w:rsidR="00AA3638" w:rsidRDefault="00AA3638" w:rsidP="00BA6A02">
            <w:pPr>
              <w:rPr>
                <w:rFonts w:eastAsia="DengXian"/>
              </w:rPr>
            </w:pPr>
            <w:r>
              <w:rPr>
                <w:rFonts w:eastAsia="DengXian"/>
              </w:rPr>
              <w:t>1</w:t>
            </w:r>
            <w:r w:rsidRPr="00AA3638">
              <w:rPr>
                <w:rFonts w:eastAsia="DengXian"/>
                <w:vertAlign w:val="superscript"/>
              </w:rPr>
              <w:t>st</w:t>
            </w:r>
            <w:r>
              <w:rPr>
                <w:rFonts w:eastAsia="DengXian"/>
              </w:rPr>
              <w:t xml:space="preserve"> change is redundant.</w:t>
            </w:r>
          </w:p>
        </w:tc>
      </w:tr>
    </w:tbl>
    <w:p w14:paraId="74F0B852" w14:textId="31316986" w:rsidR="00C23B1D" w:rsidRDefault="00C23B1D" w:rsidP="00302976">
      <w:pPr>
        <w:jc w:val="left"/>
        <w:rPr>
          <w:rFonts w:cs="Arial"/>
        </w:rPr>
      </w:pPr>
    </w:p>
    <w:p w14:paraId="4FAA1850" w14:textId="6A56D54A" w:rsidR="00530A2E" w:rsidRDefault="00530A2E" w:rsidP="00302976">
      <w:pPr>
        <w:jc w:val="left"/>
        <w:rPr>
          <w:rFonts w:cs="Arial"/>
        </w:rPr>
      </w:pPr>
      <w:r>
        <w:rPr>
          <w:rFonts w:cs="Arial"/>
        </w:rPr>
        <w:t>In [5], following reason is mentioned.</w:t>
      </w:r>
    </w:p>
    <w:tbl>
      <w:tblPr>
        <w:tblStyle w:val="TableGrid"/>
        <w:tblW w:w="0" w:type="auto"/>
        <w:tblLook w:val="04A0" w:firstRow="1" w:lastRow="0" w:firstColumn="1" w:lastColumn="0" w:noHBand="0" w:noVBand="1"/>
      </w:tblPr>
      <w:tblGrid>
        <w:gridCol w:w="9629"/>
      </w:tblGrid>
      <w:tr w:rsidR="00530A2E" w14:paraId="153F10A6" w14:textId="77777777" w:rsidTr="00530A2E">
        <w:tc>
          <w:tcPr>
            <w:tcW w:w="9629" w:type="dxa"/>
          </w:tcPr>
          <w:p w14:paraId="6B8981A2" w14:textId="335DA09E" w:rsidR="00530A2E" w:rsidRDefault="00D157BF" w:rsidP="00302976">
            <w:pPr>
              <w:jc w:val="left"/>
              <w:rPr>
                <w:rFonts w:cs="Arial"/>
              </w:rPr>
            </w:pPr>
            <w:r w:rsidRPr="00D157BF">
              <w:rPr>
                <w:rFonts w:cs="Arial"/>
              </w:rPr>
              <w:t xml:space="preserve">In connected mode, the UE shall continuously update the Timing Advance and frequency pre-compensation, but the UE is not expected to perform GNSS acquisition. Thus, the GNSS position will be outdated after some time. Then the UE has to move to idle state afterward. If the UE enters the connected </w:t>
            </w:r>
            <w:r w:rsidRPr="00D157BF">
              <w:rPr>
                <w:rFonts w:cs="Arial"/>
              </w:rPr>
              <w:lastRenderedPageBreak/>
              <w:t>mode for dialing the emergency call over NTN, emergency call may be unexpectedly disconnected due to outdated GNSS position</w:t>
            </w:r>
          </w:p>
        </w:tc>
      </w:tr>
    </w:tbl>
    <w:p w14:paraId="20416415" w14:textId="29E7ACA2" w:rsidR="00530A2E" w:rsidRDefault="00530A2E" w:rsidP="00302976">
      <w:pPr>
        <w:jc w:val="left"/>
        <w:rPr>
          <w:rFonts w:cs="Arial"/>
        </w:rPr>
      </w:pPr>
    </w:p>
    <w:p w14:paraId="37D69785" w14:textId="360DF539" w:rsidR="00D157BF" w:rsidRDefault="00D157BF" w:rsidP="00302976">
      <w:pPr>
        <w:jc w:val="left"/>
        <w:rPr>
          <w:rFonts w:cs="Arial"/>
        </w:rPr>
      </w:pPr>
      <w:r>
        <w:rPr>
          <w:rFonts w:cs="Arial" w:hint="eastAsia"/>
        </w:rPr>
        <w:t>P</w:t>
      </w:r>
      <w:r>
        <w:rPr>
          <w:rFonts w:cs="Arial"/>
        </w:rPr>
        <w:t>roposed change is:</w:t>
      </w:r>
    </w:p>
    <w:tbl>
      <w:tblPr>
        <w:tblStyle w:val="TableGrid"/>
        <w:tblW w:w="0" w:type="auto"/>
        <w:tblLook w:val="04A0" w:firstRow="1" w:lastRow="0" w:firstColumn="1" w:lastColumn="0" w:noHBand="0" w:noVBand="1"/>
      </w:tblPr>
      <w:tblGrid>
        <w:gridCol w:w="9629"/>
      </w:tblGrid>
      <w:tr w:rsidR="00D157BF" w14:paraId="73709C43" w14:textId="77777777" w:rsidTr="00D157BF">
        <w:tc>
          <w:tcPr>
            <w:tcW w:w="9629" w:type="dxa"/>
          </w:tcPr>
          <w:p w14:paraId="489C47AD" w14:textId="77777777" w:rsidR="006D0CE0" w:rsidRDefault="006D0CE0" w:rsidP="006D0CE0">
            <w:pPr>
              <w:pStyle w:val="Heading4"/>
              <w:rPr>
                <w:lang w:eastAsia="ja-JP"/>
              </w:rPr>
            </w:pPr>
            <w:bookmarkStart w:id="90" w:name="_Toc20487460"/>
            <w:bookmarkStart w:id="91" w:name="_Toc29342759"/>
            <w:bookmarkStart w:id="92" w:name="_Toc29343898"/>
            <w:bookmarkStart w:id="93" w:name="_Toc36567164"/>
            <w:bookmarkStart w:id="94" w:name="_Toc36810610"/>
            <w:bookmarkStart w:id="95" w:name="_Toc36846974"/>
            <w:bookmarkStart w:id="96" w:name="_Toc36939627"/>
            <w:bookmarkStart w:id="97" w:name="_Toc37082607"/>
            <w:bookmarkStart w:id="98" w:name="_Toc46481248"/>
            <w:bookmarkStart w:id="99" w:name="_Toc46482482"/>
            <w:bookmarkStart w:id="100" w:name="_Toc46483716"/>
            <w:bookmarkStart w:id="101" w:name="_Toc131098618"/>
            <w:r>
              <w:t>23</w:t>
            </w:r>
            <w:r w:rsidRPr="00362732">
              <w:t>.</w:t>
            </w:r>
            <w:r>
              <w:t>21</w:t>
            </w:r>
            <w:r w:rsidRPr="00362732">
              <w:t>.</w:t>
            </w:r>
            <w:r>
              <w:t>2.2</w:t>
            </w:r>
            <w:r w:rsidRPr="00362732">
              <w:tab/>
            </w:r>
            <w:bookmarkEnd w:id="90"/>
            <w:bookmarkEnd w:id="91"/>
            <w:bookmarkEnd w:id="92"/>
            <w:bookmarkEnd w:id="93"/>
            <w:bookmarkEnd w:id="94"/>
            <w:bookmarkEnd w:id="95"/>
            <w:bookmarkEnd w:id="96"/>
            <w:bookmarkEnd w:id="97"/>
            <w:bookmarkEnd w:id="98"/>
            <w:bookmarkEnd w:id="99"/>
            <w:bookmarkEnd w:id="100"/>
            <w:bookmarkEnd w:id="101"/>
            <w:r w:rsidRPr="00A96F96">
              <w:t>Timing Advance and Frequency Pre-compensation</w:t>
            </w:r>
            <w:r>
              <w:tab/>
            </w:r>
          </w:p>
          <w:p w14:paraId="2E769450" w14:textId="77777777" w:rsidR="006D0CE0" w:rsidRDefault="006D0CE0" w:rsidP="006D0CE0">
            <w:pPr>
              <w:pStyle w:val="B1"/>
              <w:ind w:left="0" w:firstLine="0"/>
              <w:rPr>
                <w:lang w:eastAsia="zh-CN"/>
              </w:rPr>
            </w:pPr>
            <w:r w:rsidRPr="00D04702">
              <w:rPr>
                <w:rFonts w:hint="eastAsia"/>
                <w:highlight w:val="yellow"/>
                <w:lang w:eastAsia="zh-CN"/>
              </w:rPr>
              <w:t>[</w:t>
            </w:r>
            <w:r>
              <w:rPr>
                <w:highlight w:val="yellow"/>
                <w:lang w:eastAsia="zh-CN"/>
              </w:rPr>
              <w:t>U</w:t>
            </w:r>
            <w:r w:rsidRPr="00D04702">
              <w:rPr>
                <w:highlight w:val="yellow"/>
                <w:lang w:eastAsia="zh-CN"/>
              </w:rPr>
              <w:t>nchanged parts ommited]</w:t>
            </w:r>
          </w:p>
          <w:p w14:paraId="16247A16" w14:textId="77777777" w:rsidR="006D0CE0" w:rsidRDefault="006D0CE0" w:rsidP="006D0CE0">
            <w:pPr>
              <w:rPr>
                <w:noProof/>
              </w:rPr>
            </w:pPr>
            <w:r w:rsidRPr="00D113BB">
              <w:rPr>
                <w:noProof/>
              </w:rPr>
              <w:t>In connected mode, the UE shall continuously update the Timing Advance and frequency pre-compensation, but the UE is not expected to perform GNSS acquisition</w:t>
            </w:r>
            <w:ins w:id="102" w:author="Abhishek Roy [MediaTek]" w:date="2023-04-06T14:52:00Z">
              <w:r>
                <w:rPr>
                  <w:noProof/>
                </w:rPr>
                <w:t xml:space="preserve"> </w:t>
              </w:r>
              <w:r w:rsidRPr="00DE5569">
                <w:rPr>
                  <w:noProof/>
                </w:rPr>
                <w:t>except that the emergency call is ongoing</w:t>
              </w:r>
            </w:ins>
            <w:r w:rsidRPr="00D113BB">
              <w:rPr>
                <w:noProof/>
              </w:rPr>
              <w:t>. In connected mode, upon outdated ephemeris and common Timing Advance, the UE shall acquire the broadcasted parameters and upon outdated GNSS position the UE shall move to idle mode.</w:t>
            </w:r>
          </w:p>
          <w:p w14:paraId="2786A4E5" w14:textId="77777777" w:rsidR="00D157BF" w:rsidRDefault="00D157BF" w:rsidP="00302976">
            <w:pPr>
              <w:jc w:val="left"/>
              <w:rPr>
                <w:rFonts w:cs="Arial"/>
              </w:rPr>
            </w:pPr>
          </w:p>
        </w:tc>
      </w:tr>
    </w:tbl>
    <w:p w14:paraId="50856D43" w14:textId="77777777" w:rsidR="00D157BF" w:rsidRDefault="00D157BF" w:rsidP="00302976">
      <w:pPr>
        <w:jc w:val="left"/>
        <w:rPr>
          <w:rFonts w:cs="Arial"/>
        </w:rPr>
      </w:pPr>
    </w:p>
    <w:p w14:paraId="30CA4631" w14:textId="1F921B3F" w:rsidR="006D0CE0" w:rsidRPr="00490EFB" w:rsidRDefault="006D0CE0" w:rsidP="006D0CE0">
      <w:pPr>
        <w:rPr>
          <w:rFonts w:cs="Arial"/>
          <w:b/>
          <w:lang w:val="en-US"/>
        </w:rPr>
      </w:pPr>
      <w:r w:rsidRPr="00490EFB">
        <w:rPr>
          <w:rFonts w:cs="Arial"/>
          <w:b/>
          <w:bCs/>
        </w:rPr>
        <w:t xml:space="preserve">Question </w:t>
      </w:r>
      <w:r>
        <w:rPr>
          <w:rFonts w:cs="Arial"/>
          <w:b/>
          <w:bCs/>
          <w:lang w:val="en-US"/>
        </w:rPr>
        <w:t>4</w:t>
      </w:r>
      <w:r w:rsidRPr="00490EFB">
        <w:rPr>
          <w:rFonts w:cs="Arial"/>
          <w:b/>
        </w:rPr>
        <w:t xml:space="preserve">: </w:t>
      </w:r>
      <w:r>
        <w:rPr>
          <w:rFonts w:cs="Arial"/>
          <w:b/>
        </w:rPr>
        <w:t>For CR in [5], d</w:t>
      </w:r>
      <w:r w:rsidRPr="00490EFB">
        <w:rPr>
          <w:rFonts w:cs="Arial"/>
          <w:b/>
        </w:rPr>
        <w:t>o com</w:t>
      </w:r>
      <w:r w:rsidRPr="00490EFB">
        <w:rPr>
          <w:rFonts w:cs="Arial"/>
          <w:b/>
          <w:lang w:val="en-US"/>
        </w:rPr>
        <w:t xml:space="preserve">panies </w:t>
      </w:r>
      <w:r>
        <w:rPr>
          <w:rFonts w:cs="Arial"/>
          <w:b/>
          <w:lang w:val="en-US"/>
        </w:rPr>
        <w:t>agree to the above changes to 36.300?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6D0CE0" w14:paraId="4C74ABFA" w14:textId="77777777" w:rsidTr="008B6D73">
        <w:tc>
          <w:tcPr>
            <w:tcW w:w="1426" w:type="dxa"/>
            <w:shd w:val="clear" w:color="auto" w:fill="E7E6E6"/>
          </w:tcPr>
          <w:p w14:paraId="5AF38EB4" w14:textId="77777777" w:rsidR="006D0CE0" w:rsidRDefault="006D0CE0" w:rsidP="008B6D73">
            <w:pPr>
              <w:jc w:val="center"/>
              <w:rPr>
                <w:b/>
                <w:lang w:eastAsia="sv-SE"/>
              </w:rPr>
            </w:pPr>
            <w:r>
              <w:rPr>
                <w:b/>
                <w:lang w:eastAsia="sv-SE"/>
              </w:rPr>
              <w:t>Company</w:t>
            </w:r>
          </w:p>
        </w:tc>
        <w:tc>
          <w:tcPr>
            <w:tcW w:w="2113" w:type="dxa"/>
            <w:shd w:val="clear" w:color="auto" w:fill="E7E6E6"/>
          </w:tcPr>
          <w:p w14:paraId="4CB6857A" w14:textId="77777777" w:rsidR="006D0CE0" w:rsidRDefault="006D0CE0" w:rsidP="008B6D73">
            <w:pPr>
              <w:jc w:val="center"/>
              <w:rPr>
                <w:b/>
                <w:lang w:eastAsia="sv-SE"/>
              </w:rPr>
            </w:pPr>
            <w:r>
              <w:rPr>
                <w:b/>
                <w:lang w:eastAsia="sv-SE"/>
              </w:rPr>
              <w:t>Agree/Disagree</w:t>
            </w:r>
          </w:p>
        </w:tc>
        <w:tc>
          <w:tcPr>
            <w:tcW w:w="5954" w:type="dxa"/>
            <w:shd w:val="clear" w:color="auto" w:fill="E7E6E6"/>
          </w:tcPr>
          <w:p w14:paraId="112B7D5A" w14:textId="77777777" w:rsidR="006D0CE0" w:rsidRDefault="006D0CE0" w:rsidP="008B6D73">
            <w:pPr>
              <w:jc w:val="center"/>
              <w:rPr>
                <w:b/>
                <w:lang w:eastAsia="sv-SE"/>
              </w:rPr>
            </w:pPr>
            <w:r>
              <w:rPr>
                <w:b/>
                <w:lang w:eastAsia="sv-SE"/>
              </w:rPr>
              <w:t>Additional comments</w:t>
            </w:r>
          </w:p>
        </w:tc>
      </w:tr>
      <w:tr w:rsidR="00F65E35" w14:paraId="7E73237A" w14:textId="77777777" w:rsidTr="008B6D73">
        <w:tc>
          <w:tcPr>
            <w:tcW w:w="1426" w:type="dxa"/>
            <w:shd w:val="clear" w:color="auto" w:fill="auto"/>
          </w:tcPr>
          <w:p w14:paraId="4A157439"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34187FDB" w14:textId="77777777" w:rsidR="00F65E35" w:rsidRDefault="00F65E35" w:rsidP="008B6D73">
            <w:pPr>
              <w:rPr>
                <w:rFonts w:eastAsia="DengXian"/>
              </w:rPr>
            </w:pPr>
            <w:r>
              <w:rPr>
                <w:rFonts w:eastAsia="DengXian" w:hint="eastAsia"/>
              </w:rPr>
              <w:t>D</w:t>
            </w:r>
            <w:r>
              <w:rPr>
                <w:rFonts w:eastAsia="DengXian"/>
              </w:rPr>
              <w:t>isagree</w:t>
            </w:r>
          </w:p>
        </w:tc>
        <w:tc>
          <w:tcPr>
            <w:tcW w:w="5954" w:type="dxa"/>
            <w:shd w:val="clear" w:color="auto" w:fill="auto"/>
          </w:tcPr>
          <w:p w14:paraId="2AEDC389" w14:textId="77777777" w:rsidR="00F65E35" w:rsidRDefault="00F65E35" w:rsidP="008B6D73">
            <w:pPr>
              <w:jc w:val="left"/>
              <w:rPr>
                <w:rFonts w:eastAsia="DengXian"/>
              </w:rPr>
            </w:pPr>
            <w:r w:rsidRPr="007E6D4D">
              <w:rPr>
                <w:rFonts w:eastAsia="DengXian"/>
              </w:rPr>
              <w:t>UE is not expected to perform GNSS acquisition</w:t>
            </w:r>
            <w:r>
              <w:rPr>
                <w:rFonts w:eastAsia="DengXian"/>
              </w:rPr>
              <w:t xml:space="preserve"> in connected mode doesn't mean </w:t>
            </w:r>
            <w:r w:rsidRPr="007E6D4D">
              <w:rPr>
                <w:rFonts w:eastAsia="DengXian"/>
              </w:rPr>
              <w:t>that UEs are not allowed to acquire GNSS</w:t>
            </w:r>
            <w:r>
              <w:rPr>
                <w:rFonts w:eastAsia="DengXian"/>
              </w:rPr>
              <w:t>, it can be up to UE implementation to perform GNSS acquisition.</w:t>
            </w:r>
          </w:p>
        </w:tc>
      </w:tr>
      <w:tr w:rsidR="00765100" w14:paraId="5059393D" w14:textId="77777777" w:rsidTr="008B6D73">
        <w:tc>
          <w:tcPr>
            <w:tcW w:w="1426" w:type="dxa"/>
            <w:shd w:val="clear" w:color="auto" w:fill="auto"/>
          </w:tcPr>
          <w:p w14:paraId="32F67E32" w14:textId="02AD195B"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35541EFA" w14:textId="45B27008" w:rsidR="00765100" w:rsidRDefault="00765100" w:rsidP="00765100">
            <w:pPr>
              <w:rPr>
                <w:rFonts w:eastAsia="DengXian"/>
              </w:rPr>
            </w:pPr>
            <w:r>
              <w:rPr>
                <w:rFonts w:eastAsia="DengXian" w:hint="eastAsia"/>
              </w:rPr>
              <w:t>D</w:t>
            </w:r>
            <w:r>
              <w:rPr>
                <w:rFonts w:eastAsia="DengXian"/>
              </w:rPr>
              <w:t>isagree</w:t>
            </w:r>
          </w:p>
        </w:tc>
        <w:tc>
          <w:tcPr>
            <w:tcW w:w="5954" w:type="dxa"/>
            <w:shd w:val="clear" w:color="auto" w:fill="auto"/>
          </w:tcPr>
          <w:p w14:paraId="6980B0AF" w14:textId="77777777" w:rsidR="00765100" w:rsidRDefault="00765100" w:rsidP="00765100">
            <w:pPr>
              <w:snapToGrid w:val="0"/>
              <w:jc w:val="left"/>
              <w:rPr>
                <w:rFonts w:eastAsia="DengXian"/>
              </w:rPr>
            </w:pPr>
            <w:r w:rsidRPr="00927E1A">
              <w:rPr>
                <w:rFonts w:eastAsia="DengXian"/>
              </w:rPr>
              <w:t xml:space="preserve">It seems the intention of this change is that, if UE is performing emergency call, UE can reacquire GNSS when it becomes outdated. </w:t>
            </w:r>
            <w:r>
              <w:rPr>
                <w:rFonts w:eastAsia="DengXian"/>
              </w:rPr>
              <w:t>But a</w:t>
            </w:r>
            <w:r w:rsidRPr="00927E1A">
              <w:rPr>
                <w:rFonts w:eastAsia="DengXian"/>
              </w:rPr>
              <w:t>s GNSS reacquisition would cause servicing interruption, if UE does so, we don’t know how the emergency call can continue.</w:t>
            </w:r>
            <w:r>
              <w:rPr>
                <w:rFonts w:eastAsia="DengXian"/>
              </w:rPr>
              <w:t xml:space="preserve"> The change seems infeasible.</w:t>
            </w:r>
          </w:p>
          <w:p w14:paraId="77353C5A" w14:textId="090708E3" w:rsidR="00765100" w:rsidRDefault="00765100" w:rsidP="00765100">
            <w:pPr>
              <w:jc w:val="left"/>
              <w:rPr>
                <w:rFonts w:eastAsia="DengXian"/>
              </w:rPr>
            </w:pPr>
            <w:r>
              <w:rPr>
                <w:rFonts w:eastAsia="DengXian"/>
              </w:rPr>
              <w:t xml:space="preserve">We assume </w:t>
            </w:r>
            <w:r w:rsidRPr="00927E1A">
              <w:rPr>
                <w:rFonts w:eastAsia="DengXian"/>
              </w:rPr>
              <w:t>the emergency call</w:t>
            </w:r>
            <w:r>
              <w:rPr>
                <w:rFonts w:eastAsia="DengXian"/>
              </w:rPr>
              <w:t xml:space="preserve"> may be short, then it may be very rare case that </w:t>
            </w:r>
            <w:r w:rsidRPr="00927E1A">
              <w:rPr>
                <w:rFonts w:eastAsia="DengXian"/>
              </w:rPr>
              <w:t>GNSS becomes outdated</w:t>
            </w:r>
            <w:r>
              <w:rPr>
                <w:rFonts w:eastAsia="DengXian"/>
              </w:rPr>
              <w:t xml:space="preserve"> during </w:t>
            </w:r>
            <w:r w:rsidRPr="00927E1A">
              <w:rPr>
                <w:rFonts w:eastAsia="DengXian"/>
              </w:rPr>
              <w:t>emergency call</w:t>
            </w:r>
            <w:r>
              <w:rPr>
                <w:rFonts w:eastAsia="DengXian"/>
              </w:rPr>
              <w:t>.</w:t>
            </w:r>
          </w:p>
        </w:tc>
      </w:tr>
      <w:tr w:rsidR="006D0CE0" w14:paraId="629628C1" w14:textId="77777777" w:rsidTr="008B6D73">
        <w:tc>
          <w:tcPr>
            <w:tcW w:w="1426" w:type="dxa"/>
            <w:shd w:val="clear" w:color="auto" w:fill="auto"/>
          </w:tcPr>
          <w:p w14:paraId="09F5AC69" w14:textId="61680043" w:rsidR="006D0CE0" w:rsidRDefault="004617AE" w:rsidP="008B6D73">
            <w:pPr>
              <w:rPr>
                <w:rFonts w:eastAsia="DengXian"/>
              </w:rPr>
            </w:pPr>
            <w:r>
              <w:rPr>
                <w:rFonts w:eastAsia="DengXian"/>
              </w:rPr>
              <w:t>Intel</w:t>
            </w:r>
          </w:p>
        </w:tc>
        <w:tc>
          <w:tcPr>
            <w:tcW w:w="2113" w:type="dxa"/>
            <w:shd w:val="clear" w:color="auto" w:fill="auto"/>
          </w:tcPr>
          <w:p w14:paraId="30E3E40E" w14:textId="7B829682" w:rsidR="006D0CE0" w:rsidRDefault="004617AE" w:rsidP="008B6D73">
            <w:pPr>
              <w:rPr>
                <w:rFonts w:eastAsia="DengXian"/>
              </w:rPr>
            </w:pPr>
            <w:r>
              <w:rPr>
                <w:rFonts w:eastAsia="DengXian"/>
              </w:rPr>
              <w:t>Disagree</w:t>
            </w:r>
          </w:p>
        </w:tc>
        <w:tc>
          <w:tcPr>
            <w:tcW w:w="5954" w:type="dxa"/>
            <w:shd w:val="clear" w:color="auto" w:fill="auto"/>
          </w:tcPr>
          <w:p w14:paraId="31B0B17F" w14:textId="289DE43B" w:rsidR="006D0CE0" w:rsidRDefault="004617AE" w:rsidP="008B6D73">
            <w:pPr>
              <w:rPr>
                <w:rFonts w:eastAsia="DengXian"/>
              </w:rPr>
            </w:pPr>
            <w:r>
              <w:rPr>
                <w:rFonts w:eastAsia="DengXian"/>
              </w:rPr>
              <w:t>Smart UE implementation can handle this.</w:t>
            </w:r>
          </w:p>
        </w:tc>
      </w:tr>
      <w:tr w:rsidR="006D0CE0" w14:paraId="2FF16B2D" w14:textId="77777777" w:rsidTr="008B6D73">
        <w:tc>
          <w:tcPr>
            <w:tcW w:w="1426" w:type="dxa"/>
            <w:shd w:val="clear" w:color="auto" w:fill="auto"/>
          </w:tcPr>
          <w:p w14:paraId="35A6693A" w14:textId="501057E7" w:rsidR="006D0CE0" w:rsidRDefault="009D0541" w:rsidP="008B6D73">
            <w:pPr>
              <w:rPr>
                <w:rFonts w:eastAsia="DengXian"/>
              </w:rPr>
            </w:pPr>
            <w:r>
              <w:rPr>
                <w:rFonts w:eastAsia="DengXian"/>
              </w:rPr>
              <w:t>Thales</w:t>
            </w:r>
          </w:p>
        </w:tc>
        <w:tc>
          <w:tcPr>
            <w:tcW w:w="2113" w:type="dxa"/>
            <w:shd w:val="clear" w:color="auto" w:fill="auto"/>
          </w:tcPr>
          <w:p w14:paraId="4C1FAC3D" w14:textId="6FD1178A" w:rsidR="006D0CE0" w:rsidRDefault="009D0541" w:rsidP="008B6D73">
            <w:pPr>
              <w:rPr>
                <w:rFonts w:eastAsia="DengXian"/>
              </w:rPr>
            </w:pPr>
            <w:r>
              <w:rPr>
                <w:rFonts w:eastAsia="DengXian"/>
              </w:rPr>
              <w:t>Disagree</w:t>
            </w:r>
          </w:p>
        </w:tc>
        <w:tc>
          <w:tcPr>
            <w:tcW w:w="5954" w:type="dxa"/>
            <w:shd w:val="clear" w:color="auto" w:fill="auto"/>
          </w:tcPr>
          <w:p w14:paraId="761F75A6" w14:textId="3EDDCD10" w:rsidR="006D0CE0" w:rsidRDefault="009D0541" w:rsidP="008B6D73">
            <w:pPr>
              <w:rPr>
                <w:rFonts w:eastAsia="DengXian"/>
              </w:rPr>
            </w:pPr>
            <w:r>
              <w:rPr>
                <w:rFonts w:eastAsia="DengXian"/>
              </w:rPr>
              <w:t>The spec does not avoid GNSS acquisition in connected mode while emergency ongoing. UE implementation can handle this.</w:t>
            </w:r>
          </w:p>
        </w:tc>
      </w:tr>
      <w:tr w:rsidR="006D0CE0" w14:paraId="5AECBE6E" w14:textId="77777777" w:rsidTr="008B6D73">
        <w:tc>
          <w:tcPr>
            <w:tcW w:w="1426" w:type="dxa"/>
            <w:shd w:val="clear" w:color="auto" w:fill="auto"/>
          </w:tcPr>
          <w:p w14:paraId="5BA95937" w14:textId="667166C1" w:rsidR="006D0CE0" w:rsidRDefault="00484D59" w:rsidP="008B6D73">
            <w:pPr>
              <w:rPr>
                <w:rFonts w:eastAsia="DengXian"/>
              </w:rPr>
            </w:pPr>
            <w:r>
              <w:rPr>
                <w:rFonts w:eastAsia="DengXian"/>
              </w:rPr>
              <w:t>Samsung</w:t>
            </w:r>
          </w:p>
        </w:tc>
        <w:tc>
          <w:tcPr>
            <w:tcW w:w="2113" w:type="dxa"/>
            <w:shd w:val="clear" w:color="auto" w:fill="auto"/>
          </w:tcPr>
          <w:p w14:paraId="0AD071D8" w14:textId="70CE981D" w:rsidR="006D0CE0" w:rsidRDefault="00484D59" w:rsidP="008B6D73">
            <w:pPr>
              <w:rPr>
                <w:rFonts w:eastAsia="DengXian"/>
              </w:rPr>
            </w:pPr>
            <w:r>
              <w:rPr>
                <w:rFonts w:eastAsia="DengXian"/>
              </w:rPr>
              <w:t>Disagree</w:t>
            </w:r>
          </w:p>
        </w:tc>
        <w:tc>
          <w:tcPr>
            <w:tcW w:w="5954" w:type="dxa"/>
            <w:shd w:val="clear" w:color="auto" w:fill="auto"/>
          </w:tcPr>
          <w:p w14:paraId="79AC1D4B" w14:textId="165D7B36" w:rsidR="006D0CE0" w:rsidRDefault="00484D59" w:rsidP="008B6D73">
            <w:pPr>
              <w:rPr>
                <w:rFonts w:eastAsia="DengXian"/>
              </w:rPr>
            </w:pPr>
            <w:r>
              <w:rPr>
                <w:rFonts w:eastAsia="DengXian"/>
              </w:rPr>
              <w:t>This is quite a change in how IoT NTN GNSS validity duration operates. It is discussed in [101]</w:t>
            </w:r>
            <w:r w:rsidR="004C1EBA">
              <w:rPr>
                <w:rFonts w:eastAsia="DengXian"/>
              </w:rPr>
              <w:t xml:space="preserve"> and our view is the same as in that discussion. W</w:t>
            </w:r>
            <w:r>
              <w:rPr>
                <w:rFonts w:eastAsia="DengXian"/>
              </w:rPr>
              <w:t>hile the discussion is yet to have con</w:t>
            </w:r>
            <w:r w:rsidR="00B63781">
              <w:rPr>
                <w:rFonts w:eastAsia="DengXian"/>
              </w:rPr>
              <w:t>cluded, we see little support for</w:t>
            </w:r>
            <w:r>
              <w:rPr>
                <w:rFonts w:eastAsia="DengXian"/>
              </w:rPr>
              <w:t xml:space="preserve"> this. </w:t>
            </w:r>
          </w:p>
        </w:tc>
      </w:tr>
      <w:tr w:rsidR="006D0CE0" w14:paraId="2A20931B" w14:textId="77777777" w:rsidTr="008B6D73">
        <w:tc>
          <w:tcPr>
            <w:tcW w:w="1426" w:type="dxa"/>
            <w:shd w:val="clear" w:color="auto" w:fill="auto"/>
          </w:tcPr>
          <w:p w14:paraId="47526949" w14:textId="1E1EA9D8" w:rsidR="006D0CE0" w:rsidRDefault="000A46F7" w:rsidP="008B6D73">
            <w:pPr>
              <w:rPr>
                <w:rFonts w:eastAsia="DengXian"/>
              </w:rPr>
            </w:pPr>
            <w:r>
              <w:rPr>
                <w:rFonts w:eastAsia="DengXian"/>
              </w:rPr>
              <w:t xml:space="preserve">MediaTek </w:t>
            </w:r>
          </w:p>
        </w:tc>
        <w:tc>
          <w:tcPr>
            <w:tcW w:w="2113" w:type="dxa"/>
            <w:shd w:val="clear" w:color="auto" w:fill="auto"/>
          </w:tcPr>
          <w:p w14:paraId="3F9E01DE" w14:textId="422F45EE" w:rsidR="006D0CE0" w:rsidRDefault="000A46F7" w:rsidP="008B6D73">
            <w:pPr>
              <w:rPr>
                <w:rFonts w:eastAsia="DengXian"/>
              </w:rPr>
            </w:pPr>
            <w:r>
              <w:rPr>
                <w:rFonts w:eastAsia="DengXian"/>
              </w:rPr>
              <w:t>Disagree</w:t>
            </w:r>
          </w:p>
        </w:tc>
        <w:tc>
          <w:tcPr>
            <w:tcW w:w="5954" w:type="dxa"/>
            <w:shd w:val="clear" w:color="auto" w:fill="auto"/>
          </w:tcPr>
          <w:p w14:paraId="2BBA6E27" w14:textId="77777777" w:rsidR="006D0CE0" w:rsidRDefault="006D0CE0" w:rsidP="008B6D73">
            <w:pPr>
              <w:jc w:val="left"/>
              <w:rPr>
                <w:rFonts w:eastAsia="DengXian"/>
              </w:rPr>
            </w:pPr>
          </w:p>
        </w:tc>
      </w:tr>
      <w:tr w:rsidR="006D0CE0" w14:paraId="208B8E62" w14:textId="77777777" w:rsidTr="008B6D73">
        <w:tc>
          <w:tcPr>
            <w:tcW w:w="1426" w:type="dxa"/>
            <w:shd w:val="clear" w:color="auto" w:fill="auto"/>
          </w:tcPr>
          <w:p w14:paraId="3EB82A7B" w14:textId="104D908D" w:rsidR="006D0CE0" w:rsidRDefault="00F94607" w:rsidP="008B6D73">
            <w:pPr>
              <w:rPr>
                <w:rFonts w:eastAsia="DengXian"/>
              </w:rPr>
            </w:pPr>
            <w:r>
              <w:rPr>
                <w:rFonts w:eastAsia="DengXian"/>
              </w:rPr>
              <w:t>Ericsson</w:t>
            </w:r>
          </w:p>
        </w:tc>
        <w:tc>
          <w:tcPr>
            <w:tcW w:w="2113" w:type="dxa"/>
            <w:shd w:val="clear" w:color="auto" w:fill="auto"/>
          </w:tcPr>
          <w:p w14:paraId="3A4288F3" w14:textId="438DF33A" w:rsidR="006D0CE0" w:rsidRDefault="00F94607" w:rsidP="008B6D73">
            <w:pPr>
              <w:rPr>
                <w:rFonts w:eastAsia="DengXian"/>
              </w:rPr>
            </w:pPr>
            <w:r>
              <w:rPr>
                <w:rFonts w:eastAsia="DengXian"/>
              </w:rPr>
              <w:t>Disagree</w:t>
            </w:r>
          </w:p>
        </w:tc>
        <w:tc>
          <w:tcPr>
            <w:tcW w:w="5954" w:type="dxa"/>
            <w:shd w:val="clear" w:color="auto" w:fill="auto"/>
          </w:tcPr>
          <w:p w14:paraId="258CAB12" w14:textId="77777777" w:rsidR="006D0CE0" w:rsidRDefault="006D0CE0" w:rsidP="008B6D73">
            <w:pPr>
              <w:rPr>
                <w:rFonts w:eastAsia="DengXian"/>
              </w:rPr>
            </w:pPr>
          </w:p>
        </w:tc>
      </w:tr>
      <w:tr w:rsidR="002E3411" w14:paraId="13C9AC17" w14:textId="77777777" w:rsidTr="008B6D73">
        <w:tc>
          <w:tcPr>
            <w:tcW w:w="1426" w:type="dxa"/>
            <w:shd w:val="clear" w:color="auto" w:fill="auto"/>
          </w:tcPr>
          <w:p w14:paraId="24E20BF6" w14:textId="5ADED643" w:rsidR="002E3411" w:rsidRDefault="002E3411" w:rsidP="002E3411">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0EF1A55A" w14:textId="23ABA7B7" w:rsidR="002E3411" w:rsidRDefault="002E3411" w:rsidP="002E3411">
            <w:pPr>
              <w:rPr>
                <w:rFonts w:eastAsia="DengXian"/>
              </w:rPr>
            </w:pPr>
            <w:r>
              <w:rPr>
                <w:rFonts w:eastAsia="PMingLiU"/>
                <w:lang w:eastAsia="zh-TW"/>
              </w:rPr>
              <w:t>Disagree</w:t>
            </w:r>
          </w:p>
        </w:tc>
        <w:tc>
          <w:tcPr>
            <w:tcW w:w="5954" w:type="dxa"/>
            <w:shd w:val="clear" w:color="auto" w:fill="auto"/>
          </w:tcPr>
          <w:p w14:paraId="67611E06" w14:textId="2F15AA07" w:rsidR="002E3411" w:rsidRDefault="002B4154" w:rsidP="002E3411">
            <w:pPr>
              <w:rPr>
                <w:rFonts w:eastAsia="DengXian"/>
              </w:rPr>
            </w:pPr>
            <w:r>
              <w:rPr>
                <w:rFonts w:eastAsia="DengXian"/>
              </w:rPr>
              <w:t>Same view with ZTE. The emergence service will be interrupted either way.</w:t>
            </w:r>
          </w:p>
        </w:tc>
      </w:tr>
      <w:tr w:rsidR="00A9112D" w14:paraId="65AFC7AC" w14:textId="77777777" w:rsidTr="008B6D73">
        <w:tc>
          <w:tcPr>
            <w:tcW w:w="1426" w:type="dxa"/>
            <w:shd w:val="clear" w:color="auto" w:fill="auto"/>
          </w:tcPr>
          <w:p w14:paraId="3D6619DE" w14:textId="45D0DFD0" w:rsidR="00A9112D" w:rsidRDefault="00A9112D" w:rsidP="002E3411">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10FB330B" w14:textId="720346AD" w:rsidR="00A9112D" w:rsidRDefault="00A9112D" w:rsidP="002E3411">
            <w:pPr>
              <w:rPr>
                <w:rFonts w:eastAsia="PMingLiU"/>
                <w:lang w:eastAsia="zh-TW"/>
              </w:rPr>
            </w:pPr>
            <w:r>
              <w:rPr>
                <w:rFonts w:eastAsia="PMingLiU"/>
                <w:lang w:eastAsia="zh-TW"/>
              </w:rPr>
              <w:t>Disagree</w:t>
            </w:r>
          </w:p>
        </w:tc>
        <w:tc>
          <w:tcPr>
            <w:tcW w:w="5954" w:type="dxa"/>
            <w:shd w:val="clear" w:color="auto" w:fill="auto"/>
          </w:tcPr>
          <w:p w14:paraId="0FE1D4DC" w14:textId="77777777" w:rsidR="00A9112D" w:rsidRDefault="00A9112D" w:rsidP="002E3411">
            <w:pPr>
              <w:rPr>
                <w:rFonts w:eastAsia="DengXian"/>
              </w:rPr>
            </w:pPr>
          </w:p>
        </w:tc>
      </w:tr>
      <w:tr w:rsidR="00344F47" w14:paraId="58E304FB" w14:textId="77777777" w:rsidTr="008B6D73">
        <w:tc>
          <w:tcPr>
            <w:tcW w:w="1426" w:type="dxa"/>
            <w:shd w:val="clear" w:color="auto" w:fill="auto"/>
          </w:tcPr>
          <w:p w14:paraId="092E0243" w14:textId="7FBB802A"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45196828" w14:textId="012C107A" w:rsidR="00344F47" w:rsidRDefault="00344F47" w:rsidP="00344F47">
            <w:pPr>
              <w:rPr>
                <w:rFonts w:eastAsia="PMingLiU"/>
                <w:lang w:eastAsia="zh-TW"/>
              </w:rPr>
            </w:pPr>
            <w:r>
              <w:rPr>
                <w:rFonts w:eastAsiaTheme="minorEastAsia"/>
              </w:rPr>
              <w:t>Disagree</w:t>
            </w:r>
          </w:p>
        </w:tc>
        <w:tc>
          <w:tcPr>
            <w:tcW w:w="5954" w:type="dxa"/>
            <w:shd w:val="clear" w:color="auto" w:fill="auto"/>
          </w:tcPr>
          <w:p w14:paraId="7ABDA800" w14:textId="77777777" w:rsidR="00344F47" w:rsidRDefault="00344F47" w:rsidP="00344F47">
            <w:pPr>
              <w:rPr>
                <w:rFonts w:eastAsia="DengXian"/>
              </w:rPr>
            </w:pPr>
          </w:p>
        </w:tc>
      </w:tr>
      <w:tr w:rsidR="00BA6A02" w14:paraId="4A59F88A" w14:textId="77777777" w:rsidTr="00AA3638">
        <w:trPr>
          <w:trHeight w:val="865"/>
        </w:trPr>
        <w:tc>
          <w:tcPr>
            <w:tcW w:w="1426" w:type="dxa"/>
            <w:shd w:val="clear" w:color="auto" w:fill="auto"/>
          </w:tcPr>
          <w:p w14:paraId="58C75850" w14:textId="7C39CF5F" w:rsidR="00BA6A02" w:rsidRDefault="00BA6A02" w:rsidP="00BA6A02">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7293E96C" w14:textId="50D56A65" w:rsidR="00BA6A02" w:rsidRDefault="00BA6A02" w:rsidP="00BA6A02">
            <w:pPr>
              <w:rPr>
                <w:rFonts w:eastAsiaTheme="minorEastAsia"/>
              </w:rPr>
            </w:pPr>
            <w:r>
              <w:rPr>
                <w:rFonts w:eastAsiaTheme="minorEastAsia" w:hint="eastAsia"/>
              </w:rPr>
              <w:t>D</w:t>
            </w:r>
            <w:r>
              <w:rPr>
                <w:rFonts w:eastAsiaTheme="minorEastAsia"/>
              </w:rPr>
              <w:t>isagree</w:t>
            </w:r>
          </w:p>
        </w:tc>
        <w:tc>
          <w:tcPr>
            <w:tcW w:w="5954" w:type="dxa"/>
            <w:shd w:val="clear" w:color="auto" w:fill="auto"/>
          </w:tcPr>
          <w:p w14:paraId="2F6ED7CF" w14:textId="265F7A56" w:rsidR="00BA6A02" w:rsidRDefault="00BA6A02" w:rsidP="00BA6A02">
            <w:pPr>
              <w:rPr>
                <w:rFonts w:eastAsia="DengXian"/>
              </w:rPr>
            </w:pPr>
            <w:r>
              <w:rPr>
                <w:rFonts w:eastAsia="DengXian"/>
              </w:rPr>
              <w:t>W</w:t>
            </w:r>
            <w:r>
              <w:rPr>
                <w:rFonts w:eastAsia="DengXian" w:hint="eastAsia"/>
              </w:rPr>
              <w:t>e</w:t>
            </w:r>
            <w:r>
              <w:rPr>
                <w:rFonts w:eastAsia="DengXian"/>
              </w:rPr>
              <w:t xml:space="preserve"> think the intention of the change is that UE performs GNSS measurement before the GNSS positioning becoming outdate</w:t>
            </w:r>
            <w:r>
              <w:rPr>
                <w:rFonts w:eastAsia="DengXian" w:hint="eastAsia"/>
              </w:rPr>
              <w:t>,</w:t>
            </w:r>
            <w:r>
              <w:rPr>
                <w:rFonts w:eastAsia="DengXian"/>
              </w:rPr>
              <w:t xml:space="preserve"> but current spec don’t forbidden UE to do this. </w:t>
            </w:r>
          </w:p>
        </w:tc>
      </w:tr>
      <w:tr w:rsidR="00AA3638" w14:paraId="7EFDDC4C" w14:textId="77777777" w:rsidTr="008B6D73">
        <w:tc>
          <w:tcPr>
            <w:tcW w:w="1426" w:type="dxa"/>
            <w:shd w:val="clear" w:color="auto" w:fill="auto"/>
          </w:tcPr>
          <w:p w14:paraId="0DF2A3A0" w14:textId="387CF586" w:rsidR="00AA3638" w:rsidRDefault="00AA3638" w:rsidP="00AA3638">
            <w:pPr>
              <w:rPr>
                <w:rFonts w:ascii="Calibri" w:eastAsiaTheme="minorEastAsia" w:hAnsi="Calibri" w:cs="Calibri" w:hint="eastAsia"/>
                <w:sz w:val="22"/>
                <w:szCs w:val="22"/>
                <w:lang w:val="fr-FR"/>
              </w:rPr>
            </w:pPr>
            <w:r>
              <w:rPr>
                <w:rFonts w:eastAsia="DengXian"/>
              </w:rPr>
              <w:t>Nokia</w:t>
            </w:r>
          </w:p>
        </w:tc>
        <w:tc>
          <w:tcPr>
            <w:tcW w:w="2113" w:type="dxa"/>
            <w:shd w:val="clear" w:color="auto" w:fill="auto"/>
          </w:tcPr>
          <w:p w14:paraId="307BFA2E" w14:textId="2CE3E601" w:rsidR="00AA3638" w:rsidRDefault="00AA3638" w:rsidP="00AA3638">
            <w:pPr>
              <w:rPr>
                <w:rFonts w:eastAsiaTheme="minorEastAsia" w:hint="eastAsia"/>
              </w:rPr>
            </w:pPr>
            <w:r>
              <w:rPr>
                <w:rFonts w:eastAsia="DengXian"/>
              </w:rPr>
              <w:t>Disagree</w:t>
            </w:r>
          </w:p>
        </w:tc>
        <w:tc>
          <w:tcPr>
            <w:tcW w:w="5954" w:type="dxa"/>
            <w:shd w:val="clear" w:color="auto" w:fill="auto"/>
          </w:tcPr>
          <w:p w14:paraId="1F399460" w14:textId="3DFB836A" w:rsidR="00AA3638" w:rsidRDefault="00AA3638" w:rsidP="00AA3638">
            <w:pPr>
              <w:rPr>
                <w:rFonts w:eastAsia="DengXian"/>
              </w:rPr>
            </w:pPr>
            <w:r w:rsidRPr="00C36CE2">
              <w:rPr>
                <w:rFonts w:eastAsia="DengXian"/>
              </w:rPr>
              <w:t>Just leave it to UE implementation (e.g., keep in RRC connected if emergency call is ongoing)</w:t>
            </w:r>
          </w:p>
        </w:tc>
      </w:tr>
    </w:tbl>
    <w:p w14:paraId="01DDA358" w14:textId="77777777" w:rsidR="00530A2E" w:rsidRDefault="00530A2E" w:rsidP="00302976">
      <w:pPr>
        <w:jc w:val="left"/>
        <w:rPr>
          <w:rFonts w:cs="Arial"/>
        </w:rPr>
      </w:pPr>
    </w:p>
    <w:p w14:paraId="243BAD4B" w14:textId="156CAEB0" w:rsidR="00B44C7C" w:rsidRDefault="00B44C7C" w:rsidP="00B44C7C">
      <w:pPr>
        <w:pStyle w:val="Heading2"/>
      </w:pPr>
      <w:r>
        <w:lastRenderedPageBreak/>
        <w:t>3.</w:t>
      </w:r>
      <w:r w:rsidR="00D97B25">
        <w:t>2</w:t>
      </w:r>
      <w:r>
        <w:tab/>
      </w:r>
      <w:r w:rsidR="00D97B25">
        <w:t>TDD support for IoT NTN</w:t>
      </w:r>
    </w:p>
    <w:p w14:paraId="14BC8E1D" w14:textId="4B68C681" w:rsidR="00D715BB" w:rsidRDefault="0051303B" w:rsidP="00D715BB">
      <w:pPr>
        <w:rPr>
          <w:rFonts w:eastAsia="Times New Roman"/>
          <w:bCs/>
          <w:iCs/>
          <w:lang w:eastAsia="ja-JP"/>
        </w:rPr>
      </w:pPr>
      <w:r>
        <w:rPr>
          <w:rFonts w:cs="Arial"/>
        </w:rPr>
        <w:t>Till now</w:t>
      </w:r>
      <w:r w:rsidR="00D715BB">
        <w:rPr>
          <w:rFonts w:cs="Arial"/>
        </w:rPr>
        <w:t xml:space="preserve">, </w:t>
      </w:r>
      <w:r w:rsidR="00D715BB">
        <w:t>correction to 36.213 on NB-I</w:t>
      </w:r>
      <w:r w:rsidR="00D715BB">
        <w:rPr>
          <w:rFonts w:hint="eastAsia"/>
        </w:rPr>
        <w:t>o</w:t>
      </w:r>
      <w:r w:rsidR="00D715BB">
        <w:t xml:space="preserve">T/eMTC support for NTN </w:t>
      </w:r>
      <w:r>
        <w:t xml:space="preserve">in </w:t>
      </w:r>
      <w:r w:rsidRPr="002F0C5C">
        <w:rPr>
          <w:rFonts w:cs="Arial"/>
        </w:rPr>
        <w:fldChar w:fldCharType="begin"/>
      </w:r>
      <w:r w:rsidRPr="002F0C5C">
        <w:rPr>
          <w:rFonts w:cs="Arial"/>
        </w:rPr>
        <w:instrText xml:space="preserve"> DOCPROPERTY  Tdoc#  \* MERGEFORMAT </w:instrText>
      </w:r>
      <w:r w:rsidRPr="002F0C5C">
        <w:rPr>
          <w:rFonts w:cs="Arial"/>
        </w:rPr>
        <w:fldChar w:fldCharType="separate"/>
      </w:r>
      <w:r w:rsidRPr="002F0C5C">
        <w:rPr>
          <w:rFonts w:cs="Arial"/>
        </w:rPr>
        <w:t>R1-2205665</w:t>
      </w:r>
      <w:r w:rsidRPr="002F0C5C">
        <w:rPr>
          <w:rFonts w:cs="Arial"/>
        </w:rPr>
        <w:fldChar w:fldCharType="end"/>
      </w:r>
      <w:r w:rsidR="00D715BB">
        <w:t xml:space="preserve"> has been approved in RAN plenary#96 meeting, in which </w:t>
      </w:r>
      <w:r w:rsidR="00D715BB" w:rsidRPr="007848E7">
        <w:rPr>
          <w:rFonts w:eastAsia="Times New Roman"/>
          <w:bCs/>
          <w:iCs/>
          <w:lang w:eastAsia="ja-JP"/>
        </w:rPr>
        <w:t xml:space="preserve">all references to </w:t>
      </w:r>
      <w:r w:rsidR="00D715BB" w:rsidRPr="00CF37EE">
        <w:t>K_offset</w:t>
      </w:r>
      <w:r w:rsidR="00D715BB" w:rsidRPr="007848E7">
        <w:rPr>
          <w:rFonts w:eastAsia="Times New Roman"/>
          <w:bCs/>
          <w:iCs/>
          <w:lang w:eastAsia="ja-JP"/>
        </w:rPr>
        <w:t xml:space="preserve"> from </w:t>
      </w:r>
      <w:r w:rsidR="00D715BB">
        <w:rPr>
          <w:rFonts w:eastAsia="Times New Roman"/>
          <w:bCs/>
          <w:iCs/>
          <w:lang w:eastAsia="ja-JP"/>
        </w:rPr>
        <w:t>the</w:t>
      </w:r>
      <w:r w:rsidR="00D715BB" w:rsidRPr="007848E7">
        <w:rPr>
          <w:rFonts w:eastAsia="Times New Roman"/>
          <w:bCs/>
          <w:iCs/>
          <w:lang w:eastAsia="ja-JP"/>
        </w:rPr>
        <w:t xml:space="preserve"> TDD clauses</w:t>
      </w:r>
      <w:r w:rsidR="00D715BB">
        <w:rPr>
          <w:rFonts w:eastAsia="Times New Roman"/>
          <w:bCs/>
          <w:iCs/>
          <w:lang w:eastAsia="ja-JP"/>
        </w:rPr>
        <w:t xml:space="preserve"> are removed, and the reasons are given </w:t>
      </w:r>
      <w:r w:rsidR="00D715BB" w:rsidRPr="0051303B">
        <w:rPr>
          <w:rFonts w:eastAsia="Times New Roman"/>
          <w:bCs/>
          <w:iCs/>
          <w:highlight w:val="yellow"/>
          <w:lang w:eastAsia="ja-JP"/>
        </w:rPr>
        <w:t>as below</w:t>
      </w:r>
      <w:r w:rsidR="00D715BB">
        <w:rPr>
          <w:rFonts w:eastAsia="Times New Roman"/>
          <w:bCs/>
          <w:i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715BB" w:rsidRPr="007732E5" w14:paraId="0C2B8E6B" w14:textId="77777777" w:rsidTr="008B6D73">
        <w:tc>
          <w:tcPr>
            <w:tcW w:w="9855" w:type="dxa"/>
            <w:shd w:val="clear" w:color="auto" w:fill="auto"/>
          </w:tcPr>
          <w:p w14:paraId="20A4A4B6" w14:textId="77777777" w:rsidR="00D715BB" w:rsidRDefault="00D715BB" w:rsidP="008B6D73">
            <w:pPr>
              <w:pStyle w:val="CRCoverPage"/>
              <w:spacing w:after="0"/>
              <w:ind w:left="100"/>
              <w:rPr>
                <w:b/>
                <w:i/>
                <w:noProof/>
              </w:rPr>
            </w:pPr>
            <w:r>
              <w:rPr>
                <w:b/>
                <w:i/>
                <w:noProof/>
              </w:rPr>
              <w:t>Reason for change:</w:t>
            </w:r>
          </w:p>
          <w:p w14:paraId="674F9A1B" w14:textId="77777777" w:rsidR="00D715BB" w:rsidRDefault="00D715BB" w:rsidP="008B6D73">
            <w:pPr>
              <w:pStyle w:val="CRCoverPage"/>
              <w:spacing w:after="0"/>
              <w:ind w:left="100"/>
              <w:rPr>
                <w:noProof/>
                <w:lang w:eastAsia="en-GB"/>
              </w:rPr>
            </w:pPr>
            <w:r>
              <w:rPr>
                <w:noProof/>
                <w:lang w:eastAsia="en-GB"/>
              </w:rPr>
              <w:t>Corrections needed on time synchronization and timing relationship enhancement</w:t>
            </w:r>
            <w:r>
              <w:rPr>
                <w:lang w:eastAsia="en-GB"/>
              </w:rPr>
              <w:t xml:space="preserve"> features of Rel-17</w:t>
            </w:r>
            <w:r>
              <w:rPr>
                <w:noProof/>
                <w:lang w:eastAsia="en-GB"/>
              </w:rPr>
              <w:t xml:space="preserve"> NB-IoT/eMTC support for NTN:</w:t>
            </w:r>
          </w:p>
          <w:p w14:paraId="73D7DC4A" w14:textId="4B1A4546" w:rsidR="00D715BB" w:rsidRPr="002641F2" w:rsidRDefault="00D715BB" w:rsidP="00D715BB">
            <w:pPr>
              <w:pStyle w:val="CRCoverPage"/>
              <w:numPr>
                <w:ilvl w:val="0"/>
                <w:numId w:val="29"/>
              </w:numPr>
              <w:spacing w:after="180"/>
              <w:rPr>
                <w:rFonts w:cs="Arial"/>
                <w:noProof/>
                <w:lang w:eastAsia="en-GB"/>
              </w:rPr>
            </w:pPr>
            <w:r>
              <w:t xml:space="preserve">The formula for </w:t>
            </w:r>
            <m:oMath>
              <m:sSub>
                <m:sSubPr>
                  <m:ctrlPr>
                    <w:rPr>
                      <w:rFonts w:ascii="Cambria Math" w:eastAsia="DengXian" w:hAnsi="Cambria Math"/>
                      <w:i/>
                      <w:iCs/>
                      <w:lang w:eastAsia="en-GB"/>
                    </w:rPr>
                  </m:ctrlPr>
                </m:sSubPr>
                <m:e>
                  <m:r>
                    <w:rPr>
                      <w:rFonts w:ascii="Cambria Math" w:hAnsi="Cambria Math"/>
                      <w:lang w:val="sv-SE"/>
                    </w:rPr>
                    <m:t>Delay</m:t>
                  </m:r>
                </m:e>
                <m:sub>
                  <m:r>
                    <m:rPr>
                      <m:sty m:val="p"/>
                    </m:rPr>
                    <w:rPr>
                      <w:rFonts w:ascii="Cambria Math" w:hAnsi="Cambria Math"/>
                      <w:lang w:val="sv-SE"/>
                    </w:rPr>
                    <m:t>common</m:t>
                  </m:r>
                </m:sub>
              </m:sSub>
              <m:d>
                <m:dPr>
                  <m:ctrlPr>
                    <w:rPr>
                      <w:rFonts w:ascii="Cambria Math" w:eastAsia="DengXian" w:hAnsi="Cambria Math"/>
                      <w:i/>
                      <w:iCs/>
                      <w:lang w:eastAsia="en-GB"/>
                    </w:rPr>
                  </m:ctrlPr>
                </m:dPr>
                <m:e>
                  <m:r>
                    <w:rPr>
                      <w:rFonts w:ascii="Cambria Math" w:hAnsi="Cambria Math"/>
                      <w:lang w:val="sv-SE"/>
                    </w:rPr>
                    <m:t>t</m:t>
                  </m:r>
                </m:e>
              </m:d>
            </m:oMath>
            <w:r>
              <w:rPr>
                <w:iCs/>
                <w:lang w:eastAsia="en-GB"/>
              </w:rPr>
              <w:t xml:space="preserve"> that</w:t>
            </w:r>
            <w:r w:rsidRPr="006559DD">
              <w:rPr>
                <w:iCs/>
                <w:lang w:eastAsia="en-GB"/>
              </w:rPr>
              <w:t xml:space="preserve"> </w:t>
            </w:r>
            <w:r>
              <w:rPr>
                <w:iCs/>
                <w:lang w:eastAsia="en-GB"/>
              </w:rPr>
              <w:t>provides how a</w:t>
            </w:r>
            <w:r w:rsidRPr="006559DD">
              <w:rPr>
                <w:iCs/>
                <w:lang w:eastAsia="en-GB"/>
              </w:rPr>
              <w:t xml:space="preserve"> UE interprets/uses the Common TA related par</w:t>
            </w:r>
            <w:r>
              <w:rPr>
                <w:iCs/>
                <w:lang w:eastAsia="en-GB"/>
              </w:rPr>
              <w:t>ameters and computes</w:t>
            </w:r>
            <w:r w:rsidRPr="006559DD">
              <w:rPr>
                <w:iCs/>
                <w:lang w:eastAsia="en-GB"/>
              </w:rPr>
              <w:t xml:space="preserve"> the </w:t>
            </w:r>
            <m:oMath>
              <m:sSubSup>
                <m:sSubSupPr>
                  <m:ctrlPr>
                    <w:rPr>
                      <w:rFonts w:ascii="Cambria Math" w:hAnsi="Cambria Math"/>
                      <w:i/>
                      <w:color w:val="000000"/>
                    </w:rPr>
                  </m:ctrlPr>
                </m:sSubSupPr>
                <m:e>
                  <m:r>
                    <w:rPr>
                      <w:rFonts w:ascii="Cambria Math" w:hAnsi="Cambria Math"/>
                      <w:color w:val="000000"/>
                    </w:rPr>
                    <m:t>N</m:t>
                  </m:r>
                </m:e>
                <m:sub>
                  <m:r>
                    <m:rPr>
                      <m:nor/>
                    </m:rPr>
                    <w:rPr>
                      <w:color w:val="000000"/>
                    </w:rPr>
                    <m:t>TA,adj</m:t>
                  </m:r>
                </m:sub>
                <m:sup>
                  <m:r>
                    <m:rPr>
                      <m:nor/>
                    </m:rPr>
                    <w:rPr>
                      <w:color w:val="000000"/>
                    </w:rPr>
                    <m:t>common</m:t>
                  </m:r>
                </m:sup>
              </m:sSubSup>
            </m:oMath>
            <w:r w:rsidRPr="00015764">
              <w:rPr>
                <w:color w:val="000000"/>
              </w:rPr>
              <w:t xml:space="preserve"> is missing in clause 4.2.3 for </w:t>
            </w:r>
            <w:r>
              <w:rPr>
                <w:noProof/>
                <w:lang w:eastAsia="en-GB"/>
              </w:rPr>
              <w:t>eMTC</w:t>
            </w:r>
            <w:r w:rsidRPr="00015764">
              <w:rPr>
                <w:color w:val="000000"/>
              </w:rPr>
              <w:t xml:space="preserve">, and clause 16.1.2 for NB-IoT. </w:t>
            </w:r>
          </w:p>
          <w:p w14:paraId="3B2B04F5" w14:textId="77777777" w:rsidR="00D715BB" w:rsidRPr="00015764" w:rsidRDefault="00D715BB" w:rsidP="00D715BB">
            <w:pPr>
              <w:pStyle w:val="CRCoverPage"/>
              <w:numPr>
                <w:ilvl w:val="0"/>
                <w:numId w:val="29"/>
              </w:numPr>
              <w:spacing w:after="180"/>
              <w:rPr>
                <w:rFonts w:cs="Arial"/>
                <w:noProof/>
                <w:highlight w:val="yellow"/>
                <w:lang w:eastAsia="en-GB"/>
              </w:rPr>
            </w:pPr>
            <w:r w:rsidRPr="00015764">
              <w:rPr>
                <w:rFonts w:eastAsia="Times New Roman"/>
                <w:bCs/>
                <w:iCs/>
                <w:highlight w:val="yellow"/>
                <w:lang w:eastAsia="ja-JP"/>
              </w:rPr>
              <w:t>As TDD was not treated during the IoT NTN WI, TDD clauses in the spec should not be changed because of NTN.</w:t>
            </w:r>
          </w:p>
          <w:p w14:paraId="7C6A116D" w14:textId="77777777" w:rsidR="00D715BB" w:rsidRPr="00015764" w:rsidRDefault="00D715BB" w:rsidP="00D715BB">
            <w:pPr>
              <w:pStyle w:val="CRCoverPage"/>
              <w:numPr>
                <w:ilvl w:val="0"/>
                <w:numId w:val="29"/>
              </w:numPr>
              <w:spacing w:after="180"/>
              <w:rPr>
                <w:rFonts w:cs="Arial"/>
                <w:noProof/>
                <w:lang w:eastAsia="en-GB"/>
              </w:rPr>
            </w:pPr>
            <w:r w:rsidRPr="00015764">
              <w:rPr>
                <w:rFonts w:eastAsia="MS Mincho" w:cs="Arial"/>
                <w:noProof/>
                <w:lang w:eastAsia="en-GB"/>
              </w:rPr>
              <w:t>Clarify how to calculate indices for subframes that UE is not required to monitor for NPDCCH in NTN.</w:t>
            </w:r>
          </w:p>
        </w:tc>
      </w:tr>
    </w:tbl>
    <w:p w14:paraId="4669E12D" w14:textId="5281C703" w:rsidR="00C43014" w:rsidRDefault="00C43014" w:rsidP="00302976">
      <w:pPr>
        <w:jc w:val="left"/>
        <w:rPr>
          <w:rFonts w:cs="Arial"/>
        </w:rPr>
      </w:pPr>
    </w:p>
    <w:p w14:paraId="708A0899" w14:textId="77777777" w:rsidR="004335B0" w:rsidRDefault="0051303B" w:rsidP="00302976">
      <w:pPr>
        <w:jc w:val="left"/>
        <w:rPr>
          <w:rFonts w:cs="Arial"/>
        </w:rPr>
      </w:pPr>
      <w:r>
        <w:rPr>
          <w:rFonts w:cs="Arial"/>
        </w:rPr>
        <w:t xml:space="preserve">In the last RAN2 meeting, </w:t>
      </w:r>
      <w:r w:rsidR="002112F3">
        <w:rPr>
          <w:rFonts w:cs="Arial"/>
        </w:rPr>
        <w:t xml:space="preserve">RAN2 has agreed to the stage-2 CR that </w:t>
      </w:r>
      <w:r w:rsidR="004335B0">
        <w:rPr>
          <w:rFonts w:cs="Arial"/>
        </w:rPr>
        <w:t xml:space="preserve">IoT </w:t>
      </w:r>
      <w:r w:rsidR="002112F3" w:rsidRPr="002112F3">
        <w:rPr>
          <w:rFonts w:cs="Arial"/>
        </w:rPr>
        <w:t>NTN is only applicable to FDD system</w:t>
      </w:r>
      <w:r w:rsidR="004335B0">
        <w:rPr>
          <w:rFonts w:cs="Arial"/>
        </w:rPr>
        <w:t>.</w:t>
      </w:r>
    </w:p>
    <w:p w14:paraId="258FE1B1" w14:textId="20D6FCE6" w:rsidR="004335B0" w:rsidRDefault="004335B0" w:rsidP="00302976">
      <w:pPr>
        <w:jc w:val="left"/>
        <w:rPr>
          <w:rFonts w:cs="Arial"/>
        </w:rPr>
      </w:pPr>
      <w:r>
        <w:rPr>
          <w:rFonts w:cs="Arial"/>
        </w:rPr>
        <w:t>In [6], company proposed to remove TDD part that has been added in the MAC spec</w:t>
      </w:r>
      <w:r w:rsidR="003972AB">
        <w:rPr>
          <w:rFonts w:cs="Arial"/>
        </w:rPr>
        <w:t xml:space="preserve"> for IoT NTN</w:t>
      </w:r>
      <w:r w:rsidR="004D29CC">
        <w:rPr>
          <w:rFonts w:cs="Arial"/>
        </w:rPr>
        <w:t>, to align with stage-2 spec and RAN1 spec</w:t>
      </w:r>
      <w:r>
        <w:rPr>
          <w:rFonts w:cs="Arial"/>
        </w:rPr>
        <w:t>.</w:t>
      </w:r>
    </w:p>
    <w:tbl>
      <w:tblPr>
        <w:tblStyle w:val="TableGrid"/>
        <w:tblW w:w="0" w:type="auto"/>
        <w:tblLook w:val="04A0" w:firstRow="1" w:lastRow="0" w:firstColumn="1" w:lastColumn="0" w:noHBand="0" w:noVBand="1"/>
      </w:tblPr>
      <w:tblGrid>
        <w:gridCol w:w="9629"/>
      </w:tblGrid>
      <w:tr w:rsidR="003972AB" w14:paraId="2176C775" w14:textId="77777777" w:rsidTr="003972AB">
        <w:tc>
          <w:tcPr>
            <w:tcW w:w="9629" w:type="dxa"/>
          </w:tcPr>
          <w:p w14:paraId="64CE9763" w14:textId="77777777" w:rsidR="003972AB" w:rsidRPr="0023632B" w:rsidRDefault="003972AB" w:rsidP="003972AB">
            <w:pPr>
              <w:spacing w:after="180"/>
              <w:jc w:val="left"/>
              <w:rPr>
                <w:rFonts w:ascii="Times New Roman" w:hAnsi="Times New Roman"/>
                <w:iCs/>
                <w:lang w:eastAsia="ja-JP"/>
              </w:rPr>
            </w:pPr>
            <w:r w:rsidRPr="0023632B">
              <w:rPr>
                <w:rFonts w:ascii="Times New Roman" w:hAnsi="Times New Roman"/>
                <w:noProof/>
                <w:lang w:eastAsia="ja-JP"/>
              </w:rPr>
              <w:t xml:space="preserve">For BL UEs and UEs in enhanced coverage, when single TB is scheduled by PDCCH the </w:t>
            </w:r>
            <w:r w:rsidRPr="0023632B">
              <w:rPr>
                <w:rFonts w:ascii="Times New Roman" w:eastAsia="Malgun Gothic" w:hAnsi="Times New Roman"/>
                <w:lang w:eastAsia="ja-JP"/>
              </w:rPr>
              <w:t xml:space="preserve">HARQ RTT Timer corresponds to 7 + N </w:t>
            </w:r>
            <w:r w:rsidRPr="0023632B">
              <w:rPr>
                <w:rFonts w:ascii="Times New Roman" w:hAnsi="Times New Roman"/>
                <w:lang w:eastAsia="ja-JP"/>
              </w:rPr>
              <w:t>subframes plus</w:t>
            </w:r>
            <w:r w:rsidRPr="0023632B">
              <w:rPr>
                <w:rFonts w:ascii="Times New Roman" w:eastAsia="Malgun Gothic" w:hAnsi="Times New Roman"/>
                <w:lang w:eastAsia="ja-JP"/>
              </w:rPr>
              <w:t xml:space="preserve"> DLoffset, where N is the used PUCCH repetition factor, where only valid (configured) UL subframes as configured by upper layers in </w:t>
            </w:r>
            <w:r w:rsidRPr="0023632B">
              <w:rPr>
                <w:rFonts w:ascii="Times New Roman" w:hAnsi="Times New Roman"/>
                <w:i/>
                <w:lang w:eastAsia="ja-JP"/>
              </w:rPr>
              <w:t>fdd-UplinkSubframeBitmapBR</w:t>
            </w:r>
            <w:r w:rsidRPr="0023632B">
              <w:rPr>
                <w:rFonts w:ascii="Times New Roman" w:hAnsi="Times New Roman"/>
                <w:lang w:eastAsia="ja-JP"/>
              </w:rPr>
              <w:t xml:space="preserve"> </w:t>
            </w:r>
            <w:r w:rsidRPr="0023632B">
              <w:rPr>
                <w:rFonts w:ascii="Times New Roman" w:eastAsia="Malgun Gothic" w:hAnsi="Times New Roman"/>
                <w:lang w:eastAsia="ja-JP"/>
              </w:rPr>
              <w:t xml:space="preserve">are counted for N. </w:t>
            </w:r>
            <w:r w:rsidRPr="0023632B">
              <w:rPr>
                <w:rFonts w:ascii="Times New Roman" w:hAnsi="Times New Roman"/>
                <w:iCs/>
                <w:lang w:eastAsia="ja-JP"/>
              </w:rPr>
              <w:t>In case of TDD,</w:t>
            </w:r>
            <w:r w:rsidRPr="0023632B">
              <w:rPr>
                <w:rFonts w:ascii="Times New Roman" w:hAnsi="Times New Roman"/>
                <w:iCs/>
              </w:rPr>
              <w:t xml:space="preserve"> </w:t>
            </w:r>
            <w:r w:rsidRPr="0023632B">
              <w:rPr>
                <w:rFonts w:ascii="Times New Roman" w:hAnsi="Times New Roman"/>
                <w:iCs/>
                <w:lang w:eastAsia="ja-JP"/>
              </w:rPr>
              <w:t>HARQ RTT Timer corresponds to 3</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k</w:t>
            </w:r>
            <w:r w:rsidRPr="0023632B">
              <w:rPr>
                <w:rFonts w:ascii="Times New Roman" w:hAnsi="Times New Roman"/>
                <w:iCs/>
              </w:rPr>
              <w:t xml:space="preserve"> </w:t>
            </w:r>
            <w:r w:rsidRPr="0023632B">
              <w:rPr>
                <w:rFonts w:ascii="Times New Roman" w:hAnsi="Times New Roman"/>
                <w:iCs/>
                <w:lang w:eastAsia="ja-JP"/>
              </w:rPr>
              <w:t>+</w:t>
            </w:r>
            <w:r w:rsidRPr="0023632B">
              <w:rPr>
                <w:rFonts w:ascii="Times New Roman" w:hAnsi="Times New Roman"/>
                <w:iCs/>
              </w:rPr>
              <w:t xml:space="preserve"> </w:t>
            </w:r>
            <w:r w:rsidRPr="0023632B">
              <w:rPr>
                <w:rFonts w:ascii="Times New Roman" w:hAnsi="Times New Roman"/>
                <w:iCs/>
                <w:lang w:eastAsia="ja-JP"/>
              </w:rPr>
              <w:t>N</w:t>
            </w:r>
            <w:r w:rsidRPr="0023632B">
              <w:rPr>
                <w:rFonts w:ascii="Times New Roman" w:eastAsia="Malgun Gothic" w:hAnsi="Times New Roman"/>
                <w:lang w:eastAsia="ja-JP"/>
              </w:rPr>
              <w:t xml:space="preserve"> </w:t>
            </w:r>
            <w:r w:rsidRPr="0023632B">
              <w:rPr>
                <w:rFonts w:ascii="Times New Roman" w:hAnsi="Times New Roman"/>
                <w:lang w:eastAsia="ja-JP"/>
              </w:rPr>
              <w:t>subframes</w:t>
            </w:r>
            <w:del w:id="103" w:author="OPPO " w:date="2023-04-06T11:15: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where k is the interval between the last repetition of downlink transmission and the first repetition of the transmission of associated HARQ feedback, and N is the used PUCCH repetition factor, where only valid UL subframes are counted for N as indicated in clauses 10.1 and </w:t>
            </w:r>
            <w:r w:rsidRPr="0023632B">
              <w:rPr>
                <w:rFonts w:ascii="Times New Roman" w:hAnsi="Times New Roman"/>
                <w:iCs/>
              </w:rPr>
              <w:t>10.2</w:t>
            </w:r>
            <w:r w:rsidRPr="0023632B">
              <w:rPr>
                <w:rFonts w:ascii="Times New Roman" w:hAnsi="Times New Roman"/>
                <w:iCs/>
                <w:lang w:eastAsia="ja-JP"/>
              </w:rPr>
              <w:t xml:space="preserve"> of TS 36.213 [</w:t>
            </w:r>
            <w:r w:rsidRPr="0023632B">
              <w:rPr>
                <w:rFonts w:ascii="Times New Roman" w:hAnsi="Times New Roman"/>
                <w:iCs/>
              </w:rPr>
              <w:t>2</w:t>
            </w:r>
            <w:r w:rsidRPr="0023632B">
              <w:rPr>
                <w:rFonts w:ascii="Times New Roman" w:hAnsi="Times New Roman"/>
                <w:iCs/>
                <w:lang w:eastAsia="ja-JP"/>
              </w:rPr>
              <w:t>].</w:t>
            </w:r>
          </w:p>
          <w:p w14:paraId="6F4BF9F8" w14:textId="77777777" w:rsidR="003972AB" w:rsidRDefault="004D29CC" w:rsidP="00302976">
            <w:pPr>
              <w:jc w:val="left"/>
              <w:rPr>
                <w:rFonts w:cs="Arial"/>
              </w:rPr>
            </w:pPr>
            <w:r>
              <w:rPr>
                <w:rFonts w:cs="Arial"/>
              </w:rPr>
              <w:t>&lt;unchanged part&gt;</w:t>
            </w:r>
          </w:p>
          <w:p w14:paraId="613AA272" w14:textId="5B7E1622" w:rsidR="004D29CC" w:rsidRPr="004D29CC" w:rsidRDefault="004D29CC" w:rsidP="004D29CC">
            <w:pPr>
              <w:spacing w:after="180"/>
              <w:jc w:val="left"/>
              <w:rPr>
                <w:rFonts w:ascii="Times New Roman" w:eastAsia="Yu Mincho" w:hAnsi="Times New Roman"/>
                <w:lang w:eastAsia="ja-JP"/>
              </w:rPr>
            </w:pPr>
            <w:r w:rsidRPr="0023632B">
              <w:rPr>
                <w:rFonts w:ascii="Times New Roman" w:eastAsia="Malgun Gothic" w:hAnsi="Times New Roman"/>
                <w:lang w:eastAsia="ja-JP"/>
              </w:rPr>
              <w:t>Except for NB-IoT</w:t>
            </w:r>
            <w:r w:rsidRPr="0023632B">
              <w:rPr>
                <w:rFonts w:ascii="Times New Roman" w:hAnsi="Times New Roman"/>
                <w:lang w:eastAsia="ja-JP"/>
              </w:rPr>
              <w:t xml:space="preserve"> </w:t>
            </w:r>
            <w:r w:rsidRPr="0023632B">
              <w:rPr>
                <w:rFonts w:ascii="Times New Roman" w:eastAsia="Malgun Gothic" w:hAnsi="Times New Roman"/>
                <w:lang w:eastAsia="ja-JP"/>
              </w:rPr>
              <w:t xml:space="preserve">and for HARQ processes scheduled using Short Processing Time and for short TTI, UL HARQ RTT Timer length is set to 4 </w:t>
            </w:r>
            <w:r w:rsidRPr="0023632B">
              <w:rPr>
                <w:rFonts w:ascii="Times New Roman" w:hAnsi="Times New Roman"/>
                <w:lang w:eastAsia="ja-JP"/>
              </w:rPr>
              <w:t>subframes plus</w:t>
            </w:r>
            <w:r w:rsidRPr="0023632B">
              <w:rPr>
                <w:rFonts w:ascii="Times New Roman" w:eastAsia="Malgun Gothic" w:hAnsi="Times New Roman"/>
                <w:lang w:eastAsia="ja-JP"/>
              </w:rPr>
              <w:t xml:space="preserve"> RTToffset </w:t>
            </w:r>
            <w:r w:rsidRPr="0023632B">
              <w:rPr>
                <w:rFonts w:ascii="Times New Roman" w:hAnsi="Times New Roman"/>
                <w:iCs/>
                <w:lang w:eastAsia="ja-JP"/>
              </w:rPr>
              <w:t>for FDD and Frame Structure Type 3, and set to k</w:t>
            </w:r>
            <w:r w:rsidRPr="0023632B">
              <w:rPr>
                <w:rFonts w:ascii="Times New Roman" w:hAnsi="Times New Roman"/>
                <w:iCs/>
                <w:vertAlign w:val="subscript"/>
                <w:lang w:eastAsia="ja-JP"/>
              </w:rPr>
              <w:t>ULHARQRTT</w:t>
            </w:r>
            <w:r w:rsidRPr="0023632B">
              <w:rPr>
                <w:rFonts w:ascii="Times New Roman" w:hAnsi="Times New Roman"/>
                <w:iCs/>
                <w:lang w:eastAsia="ja-JP"/>
              </w:rPr>
              <w:t xml:space="preserve"> </w:t>
            </w:r>
            <w:r w:rsidRPr="0023632B">
              <w:rPr>
                <w:rFonts w:ascii="Times New Roman" w:hAnsi="Times New Roman"/>
                <w:lang w:eastAsia="ja-JP"/>
              </w:rPr>
              <w:t>subframes</w:t>
            </w:r>
            <w:del w:id="104" w:author="OPPO " w:date="2023-04-06T11:16:00Z">
              <w:r w:rsidRPr="0023632B" w:rsidDel="0023632B">
                <w:rPr>
                  <w:rFonts w:ascii="Times New Roman" w:hAnsi="Times New Roman"/>
                  <w:lang w:eastAsia="ja-JP"/>
                </w:rPr>
                <w:delText xml:space="preserve"> plus</w:delText>
              </w:r>
              <w:r w:rsidRPr="0023632B" w:rsidDel="0023632B">
                <w:rPr>
                  <w:rFonts w:ascii="Times New Roman" w:eastAsia="Malgun Gothic" w:hAnsi="Times New Roman"/>
                  <w:lang w:eastAsia="ja-JP"/>
                </w:rPr>
                <w:delText xml:space="preserve"> RTToffset</w:delText>
              </w:r>
            </w:del>
            <w:r w:rsidRPr="0023632B">
              <w:rPr>
                <w:rFonts w:ascii="Times New Roman" w:hAnsi="Times New Roman"/>
                <w:iCs/>
                <w:lang w:eastAsia="ja-JP"/>
              </w:rPr>
              <w:t xml:space="preserve"> for TDD, where k</w:t>
            </w:r>
            <w:r w:rsidRPr="0023632B">
              <w:rPr>
                <w:rFonts w:ascii="Times New Roman" w:hAnsi="Times New Roman"/>
                <w:iCs/>
                <w:vertAlign w:val="subscript"/>
                <w:lang w:eastAsia="ja-JP"/>
              </w:rPr>
              <w:t>ULHARQRTT</w:t>
            </w:r>
            <w:r w:rsidRPr="0023632B">
              <w:rPr>
                <w:rFonts w:ascii="Times New Roman" w:hAnsi="Times New Roman"/>
                <w:iCs/>
              </w:rPr>
              <w:t xml:space="preserve"> </w:t>
            </w:r>
            <w:r w:rsidRPr="0023632B">
              <w:rPr>
                <w:rFonts w:ascii="Times New Roman" w:hAnsi="Times New Roman"/>
                <w:iCs/>
                <w:lang w:eastAsia="ja-JP"/>
              </w:rPr>
              <w:t>equals to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indicated in Table 9.1.2-1</w:t>
            </w:r>
            <w:r w:rsidRPr="0023632B">
              <w:rPr>
                <w:rFonts w:ascii="Times New Roman" w:hAnsi="Times New Roman"/>
                <w:iCs/>
              </w:rPr>
              <w:t xml:space="preserve"> </w:t>
            </w:r>
            <w:r w:rsidRPr="0023632B">
              <w:rPr>
                <w:rFonts w:ascii="Times New Roman" w:hAnsi="Times New Roman"/>
                <w:iCs/>
                <w:lang w:eastAsia="ja-JP"/>
              </w:rPr>
              <w:t xml:space="preserve">of TS 36.213 [2] if the UE is not configured with upper layer parameter </w:t>
            </w:r>
            <w:r w:rsidRPr="0023632B">
              <w:rPr>
                <w:rFonts w:ascii="Times New Roman" w:hAnsi="Times New Roman"/>
                <w:i/>
                <w:iCs/>
                <w:lang w:eastAsia="ja-JP"/>
              </w:rPr>
              <w:t>symPUSCH-UpPts</w:t>
            </w:r>
            <w:r w:rsidRPr="0023632B">
              <w:rPr>
                <w:rFonts w:ascii="Times New Roman" w:hAnsi="Times New Roman"/>
                <w:iCs/>
                <w:lang w:eastAsia="ja-JP"/>
              </w:rPr>
              <w:t xml:space="preserve"> for the serving cell, otherwise the k</w:t>
            </w:r>
            <w:r w:rsidRPr="0023632B">
              <w:rPr>
                <w:rFonts w:ascii="Times New Roman" w:hAnsi="Times New Roman"/>
                <w:iCs/>
                <w:vertAlign w:val="subscript"/>
                <w:lang w:eastAsia="ja-JP"/>
              </w:rPr>
              <w:t>PHICH</w:t>
            </w:r>
            <w:r w:rsidRPr="0023632B">
              <w:rPr>
                <w:rFonts w:ascii="Times New Roman" w:hAnsi="Times New Roman"/>
                <w:iCs/>
                <w:lang w:eastAsia="ja-JP"/>
              </w:rPr>
              <w:t xml:space="preserve"> value is indicated in Table 9.1.2-3</w:t>
            </w:r>
            <w:r w:rsidRPr="0023632B">
              <w:rPr>
                <w:rFonts w:ascii="Times New Roman" w:eastAsia="Malgun Gothic" w:hAnsi="Times New Roman"/>
                <w:lang w:eastAsia="ja-JP"/>
              </w:rPr>
              <w:t>.</w:t>
            </w:r>
          </w:p>
        </w:tc>
      </w:tr>
    </w:tbl>
    <w:p w14:paraId="6E4BD2A3" w14:textId="1CDA57B2" w:rsidR="003972AB" w:rsidRDefault="003972AB" w:rsidP="00302976">
      <w:pPr>
        <w:jc w:val="left"/>
        <w:rPr>
          <w:rFonts w:cs="Arial"/>
        </w:rPr>
      </w:pPr>
    </w:p>
    <w:p w14:paraId="15742CCB" w14:textId="2D6ACDD4" w:rsidR="004D29CC" w:rsidRPr="00490EFB" w:rsidRDefault="004D29CC" w:rsidP="004D29CC">
      <w:pPr>
        <w:rPr>
          <w:rFonts w:cs="Arial"/>
          <w:b/>
          <w:lang w:val="en-US"/>
        </w:rPr>
      </w:pPr>
      <w:r w:rsidRPr="00490EFB">
        <w:rPr>
          <w:rFonts w:cs="Arial"/>
          <w:b/>
          <w:bCs/>
        </w:rPr>
        <w:t xml:space="preserve">Question </w:t>
      </w:r>
      <w:r>
        <w:rPr>
          <w:rFonts w:cs="Arial"/>
          <w:b/>
          <w:bCs/>
          <w:lang w:val="en-US"/>
        </w:rPr>
        <w:t>5</w:t>
      </w:r>
      <w:r w:rsidRPr="00490EFB">
        <w:rPr>
          <w:rFonts w:cs="Arial"/>
          <w:b/>
        </w:rPr>
        <w:t xml:space="preserve">: </w:t>
      </w:r>
      <w:r>
        <w:rPr>
          <w:rFonts w:cs="Arial"/>
          <w:b/>
        </w:rPr>
        <w:t>For CR in [6], d</w:t>
      </w:r>
      <w:r w:rsidRPr="00490EFB">
        <w:rPr>
          <w:rFonts w:cs="Arial"/>
          <w:b/>
        </w:rPr>
        <w:t>o com</w:t>
      </w:r>
      <w:r w:rsidRPr="00490EFB">
        <w:rPr>
          <w:rFonts w:cs="Arial"/>
          <w:b/>
          <w:lang w:val="en-US"/>
        </w:rPr>
        <w:t xml:space="preserve">panies </w:t>
      </w:r>
      <w:r>
        <w:rPr>
          <w:rFonts w:cs="Arial"/>
          <w:b/>
          <w:lang w:val="en-US"/>
        </w:rPr>
        <w:t>agree to the changes to 36.3</w:t>
      </w:r>
      <w:r w:rsidR="00506091">
        <w:rPr>
          <w:rFonts w:cs="Arial"/>
          <w:b/>
          <w:lang w:val="en-US"/>
        </w:rPr>
        <w:t>21</w:t>
      </w:r>
      <w:r>
        <w:rPr>
          <w:rFonts w:cs="Arial"/>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4D29CC" w14:paraId="6B49A67A" w14:textId="77777777" w:rsidTr="008B6D73">
        <w:tc>
          <w:tcPr>
            <w:tcW w:w="1426" w:type="dxa"/>
            <w:shd w:val="clear" w:color="auto" w:fill="E7E6E6"/>
          </w:tcPr>
          <w:p w14:paraId="24E7251D" w14:textId="77777777" w:rsidR="004D29CC" w:rsidRDefault="004D29CC" w:rsidP="008B6D73">
            <w:pPr>
              <w:jc w:val="center"/>
              <w:rPr>
                <w:b/>
                <w:lang w:eastAsia="sv-SE"/>
              </w:rPr>
            </w:pPr>
            <w:r>
              <w:rPr>
                <w:b/>
                <w:lang w:eastAsia="sv-SE"/>
              </w:rPr>
              <w:t>Company</w:t>
            </w:r>
          </w:p>
        </w:tc>
        <w:tc>
          <w:tcPr>
            <w:tcW w:w="2113" w:type="dxa"/>
            <w:shd w:val="clear" w:color="auto" w:fill="E7E6E6"/>
          </w:tcPr>
          <w:p w14:paraId="52879A4F" w14:textId="77777777" w:rsidR="004D29CC" w:rsidRDefault="004D29CC" w:rsidP="008B6D73">
            <w:pPr>
              <w:jc w:val="center"/>
              <w:rPr>
                <w:b/>
                <w:lang w:eastAsia="sv-SE"/>
              </w:rPr>
            </w:pPr>
            <w:r>
              <w:rPr>
                <w:b/>
                <w:lang w:eastAsia="sv-SE"/>
              </w:rPr>
              <w:t>Agree/Disagree</w:t>
            </w:r>
          </w:p>
        </w:tc>
        <w:tc>
          <w:tcPr>
            <w:tcW w:w="5954" w:type="dxa"/>
            <w:shd w:val="clear" w:color="auto" w:fill="E7E6E6"/>
          </w:tcPr>
          <w:p w14:paraId="37379B32" w14:textId="77777777" w:rsidR="004D29CC" w:rsidRDefault="004D29CC" w:rsidP="008B6D73">
            <w:pPr>
              <w:jc w:val="center"/>
              <w:rPr>
                <w:b/>
                <w:lang w:eastAsia="sv-SE"/>
              </w:rPr>
            </w:pPr>
            <w:r>
              <w:rPr>
                <w:b/>
                <w:lang w:eastAsia="sv-SE"/>
              </w:rPr>
              <w:t>Additional comments</w:t>
            </w:r>
          </w:p>
        </w:tc>
      </w:tr>
      <w:tr w:rsidR="00F65E35" w14:paraId="51FA5E11" w14:textId="77777777" w:rsidTr="008B6D73">
        <w:tc>
          <w:tcPr>
            <w:tcW w:w="1426" w:type="dxa"/>
            <w:shd w:val="clear" w:color="auto" w:fill="auto"/>
          </w:tcPr>
          <w:p w14:paraId="6101F98D" w14:textId="77777777" w:rsidR="00F65E35" w:rsidRDefault="00F65E35" w:rsidP="008B6D73">
            <w:pPr>
              <w:rPr>
                <w:rFonts w:eastAsia="DengXian"/>
              </w:rPr>
            </w:pPr>
            <w:r>
              <w:rPr>
                <w:rFonts w:eastAsia="DengXian" w:hint="eastAsia"/>
              </w:rPr>
              <w:t>v</w:t>
            </w:r>
            <w:r>
              <w:rPr>
                <w:rFonts w:eastAsia="DengXian"/>
              </w:rPr>
              <w:t>ivo</w:t>
            </w:r>
          </w:p>
        </w:tc>
        <w:tc>
          <w:tcPr>
            <w:tcW w:w="2113" w:type="dxa"/>
            <w:shd w:val="clear" w:color="auto" w:fill="auto"/>
          </w:tcPr>
          <w:p w14:paraId="23CF77DB" w14:textId="77777777" w:rsidR="00F65E35" w:rsidRDefault="00F65E35" w:rsidP="008B6D73">
            <w:pPr>
              <w:rPr>
                <w:rFonts w:eastAsia="DengXian"/>
              </w:rPr>
            </w:pPr>
            <w:r>
              <w:rPr>
                <w:rFonts w:eastAsia="DengXian" w:hint="eastAsia"/>
              </w:rPr>
              <w:t>A</w:t>
            </w:r>
            <w:r>
              <w:rPr>
                <w:rFonts w:eastAsia="DengXian"/>
              </w:rPr>
              <w:t>gree</w:t>
            </w:r>
          </w:p>
        </w:tc>
        <w:tc>
          <w:tcPr>
            <w:tcW w:w="5954" w:type="dxa"/>
            <w:shd w:val="clear" w:color="auto" w:fill="auto"/>
          </w:tcPr>
          <w:p w14:paraId="6935DA08" w14:textId="77777777" w:rsidR="00F65E35" w:rsidRDefault="00F65E35" w:rsidP="008B6D73">
            <w:pPr>
              <w:jc w:val="left"/>
              <w:rPr>
                <w:rFonts w:eastAsia="DengXian"/>
              </w:rPr>
            </w:pPr>
          </w:p>
        </w:tc>
      </w:tr>
      <w:tr w:rsidR="00765100" w14:paraId="122793D3" w14:textId="77777777" w:rsidTr="008B6D73">
        <w:tc>
          <w:tcPr>
            <w:tcW w:w="1426" w:type="dxa"/>
            <w:shd w:val="clear" w:color="auto" w:fill="auto"/>
          </w:tcPr>
          <w:p w14:paraId="038483F2" w14:textId="609CFCBF" w:rsidR="00765100" w:rsidRDefault="00765100" w:rsidP="00765100">
            <w:pPr>
              <w:rPr>
                <w:rFonts w:eastAsia="DengXian"/>
              </w:rPr>
            </w:pPr>
            <w:r>
              <w:rPr>
                <w:rFonts w:eastAsia="DengXian" w:hint="eastAsia"/>
              </w:rPr>
              <w:t>Z</w:t>
            </w:r>
            <w:r>
              <w:rPr>
                <w:rFonts w:eastAsia="DengXian"/>
              </w:rPr>
              <w:t>TE</w:t>
            </w:r>
          </w:p>
        </w:tc>
        <w:tc>
          <w:tcPr>
            <w:tcW w:w="2113" w:type="dxa"/>
            <w:shd w:val="clear" w:color="auto" w:fill="auto"/>
          </w:tcPr>
          <w:p w14:paraId="0DC68481" w14:textId="019917AA" w:rsidR="00765100" w:rsidRDefault="00765100" w:rsidP="00765100">
            <w:pPr>
              <w:rPr>
                <w:rFonts w:eastAsia="DengXian"/>
              </w:rPr>
            </w:pPr>
            <w:r>
              <w:rPr>
                <w:rFonts w:eastAsia="DengXian"/>
              </w:rPr>
              <w:t>Disagree</w:t>
            </w:r>
          </w:p>
        </w:tc>
        <w:tc>
          <w:tcPr>
            <w:tcW w:w="5954" w:type="dxa"/>
            <w:shd w:val="clear" w:color="auto" w:fill="auto"/>
          </w:tcPr>
          <w:p w14:paraId="692D73ED" w14:textId="77777777" w:rsidR="00765100" w:rsidRDefault="00765100" w:rsidP="00765100">
            <w:pPr>
              <w:jc w:val="left"/>
              <w:rPr>
                <w:rFonts w:eastAsia="DengXian"/>
              </w:rPr>
            </w:pPr>
            <w:r>
              <w:rPr>
                <w:rFonts w:eastAsia="DengXian"/>
              </w:rPr>
              <w:t>The change “plus RTToffset” introduced from R17 is also fine to TN network. Now we see it as a general way to enhance the timer length definition, e.g., to take into account the UE-eNB RTT of the network, no matter TN or NTN network, or TDD or FDD.</w:t>
            </w:r>
          </w:p>
          <w:p w14:paraId="0FC53A85" w14:textId="77777777" w:rsidR="00765100" w:rsidRDefault="00765100" w:rsidP="00765100">
            <w:pPr>
              <w:jc w:val="left"/>
              <w:rPr>
                <w:rFonts w:eastAsia="DengXian"/>
              </w:rPr>
            </w:pPr>
            <w:r>
              <w:rPr>
                <w:rFonts w:eastAsia="DengXian"/>
              </w:rPr>
              <w:t>This change doesn’t imply TDD would be used for NTN network. In this MAC spec, it just ensures the timer length is correct in any applicable scenario. Whether TDD can be used for NTN network can mainly refer to 36.300.</w:t>
            </w:r>
          </w:p>
          <w:p w14:paraId="13D5F513" w14:textId="1C62C314" w:rsidR="00765100" w:rsidRDefault="00765100" w:rsidP="00765100">
            <w:pPr>
              <w:jc w:val="left"/>
              <w:rPr>
                <w:rFonts w:eastAsia="DengXian"/>
              </w:rPr>
            </w:pPr>
            <w:r>
              <w:rPr>
                <w:rFonts w:eastAsia="DengXian"/>
              </w:rPr>
              <w:lastRenderedPageBreak/>
              <w:t>Finally, since there is nothing wrong, we’d better not modify anything.</w:t>
            </w:r>
          </w:p>
        </w:tc>
      </w:tr>
      <w:tr w:rsidR="004D29CC" w14:paraId="0B291BA0" w14:textId="77777777" w:rsidTr="008B6D73">
        <w:tc>
          <w:tcPr>
            <w:tcW w:w="1426" w:type="dxa"/>
            <w:shd w:val="clear" w:color="auto" w:fill="auto"/>
          </w:tcPr>
          <w:p w14:paraId="135EC8CB" w14:textId="6227C410" w:rsidR="004D29CC" w:rsidRDefault="004617AE" w:rsidP="008B6D73">
            <w:pPr>
              <w:rPr>
                <w:rFonts w:eastAsia="DengXian"/>
              </w:rPr>
            </w:pPr>
            <w:r>
              <w:rPr>
                <w:rFonts w:eastAsia="DengXian"/>
              </w:rPr>
              <w:lastRenderedPageBreak/>
              <w:t>Intel</w:t>
            </w:r>
          </w:p>
        </w:tc>
        <w:tc>
          <w:tcPr>
            <w:tcW w:w="2113" w:type="dxa"/>
            <w:shd w:val="clear" w:color="auto" w:fill="auto"/>
          </w:tcPr>
          <w:p w14:paraId="3649BDA2" w14:textId="31C7CF73" w:rsidR="004D29CC" w:rsidRDefault="004617AE" w:rsidP="008B6D73">
            <w:pPr>
              <w:rPr>
                <w:rFonts w:eastAsia="DengXian"/>
              </w:rPr>
            </w:pPr>
            <w:r>
              <w:rPr>
                <w:rFonts w:eastAsia="DengXian"/>
              </w:rPr>
              <w:t>Agree</w:t>
            </w:r>
          </w:p>
        </w:tc>
        <w:tc>
          <w:tcPr>
            <w:tcW w:w="5954" w:type="dxa"/>
            <w:shd w:val="clear" w:color="auto" w:fill="auto"/>
          </w:tcPr>
          <w:p w14:paraId="45FCB7EF" w14:textId="77777777" w:rsidR="004D29CC" w:rsidRDefault="004D29CC" w:rsidP="008B6D73">
            <w:pPr>
              <w:rPr>
                <w:rFonts w:eastAsia="DengXian"/>
              </w:rPr>
            </w:pPr>
          </w:p>
        </w:tc>
      </w:tr>
      <w:tr w:rsidR="004D29CC" w14:paraId="4D22B90A" w14:textId="77777777" w:rsidTr="008B6D73">
        <w:tc>
          <w:tcPr>
            <w:tcW w:w="1426" w:type="dxa"/>
            <w:shd w:val="clear" w:color="auto" w:fill="auto"/>
          </w:tcPr>
          <w:p w14:paraId="43158DC2" w14:textId="12238FDA" w:rsidR="004D29CC" w:rsidRDefault="0012621C" w:rsidP="008B6D73">
            <w:pPr>
              <w:rPr>
                <w:rFonts w:eastAsia="DengXian"/>
              </w:rPr>
            </w:pPr>
            <w:r>
              <w:rPr>
                <w:rFonts w:eastAsia="DengXian"/>
              </w:rPr>
              <w:t>Qualcomm</w:t>
            </w:r>
          </w:p>
        </w:tc>
        <w:tc>
          <w:tcPr>
            <w:tcW w:w="2113" w:type="dxa"/>
            <w:shd w:val="clear" w:color="auto" w:fill="auto"/>
          </w:tcPr>
          <w:p w14:paraId="2CEC3401" w14:textId="572C497D" w:rsidR="004D29CC" w:rsidRDefault="0012621C" w:rsidP="008B6D73">
            <w:pPr>
              <w:rPr>
                <w:rFonts w:eastAsia="DengXian"/>
              </w:rPr>
            </w:pPr>
            <w:r>
              <w:rPr>
                <w:rFonts w:eastAsia="DengXian"/>
              </w:rPr>
              <w:t>Agree</w:t>
            </w:r>
          </w:p>
        </w:tc>
        <w:tc>
          <w:tcPr>
            <w:tcW w:w="5954" w:type="dxa"/>
            <w:shd w:val="clear" w:color="auto" w:fill="auto"/>
          </w:tcPr>
          <w:p w14:paraId="7C93CCBF" w14:textId="12F12142" w:rsidR="004D29CC" w:rsidRDefault="00C11C43" w:rsidP="008B6D73">
            <w:pPr>
              <w:rPr>
                <w:rFonts w:eastAsia="DengXian"/>
              </w:rPr>
            </w:pPr>
            <w:r>
              <w:rPr>
                <w:rFonts w:eastAsia="DengXian"/>
              </w:rPr>
              <w:t>Cleaner to remove it.</w:t>
            </w:r>
          </w:p>
        </w:tc>
      </w:tr>
      <w:tr w:rsidR="004D29CC" w14:paraId="1B78EBA2" w14:textId="77777777" w:rsidTr="008B6D73">
        <w:tc>
          <w:tcPr>
            <w:tcW w:w="1426" w:type="dxa"/>
            <w:shd w:val="clear" w:color="auto" w:fill="auto"/>
          </w:tcPr>
          <w:p w14:paraId="4821A600" w14:textId="12639409" w:rsidR="004D29CC" w:rsidRDefault="009D0541" w:rsidP="008B6D73">
            <w:pPr>
              <w:rPr>
                <w:rFonts w:eastAsia="DengXian"/>
              </w:rPr>
            </w:pPr>
            <w:r>
              <w:rPr>
                <w:rFonts w:eastAsia="DengXian"/>
              </w:rPr>
              <w:t>Thales</w:t>
            </w:r>
          </w:p>
        </w:tc>
        <w:tc>
          <w:tcPr>
            <w:tcW w:w="2113" w:type="dxa"/>
            <w:shd w:val="clear" w:color="auto" w:fill="auto"/>
          </w:tcPr>
          <w:p w14:paraId="4DEA2105" w14:textId="2BC22DC3" w:rsidR="004D29CC" w:rsidRDefault="009D0541" w:rsidP="008B6D73">
            <w:pPr>
              <w:rPr>
                <w:rFonts w:eastAsia="DengXian"/>
              </w:rPr>
            </w:pPr>
            <w:r>
              <w:rPr>
                <w:rFonts w:eastAsia="DengXian"/>
              </w:rPr>
              <w:t>Agree</w:t>
            </w:r>
          </w:p>
        </w:tc>
        <w:tc>
          <w:tcPr>
            <w:tcW w:w="5954" w:type="dxa"/>
            <w:shd w:val="clear" w:color="auto" w:fill="auto"/>
          </w:tcPr>
          <w:p w14:paraId="2A01A08C" w14:textId="77777777" w:rsidR="004D29CC" w:rsidRDefault="004D29CC" w:rsidP="008B6D73">
            <w:pPr>
              <w:rPr>
                <w:rFonts w:eastAsia="DengXian"/>
              </w:rPr>
            </w:pPr>
          </w:p>
        </w:tc>
      </w:tr>
      <w:tr w:rsidR="004D29CC" w14:paraId="4E624E2F" w14:textId="77777777" w:rsidTr="008B6D73">
        <w:tc>
          <w:tcPr>
            <w:tcW w:w="1426" w:type="dxa"/>
            <w:shd w:val="clear" w:color="auto" w:fill="auto"/>
          </w:tcPr>
          <w:p w14:paraId="08F4785A" w14:textId="003C1CC3" w:rsidR="004D29CC" w:rsidRDefault="00484D59" w:rsidP="008B6D73">
            <w:pPr>
              <w:rPr>
                <w:rFonts w:eastAsia="DengXian"/>
              </w:rPr>
            </w:pPr>
            <w:r>
              <w:rPr>
                <w:rFonts w:eastAsia="DengXian"/>
              </w:rPr>
              <w:t>Samsung</w:t>
            </w:r>
          </w:p>
        </w:tc>
        <w:tc>
          <w:tcPr>
            <w:tcW w:w="2113" w:type="dxa"/>
            <w:shd w:val="clear" w:color="auto" w:fill="auto"/>
          </w:tcPr>
          <w:p w14:paraId="25B9C7A6" w14:textId="48D59B84" w:rsidR="004D29CC" w:rsidRDefault="00484D59" w:rsidP="008B6D73">
            <w:pPr>
              <w:rPr>
                <w:rFonts w:eastAsia="DengXian"/>
              </w:rPr>
            </w:pPr>
            <w:r>
              <w:rPr>
                <w:rFonts w:eastAsia="DengXian"/>
              </w:rPr>
              <w:t>Agree, no strong view</w:t>
            </w:r>
          </w:p>
        </w:tc>
        <w:tc>
          <w:tcPr>
            <w:tcW w:w="5954" w:type="dxa"/>
            <w:shd w:val="clear" w:color="auto" w:fill="auto"/>
          </w:tcPr>
          <w:p w14:paraId="632CF28F" w14:textId="425DF275" w:rsidR="004D29CC" w:rsidRDefault="00484D59" w:rsidP="008B6D73">
            <w:pPr>
              <w:jc w:val="left"/>
              <w:rPr>
                <w:rFonts w:eastAsia="DengXian"/>
              </w:rPr>
            </w:pPr>
            <w:r>
              <w:rPr>
                <w:rFonts w:eastAsia="DengXian"/>
              </w:rPr>
              <w:t>Fine to remove it</w:t>
            </w:r>
          </w:p>
        </w:tc>
      </w:tr>
      <w:tr w:rsidR="004D29CC" w14:paraId="7EE61375" w14:textId="77777777" w:rsidTr="008B6D73">
        <w:tc>
          <w:tcPr>
            <w:tcW w:w="1426" w:type="dxa"/>
            <w:shd w:val="clear" w:color="auto" w:fill="auto"/>
          </w:tcPr>
          <w:p w14:paraId="2C5E530B" w14:textId="3BA8E7B8" w:rsidR="004D29CC" w:rsidRDefault="000A46F7" w:rsidP="008B6D73">
            <w:pPr>
              <w:rPr>
                <w:rFonts w:eastAsia="DengXian"/>
              </w:rPr>
            </w:pPr>
            <w:r>
              <w:rPr>
                <w:rFonts w:eastAsia="DengXian"/>
              </w:rPr>
              <w:t>MediaTek</w:t>
            </w:r>
          </w:p>
        </w:tc>
        <w:tc>
          <w:tcPr>
            <w:tcW w:w="2113" w:type="dxa"/>
            <w:shd w:val="clear" w:color="auto" w:fill="auto"/>
          </w:tcPr>
          <w:p w14:paraId="39A48B0A" w14:textId="06A7C86F" w:rsidR="004D29CC" w:rsidRDefault="000A46F7" w:rsidP="008B6D73">
            <w:pPr>
              <w:rPr>
                <w:rFonts w:eastAsia="DengXian"/>
              </w:rPr>
            </w:pPr>
            <w:r>
              <w:rPr>
                <w:rFonts w:eastAsia="DengXian"/>
              </w:rPr>
              <w:t>Agree but no strong view</w:t>
            </w:r>
          </w:p>
        </w:tc>
        <w:tc>
          <w:tcPr>
            <w:tcW w:w="5954" w:type="dxa"/>
            <w:shd w:val="clear" w:color="auto" w:fill="auto"/>
          </w:tcPr>
          <w:p w14:paraId="7876C164" w14:textId="74536C05" w:rsidR="004D29CC" w:rsidRDefault="000A46F7" w:rsidP="008B6D73">
            <w:pPr>
              <w:rPr>
                <w:rFonts w:eastAsia="DengXian"/>
              </w:rPr>
            </w:pPr>
            <w:r>
              <w:rPr>
                <w:rFonts w:eastAsia="DengXian"/>
              </w:rPr>
              <w:t>Anyway, the outcome seems to remain the same, so better to remove it for a cleaner version.</w:t>
            </w:r>
          </w:p>
        </w:tc>
      </w:tr>
      <w:tr w:rsidR="00F94607" w14:paraId="057F0E83" w14:textId="77777777" w:rsidTr="008B6D73">
        <w:tc>
          <w:tcPr>
            <w:tcW w:w="1426" w:type="dxa"/>
            <w:shd w:val="clear" w:color="auto" w:fill="auto"/>
          </w:tcPr>
          <w:p w14:paraId="7B3000CC" w14:textId="15D86AC9" w:rsidR="00F94607" w:rsidRDefault="00F94607" w:rsidP="008B6D73">
            <w:pPr>
              <w:rPr>
                <w:rFonts w:eastAsia="DengXian"/>
              </w:rPr>
            </w:pPr>
            <w:r>
              <w:rPr>
                <w:rFonts w:eastAsia="DengXian"/>
              </w:rPr>
              <w:t>Ericsson</w:t>
            </w:r>
          </w:p>
        </w:tc>
        <w:tc>
          <w:tcPr>
            <w:tcW w:w="2113" w:type="dxa"/>
            <w:shd w:val="clear" w:color="auto" w:fill="auto"/>
          </w:tcPr>
          <w:p w14:paraId="7B9B91B5" w14:textId="6E181F38" w:rsidR="00F94607" w:rsidRDefault="00F94607" w:rsidP="008B6D73">
            <w:pPr>
              <w:rPr>
                <w:rFonts w:eastAsia="DengXian"/>
              </w:rPr>
            </w:pPr>
            <w:r>
              <w:rPr>
                <w:rFonts w:eastAsia="DengXian"/>
              </w:rPr>
              <w:t>Disagree</w:t>
            </w:r>
          </w:p>
        </w:tc>
        <w:tc>
          <w:tcPr>
            <w:tcW w:w="5954" w:type="dxa"/>
            <w:shd w:val="clear" w:color="auto" w:fill="auto"/>
          </w:tcPr>
          <w:p w14:paraId="26A8E226" w14:textId="77777777" w:rsidR="00F94607" w:rsidRDefault="00F94607" w:rsidP="008B6D73">
            <w:pPr>
              <w:rPr>
                <w:rFonts w:eastAsia="DengXian"/>
              </w:rPr>
            </w:pPr>
            <w:r>
              <w:rPr>
                <w:rFonts w:eastAsia="DengXian"/>
              </w:rPr>
              <w:t xml:space="preserve">There is nothing broken in the MAC spec. It is very easy to see in stage 2 what is supported: </w:t>
            </w:r>
          </w:p>
          <w:p w14:paraId="1A31D9D9" w14:textId="7D563D47" w:rsidR="00F94607" w:rsidRDefault="00F94607" w:rsidP="008B6D73">
            <w:pPr>
              <w:rPr>
                <w:rFonts w:eastAsia="DengXian"/>
              </w:rPr>
            </w:pPr>
            <w:r>
              <w:t>“</w:t>
            </w:r>
            <w:r w:rsidRPr="00357DF0">
              <w:t>In this release of the specification, NTN is only applicable to FDD system.</w:t>
            </w:r>
            <w:r>
              <w:t xml:space="preserve">” </w:t>
            </w:r>
          </w:p>
        </w:tc>
      </w:tr>
      <w:tr w:rsidR="002B4154" w14:paraId="5F6FC423" w14:textId="77777777" w:rsidTr="008B6D73">
        <w:tc>
          <w:tcPr>
            <w:tcW w:w="1426" w:type="dxa"/>
            <w:shd w:val="clear" w:color="auto" w:fill="auto"/>
          </w:tcPr>
          <w:p w14:paraId="5B8572B4" w14:textId="1F5A6E53" w:rsidR="002B4154" w:rsidRDefault="002B4154" w:rsidP="002B4154">
            <w:pPr>
              <w:rPr>
                <w:rFonts w:eastAsia="DengXian"/>
              </w:rPr>
            </w:pPr>
            <w:r>
              <w:rPr>
                <w:rFonts w:ascii="Calibri" w:eastAsiaTheme="minorEastAsia" w:hAnsi="Calibri" w:cs="Calibri" w:hint="eastAsia"/>
                <w:sz w:val="22"/>
                <w:szCs w:val="22"/>
                <w:lang w:val="fr-FR"/>
              </w:rPr>
              <w:t>H</w:t>
            </w:r>
            <w:r>
              <w:rPr>
                <w:rFonts w:ascii="Calibri" w:eastAsiaTheme="minorEastAsia" w:hAnsi="Calibri" w:cs="Calibri"/>
                <w:sz w:val="22"/>
                <w:szCs w:val="22"/>
                <w:lang w:val="fr-FR"/>
              </w:rPr>
              <w:t>uawei, HiSilicon</w:t>
            </w:r>
          </w:p>
        </w:tc>
        <w:tc>
          <w:tcPr>
            <w:tcW w:w="2113" w:type="dxa"/>
            <w:shd w:val="clear" w:color="auto" w:fill="auto"/>
          </w:tcPr>
          <w:p w14:paraId="298E3F54" w14:textId="39000BC0" w:rsidR="002B4154" w:rsidRDefault="002B4154" w:rsidP="002B4154">
            <w:pPr>
              <w:rPr>
                <w:rFonts w:eastAsia="DengXian"/>
              </w:rPr>
            </w:pPr>
            <w:r>
              <w:rPr>
                <w:rFonts w:eastAsia="PMingLiU"/>
                <w:lang w:eastAsia="zh-TW"/>
              </w:rPr>
              <w:t>Agree</w:t>
            </w:r>
          </w:p>
        </w:tc>
        <w:tc>
          <w:tcPr>
            <w:tcW w:w="5954" w:type="dxa"/>
            <w:shd w:val="clear" w:color="auto" w:fill="auto"/>
          </w:tcPr>
          <w:p w14:paraId="51204E7C" w14:textId="2A74D3A4" w:rsidR="002B4154" w:rsidRDefault="002B4154" w:rsidP="002B4154">
            <w:pPr>
              <w:rPr>
                <w:rFonts w:eastAsia="DengXian"/>
              </w:rPr>
            </w:pPr>
            <w:r>
              <w:rPr>
                <w:rFonts w:eastAsia="DengXian" w:hint="eastAsia"/>
              </w:rPr>
              <w:t>B</w:t>
            </w:r>
            <w:r>
              <w:rPr>
                <w:rFonts w:eastAsia="DengXian"/>
              </w:rPr>
              <w:t xml:space="preserve">etter to align with Stage 2 CR. </w:t>
            </w:r>
          </w:p>
        </w:tc>
      </w:tr>
      <w:tr w:rsidR="00BB6210" w14:paraId="29C525A3" w14:textId="77777777" w:rsidTr="008B6D73">
        <w:tc>
          <w:tcPr>
            <w:tcW w:w="1426" w:type="dxa"/>
            <w:shd w:val="clear" w:color="auto" w:fill="auto"/>
          </w:tcPr>
          <w:p w14:paraId="7D30CD98" w14:textId="11A81D52" w:rsidR="00BB6210" w:rsidRDefault="00BB6210" w:rsidP="002B4154">
            <w:pPr>
              <w:rPr>
                <w:rFonts w:ascii="Calibri" w:eastAsiaTheme="minorEastAsia" w:hAnsi="Calibri" w:cs="Calibri"/>
                <w:sz w:val="22"/>
                <w:szCs w:val="22"/>
                <w:lang w:val="fr-FR"/>
              </w:rPr>
            </w:pPr>
            <w:r>
              <w:rPr>
                <w:rFonts w:ascii="Calibri" w:eastAsiaTheme="minorEastAsia" w:hAnsi="Calibri" w:cs="Calibri"/>
                <w:sz w:val="22"/>
                <w:szCs w:val="22"/>
                <w:lang w:val="fr-FR"/>
              </w:rPr>
              <w:t>Google</w:t>
            </w:r>
          </w:p>
        </w:tc>
        <w:tc>
          <w:tcPr>
            <w:tcW w:w="2113" w:type="dxa"/>
            <w:shd w:val="clear" w:color="auto" w:fill="auto"/>
          </w:tcPr>
          <w:p w14:paraId="544C28F8" w14:textId="22C940CD" w:rsidR="00BB6210" w:rsidRDefault="00BB6210" w:rsidP="002B4154">
            <w:pPr>
              <w:rPr>
                <w:rFonts w:eastAsia="PMingLiU"/>
                <w:lang w:eastAsia="zh-TW"/>
              </w:rPr>
            </w:pPr>
            <w:r>
              <w:rPr>
                <w:rFonts w:eastAsia="PMingLiU"/>
                <w:lang w:eastAsia="zh-TW"/>
              </w:rPr>
              <w:t>Agree</w:t>
            </w:r>
          </w:p>
        </w:tc>
        <w:tc>
          <w:tcPr>
            <w:tcW w:w="5954" w:type="dxa"/>
            <w:shd w:val="clear" w:color="auto" w:fill="auto"/>
          </w:tcPr>
          <w:p w14:paraId="08CC898A" w14:textId="77777777" w:rsidR="00BB6210" w:rsidRDefault="00BB6210" w:rsidP="002B4154">
            <w:pPr>
              <w:rPr>
                <w:rFonts w:eastAsia="DengXian"/>
              </w:rPr>
            </w:pPr>
          </w:p>
        </w:tc>
      </w:tr>
      <w:tr w:rsidR="00344F47" w14:paraId="1C386E3C" w14:textId="77777777" w:rsidTr="008B6D73">
        <w:tc>
          <w:tcPr>
            <w:tcW w:w="1426" w:type="dxa"/>
            <w:shd w:val="clear" w:color="auto" w:fill="auto"/>
          </w:tcPr>
          <w:p w14:paraId="2618FD75" w14:textId="549CDD75" w:rsidR="00344F47" w:rsidRDefault="00344F47"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O</w:t>
            </w:r>
            <w:r>
              <w:rPr>
                <w:rFonts w:ascii="Calibri" w:eastAsiaTheme="minorEastAsia" w:hAnsi="Calibri" w:cs="Calibri"/>
                <w:sz w:val="22"/>
                <w:szCs w:val="22"/>
                <w:lang w:val="fr-FR"/>
              </w:rPr>
              <w:t>PPO</w:t>
            </w:r>
          </w:p>
        </w:tc>
        <w:tc>
          <w:tcPr>
            <w:tcW w:w="2113" w:type="dxa"/>
            <w:shd w:val="clear" w:color="auto" w:fill="auto"/>
          </w:tcPr>
          <w:p w14:paraId="27C02C53" w14:textId="20E8C678" w:rsidR="00344F47" w:rsidRDefault="00344F47" w:rsidP="00344F47">
            <w:pPr>
              <w:rPr>
                <w:rFonts w:eastAsia="PMingLiU"/>
                <w:lang w:eastAsia="zh-TW"/>
              </w:rPr>
            </w:pPr>
            <w:r>
              <w:rPr>
                <w:rFonts w:eastAsiaTheme="minorEastAsia"/>
              </w:rPr>
              <w:t>Agree</w:t>
            </w:r>
          </w:p>
        </w:tc>
        <w:tc>
          <w:tcPr>
            <w:tcW w:w="5954" w:type="dxa"/>
            <w:shd w:val="clear" w:color="auto" w:fill="auto"/>
          </w:tcPr>
          <w:p w14:paraId="1271362F" w14:textId="1D12B1D4" w:rsidR="00344F47" w:rsidRDefault="00344F47" w:rsidP="00344F47">
            <w:pPr>
              <w:rPr>
                <w:rFonts w:eastAsia="DengXian"/>
              </w:rPr>
            </w:pPr>
            <w:r>
              <w:rPr>
                <w:rFonts w:eastAsia="DengXian"/>
              </w:rPr>
              <w:t>We should always aim at consistency among specifications.</w:t>
            </w:r>
          </w:p>
        </w:tc>
      </w:tr>
      <w:tr w:rsidR="00BA6A02" w14:paraId="725C9481" w14:textId="77777777" w:rsidTr="008B6D73">
        <w:tc>
          <w:tcPr>
            <w:tcW w:w="1426" w:type="dxa"/>
            <w:shd w:val="clear" w:color="auto" w:fill="auto"/>
          </w:tcPr>
          <w:p w14:paraId="0ABF76CA" w14:textId="3FC55224" w:rsidR="00BA6A02" w:rsidRDefault="00BA6A02" w:rsidP="00344F47">
            <w:pPr>
              <w:rPr>
                <w:rFonts w:ascii="Calibri" w:eastAsiaTheme="minorEastAsia" w:hAnsi="Calibri" w:cs="Calibri"/>
                <w:sz w:val="22"/>
                <w:szCs w:val="22"/>
                <w:lang w:val="fr-FR"/>
              </w:rPr>
            </w:pPr>
            <w:r>
              <w:rPr>
                <w:rFonts w:ascii="Calibri" w:eastAsiaTheme="minorEastAsia" w:hAnsi="Calibri" w:cs="Calibri" w:hint="eastAsia"/>
                <w:sz w:val="22"/>
                <w:szCs w:val="22"/>
                <w:lang w:val="fr-FR"/>
              </w:rPr>
              <w:t>X</w:t>
            </w:r>
            <w:r>
              <w:rPr>
                <w:rFonts w:ascii="Calibri" w:eastAsiaTheme="minorEastAsia" w:hAnsi="Calibri" w:cs="Calibri"/>
                <w:sz w:val="22"/>
                <w:szCs w:val="22"/>
                <w:lang w:val="fr-FR"/>
              </w:rPr>
              <w:t>iaomi</w:t>
            </w:r>
          </w:p>
        </w:tc>
        <w:tc>
          <w:tcPr>
            <w:tcW w:w="2113" w:type="dxa"/>
            <w:shd w:val="clear" w:color="auto" w:fill="auto"/>
          </w:tcPr>
          <w:p w14:paraId="6E3CD0DD" w14:textId="250FB92A" w:rsidR="00BA6A02" w:rsidRDefault="00BA6A02" w:rsidP="00344F47">
            <w:pPr>
              <w:rPr>
                <w:rFonts w:eastAsiaTheme="minorEastAsia"/>
              </w:rPr>
            </w:pPr>
            <w:r>
              <w:rPr>
                <w:rFonts w:eastAsiaTheme="minorEastAsia" w:hint="eastAsia"/>
              </w:rPr>
              <w:t>A</w:t>
            </w:r>
            <w:r>
              <w:rPr>
                <w:rFonts w:eastAsiaTheme="minorEastAsia"/>
              </w:rPr>
              <w:t>gree</w:t>
            </w:r>
          </w:p>
        </w:tc>
        <w:tc>
          <w:tcPr>
            <w:tcW w:w="5954" w:type="dxa"/>
            <w:shd w:val="clear" w:color="auto" w:fill="auto"/>
          </w:tcPr>
          <w:p w14:paraId="2E2591F1" w14:textId="77777777" w:rsidR="00BA6A02" w:rsidRDefault="00BA6A02" w:rsidP="00344F47">
            <w:pPr>
              <w:rPr>
                <w:rFonts w:eastAsia="DengXian"/>
              </w:rPr>
            </w:pPr>
          </w:p>
        </w:tc>
      </w:tr>
      <w:tr w:rsidR="00AA3638" w14:paraId="27030DD4" w14:textId="77777777" w:rsidTr="008B6D73">
        <w:tc>
          <w:tcPr>
            <w:tcW w:w="1426" w:type="dxa"/>
            <w:shd w:val="clear" w:color="auto" w:fill="auto"/>
          </w:tcPr>
          <w:p w14:paraId="785BAFF6" w14:textId="10C07586" w:rsidR="00AA3638" w:rsidRDefault="00AA3638" w:rsidP="00AA3638">
            <w:pPr>
              <w:rPr>
                <w:rFonts w:ascii="Calibri" w:eastAsiaTheme="minorEastAsia" w:hAnsi="Calibri" w:cs="Calibri" w:hint="eastAsia"/>
                <w:sz w:val="22"/>
                <w:szCs w:val="22"/>
                <w:lang w:val="fr-FR"/>
              </w:rPr>
            </w:pPr>
            <w:r>
              <w:rPr>
                <w:rFonts w:eastAsia="DengXian"/>
              </w:rPr>
              <w:t>Nokia</w:t>
            </w:r>
          </w:p>
        </w:tc>
        <w:tc>
          <w:tcPr>
            <w:tcW w:w="2113" w:type="dxa"/>
            <w:shd w:val="clear" w:color="auto" w:fill="auto"/>
          </w:tcPr>
          <w:p w14:paraId="707A6D92" w14:textId="42694569" w:rsidR="00AA3638" w:rsidRDefault="00AA3638" w:rsidP="00AA3638">
            <w:pPr>
              <w:rPr>
                <w:rFonts w:eastAsiaTheme="minorEastAsia" w:hint="eastAsia"/>
              </w:rPr>
            </w:pPr>
            <w:r>
              <w:rPr>
                <w:rFonts w:eastAsia="DengXian"/>
              </w:rPr>
              <w:t>Disagree</w:t>
            </w:r>
          </w:p>
        </w:tc>
        <w:tc>
          <w:tcPr>
            <w:tcW w:w="5954" w:type="dxa"/>
            <w:shd w:val="clear" w:color="auto" w:fill="auto"/>
          </w:tcPr>
          <w:p w14:paraId="23CA67F6" w14:textId="5B989BAB" w:rsidR="00AA3638" w:rsidRDefault="00AA3638" w:rsidP="00AA3638">
            <w:pPr>
              <w:rPr>
                <w:rFonts w:eastAsia="DengXian"/>
              </w:rPr>
            </w:pPr>
            <w:r>
              <w:rPr>
                <w:rFonts w:eastAsia="DengXian"/>
              </w:rPr>
              <w:t>Share ZTE’s view.</w:t>
            </w:r>
          </w:p>
        </w:tc>
      </w:tr>
    </w:tbl>
    <w:p w14:paraId="57BCA231" w14:textId="1367E36E" w:rsidR="0051303B" w:rsidRPr="00302976" w:rsidRDefault="0051303B" w:rsidP="00302976">
      <w:pPr>
        <w:jc w:val="left"/>
        <w:rPr>
          <w:rFonts w:cs="Arial"/>
        </w:rPr>
      </w:pPr>
    </w:p>
    <w:bookmarkEnd w:id="78"/>
    <w:p w14:paraId="13B41C9A" w14:textId="0B5C6885" w:rsidR="008E065E" w:rsidRPr="00FF7C4E" w:rsidRDefault="007402E0" w:rsidP="008E065E">
      <w:pPr>
        <w:pStyle w:val="Heading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Heading1"/>
      </w:pPr>
      <w:r>
        <w:t>5</w:t>
      </w:r>
      <w:r w:rsidR="008B2306">
        <w:t>. References</w:t>
      </w:r>
    </w:p>
    <w:p w14:paraId="6011C5BA" w14:textId="77777777" w:rsidR="00FA26AD" w:rsidRDefault="00347DFF" w:rsidP="00FA26AD">
      <w:pPr>
        <w:pStyle w:val="Doc-title"/>
        <w:numPr>
          <w:ilvl w:val="0"/>
          <w:numId w:val="13"/>
        </w:numPr>
      </w:pPr>
      <w:bookmarkStart w:id="105" w:name="_Hlk132536748"/>
      <w:bookmarkStart w:id="106" w:name="_Hlk132536824"/>
      <w:r w:rsidRPr="00347DFF">
        <w:t>R2-2302540</w:t>
      </w:r>
      <w:r w:rsidRPr="00347DFF">
        <w:tab/>
        <w:t>NTN Stage-2 correction</w:t>
      </w:r>
      <w:r w:rsidRPr="00347DFF">
        <w:tab/>
        <w:t>OPPO, Ericsson, Thales</w:t>
      </w:r>
      <w:r w:rsidRPr="00347DFF">
        <w:tab/>
        <w:t>CR</w:t>
      </w:r>
      <w:r w:rsidRPr="00347DFF">
        <w:tab/>
        <w:t>Rel-17</w:t>
      </w:r>
      <w:r w:rsidRPr="00347DFF">
        <w:tab/>
        <w:t>38.300</w:t>
      </w:r>
      <w:r w:rsidRPr="00347DFF">
        <w:tab/>
        <w:t>17.4.0</w:t>
      </w:r>
      <w:r w:rsidRPr="00347DFF">
        <w:tab/>
        <w:t>0647</w:t>
      </w:r>
      <w:r w:rsidRPr="00347DFF">
        <w:tab/>
        <w:t>-</w:t>
      </w:r>
      <w:r w:rsidRPr="00347DFF">
        <w:tab/>
        <w:t>F</w:t>
      </w:r>
      <w:r w:rsidRPr="00347DFF">
        <w:tab/>
        <w:t>NR_NTN_solutions-Core</w:t>
      </w:r>
    </w:p>
    <w:p w14:paraId="2FDB69D0" w14:textId="77777777" w:rsidR="00FA26AD" w:rsidRDefault="00FA26AD" w:rsidP="00FA26AD">
      <w:pPr>
        <w:pStyle w:val="Doc-title"/>
        <w:numPr>
          <w:ilvl w:val="0"/>
          <w:numId w:val="13"/>
        </w:numPr>
      </w:pPr>
      <w:r w:rsidRPr="00FA26AD">
        <w:t>R2-2303832</w:t>
      </w:r>
      <w:r w:rsidRPr="00FA26AD">
        <w:tab/>
        <w:t>Correction for R17 IoT NTN</w:t>
      </w:r>
      <w:r w:rsidRPr="00FA26AD">
        <w:tab/>
        <w:t>Ericsson</w:t>
      </w:r>
      <w:r w:rsidRPr="00FA26AD">
        <w:tab/>
        <w:t>CR</w:t>
      </w:r>
      <w:r w:rsidRPr="00FA26AD">
        <w:tab/>
        <w:t>Rel-17</w:t>
      </w:r>
      <w:r w:rsidRPr="00FA26AD">
        <w:tab/>
        <w:t>36.300</w:t>
      </w:r>
      <w:r w:rsidRPr="00FA26AD">
        <w:tab/>
        <w:t>17.4.0</w:t>
      </w:r>
      <w:r w:rsidRPr="00FA26AD">
        <w:tab/>
        <w:t>1383</w:t>
      </w:r>
      <w:r w:rsidRPr="00FA26AD">
        <w:tab/>
        <w:t>-</w:t>
      </w:r>
      <w:r w:rsidRPr="00FA26AD">
        <w:tab/>
        <w:t>F</w:t>
      </w:r>
      <w:r w:rsidRPr="00FA26AD">
        <w:tab/>
        <w:t>LTE_NBIOT_eMTC_NTN</w:t>
      </w:r>
      <w:bookmarkEnd w:id="105"/>
      <w:bookmarkEnd w:id="106"/>
    </w:p>
    <w:p w14:paraId="2ECF1B7F" w14:textId="6ACA39A3" w:rsidR="00FA26AD" w:rsidRDefault="00FA26AD" w:rsidP="00064F66">
      <w:pPr>
        <w:pStyle w:val="Doc-title"/>
        <w:numPr>
          <w:ilvl w:val="0"/>
          <w:numId w:val="13"/>
        </w:numPr>
      </w:pPr>
      <w:r>
        <w:t>R2-2302765</w:t>
      </w:r>
      <w:r>
        <w:tab/>
        <w:t>Corrections to 38.300 related to Section Scheduling and Timing</w:t>
      </w:r>
      <w:r>
        <w:tab/>
        <w:t>THALES</w:t>
      </w:r>
      <w:r>
        <w:tab/>
        <w:t>CR</w:t>
      </w:r>
      <w:r>
        <w:tab/>
        <w:t>Rel-17</w:t>
      </w:r>
      <w:r>
        <w:tab/>
        <w:t>38.300</w:t>
      </w:r>
      <w:r>
        <w:tab/>
        <w:t>17.4.0</w:t>
      </w:r>
      <w:r>
        <w:tab/>
        <w:t>0630</w:t>
      </w:r>
      <w:r>
        <w:tab/>
        <w:t>2</w:t>
      </w:r>
      <w:r>
        <w:tab/>
        <w:t>D</w:t>
      </w:r>
      <w:r>
        <w:tab/>
        <w:t>NR_NTN_solutions-Core</w:t>
      </w:r>
      <w:r>
        <w:tab/>
        <w:t>R2-2302654</w:t>
      </w:r>
    </w:p>
    <w:p w14:paraId="73DF7A11" w14:textId="77777777" w:rsidR="00064F66" w:rsidRDefault="00FA26AD" w:rsidP="00064F66">
      <w:pPr>
        <w:pStyle w:val="Doc-title"/>
        <w:numPr>
          <w:ilvl w:val="0"/>
          <w:numId w:val="13"/>
        </w:numPr>
      </w:pPr>
      <w:r>
        <w:t>R2-2303764</w:t>
      </w:r>
      <w:r>
        <w:tab/>
        <w:t>Correction on Stage-2 descriptions for NR NTN</w:t>
      </w:r>
      <w:r>
        <w:tab/>
        <w:t>Samsung</w:t>
      </w:r>
      <w:r>
        <w:tab/>
        <w:t>CR</w:t>
      </w:r>
      <w:r>
        <w:tab/>
        <w:t>Rel-17</w:t>
      </w:r>
      <w:r>
        <w:tab/>
        <w:t>38.300</w:t>
      </w:r>
      <w:r>
        <w:tab/>
        <w:t>17.4.0</w:t>
      </w:r>
      <w:r>
        <w:tab/>
        <w:t>0659</w:t>
      </w:r>
      <w:r>
        <w:tab/>
        <w:t>-</w:t>
      </w:r>
      <w:r>
        <w:tab/>
        <w:t>F</w:t>
      </w:r>
      <w:r>
        <w:tab/>
        <w:t>NR_NTN_solutions-Core</w:t>
      </w:r>
    </w:p>
    <w:p w14:paraId="3B223AE5" w14:textId="77777777" w:rsidR="00064F66" w:rsidRDefault="00064F66" w:rsidP="00064F66">
      <w:pPr>
        <w:pStyle w:val="Doc-title"/>
        <w:numPr>
          <w:ilvl w:val="0"/>
          <w:numId w:val="13"/>
        </w:numPr>
      </w:pPr>
      <w:r w:rsidRPr="00064F66">
        <w:t>R2-2302677</w:t>
      </w:r>
      <w:r w:rsidRPr="00064F66">
        <w:tab/>
        <w:t>Stage-2 Corrections for Supporting Emergency Calls in IoT NTN</w:t>
      </w:r>
      <w:r w:rsidRPr="00064F66">
        <w:tab/>
        <w:t>MediaTek Inc</w:t>
      </w:r>
      <w:r w:rsidRPr="00064F66">
        <w:tab/>
        <w:t>CR</w:t>
      </w:r>
      <w:r w:rsidRPr="00064F66">
        <w:tab/>
        <w:t>Rel-17</w:t>
      </w:r>
      <w:r w:rsidRPr="00064F66">
        <w:tab/>
        <w:t>36.300</w:t>
      </w:r>
      <w:r w:rsidRPr="00064F66">
        <w:tab/>
        <w:t>17.4.0</w:t>
      </w:r>
      <w:r w:rsidRPr="00064F66">
        <w:tab/>
        <w:t>1382</w:t>
      </w:r>
      <w:r w:rsidRPr="00064F66">
        <w:tab/>
        <w:t>-</w:t>
      </w:r>
      <w:r w:rsidRPr="00064F66">
        <w:tab/>
        <w:t>F</w:t>
      </w:r>
      <w:r w:rsidRPr="00064F66">
        <w:tab/>
        <w:t>LTE_NBIOT_eMTC_NTN-Core</w:t>
      </w:r>
    </w:p>
    <w:p w14:paraId="7A395BE5" w14:textId="4585DAA8" w:rsidR="00FA26AD" w:rsidRDefault="00064F66" w:rsidP="00064F66">
      <w:pPr>
        <w:pStyle w:val="Doc-title"/>
        <w:numPr>
          <w:ilvl w:val="0"/>
          <w:numId w:val="13"/>
        </w:numPr>
      </w:pPr>
      <w:r w:rsidRPr="00064F66">
        <w:t>R2-2302530</w:t>
      </w:r>
      <w:r w:rsidRPr="00064F66">
        <w:tab/>
        <w:t>MAC correction on TDD support for IoT NTN</w:t>
      </w:r>
      <w:r w:rsidRPr="00064F66">
        <w:tab/>
        <w:t>OPPO</w:t>
      </w:r>
      <w:r w:rsidRPr="00064F66">
        <w:tab/>
        <w:t>CR</w:t>
      </w:r>
      <w:r w:rsidRPr="00064F66">
        <w:tab/>
        <w:t>Rel-17</w:t>
      </w:r>
      <w:r w:rsidRPr="00064F66">
        <w:tab/>
        <w:t>36.321</w:t>
      </w:r>
      <w:r w:rsidRPr="00064F66">
        <w:tab/>
        <w:t>17.4.0</w:t>
      </w:r>
      <w:r w:rsidRPr="00064F66">
        <w:tab/>
        <w:t>1560</w:t>
      </w:r>
      <w:r w:rsidRPr="00064F66">
        <w:tab/>
        <w:t>2</w:t>
      </w:r>
      <w:r w:rsidRPr="00064F66">
        <w:tab/>
        <w:t>F</w:t>
      </w:r>
      <w:r w:rsidRPr="00064F66">
        <w:tab/>
        <w:t>LTE_NBIOT_eMTC_NTN</w:t>
      </w:r>
      <w:r w:rsidRPr="00064F66">
        <w:tab/>
        <w:t>R2-2300358</w:t>
      </w:r>
    </w:p>
    <w:p w14:paraId="7616B305" w14:textId="77777777" w:rsidR="00FA26AD" w:rsidRPr="00FA26AD" w:rsidRDefault="00FA26AD" w:rsidP="00FA26AD">
      <w:pPr>
        <w:pStyle w:val="Doc-text2"/>
        <w:ind w:left="0" w:firstLine="0"/>
      </w:pPr>
    </w:p>
    <w:sectPr w:rsidR="00FA26AD" w:rsidRPr="00FA26AD" w:rsidSect="006915E7">
      <w:headerReference w:type="even" r:id="rId16"/>
      <w:footerReference w:type="defaul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0E00" w14:textId="77777777" w:rsidR="00BC07DB" w:rsidRDefault="00BC07DB">
      <w:r>
        <w:separator/>
      </w:r>
    </w:p>
  </w:endnote>
  <w:endnote w:type="continuationSeparator" w:id="0">
    <w:p w14:paraId="01D96585" w14:textId="77777777" w:rsidR="00BC07DB" w:rsidRDefault="00B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61B9C4DB" w:rsidR="008B6D73" w:rsidRDefault="008B6D7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A6A02">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A6A02">
      <w:rPr>
        <w:rStyle w:val="PageNumber"/>
      </w:rPr>
      <w:t>13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2320" w14:textId="77777777" w:rsidR="00BC07DB" w:rsidRDefault="00BC07DB">
      <w:r>
        <w:separator/>
      </w:r>
    </w:p>
  </w:footnote>
  <w:footnote w:type="continuationSeparator" w:id="0">
    <w:p w14:paraId="0C551E3B" w14:textId="77777777" w:rsidR="00BC07DB" w:rsidRDefault="00BC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8B6D73" w:rsidRDefault="008B6D7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2"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C99"/>
    <w:multiLevelType w:val="hybridMultilevel"/>
    <w:tmpl w:val="446C56D2"/>
    <w:lvl w:ilvl="0" w:tplc="BB867DC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017AC"/>
    <w:multiLevelType w:val="hybridMultilevel"/>
    <w:tmpl w:val="EC02D174"/>
    <w:lvl w:ilvl="0" w:tplc="2C5065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8"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FD23F8"/>
    <w:multiLevelType w:val="hybridMultilevel"/>
    <w:tmpl w:val="2C448D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7"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16cid:durableId="72898061">
    <w:abstractNumId w:val="7"/>
  </w:num>
  <w:num w:numId="2" w16cid:durableId="1392581555">
    <w:abstractNumId w:val="4"/>
  </w:num>
  <w:num w:numId="3" w16cid:durableId="1410270472">
    <w:abstractNumId w:val="11"/>
  </w:num>
  <w:num w:numId="4" w16cid:durableId="961879911">
    <w:abstractNumId w:val="5"/>
  </w:num>
  <w:num w:numId="5" w16cid:durableId="491065983">
    <w:abstractNumId w:val="28"/>
  </w:num>
  <w:num w:numId="6" w16cid:durableId="150029195">
    <w:abstractNumId w:val="20"/>
  </w:num>
  <w:num w:numId="7" w16cid:durableId="830678116">
    <w:abstractNumId w:val="21"/>
  </w:num>
  <w:num w:numId="8" w16cid:durableId="211550283">
    <w:abstractNumId w:val="24"/>
  </w:num>
  <w:num w:numId="9" w16cid:durableId="714542030">
    <w:abstractNumId w:val="10"/>
  </w:num>
  <w:num w:numId="10" w16cid:durableId="1744986353">
    <w:abstractNumId w:val="26"/>
  </w:num>
  <w:num w:numId="11" w16cid:durableId="1370379265">
    <w:abstractNumId w:val="14"/>
  </w:num>
  <w:num w:numId="12" w16cid:durableId="1167407119">
    <w:abstractNumId w:val="22"/>
  </w:num>
  <w:num w:numId="13" w16cid:durableId="1672104302">
    <w:abstractNumId w:val="2"/>
  </w:num>
  <w:num w:numId="14" w16cid:durableId="384451523">
    <w:abstractNumId w:val="16"/>
  </w:num>
  <w:num w:numId="15" w16cid:durableId="1842890715">
    <w:abstractNumId w:val="18"/>
  </w:num>
  <w:num w:numId="16" w16cid:durableId="1399017166">
    <w:abstractNumId w:val="27"/>
  </w:num>
  <w:num w:numId="17" w16cid:durableId="2132238701">
    <w:abstractNumId w:val="1"/>
  </w:num>
  <w:num w:numId="18" w16cid:durableId="596405267">
    <w:abstractNumId w:val="13"/>
  </w:num>
  <w:num w:numId="19" w16cid:durableId="2004695741">
    <w:abstractNumId w:val="17"/>
  </w:num>
  <w:num w:numId="20" w16cid:durableId="39671826">
    <w:abstractNumId w:val="19"/>
  </w:num>
  <w:num w:numId="21" w16cid:durableId="1905799628">
    <w:abstractNumId w:val="9"/>
  </w:num>
  <w:num w:numId="22" w16cid:durableId="778914539">
    <w:abstractNumId w:val="3"/>
  </w:num>
  <w:num w:numId="23" w16cid:durableId="317269312">
    <w:abstractNumId w:val="0"/>
  </w:num>
  <w:num w:numId="24" w16cid:durableId="353965609">
    <w:abstractNumId w:val="8"/>
  </w:num>
  <w:num w:numId="25" w16cid:durableId="1003896802">
    <w:abstractNumId w:val="15"/>
  </w:num>
  <w:num w:numId="26" w16cid:durableId="1821340555">
    <w:abstractNumId w:val="25"/>
  </w:num>
  <w:num w:numId="27" w16cid:durableId="24330356">
    <w:abstractNumId w:val="12"/>
  </w:num>
  <w:num w:numId="28" w16cid:durableId="958293982">
    <w:abstractNumId w:val="23"/>
  </w:num>
  <w:num w:numId="29" w16cid:durableId="1516918276">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rson w15:author="Ericsson (Robert)">
    <w15:presenceInfo w15:providerId="None" w15:userId="Ericsson (Robert)"/>
  </w15:person>
  <w15:person w15:author="Ronteix-Jacquet Flavien">
    <w15:presenceInfo w15:providerId="None" w15:userId="Ronteix-Jacquet Flavien"/>
  </w15:person>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it-IT" w:vendorID="64" w:dllVersion="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9D8"/>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3611"/>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66"/>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665"/>
    <w:rsid w:val="000A46F7"/>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737"/>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77F"/>
    <w:rsid w:val="00123C17"/>
    <w:rsid w:val="00124314"/>
    <w:rsid w:val="00124499"/>
    <w:rsid w:val="0012621C"/>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A7CE5"/>
    <w:rsid w:val="001B05F9"/>
    <w:rsid w:val="001B0B5A"/>
    <w:rsid w:val="001B0B6C"/>
    <w:rsid w:val="001B0D97"/>
    <w:rsid w:val="001B198C"/>
    <w:rsid w:val="001B1C1D"/>
    <w:rsid w:val="001B1FC1"/>
    <w:rsid w:val="001B23D9"/>
    <w:rsid w:val="001B28CD"/>
    <w:rsid w:val="001B4034"/>
    <w:rsid w:val="001B40B9"/>
    <w:rsid w:val="001B49B3"/>
    <w:rsid w:val="001B4FC2"/>
    <w:rsid w:val="001B5478"/>
    <w:rsid w:val="001B5A5D"/>
    <w:rsid w:val="001B5C20"/>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1F"/>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12F3"/>
    <w:rsid w:val="00213CFB"/>
    <w:rsid w:val="002140B0"/>
    <w:rsid w:val="00214316"/>
    <w:rsid w:val="00214DA8"/>
    <w:rsid w:val="00215423"/>
    <w:rsid w:val="002158FA"/>
    <w:rsid w:val="00216F2C"/>
    <w:rsid w:val="00217D79"/>
    <w:rsid w:val="00220600"/>
    <w:rsid w:val="00220F69"/>
    <w:rsid w:val="00221174"/>
    <w:rsid w:val="00221393"/>
    <w:rsid w:val="002215C9"/>
    <w:rsid w:val="00221660"/>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388"/>
    <w:rsid w:val="002804D3"/>
    <w:rsid w:val="002805F5"/>
    <w:rsid w:val="00280751"/>
    <w:rsid w:val="00280D01"/>
    <w:rsid w:val="00280F95"/>
    <w:rsid w:val="00282639"/>
    <w:rsid w:val="0028280A"/>
    <w:rsid w:val="002832EB"/>
    <w:rsid w:val="00283652"/>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154"/>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D59"/>
    <w:rsid w:val="002D34B2"/>
    <w:rsid w:val="002D39C7"/>
    <w:rsid w:val="002D3B34"/>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411"/>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118"/>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8CA"/>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373DA"/>
    <w:rsid w:val="00340892"/>
    <w:rsid w:val="00342BD7"/>
    <w:rsid w:val="00342D3F"/>
    <w:rsid w:val="0034357C"/>
    <w:rsid w:val="0034373E"/>
    <w:rsid w:val="00344037"/>
    <w:rsid w:val="00344F47"/>
    <w:rsid w:val="00344FEC"/>
    <w:rsid w:val="00346DB5"/>
    <w:rsid w:val="003477B1"/>
    <w:rsid w:val="00347DFF"/>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19E4"/>
    <w:rsid w:val="00382B7F"/>
    <w:rsid w:val="00382BE0"/>
    <w:rsid w:val="00382D5A"/>
    <w:rsid w:val="0038303C"/>
    <w:rsid w:val="003831E2"/>
    <w:rsid w:val="003832F1"/>
    <w:rsid w:val="0038428A"/>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2AB"/>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278F"/>
    <w:rsid w:val="003B343D"/>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673"/>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1DB"/>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2C4"/>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2"/>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0D2F"/>
    <w:rsid w:val="0043252F"/>
    <w:rsid w:val="004335B0"/>
    <w:rsid w:val="00433B21"/>
    <w:rsid w:val="0043408E"/>
    <w:rsid w:val="00435A80"/>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7AE"/>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59"/>
    <w:rsid w:val="00484DB3"/>
    <w:rsid w:val="004866A5"/>
    <w:rsid w:val="00486862"/>
    <w:rsid w:val="00486DE6"/>
    <w:rsid w:val="00487225"/>
    <w:rsid w:val="00487256"/>
    <w:rsid w:val="004874D0"/>
    <w:rsid w:val="00490DE1"/>
    <w:rsid w:val="00490EFB"/>
    <w:rsid w:val="004914F8"/>
    <w:rsid w:val="00491624"/>
    <w:rsid w:val="00491C6E"/>
    <w:rsid w:val="00492BC5"/>
    <w:rsid w:val="0049485C"/>
    <w:rsid w:val="00495973"/>
    <w:rsid w:val="004964F1"/>
    <w:rsid w:val="00496ABA"/>
    <w:rsid w:val="00496DF5"/>
    <w:rsid w:val="00497C8F"/>
    <w:rsid w:val="00497CA7"/>
    <w:rsid w:val="00497EBA"/>
    <w:rsid w:val="00497EDD"/>
    <w:rsid w:val="00497FE7"/>
    <w:rsid w:val="004A0C4B"/>
    <w:rsid w:val="004A16BC"/>
    <w:rsid w:val="004A1D86"/>
    <w:rsid w:val="004A2370"/>
    <w:rsid w:val="004A2B94"/>
    <w:rsid w:val="004A3A03"/>
    <w:rsid w:val="004A4277"/>
    <w:rsid w:val="004A45C5"/>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1EBA"/>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29CC"/>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3DB"/>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091"/>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03B"/>
    <w:rsid w:val="0051348B"/>
    <w:rsid w:val="005135A4"/>
    <w:rsid w:val="005153A7"/>
    <w:rsid w:val="00515992"/>
    <w:rsid w:val="005164A5"/>
    <w:rsid w:val="005219CF"/>
    <w:rsid w:val="00521A0F"/>
    <w:rsid w:val="00521F9D"/>
    <w:rsid w:val="00523561"/>
    <w:rsid w:val="0052475A"/>
    <w:rsid w:val="00525D52"/>
    <w:rsid w:val="00526C53"/>
    <w:rsid w:val="00530643"/>
    <w:rsid w:val="00530A2E"/>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18EE"/>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216"/>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4F94"/>
    <w:rsid w:val="005D6EFB"/>
    <w:rsid w:val="005D7781"/>
    <w:rsid w:val="005E084D"/>
    <w:rsid w:val="005E08E8"/>
    <w:rsid w:val="005E18F8"/>
    <w:rsid w:val="005E1B03"/>
    <w:rsid w:val="005E1DF8"/>
    <w:rsid w:val="005E1EC3"/>
    <w:rsid w:val="005E385F"/>
    <w:rsid w:val="005E3BDB"/>
    <w:rsid w:val="005E401A"/>
    <w:rsid w:val="005E44DC"/>
    <w:rsid w:val="005E48A8"/>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4DEE"/>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348"/>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97D16"/>
    <w:rsid w:val="006A12D1"/>
    <w:rsid w:val="006A2E65"/>
    <w:rsid w:val="006A35C0"/>
    <w:rsid w:val="006A46FB"/>
    <w:rsid w:val="006A5016"/>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0CE0"/>
    <w:rsid w:val="006D1081"/>
    <w:rsid w:val="006D13F6"/>
    <w:rsid w:val="006D181A"/>
    <w:rsid w:val="006D1FDB"/>
    <w:rsid w:val="006D20BF"/>
    <w:rsid w:val="006D2F43"/>
    <w:rsid w:val="006D3C8D"/>
    <w:rsid w:val="006D4549"/>
    <w:rsid w:val="006D4EEF"/>
    <w:rsid w:val="006D50EC"/>
    <w:rsid w:val="006D5270"/>
    <w:rsid w:val="006D59E9"/>
    <w:rsid w:val="006D5B2C"/>
    <w:rsid w:val="006D5D0F"/>
    <w:rsid w:val="006D5D9A"/>
    <w:rsid w:val="006D6037"/>
    <w:rsid w:val="006D64CF"/>
    <w:rsid w:val="006D6597"/>
    <w:rsid w:val="006D6CA0"/>
    <w:rsid w:val="006D6E78"/>
    <w:rsid w:val="006D6F08"/>
    <w:rsid w:val="006D6F81"/>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4F17"/>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6F7F51"/>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21C"/>
    <w:rsid w:val="00764375"/>
    <w:rsid w:val="00764A3B"/>
    <w:rsid w:val="00765100"/>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4F89"/>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560"/>
    <w:rsid w:val="007B4A11"/>
    <w:rsid w:val="007B4B5A"/>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D73"/>
    <w:rsid w:val="008B6FB9"/>
    <w:rsid w:val="008B758A"/>
    <w:rsid w:val="008B7997"/>
    <w:rsid w:val="008B7B5C"/>
    <w:rsid w:val="008B7DBD"/>
    <w:rsid w:val="008C0B84"/>
    <w:rsid w:val="008C0C99"/>
    <w:rsid w:val="008C15CD"/>
    <w:rsid w:val="008C1C91"/>
    <w:rsid w:val="008C2017"/>
    <w:rsid w:val="008C314A"/>
    <w:rsid w:val="008C3B74"/>
    <w:rsid w:val="008C4958"/>
    <w:rsid w:val="008C4BA6"/>
    <w:rsid w:val="008C4BAA"/>
    <w:rsid w:val="008C4F2C"/>
    <w:rsid w:val="008C54B7"/>
    <w:rsid w:val="008C5B10"/>
    <w:rsid w:val="008C6206"/>
    <w:rsid w:val="008C62BD"/>
    <w:rsid w:val="008C6AE8"/>
    <w:rsid w:val="008C6C9F"/>
    <w:rsid w:val="008C7573"/>
    <w:rsid w:val="008C7DD3"/>
    <w:rsid w:val="008D1668"/>
    <w:rsid w:val="008D1FC8"/>
    <w:rsid w:val="008D269F"/>
    <w:rsid w:val="008D2BBF"/>
    <w:rsid w:val="008D2F84"/>
    <w:rsid w:val="008D34F1"/>
    <w:rsid w:val="008D39D8"/>
    <w:rsid w:val="008D3D25"/>
    <w:rsid w:val="008D4EC1"/>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27F12"/>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47A9"/>
    <w:rsid w:val="00944B7A"/>
    <w:rsid w:val="00944D3C"/>
    <w:rsid w:val="00945C05"/>
    <w:rsid w:val="00945C15"/>
    <w:rsid w:val="009468EC"/>
    <w:rsid w:val="00946945"/>
    <w:rsid w:val="009472D0"/>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5962"/>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DEF"/>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541"/>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A2F"/>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4CC2"/>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0634"/>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112D"/>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3638"/>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7C3"/>
    <w:rsid w:val="00B07B7A"/>
    <w:rsid w:val="00B101E0"/>
    <w:rsid w:val="00B101F8"/>
    <w:rsid w:val="00B10666"/>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781"/>
    <w:rsid w:val="00B63F68"/>
    <w:rsid w:val="00B644D4"/>
    <w:rsid w:val="00B65A56"/>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2D7B"/>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1BA6"/>
    <w:rsid w:val="00BA203D"/>
    <w:rsid w:val="00BA2280"/>
    <w:rsid w:val="00BA2A08"/>
    <w:rsid w:val="00BA37AA"/>
    <w:rsid w:val="00BA450C"/>
    <w:rsid w:val="00BA56D2"/>
    <w:rsid w:val="00BA5AC8"/>
    <w:rsid w:val="00BA6847"/>
    <w:rsid w:val="00BA6A02"/>
    <w:rsid w:val="00BA7506"/>
    <w:rsid w:val="00BA76E0"/>
    <w:rsid w:val="00BB09DF"/>
    <w:rsid w:val="00BB1993"/>
    <w:rsid w:val="00BB1BAE"/>
    <w:rsid w:val="00BB23D8"/>
    <w:rsid w:val="00BB2A25"/>
    <w:rsid w:val="00BB2EE5"/>
    <w:rsid w:val="00BB3C14"/>
    <w:rsid w:val="00BB3EB3"/>
    <w:rsid w:val="00BB517C"/>
    <w:rsid w:val="00BB51E9"/>
    <w:rsid w:val="00BB6210"/>
    <w:rsid w:val="00BB7AC5"/>
    <w:rsid w:val="00BB7C1C"/>
    <w:rsid w:val="00BC07DB"/>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9F5"/>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3FB"/>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0650"/>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297"/>
    <w:rsid w:val="00C10478"/>
    <w:rsid w:val="00C11C43"/>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3B1D"/>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124"/>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0CC"/>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7BF"/>
    <w:rsid w:val="00D1589F"/>
    <w:rsid w:val="00D158F5"/>
    <w:rsid w:val="00D15FF9"/>
    <w:rsid w:val="00D1617E"/>
    <w:rsid w:val="00D16570"/>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519D"/>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11E"/>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5BB"/>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E59"/>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97B25"/>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01E"/>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325"/>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CF9"/>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455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5BE"/>
    <w:rsid w:val="00E93FFE"/>
    <w:rsid w:val="00E941EB"/>
    <w:rsid w:val="00E94244"/>
    <w:rsid w:val="00E94341"/>
    <w:rsid w:val="00E94A68"/>
    <w:rsid w:val="00E94D4F"/>
    <w:rsid w:val="00E94F8A"/>
    <w:rsid w:val="00E958B1"/>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74"/>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16D8"/>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3E94"/>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2EED"/>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52D"/>
    <w:rsid w:val="00F61A5C"/>
    <w:rsid w:val="00F61A69"/>
    <w:rsid w:val="00F61E95"/>
    <w:rsid w:val="00F6302A"/>
    <w:rsid w:val="00F638CA"/>
    <w:rsid w:val="00F63EE5"/>
    <w:rsid w:val="00F64398"/>
    <w:rsid w:val="00F64857"/>
    <w:rsid w:val="00F64A45"/>
    <w:rsid w:val="00F64C2B"/>
    <w:rsid w:val="00F651BE"/>
    <w:rsid w:val="00F65648"/>
    <w:rsid w:val="00F65E35"/>
    <w:rsid w:val="00F660DA"/>
    <w:rsid w:val="00F6659F"/>
    <w:rsid w:val="00F6740B"/>
    <w:rsid w:val="00F67603"/>
    <w:rsid w:val="00F6771F"/>
    <w:rsid w:val="00F67867"/>
    <w:rsid w:val="00F67D4B"/>
    <w:rsid w:val="00F67F53"/>
    <w:rsid w:val="00F703BE"/>
    <w:rsid w:val="00F707C4"/>
    <w:rsid w:val="00F710CF"/>
    <w:rsid w:val="00F71617"/>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4607"/>
    <w:rsid w:val="00F95C0F"/>
    <w:rsid w:val="00F95E61"/>
    <w:rsid w:val="00F96985"/>
    <w:rsid w:val="00F97838"/>
    <w:rsid w:val="00F97945"/>
    <w:rsid w:val="00F97F9A"/>
    <w:rsid w:val="00FA0D1E"/>
    <w:rsid w:val="00FA128B"/>
    <w:rsid w:val="00FA18CB"/>
    <w:rsid w:val="00FA1B3F"/>
    <w:rsid w:val="00FA1C4C"/>
    <w:rsid w:val="00FA26AD"/>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B7FBA"/>
    <w:rsid w:val="00FC12ED"/>
    <w:rsid w:val="00FC21FA"/>
    <w:rsid w:val="00FC2C56"/>
    <w:rsid w:val="00FC2CBE"/>
    <w:rsid w:val="00FC4594"/>
    <w:rsid w:val="00FC48C3"/>
    <w:rsid w:val="00FC49E6"/>
    <w:rsid w:val="00FC5152"/>
    <w:rsid w:val="00FC57AA"/>
    <w:rsid w:val="00FC6E7A"/>
    <w:rsid w:val="00FC7429"/>
    <w:rsid w:val="00FC7A0F"/>
    <w:rsid w:val="00FC7D9A"/>
    <w:rsid w:val="00FD00F1"/>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D3A"/>
    <w:rsid w:val="00FF2E90"/>
    <w:rsid w:val="00FF2FED"/>
    <w:rsid w:val="00FF33B0"/>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uiPriority w:val="39"/>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qFormat/>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qFormat/>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semiHidden/>
    <w:rsid w:val="00910A74"/>
    <w:rPr>
      <w:sz w:val="16"/>
      <w:szCs w:val="16"/>
    </w:rPr>
  </w:style>
  <w:style w:type="paragraph" w:styleId="CommentText">
    <w:name w:val="annotation text"/>
    <w:basedOn w:val="Normal"/>
    <w:link w:val="CommentTextChar"/>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qFormat/>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qFormat/>
    <w:rsid w:val="00910A74"/>
    <w:pPr>
      <w:keepNext/>
      <w:keepLines/>
      <w:spacing w:before="60" w:after="180"/>
      <w:jc w:val="center"/>
    </w:pPr>
    <w:rPr>
      <w:b/>
      <w:lang w:eastAsia="en-US"/>
    </w:rPr>
  </w:style>
  <w:style w:type="paragraph" w:customStyle="1" w:styleId="TF">
    <w:name w:val="TF"/>
    <w:basedOn w:val="TH"/>
    <w:link w:val="TFChar"/>
    <w:qFormat/>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qFormat/>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qFormat/>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paragraph" w:styleId="NormalWeb">
    <w:name w:val="Normal (Web)"/>
    <w:basedOn w:val="Normal"/>
    <w:uiPriority w:val="99"/>
    <w:unhideWhenUsed/>
    <w:rsid w:val="000E546A"/>
    <w:pPr>
      <w:overflowPunct/>
      <w:autoSpaceDE/>
      <w:autoSpaceDN/>
      <w:adjustRightInd/>
      <w:spacing w:before="100" w:beforeAutospacing="1" w:after="100" w:afterAutospacing="1"/>
      <w:jc w:val="left"/>
      <w:textAlignment w:val="auto"/>
    </w:pPr>
    <w:rPr>
      <w:rFonts w:ascii="SimSun" w:hAnsi="SimSun" w:cs="SimSun"/>
      <w:sz w:val="24"/>
      <w:szCs w:val="24"/>
      <w:lang w:val="en-US"/>
    </w:rPr>
  </w:style>
  <w:style w:type="character" w:customStyle="1" w:styleId="CaptionChar1">
    <w:name w:val="Caption Char1"/>
    <w:aliases w:val="cap Char1,cap Char Char,Caption Char Char,Caption Char1 Char Char,cap Char Char1 Char,Caption Char Char1 Char Char,cap Char2 Char"/>
    <w:link w:val="Caption"/>
    <w:qFormat/>
    <w:rsid w:val="001B28CD"/>
    <w:rPr>
      <w:rFonts w:ascii="Arial" w:hAnsi="Arial"/>
      <w:b/>
      <w:bCs/>
      <w:lang w:val="en-GB"/>
    </w:rPr>
  </w:style>
  <w:style w:type="character" w:styleId="Strong">
    <w:name w:val="Strong"/>
    <w:basedOn w:val="DefaultParagraphFont"/>
    <w:uiPriority w:val="22"/>
    <w:qFormat/>
    <w:rsid w:val="00351499"/>
    <w:rPr>
      <w:b/>
      <w:bCs/>
    </w:rPr>
  </w:style>
  <w:style w:type="character" w:customStyle="1" w:styleId="B1Zchn">
    <w:name w:val="B1 Zchn"/>
    <w:qFormat/>
    <w:rsid w:val="00BA45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834027076">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package" Target="embeddings/Microsoft_Visio___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Visio___3.vsdx"/><Relationship Id="rId10" Type="http://schemas.openxmlformats.org/officeDocument/2006/relationships/package" Target="embeddings/Microsoft_Visio___.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F663-40B3-4670-A955-CD80869A90E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OPPO1</Template>
  <TotalTime>4</TotalTime>
  <Pages>13</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23037</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Nokia</cp:lastModifiedBy>
  <cp:revision>4</cp:revision>
  <cp:lastPrinted>2008-01-31T00:09:00Z</cp:lastPrinted>
  <dcterms:created xsi:type="dcterms:W3CDTF">2023-04-21T07:13:00Z</dcterms:created>
  <dcterms:modified xsi:type="dcterms:W3CDTF">2023-04-21T07:18:00Z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MSIP_Label_83bcef13-7cac-433f-ba1d-47a323951816_Enabled">
    <vt:lpwstr>true</vt:lpwstr>
  </property>
  <property fmtid="{D5CDD505-2E9C-101B-9397-08002B2CF9AE}" pid="5" name="MSIP_Label_83bcef13-7cac-433f-ba1d-47a323951816_SetDate">
    <vt:lpwstr>2023-04-20T22:45:30Z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12f2d84b-6a13-4524-b2b7-6d4cabde424d</vt:lpwstr>
  </property>
  <property fmtid="{D5CDD505-2E9C-101B-9397-08002B2CF9AE}" pid="10" name="MSIP_Label_83bcef13-7cac-433f-ba1d-47a323951816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1682040719</vt:lpwstr>
  </property>
</Properties>
</file>