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[AT121bis-e][108][NR NTN Enh]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b"/>
          <w:rFonts w:ascii="Wingdings" w:hAnsi="Wingdings"/>
          <w:b/>
          <w:bCs w:val="0"/>
        </w:rPr>
        <w:t></w:t>
      </w:r>
      <w:r w:rsidRPr="009C2F7E">
        <w:rPr>
          <w:rStyle w:val="ab"/>
          <w:b/>
          <w:bCs w:val="0"/>
        </w:rPr>
        <w:t>[AT121bis-e][108][NR NTN Enh]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宋体"/>
                <w:sz w:val="20"/>
                <w:lang w:val="en-US"/>
              </w:rPr>
            </w:pPr>
            <w:r>
              <w:rPr>
                <w:rFonts w:eastAsia="宋体"/>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宋体"/>
                <w:sz w:val="20"/>
                <w:lang w:val="en-US"/>
              </w:rPr>
            </w:pPr>
            <w:r>
              <w:rPr>
                <w:rFonts w:eastAsia="宋体"/>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宋体"/>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宋体" w:hint="eastAsia"/>
                <w:sz w:val="20"/>
                <w:lang w:val="en-US"/>
              </w:rPr>
            </w:pPr>
            <w:r w:rsidRPr="00152276">
              <w:rPr>
                <w:rFonts w:eastAsia="宋体" w:hint="eastAsia"/>
                <w:sz w:val="20"/>
                <w:lang w:val="en-US"/>
              </w:rPr>
              <w:t>L</w:t>
            </w:r>
            <w:r w:rsidRPr="00152276">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宋体" w:hint="eastAsia"/>
                <w:sz w:val="20"/>
                <w:lang w:val="en-US"/>
              </w:rPr>
            </w:pPr>
            <w:r w:rsidRPr="00152276">
              <w:rPr>
                <w:rFonts w:eastAsia="宋体" w:hint="eastAsia"/>
                <w:sz w:val="20"/>
                <w:lang w:val="en-US"/>
              </w:rPr>
              <w:t>M</w:t>
            </w:r>
            <w:r w:rsidRPr="00152276">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宋体" w:hint="eastAsia"/>
                <w:sz w:val="20"/>
                <w:lang w:val="en-US"/>
              </w:rPr>
            </w:pPr>
            <w:r w:rsidRPr="00152276">
              <w:rPr>
                <w:rFonts w:eastAsia="宋体"/>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等线"/>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等线"/>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等线"/>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等线"/>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等线"/>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等线"/>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等线"/>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e"/>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e"/>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e"/>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e"/>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e"/>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r w:rsidR="00462F19" w:rsidRPr="00320E61">
        <w:rPr>
          <w:i/>
          <w:iCs/>
        </w:rPr>
        <w:t>ServingCellConfigCommon</w:t>
      </w:r>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r w:rsidRPr="00320E61">
        <w:rPr>
          <w:i/>
          <w:iCs/>
          <w:lang w:eastAsia="zh-CN"/>
        </w:rPr>
        <w:t>RRCReconfiguration</w:t>
      </w:r>
      <w:r>
        <w:rPr>
          <w:lang w:eastAsia="zh-CN"/>
        </w:rPr>
        <w:t xml:space="preserve"> message with </w:t>
      </w:r>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e"/>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e"/>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e"/>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e"/>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fullConfig intra-frequency handover). The size of </w:t>
      </w:r>
      <w:r w:rsidR="004B544D" w:rsidRPr="004B544D">
        <w:rPr>
          <w:i/>
          <w:iCs/>
          <w:lang w:eastAsia="zh-CN"/>
        </w:rPr>
        <w:t>ServingCellConfigCommon</w:t>
      </w:r>
      <w:r w:rsidR="004B544D">
        <w:rPr>
          <w:lang w:eastAsia="zh-CN"/>
        </w:rPr>
        <w:t xml:space="preserve"> is around 500 bits, the size of the whole </w:t>
      </w:r>
      <w:r w:rsidR="004B544D" w:rsidRPr="004B544D">
        <w:rPr>
          <w:i/>
          <w:iCs/>
          <w:lang w:eastAsia="zh-CN"/>
        </w:rPr>
        <w:t>RRCReconfiguration</w:t>
      </w:r>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r w:rsidR="001221A4" w:rsidRPr="001221A4">
        <w:rPr>
          <w:i/>
          <w:iCs/>
          <w:lang w:eastAsia="zh-CN"/>
        </w:rPr>
        <w:t>RRCReconfiguration</w:t>
      </w:r>
      <w:r w:rsidR="001221A4">
        <w:rPr>
          <w:lang w:eastAsia="zh-CN"/>
        </w:rPr>
        <w:t xml:space="preserve"> message</w:t>
      </w:r>
      <w:r w:rsidR="004B544D">
        <w:rPr>
          <w:lang w:eastAsia="zh-CN"/>
        </w:rPr>
        <w:t xml:space="preserve">. </w:t>
      </w:r>
      <w:r w:rsidR="00697C08">
        <w:rPr>
          <w:lang w:eastAsia="zh-CN"/>
        </w:rPr>
        <w:t xml:space="preserve">The case of handover using </w:t>
      </w:r>
      <w:r w:rsidR="005D733A" w:rsidRPr="00697C08">
        <w:rPr>
          <w:i/>
          <w:iCs/>
          <w:lang w:eastAsia="zh-CN"/>
        </w:rPr>
        <w:t>fullConfig</w:t>
      </w:r>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e"/>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sidRPr="001C01E3">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6pt;height:150.25pt;mso-width-percent:0;mso-height-percent:0;mso-width-percent:0;mso-height-percent:0" o:ole="">
                  <v:imagedata r:id="rId7" o:title=""/>
                </v:shape>
                <o:OLEObject Type="Embed" ProgID="Visio.Drawing.11" ShapeID="_x0000_i1025" DrawAspect="Content" ObjectID="_1743747824"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handovered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Quite a lot of signaling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Agree with Apple and CATT that common signalling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hint="eastAsia"/>
                <w:lang w:val="en-US"/>
              </w:rPr>
            </w:pPr>
            <w:r>
              <w:rPr>
                <w:rFonts w:eastAsiaTheme="minorEastAsia"/>
                <w:lang w:val="en-US"/>
              </w:rPr>
              <w:t>Agree with Apple and CATT</w:t>
            </w:r>
            <w:r>
              <w:rPr>
                <w:rFonts w:eastAsiaTheme="minorEastAsia"/>
                <w:lang w:val="en-US"/>
              </w:rPr>
              <w:t>. The benefits of common signalling, e.g. signalling overhead reduction, are for multiple UEs in the same cell.</w:t>
            </w:r>
          </w:p>
        </w:tc>
      </w:tr>
      <w:tr w:rsidR="00512EA3" w14:paraId="75804560" w14:textId="77777777">
        <w:tc>
          <w:tcPr>
            <w:tcW w:w="1317" w:type="dxa"/>
          </w:tcPr>
          <w:p w14:paraId="6816E201" w14:textId="77777777" w:rsidR="00512EA3" w:rsidRDefault="00512EA3" w:rsidP="00512EA3">
            <w:pPr>
              <w:rPr>
                <w:rFonts w:eastAsia="等线"/>
              </w:rPr>
            </w:pPr>
          </w:p>
        </w:tc>
        <w:tc>
          <w:tcPr>
            <w:tcW w:w="1316" w:type="dxa"/>
          </w:tcPr>
          <w:p w14:paraId="50E92DC2" w14:textId="77777777" w:rsidR="00512EA3" w:rsidRDefault="00512EA3" w:rsidP="00512EA3">
            <w:pPr>
              <w:rPr>
                <w:rFonts w:eastAsia="等线"/>
              </w:rPr>
            </w:pPr>
          </w:p>
        </w:tc>
        <w:tc>
          <w:tcPr>
            <w:tcW w:w="7080" w:type="dxa"/>
          </w:tcPr>
          <w:p w14:paraId="1C8D5846" w14:textId="77777777" w:rsidR="00512EA3" w:rsidRPr="00F10AB2" w:rsidRDefault="00512EA3" w:rsidP="00512EA3">
            <w:pPr>
              <w:rPr>
                <w:rFonts w:eastAsia="等线"/>
              </w:rPr>
            </w:pP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等线"/>
              </w:rPr>
            </w:pPr>
          </w:p>
        </w:tc>
        <w:tc>
          <w:tcPr>
            <w:tcW w:w="1316" w:type="dxa"/>
          </w:tcPr>
          <w:p w14:paraId="03B7441E" w14:textId="77777777" w:rsidR="00512EA3" w:rsidRDefault="00512EA3" w:rsidP="00512EA3">
            <w:pPr>
              <w:rPr>
                <w:rFonts w:eastAsia="等线"/>
              </w:rPr>
            </w:pPr>
          </w:p>
        </w:tc>
        <w:tc>
          <w:tcPr>
            <w:tcW w:w="7080" w:type="dxa"/>
          </w:tcPr>
          <w:p w14:paraId="28BCF583" w14:textId="77777777" w:rsidR="00512EA3" w:rsidRPr="00F10AB2" w:rsidRDefault="00512EA3" w:rsidP="00512EA3">
            <w:pPr>
              <w:rPr>
                <w:rFonts w:eastAsia="等线"/>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等线"/>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等线"/>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等线"/>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 xml:space="preserve">Same as in </w:t>
            </w:r>
            <w:r>
              <w:rPr>
                <w:rFonts w:eastAsiaTheme="minorEastAsia"/>
              </w:rPr>
              <w:t>Q1.</w:t>
            </w:r>
            <w:r>
              <w:rPr>
                <w:rFonts w:eastAsiaTheme="minorEastAsia"/>
                <w:lang w:val="en-US"/>
              </w:rPr>
              <w:t xml:space="preserve"> </w:t>
            </w:r>
            <w:r>
              <w:rPr>
                <w:rFonts w:eastAsiaTheme="minorEastAsia"/>
                <w:lang w:val="en-US"/>
              </w:rPr>
              <w:t>The benefits of common signalling, e.g. signalling overhead reduction, are for multiple UEs in the same cell.</w:t>
            </w: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等线"/>
              </w:rPr>
            </w:pPr>
          </w:p>
        </w:tc>
        <w:tc>
          <w:tcPr>
            <w:tcW w:w="7080" w:type="dxa"/>
          </w:tcPr>
          <w:p w14:paraId="01C1A100" w14:textId="77777777" w:rsidR="001221A4" w:rsidRPr="00F10AB2" w:rsidRDefault="001221A4">
            <w:pPr>
              <w:rPr>
                <w:rFonts w:eastAsia="等线"/>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等线"/>
              </w:rPr>
            </w:pPr>
          </w:p>
        </w:tc>
        <w:tc>
          <w:tcPr>
            <w:tcW w:w="7080" w:type="dxa"/>
          </w:tcPr>
          <w:p w14:paraId="3194D0DE" w14:textId="77777777" w:rsidR="001221A4" w:rsidRPr="00F10AB2" w:rsidRDefault="001221A4">
            <w:pPr>
              <w:rPr>
                <w:rFonts w:eastAsia="等线"/>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等线"/>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等线"/>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等线"/>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lastRenderedPageBreak/>
        <w:t>quasi-Earth fixed cells</w:t>
      </w:r>
      <w:r w:rsidR="005D733A" w:rsidRPr="001221A4">
        <w:rPr>
          <w:rFonts w:eastAsiaTheme="minorEastAsia"/>
          <w:b/>
          <w:bCs/>
          <w:lang w:val="en-US" w:eastAsia="zh-CN"/>
        </w:rPr>
        <w:t>,</w:t>
      </w:r>
    </w:p>
    <w:p w14:paraId="692ECED5" w14:textId="572E6F6C" w:rsidR="004B544D" w:rsidRDefault="005D733A" w:rsidP="001221A4">
      <w:pPr>
        <w:pStyle w:val="ae"/>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6pt;height:150.25pt;mso-width-percent:0;mso-height-percent:0;mso-width-percent:0;mso-height-percent:0" o:ole="">
                  <v:imagedata r:id="rId7" o:title=""/>
                </v:shape>
                <o:OLEObject Type="Embed" ProgID="Visio.Drawing.11" ShapeID="_x0000_i1026" DrawAspect="Content" ObjectID="_1743747825"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hint="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等线"/>
              </w:rPr>
            </w:pPr>
          </w:p>
        </w:tc>
        <w:tc>
          <w:tcPr>
            <w:tcW w:w="1316" w:type="dxa"/>
          </w:tcPr>
          <w:p w14:paraId="36C0B6CD" w14:textId="77777777" w:rsidR="001221A4" w:rsidRDefault="001221A4">
            <w:pPr>
              <w:rPr>
                <w:rFonts w:eastAsia="等线"/>
              </w:rPr>
            </w:pPr>
          </w:p>
        </w:tc>
        <w:tc>
          <w:tcPr>
            <w:tcW w:w="7080" w:type="dxa"/>
          </w:tcPr>
          <w:p w14:paraId="1A31B64F" w14:textId="77777777" w:rsidR="001221A4" w:rsidRPr="00F10AB2" w:rsidRDefault="001221A4">
            <w:pPr>
              <w:rPr>
                <w:rFonts w:eastAsia="等线"/>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等线"/>
              </w:rPr>
            </w:pPr>
          </w:p>
        </w:tc>
        <w:tc>
          <w:tcPr>
            <w:tcW w:w="1316" w:type="dxa"/>
          </w:tcPr>
          <w:p w14:paraId="3B8E84C0" w14:textId="77777777" w:rsidR="001221A4" w:rsidRDefault="001221A4">
            <w:pPr>
              <w:rPr>
                <w:rFonts w:eastAsia="等线"/>
              </w:rPr>
            </w:pPr>
          </w:p>
        </w:tc>
        <w:tc>
          <w:tcPr>
            <w:tcW w:w="7080" w:type="dxa"/>
          </w:tcPr>
          <w:p w14:paraId="65877D69" w14:textId="77777777" w:rsidR="001221A4" w:rsidRPr="00F10AB2" w:rsidRDefault="001221A4">
            <w:pPr>
              <w:rPr>
                <w:rFonts w:eastAsia="等线"/>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等线"/>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等线"/>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等线"/>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BE06" w14:textId="77777777" w:rsidR="00A51CA6" w:rsidRDefault="00A51CA6">
      <w:pPr>
        <w:spacing w:after="0"/>
      </w:pPr>
      <w:r>
        <w:separator/>
      </w:r>
    </w:p>
  </w:endnote>
  <w:endnote w:type="continuationSeparator" w:id="0">
    <w:p w14:paraId="35BF4790" w14:textId="77777777" w:rsidR="00A51CA6" w:rsidRDefault="00A51CA6">
      <w:pPr>
        <w:spacing w:after="0"/>
      </w:pPr>
      <w:r>
        <w:continuationSeparator/>
      </w:r>
    </w:p>
  </w:endnote>
  <w:endnote w:type="continuationNotice" w:id="1">
    <w:p w14:paraId="772BF735" w14:textId="77777777" w:rsidR="00A51CA6" w:rsidRDefault="00A51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9C0F86">
      <w:rPr>
        <w:rStyle w:val="a8"/>
        <w:noProof/>
      </w:rPr>
      <w:t>6</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9C0F86">
      <w:rPr>
        <w:rStyle w:val="a8"/>
        <w:noProof/>
      </w:rPr>
      <w:t>6</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36F3" w14:textId="77777777" w:rsidR="00A51CA6" w:rsidRDefault="00A51CA6">
      <w:pPr>
        <w:spacing w:after="0"/>
      </w:pPr>
      <w:r>
        <w:separator/>
      </w:r>
    </w:p>
  </w:footnote>
  <w:footnote w:type="continuationSeparator" w:id="0">
    <w:p w14:paraId="2FD2F790" w14:textId="77777777" w:rsidR="00A51CA6" w:rsidRDefault="00A51CA6">
      <w:pPr>
        <w:spacing w:after="0"/>
      </w:pPr>
      <w:r>
        <w:continuationSeparator/>
      </w:r>
    </w:p>
  </w:footnote>
  <w:footnote w:type="continuationNotice" w:id="1">
    <w:p w14:paraId="244A23FF" w14:textId="77777777" w:rsidR="00A51CA6" w:rsidRDefault="00A51C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4375231">
    <w:abstractNumId w:val="1"/>
  </w:num>
  <w:num w:numId="2" w16cid:durableId="491138848">
    <w:abstractNumId w:val="6"/>
  </w:num>
  <w:num w:numId="3" w16cid:durableId="1650554162">
    <w:abstractNumId w:val="8"/>
  </w:num>
  <w:num w:numId="4" w16cid:durableId="511648495">
    <w:abstractNumId w:val="0"/>
  </w:num>
  <w:num w:numId="5" w16cid:durableId="2141411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06475">
    <w:abstractNumId w:val="4"/>
  </w:num>
  <w:num w:numId="7" w16cid:durableId="751198309">
    <w:abstractNumId w:val="3"/>
  </w:num>
  <w:num w:numId="8" w16cid:durableId="146365295">
    <w:abstractNumId w:val="5"/>
  </w:num>
  <w:num w:numId="9" w16cid:durableId="50080154">
    <w:abstractNumId w:val="2"/>
  </w:num>
  <w:num w:numId="10" w16cid:durableId="841160862">
    <w:abstractNumId w:val="7"/>
  </w:num>
  <w:num w:numId="11" w16cid:durableId="2040011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221A4"/>
    <w:rsid w:val="00126167"/>
    <w:rsid w:val="00131F3A"/>
    <w:rsid w:val="00141EF1"/>
    <w:rsid w:val="001450A2"/>
    <w:rsid w:val="00152276"/>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0387C"/>
    <w:rsid w:val="00420E61"/>
    <w:rsid w:val="00424BDA"/>
    <w:rsid w:val="00462F19"/>
    <w:rsid w:val="00465020"/>
    <w:rsid w:val="00476FD1"/>
    <w:rsid w:val="004B544D"/>
    <w:rsid w:val="004C6CD0"/>
    <w:rsid w:val="004F6F60"/>
    <w:rsid w:val="00511D2E"/>
    <w:rsid w:val="00512EA3"/>
    <w:rsid w:val="0053234E"/>
    <w:rsid w:val="005461B1"/>
    <w:rsid w:val="00575FDF"/>
    <w:rsid w:val="005D733A"/>
    <w:rsid w:val="006359F2"/>
    <w:rsid w:val="006871E7"/>
    <w:rsid w:val="0069410D"/>
    <w:rsid w:val="00697C08"/>
    <w:rsid w:val="006A71D7"/>
    <w:rsid w:val="006E731C"/>
    <w:rsid w:val="0072011B"/>
    <w:rsid w:val="00736C2E"/>
    <w:rsid w:val="007652B2"/>
    <w:rsid w:val="00781CAC"/>
    <w:rsid w:val="007A6E76"/>
    <w:rsid w:val="007D2599"/>
    <w:rsid w:val="00804BB4"/>
    <w:rsid w:val="008167B7"/>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51CA6"/>
    <w:rsid w:val="00A8672E"/>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C2F7E"/>
    <w:rPr>
      <w:rFonts w:ascii="Arial" w:eastAsia="Times New Roman" w:hAnsi="Arial" w:cs="Arial"/>
      <w:sz w:val="36"/>
      <w:szCs w:val="36"/>
      <w:lang w:val="en-GB" w:eastAsia="zh-CN"/>
    </w:rPr>
  </w:style>
  <w:style w:type="character" w:customStyle="1" w:styleId="20">
    <w:name w:val="标题 2 字符"/>
    <w:basedOn w:val="a0"/>
    <w:link w:val="2"/>
    <w:rsid w:val="009C2F7E"/>
    <w:rPr>
      <w:rFonts w:ascii="Arial" w:eastAsia="Times New Roman" w:hAnsi="Arial" w:cs="Arial"/>
      <w:sz w:val="32"/>
      <w:szCs w:val="32"/>
      <w:lang w:val="en-GB" w:eastAsia="zh-CN"/>
    </w:rPr>
  </w:style>
  <w:style w:type="character" w:customStyle="1" w:styleId="30">
    <w:name w:val="标题 3 字符"/>
    <w:basedOn w:val="a0"/>
    <w:link w:val="3"/>
    <w:rsid w:val="009C2F7E"/>
    <w:rPr>
      <w:rFonts w:ascii="Arial" w:eastAsia="Times New Roman" w:hAnsi="Arial" w:cs="Arial"/>
      <w:sz w:val="28"/>
      <w:szCs w:val="28"/>
      <w:lang w:val="en-GB" w:eastAsia="zh-CN"/>
    </w:rPr>
  </w:style>
  <w:style w:type="character" w:customStyle="1" w:styleId="40">
    <w:name w:val="标题 4 字符"/>
    <w:basedOn w:val="a0"/>
    <w:link w:val="4"/>
    <w:rsid w:val="009C2F7E"/>
    <w:rPr>
      <w:rFonts w:ascii="Arial" w:eastAsia="Times New Roman" w:hAnsi="Arial" w:cs="Arial"/>
      <w:sz w:val="24"/>
      <w:szCs w:val="24"/>
      <w:lang w:val="en-GB" w:eastAsia="zh-CN"/>
    </w:rPr>
  </w:style>
  <w:style w:type="character" w:customStyle="1" w:styleId="50">
    <w:name w:val="标题 5 字符"/>
    <w:basedOn w:val="a0"/>
    <w:link w:val="5"/>
    <w:rsid w:val="009C2F7E"/>
    <w:rPr>
      <w:rFonts w:ascii="Arial" w:eastAsia="Times New Roman" w:hAnsi="Arial" w:cs="Arial"/>
      <w:lang w:val="en-GB" w:eastAsia="zh-CN"/>
    </w:rPr>
  </w:style>
  <w:style w:type="character" w:customStyle="1" w:styleId="60">
    <w:name w:val="标题 6 字符"/>
    <w:basedOn w:val="a0"/>
    <w:link w:val="6"/>
    <w:rsid w:val="009C2F7E"/>
    <w:rPr>
      <w:rFonts w:ascii="Arial" w:eastAsia="Times New Roman" w:hAnsi="Arial" w:cs="Arial"/>
      <w:sz w:val="20"/>
      <w:szCs w:val="20"/>
      <w:lang w:val="en-GB" w:eastAsia="ja-JP"/>
    </w:rPr>
  </w:style>
  <w:style w:type="character" w:customStyle="1" w:styleId="70">
    <w:name w:val="标题 7 字符"/>
    <w:basedOn w:val="a0"/>
    <w:link w:val="7"/>
    <w:rsid w:val="009C2F7E"/>
    <w:rPr>
      <w:rFonts w:ascii="Arial" w:eastAsia="Times New Roman" w:hAnsi="Arial" w:cs="Arial"/>
      <w:sz w:val="20"/>
      <w:szCs w:val="20"/>
      <w:lang w:val="en-GB" w:eastAsia="ja-JP"/>
    </w:rPr>
  </w:style>
  <w:style w:type="character" w:customStyle="1" w:styleId="80">
    <w:name w:val="标题 8 字符"/>
    <w:basedOn w:val="a0"/>
    <w:link w:val="8"/>
    <w:rsid w:val="009C2F7E"/>
    <w:rPr>
      <w:rFonts w:ascii="Arial" w:eastAsia="Times New Roman" w:hAnsi="Arial" w:cs="Arial"/>
      <w:sz w:val="20"/>
      <w:szCs w:val="20"/>
      <w:lang w:val="en-GB" w:eastAsia="ja-JP"/>
    </w:rPr>
  </w:style>
  <w:style w:type="character" w:customStyle="1" w:styleId="90">
    <w:name w:val="标题 9 字符"/>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页脚 字符"/>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页眉 字符"/>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a">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b">
    <w:name w:val="Strong"/>
    <w:basedOn w:val="a0"/>
    <w:uiPriority w:val="22"/>
    <w:qFormat/>
    <w:rsid w:val="009C2F7E"/>
    <w:rPr>
      <w:b/>
      <w:bCs/>
    </w:rPr>
  </w:style>
  <w:style w:type="paragraph" w:customStyle="1" w:styleId="3GPPHeader">
    <w:name w:val="3GPP_Header"/>
    <w:basedOn w:val="ac"/>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c">
    <w:name w:val="Body Text"/>
    <w:basedOn w:val="a"/>
    <w:link w:val="ad"/>
    <w:uiPriority w:val="99"/>
    <w:semiHidden/>
    <w:unhideWhenUsed/>
    <w:rsid w:val="009C2F7E"/>
    <w:pPr>
      <w:spacing w:after="120"/>
    </w:pPr>
  </w:style>
  <w:style w:type="character" w:customStyle="1" w:styleId="ad">
    <w:name w:val="正文文本 字符"/>
    <w:basedOn w:val="a0"/>
    <w:link w:val="ac"/>
    <w:uiPriority w:val="99"/>
    <w:semiHidden/>
    <w:rsid w:val="009C2F7E"/>
    <w:rPr>
      <w:rFonts w:ascii="Arial" w:eastAsia="Times New Roman" w:hAnsi="Arial" w:cs="Times New Roman"/>
      <w:sz w:val="20"/>
      <w:szCs w:val="20"/>
      <w:lang w:val="en-GB" w:eastAsia="ja-JP"/>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
    <w:uiPriority w:val="34"/>
    <w:qFormat/>
    <w:rsid w:val="00320E61"/>
    <w:pPr>
      <w:ind w:left="720"/>
      <w:contextualSpacing/>
    </w:pPr>
  </w:style>
  <w:style w:type="character" w:customStyle="1" w:styleId="a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2B6BA5"/>
    <w:rPr>
      <w:rFonts w:ascii="Arial" w:eastAsia="Times New Roman" w:hAnsi="Arial" w:cs="Times New Roman"/>
      <w:sz w:val="20"/>
      <w:szCs w:val="20"/>
      <w:lang w:val="en-GB" w:eastAsia="ja-JP"/>
    </w:rPr>
  </w:style>
  <w:style w:type="paragraph" w:styleId="af0">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1">
    <w:name w:val="annotation reference"/>
    <w:basedOn w:val="a0"/>
    <w:uiPriority w:val="99"/>
    <w:semiHidden/>
    <w:unhideWhenUsed/>
    <w:rsid w:val="00C35375"/>
    <w:rPr>
      <w:sz w:val="16"/>
      <w:szCs w:val="16"/>
    </w:rPr>
  </w:style>
  <w:style w:type="paragraph" w:styleId="af2">
    <w:name w:val="annotation text"/>
    <w:basedOn w:val="a"/>
    <w:link w:val="af3"/>
    <w:uiPriority w:val="99"/>
    <w:semiHidden/>
    <w:unhideWhenUsed/>
    <w:rsid w:val="00C35375"/>
  </w:style>
  <w:style w:type="character" w:customStyle="1" w:styleId="af3">
    <w:name w:val="批注文字 字符"/>
    <w:basedOn w:val="a0"/>
    <w:link w:val="af2"/>
    <w:uiPriority w:val="99"/>
    <w:semiHidden/>
    <w:rsid w:val="00C35375"/>
    <w:rPr>
      <w:rFonts w:ascii="Arial" w:eastAsia="Times New Roman" w:hAnsi="Arial" w:cs="Times New Roman"/>
      <w:sz w:val="20"/>
      <w:szCs w:val="20"/>
      <w:lang w:val="en-GB" w:eastAsia="ja-JP"/>
    </w:rPr>
  </w:style>
  <w:style w:type="paragraph" w:styleId="af4">
    <w:name w:val="annotation subject"/>
    <w:basedOn w:val="af2"/>
    <w:next w:val="af2"/>
    <w:link w:val="af5"/>
    <w:uiPriority w:val="99"/>
    <w:semiHidden/>
    <w:unhideWhenUsed/>
    <w:rsid w:val="00C35375"/>
    <w:rPr>
      <w:b/>
      <w:bCs/>
    </w:rPr>
  </w:style>
  <w:style w:type="character" w:customStyle="1" w:styleId="af5">
    <w:name w:val="批注主题 字符"/>
    <w:basedOn w:val="af3"/>
    <w:link w:val="af4"/>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Lenovo - Xu Min</cp:lastModifiedBy>
  <cp:revision>3</cp:revision>
  <dcterms:created xsi:type="dcterms:W3CDTF">2023-04-21T22:40:00Z</dcterms:created>
  <dcterms:modified xsi:type="dcterms:W3CDTF">2023-04-23T01:37:00Z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ies>
</file>