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 w:val="22"/>
          <w:szCs w:val="20"/>
          <w:lang/>
        </w:rPr>
        <w:t xml:space="preserve">Summary of </w:t>
      </w:r>
      <w:r w:rsidR="000D0E90" w:rsidRPr="00CC31C4">
        <w:rPr>
          <w:rFonts w:ascii="Arial" w:eastAsia="Malgun Gothic" w:hAnsi="Arial" w:cs="Arial"/>
          <w:b/>
          <w:bCs/>
          <w:sz w:val="22"/>
          <w:szCs w:val="20"/>
          <w:lang/>
        </w:rPr>
        <w:t>[AT121bis-e][018][eMob]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cs="Times New Roman"/>
          <w:b/>
          <w:sz w:val="20"/>
          <w:lang w:val="en-GB" w:eastAsia="en-GB"/>
        </w:rPr>
      </w:pPr>
      <w:bookmarkStart w:id="2" w:name="OLE_LINK140"/>
      <w:bookmarkStart w:id="3" w:name="_Ref433086885"/>
      <w:r w:rsidRPr="00470902">
        <w:rPr>
          <w:rFonts w:ascii="Arial" w:eastAsia="MS Mincho" w:hAnsi="Arial" w:cs="Times New Roman"/>
          <w:b/>
          <w:sz w:val="20"/>
          <w:lang w:val="en-GB" w:eastAsia="en-GB"/>
        </w:rPr>
        <w:t>[AT121bis-e][018][</w:t>
      </w:r>
      <w:proofErr w:type="spellStart"/>
      <w:r w:rsidRPr="00470902">
        <w:rPr>
          <w:rFonts w:ascii="Arial" w:eastAsia="MS Mincho" w:hAnsi="Arial" w:cs="Times New Roman"/>
          <w:b/>
          <w:sz w:val="20"/>
          <w:lang w:val="en-GB" w:eastAsia="en-GB"/>
        </w:rPr>
        <w:t>eMob</w:t>
      </w:r>
      <w:proofErr w:type="spellEnd"/>
      <w:r w:rsidRPr="00470902">
        <w:rPr>
          <w:rFonts w:ascii="Arial" w:eastAsia="MS Mincho" w:hAnsi="Arial" w:cs="Times New Roman"/>
          <w:b/>
          <w:sz w:val="20"/>
          <w:lang w:val="en-GB" w:eastAsia="en-GB"/>
        </w:rPr>
        <w:t>] Procedure Consolidation (Huawei)</w:t>
      </w:r>
    </w:p>
    <w:p w14:paraId="700C3872" w14:textId="77777777" w:rsidR="00470902" w:rsidRPr="00470902" w:rsidRDefault="00470902" w:rsidP="00470902">
      <w:pPr>
        <w:tabs>
          <w:tab w:val="left" w:pos="1622"/>
        </w:tabs>
        <w:ind w:left="1622" w:hanging="363"/>
        <w:rPr>
          <w:rFonts w:ascii="Arial" w:eastAsia="MS Mincho" w:hAnsi="Arial" w:cs="Times New Roman"/>
          <w:sz w:val="20"/>
          <w:lang w:val="en-GB" w:eastAsia="en-GB"/>
        </w:rPr>
      </w:pPr>
      <w:r w:rsidRPr="00470902">
        <w:rPr>
          <w:rFonts w:ascii="Arial" w:eastAsia="MS Mincho" w:hAnsi="Arial" w:cs="Times New Roman"/>
          <w:sz w:val="20"/>
          <w:lang w:val="en-GB" w:eastAsia="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cs="Times New Roman"/>
          <w:sz w:val="20"/>
          <w:lang w:val="en-GB" w:eastAsia="en-GB"/>
        </w:rPr>
      </w:pPr>
      <w:r w:rsidRPr="00470902">
        <w:rPr>
          <w:rFonts w:ascii="Arial" w:eastAsia="MS Mincho" w:hAnsi="Arial" w:cs="Times New Roman"/>
          <w:sz w:val="20"/>
          <w:lang w:val="en-GB" w:eastAsia="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cs="Times New Roman"/>
          <w:sz w:val="20"/>
          <w:lang w:val="en-GB" w:eastAsia="en-GB"/>
        </w:rPr>
      </w:pPr>
      <w:r w:rsidRPr="00470902">
        <w:rPr>
          <w:rFonts w:ascii="Arial" w:eastAsia="MS Mincho" w:hAnsi="Arial" w:cs="Times New Roman"/>
          <w:sz w:val="20"/>
          <w:lang w:val="en-GB" w:eastAsia="en-GB"/>
        </w:rPr>
        <w:tab/>
        <w:t xml:space="preserve">Use R2-2303549, R2-2302829 as inspiration, Can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cs="Times New Roman"/>
          <w:sz w:val="20"/>
          <w:lang w:val="en-GB" w:eastAsia="en-GB"/>
        </w:rPr>
      </w:pPr>
      <w:r w:rsidRPr="00470902">
        <w:rPr>
          <w:rFonts w:ascii="Arial" w:eastAsia="MS Mincho" w:hAnsi="Arial" w:cs="Times New Roman"/>
          <w:sz w:val="20"/>
          <w:lang w:val="en-GB" w:eastAsia="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cs="Times New Roman"/>
          <w:sz w:val="20"/>
          <w:lang w:val="en-GB" w:eastAsia="en-GB"/>
        </w:rPr>
      </w:pPr>
      <w:r w:rsidRPr="00470902">
        <w:rPr>
          <w:rFonts w:ascii="Arial" w:eastAsia="MS Mincho" w:hAnsi="Arial" w:cs="Times New Roman"/>
          <w:sz w:val="20"/>
          <w:lang w:val="en-GB" w:eastAsia="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eastAsia="en-GB"/>
        </w:rPr>
      </w:pPr>
    </w:p>
    <w:p w14:paraId="64A4FF50" w14:textId="21801CEB" w:rsidR="002A15BB" w:rsidRPr="00CF6740" w:rsidRDefault="00CF6740"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 xml:space="preserve">lease note the </w:t>
      </w:r>
      <w:r w:rsidRPr="002E4B4A">
        <w:rPr>
          <w:rFonts w:ascii="Arial" w:eastAsiaTheme="minorEastAsia" w:hAnsi="Arial" w:cs="Arial"/>
          <w:u w:val="single"/>
          <w:lang w:val="en-US" w:eastAsia="zh-CN"/>
        </w:rPr>
        <w:t xml:space="preserve">PDCCH order </w:t>
      </w:r>
      <w:r w:rsidR="00971D1F" w:rsidRPr="002E4B4A">
        <w:rPr>
          <w:rFonts w:ascii="Arial" w:eastAsiaTheme="minorEastAsia" w:hAnsi="Arial" w:cs="Arial"/>
          <w:u w:val="single"/>
          <w:lang w:val="en-US" w:eastAsia="zh-CN"/>
        </w:rPr>
        <w:t xml:space="preserve">early </w:t>
      </w:r>
      <w:r w:rsidRPr="002E4B4A">
        <w:rPr>
          <w:rFonts w:ascii="Arial" w:eastAsiaTheme="minorEastAsia" w:hAnsi="Arial" w:cs="Arial"/>
          <w:u w:val="single"/>
          <w:lang w:val="en-US" w:eastAsia="zh-CN"/>
        </w:rPr>
        <w:t xml:space="preserve">RACH </w:t>
      </w:r>
      <w:r w:rsidR="00414A1C" w:rsidRPr="002E4B4A">
        <w:rPr>
          <w:rFonts w:ascii="Arial" w:eastAsiaTheme="minorEastAsia" w:hAnsi="Arial" w:cs="Arial"/>
          <w:u w:val="single"/>
          <w:lang w:val="en-US" w:eastAsia="zh-CN"/>
        </w:rPr>
        <w:t xml:space="preserve">related </w:t>
      </w:r>
      <w:r w:rsidRPr="002E4B4A">
        <w:rPr>
          <w:rFonts w:ascii="Arial" w:eastAsiaTheme="minorEastAsia" w:hAnsi="Arial" w:cs="Arial"/>
          <w:u w:val="single"/>
          <w:lang w:val="en-US" w:eastAsia="zh-CN"/>
        </w:rPr>
        <w:t>issue</w:t>
      </w:r>
      <w:r w:rsidR="00414A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(like TA </w:t>
      </w:r>
      <w:r w:rsidR="005C44DB" w:rsidRPr="002E4B4A">
        <w:rPr>
          <w:rFonts w:ascii="Arial" w:eastAsiaTheme="minorEastAsia" w:hAnsi="Arial" w:cs="Arial"/>
          <w:u w:val="single"/>
          <w:lang w:val="en-US" w:eastAsia="zh-CN"/>
        </w:rPr>
        <w:t>maintenance</w:t>
      </w:r>
      <w:r w:rsidRPr="002E4B4A">
        <w:rPr>
          <w:rFonts w:ascii="Arial" w:eastAsiaTheme="minorEastAsia" w:hAnsi="Arial" w:cs="Arial"/>
          <w:u w:val="single"/>
          <w:lang w:val="en-US" w:eastAsia="zh-CN"/>
        </w:rPr>
        <w:t>, early RACH config, following question</w:t>
      </w:r>
      <w:r w:rsidR="00470B38"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related the two RAR option</w:t>
      </w:r>
      <w:r w:rsidR="00B416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w:t>
      </w:r>
      <w:proofErr w:type="spellStart"/>
      <w:r w:rsidRPr="002E4B4A">
        <w:rPr>
          <w:rFonts w:ascii="Arial" w:eastAsiaTheme="minorEastAsia" w:hAnsi="Arial" w:cs="Arial"/>
          <w:u w:val="single"/>
          <w:lang w:val="en-US" w:eastAsia="zh-CN"/>
        </w:rPr>
        <w:t>etc</w:t>
      </w:r>
      <w:proofErr w:type="spellEnd"/>
      <w:r w:rsidRPr="002E4B4A">
        <w:rPr>
          <w:rFonts w:ascii="Arial" w:eastAsiaTheme="minorEastAsia" w:hAnsi="Arial" w:cs="Arial"/>
          <w:u w:val="single"/>
          <w:lang w:val="en-US" w:eastAsia="zh-CN"/>
        </w:rPr>
        <w:t xml:space="preserve">) </w:t>
      </w:r>
      <w:r w:rsidR="00414A1C" w:rsidRPr="002E4B4A">
        <w:rPr>
          <w:rFonts w:ascii="Arial" w:eastAsiaTheme="minorEastAsia" w:hAnsi="Arial" w:cs="Arial"/>
          <w:u w:val="single"/>
          <w:lang w:val="en-US" w:eastAsia="zh-CN"/>
        </w:rPr>
        <w:t>are</w:t>
      </w:r>
      <w:r w:rsidRPr="002E4B4A">
        <w:rPr>
          <w:rFonts w:ascii="Arial" w:eastAsiaTheme="minorEastAsia" w:hAnsi="Arial" w:cs="Arial"/>
          <w:u w:val="single"/>
          <w:lang w:val="en-US" w:eastAsia="zh-CN"/>
        </w:rPr>
        <w:t xml:space="preserve"> not included </w:t>
      </w:r>
      <w:r>
        <w:rPr>
          <w:rFonts w:ascii="Arial" w:eastAsiaTheme="minorEastAsia" w:hAnsi="Arial" w:cs="Arial"/>
          <w:lang w:val="en-US" w:eastAsia="zh-CN"/>
        </w:rPr>
        <w:t xml:space="preserve">in this </w:t>
      </w:r>
      <w:r w:rsidR="00414A1C">
        <w:rPr>
          <w:rFonts w:ascii="Arial" w:eastAsiaTheme="minorEastAsia" w:hAnsi="Arial" w:cs="Arial"/>
          <w:lang w:val="en-US" w:eastAsia="zh-CN"/>
        </w:rPr>
        <w:t xml:space="preserve">LTM procedure </w:t>
      </w:r>
      <w:r>
        <w:rPr>
          <w:rFonts w:ascii="Arial" w:eastAsiaTheme="minorEastAsia" w:hAnsi="Arial" w:cs="Arial"/>
          <w:lang w:val="en-US" w:eastAsia="zh-CN"/>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Naveen Palle (</w:t>
            </w:r>
            <w:proofErr w:type="spellStart"/>
            <w:proofErr w:type="gramStart"/>
            <w:r>
              <w:rPr>
                <w:rFonts w:ascii="Arial" w:eastAsiaTheme="minorEastAsia" w:hAnsi="Arial" w:cs="Arial"/>
                <w:lang w:val="en-US" w:eastAsia="zh-CN"/>
              </w:rPr>
              <w:t>naveen.palle</w:t>
            </w:r>
            <w:proofErr w:type="gramEnd"/>
            <w:r>
              <w:rPr>
                <w:rFonts w:ascii="Arial" w:eastAsiaTheme="minorEastAsia" w:hAnsi="Arial" w:cs="Arial"/>
                <w:lang w:val="en-US" w:eastAsia="zh-CN"/>
              </w:rPr>
              <w:t>@apple</w:t>
            </w:r>
            <w:proofErr w:type="spellEnd"/>
            <w:r>
              <w:rPr>
                <w:rFonts w:ascii="Arial" w:eastAsiaTheme="minorEastAsia" w:hAnsi="Arial" w:cs="Arial"/>
                <w:lang w:val="en-US" w:eastAsia="zh-CN"/>
              </w:rPr>
              <w:t>)</w:t>
            </w:r>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ascii="Arial" w:hAnsi="Arial" w:cs="Arial"/>
                <w:lang w:val="en-US"/>
              </w:rPr>
            </w:pPr>
          </w:p>
        </w:tc>
        <w:tc>
          <w:tcPr>
            <w:tcW w:w="6090" w:type="dxa"/>
          </w:tcPr>
          <w:p w14:paraId="17E924FA" w14:textId="77777777" w:rsidR="00E01C29" w:rsidRPr="00E551A0" w:rsidRDefault="00E01C29" w:rsidP="00E01C29">
            <w:pPr>
              <w:pStyle w:val="EmailDiscussion2"/>
              <w:ind w:left="0" w:firstLine="0"/>
              <w:rPr>
                <w:rFonts w:ascii="Arial" w:hAnsi="Arial"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ollowing</w:t>
      </w:r>
      <w:r w:rsidR="001D153E">
        <w:rPr>
          <w:rFonts w:ascii="Arial" w:eastAsiaTheme="minorEastAsia" w:hAnsi="Arial" w:cs="Arial"/>
          <w:lang w:val="en-US" w:eastAsia="zh-CN"/>
        </w:rPr>
        <w:t>s are</w:t>
      </w:r>
      <w:r>
        <w:rPr>
          <w:rFonts w:ascii="Arial" w:eastAsiaTheme="minorEastAsia" w:hAnsi="Arial" w:cs="Arial"/>
          <w:lang w:val="en-US" w:eastAsia="zh-CN"/>
        </w:rPr>
        <w:t xml:space="preserve"> copied from </w:t>
      </w:r>
      <w:r w:rsidR="008A3828">
        <w:rPr>
          <w:rFonts w:ascii="Arial" w:eastAsiaTheme="minorEastAsia" w:hAnsi="Arial" w:cs="Arial"/>
          <w:lang w:val="en-US" w:eastAsia="zh-CN"/>
        </w:rPr>
        <w:t xml:space="preserve">the last meeting endorsed </w:t>
      </w:r>
      <w:r w:rsidR="0074084B">
        <w:rPr>
          <w:rFonts w:ascii="Arial" w:eastAsiaTheme="minorEastAsia" w:hAnsi="Arial" w:cs="Arial"/>
          <w:lang w:val="en-US" w:eastAsia="zh-CN"/>
        </w:rPr>
        <w:t>running CR</w:t>
      </w:r>
      <w:r w:rsidR="005E4009">
        <w:rPr>
          <w:rFonts w:ascii="Arial" w:eastAsiaTheme="minorEastAsia" w:hAnsi="Arial" w:cs="Arial"/>
          <w:lang w:val="en-US" w:eastAsia="zh-CN"/>
        </w:rPr>
        <w:t xml:space="preserve"> </w:t>
      </w:r>
      <w:r w:rsidRPr="00116BBB">
        <w:rPr>
          <w:rFonts w:ascii="Arial" w:eastAsiaTheme="minorEastAsia" w:hAnsi="Arial" w:cs="Arial"/>
          <w:lang w:val="en-US" w:eastAsia="zh-CN"/>
        </w:rPr>
        <w:t>R2-2302039</w:t>
      </w:r>
      <w:r>
        <w:rPr>
          <w:rFonts w:ascii="Arial" w:eastAsiaTheme="minorEastAsia" w:hAnsi="Arial" w:cs="Arial"/>
          <w:lang w:val="en-US" w:eastAsia="zh-CN"/>
        </w:rPr>
        <w:t>.</w:t>
      </w:r>
    </w:p>
    <w:p w14:paraId="6BC902C0" w14:textId="77777777" w:rsidR="006C019A" w:rsidRPr="006C019A" w:rsidRDefault="0028358A" w:rsidP="006C019A">
      <w:pPr>
        <w:spacing w:before="240" w:after="120" w:line="259" w:lineRule="auto"/>
        <w:jc w:val="center"/>
        <w:rPr>
          <w:rFonts w:ascii="Times New Roman" w:eastAsia="PMingLiU" w:hAnsi="Times New Roman" w:cs="Times New Roman"/>
          <w:sz w:val="20"/>
          <w:szCs w:val="16"/>
          <w:lang w:val="en-GB" w:eastAsia="zh-TW"/>
        </w:rPr>
      </w:pPr>
      <w:r w:rsidRPr="006C019A">
        <w:rPr>
          <w:rFonts w:ascii="Times New Roman" w:eastAsia="MS Mincho" w:hAnsi="Times New Roman" w:cs="Times New Roman"/>
          <w:noProof/>
          <w:szCs w:val="20"/>
          <w:lang w:val="en-GB"/>
        </w:rPr>
        <w:object w:dxaOrig="7511" w:dyaOrig="8237" w14:anchorId="63FC9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5pt;height:411.5pt;mso-width-percent:0;mso-height-percent:0;mso-width-percent:0;mso-height-percent:0" o:ole="">
            <v:imagedata r:id="rId7" o:title=""/>
          </v:shape>
          <o:OLEObject Type="Embed" ProgID="Visio.Drawing.15" ShapeID="_x0000_i1025" DrawAspect="Content" ObjectID="_1743401126" r:id="rId8"/>
        </w:object>
      </w:r>
    </w:p>
    <w:p w14:paraId="197B70E5" w14:textId="77777777" w:rsidR="006C019A" w:rsidRPr="006C019A" w:rsidRDefault="006C019A" w:rsidP="006C019A">
      <w:pPr>
        <w:spacing w:before="240" w:after="120" w:line="259" w:lineRule="auto"/>
        <w:ind w:leftChars="90" w:left="216"/>
        <w:jc w:val="center"/>
        <w:rPr>
          <w:rFonts w:ascii="Arial" w:eastAsia="SimSun" w:hAnsi="Arial" w:cs="Arial"/>
          <w:b/>
          <w:bCs/>
          <w:sz w:val="20"/>
          <w:szCs w:val="20"/>
          <w:lang w:val="en-GB"/>
        </w:rPr>
      </w:pPr>
      <w:r w:rsidRPr="006C019A">
        <w:rPr>
          <w:rFonts w:ascii="Arial" w:eastAsia="SimSun" w:hAnsi="Arial" w:cs="Arial"/>
          <w:b/>
          <w:bCs/>
          <w:sz w:val="20"/>
          <w:szCs w:val="20"/>
          <w:lang w:val="en-GB"/>
        </w:rPr>
        <w:t xml:space="preserve">Figure x. </w:t>
      </w:r>
      <w:proofErr w:type="spellStart"/>
      <w:r w:rsidRPr="006C019A">
        <w:rPr>
          <w:rFonts w:ascii="Arial" w:eastAsia="SimSun" w:hAnsi="Arial" w:cs="Arial"/>
          <w:b/>
          <w:bCs/>
          <w:sz w:val="20"/>
          <w:szCs w:val="20"/>
          <w:lang w:val="en-GB"/>
        </w:rPr>
        <w:t>Signaling</w:t>
      </w:r>
      <w:proofErr w:type="spellEnd"/>
      <w:r w:rsidRPr="006C019A">
        <w:rPr>
          <w:rFonts w:ascii="Arial" w:eastAsia="SimSun" w:hAnsi="Arial" w:cs="Arial"/>
          <w:b/>
          <w:bCs/>
          <w:sz w:val="20"/>
          <w:szCs w:val="20"/>
          <w:lang w:val="en-GB"/>
        </w:rPr>
        <w:t xml:space="preserve"> procedure for LTM</w:t>
      </w:r>
    </w:p>
    <w:p w14:paraId="2FA6BF75" w14:textId="77777777" w:rsidR="006C019A" w:rsidRPr="006C019A" w:rsidRDefault="006C019A" w:rsidP="006C019A">
      <w:pPr>
        <w:spacing w:after="180" w:line="259" w:lineRule="auto"/>
        <w:ind w:firstLineChars="50" w:firstLine="100"/>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 xml:space="preserve">The procedure for LTM is as follows. </w:t>
      </w:r>
    </w:p>
    <w:p w14:paraId="2B0BC32C"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hint="eastAsia"/>
          <w:sz w:val="20"/>
          <w:szCs w:val="20"/>
          <w:lang w:val="en-GB" w:eastAsia="zh-TW"/>
        </w:rPr>
        <w:t>1</w:t>
      </w:r>
      <w:r w:rsidRPr="006C019A">
        <w:rPr>
          <w:rFonts w:ascii="Times New Roman" w:eastAsia="PMingLiU" w:hAnsi="Times New Roman" w:cs="Times New Roman"/>
          <w:sz w:val="20"/>
          <w:szCs w:val="20"/>
          <w:lang w:val="en-GB" w:eastAsia="zh-TW"/>
        </w:rPr>
        <w:t>.</w:t>
      </w:r>
      <w:r w:rsidRPr="006C019A">
        <w:rPr>
          <w:rFonts w:ascii="Times New Roman" w:eastAsia="PMingLiU" w:hAnsi="Times New Roman" w:cs="Times New Roman"/>
          <w:sz w:val="20"/>
          <w:szCs w:val="20"/>
          <w:lang w:val="en-GB" w:eastAsia="zh-TW"/>
        </w:rPr>
        <w:tab/>
        <w:t xml:space="preserve">The UE sends a </w:t>
      </w:r>
      <w:proofErr w:type="spellStart"/>
      <w:r w:rsidRPr="006C019A">
        <w:rPr>
          <w:rFonts w:ascii="Times New Roman" w:eastAsia="PMingLiU" w:hAnsi="Times New Roman" w:cs="Times New Roman"/>
          <w:i/>
          <w:iCs/>
          <w:sz w:val="20"/>
          <w:szCs w:val="20"/>
          <w:lang w:val="en-GB" w:eastAsia="zh-TW"/>
        </w:rPr>
        <w:t>MeasurementReport</w:t>
      </w:r>
      <w:proofErr w:type="spellEnd"/>
      <w:r w:rsidRPr="006C019A">
        <w:rPr>
          <w:rFonts w:ascii="Times New Roman" w:eastAsia="PMingLiU" w:hAnsi="Times New Roman" w:cs="Times New Roman"/>
          <w:sz w:val="20"/>
          <w:szCs w:val="20"/>
          <w:lang w:val="en-GB" w:eastAsia="zh-TW"/>
        </w:rPr>
        <w:t xml:space="preserve"> message to the </w:t>
      </w:r>
      <w:proofErr w:type="spellStart"/>
      <w:r w:rsidRPr="006C019A">
        <w:rPr>
          <w:rFonts w:ascii="Times New Roman" w:eastAsia="PMingLiU" w:hAnsi="Times New Roman" w:cs="Times New Roman"/>
          <w:sz w:val="20"/>
          <w:szCs w:val="20"/>
          <w:lang w:val="en-GB" w:eastAsia="zh-TW"/>
        </w:rPr>
        <w:t>gNB</w:t>
      </w:r>
      <w:proofErr w:type="spellEnd"/>
      <w:r w:rsidRPr="006C019A">
        <w:rPr>
          <w:rFonts w:ascii="Times New Roman" w:eastAsia="PMingLiU" w:hAnsi="Times New Roman" w:cs="Times New Roman"/>
          <w:sz w:val="20"/>
          <w:szCs w:val="20"/>
          <w:lang w:val="en-GB" w:eastAsia="zh-TW"/>
        </w:rPr>
        <w:t>.</w:t>
      </w:r>
      <w:r w:rsidRPr="006C019A">
        <w:rPr>
          <w:rFonts w:ascii="Times New Roman" w:eastAsia="SimSun" w:hAnsi="Times New Roman" w:cs="Times New Roman"/>
          <w:sz w:val="20"/>
          <w:szCs w:val="20"/>
          <w:lang w:val="en-GB"/>
        </w:rPr>
        <w:t xml:space="preserve"> The </w:t>
      </w:r>
      <w:proofErr w:type="spellStart"/>
      <w:r w:rsidRPr="006C019A">
        <w:rPr>
          <w:rFonts w:ascii="Times New Roman" w:eastAsia="SimSun" w:hAnsi="Times New Roman" w:cs="Times New Roman"/>
          <w:sz w:val="20"/>
          <w:szCs w:val="20"/>
          <w:lang w:val="en-GB"/>
        </w:rPr>
        <w:t>gNB</w:t>
      </w:r>
      <w:proofErr w:type="spellEnd"/>
      <w:r w:rsidRPr="006C019A">
        <w:rPr>
          <w:rFonts w:ascii="Times New Roman" w:eastAsia="SimSun" w:hAnsi="Times New Roman" w:cs="Times New Roman"/>
          <w:sz w:val="20"/>
          <w:szCs w:val="20"/>
          <w:lang w:val="en-GB"/>
        </w:rPr>
        <w:t xml:space="preserve"> decides to use LTM and initiates candidate cell(s) preparation.</w:t>
      </w:r>
    </w:p>
    <w:p w14:paraId="7D4B3663"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2.</w:t>
      </w:r>
      <w:r w:rsidRPr="006C019A">
        <w:rPr>
          <w:rFonts w:ascii="Times New Roman" w:eastAsia="PMingLiU" w:hAnsi="Times New Roman" w:cs="Times New Roman"/>
          <w:sz w:val="20"/>
          <w:szCs w:val="20"/>
          <w:lang w:val="en-GB" w:eastAsia="zh-TW"/>
        </w:rPr>
        <w:tab/>
        <w:t xml:space="preserve">The </w:t>
      </w:r>
      <w:proofErr w:type="spellStart"/>
      <w:r w:rsidRPr="006C019A">
        <w:rPr>
          <w:rFonts w:ascii="Times New Roman" w:eastAsia="PMingLiU" w:hAnsi="Times New Roman" w:cs="Times New Roman"/>
          <w:sz w:val="20"/>
          <w:szCs w:val="20"/>
          <w:lang w:val="en-GB" w:eastAsia="zh-TW"/>
        </w:rPr>
        <w:t>gNB</w:t>
      </w:r>
      <w:proofErr w:type="spellEnd"/>
      <w:r w:rsidRPr="006C019A">
        <w:rPr>
          <w:rFonts w:ascii="Times New Roman" w:eastAsia="PMingLiU" w:hAnsi="Times New Roman" w:cs="Times New Roman"/>
          <w:sz w:val="20"/>
          <w:szCs w:val="20"/>
          <w:lang w:val="en-GB" w:eastAsia="zh-TW"/>
        </w:rPr>
        <w:t xml:space="preserve"> transmits an </w:t>
      </w:r>
      <w:proofErr w:type="spellStart"/>
      <w:r w:rsidRPr="006C019A">
        <w:rPr>
          <w:rFonts w:ascii="Times New Roman" w:eastAsia="PMingLiU" w:hAnsi="Times New Roman" w:cs="Times New Roman"/>
          <w:i/>
          <w:iCs/>
          <w:sz w:val="20"/>
          <w:szCs w:val="20"/>
          <w:lang w:val="en-GB" w:eastAsia="zh-TW"/>
        </w:rPr>
        <w:t>RRCReconfiguration</w:t>
      </w:r>
      <w:proofErr w:type="spellEnd"/>
      <w:r w:rsidRPr="006C019A">
        <w:rPr>
          <w:rFonts w:ascii="Times New Roman" w:eastAsia="PMingLiU" w:hAnsi="Times New Roman" w:cs="Times New Roman"/>
          <w:sz w:val="20"/>
          <w:szCs w:val="20"/>
          <w:lang w:val="en-GB" w:eastAsia="zh-TW"/>
        </w:rPr>
        <w:t xml:space="preserve"> message to the UE including the LTM candidate cell configurations of one or multiple candidate cells. </w:t>
      </w:r>
    </w:p>
    <w:p w14:paraId="49727823"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3.</w:t>
      </w:r>
      <w:r w:rsidRPr="006C019A">
        <w:rPr>
          <w:rFonts w:ascii="Times New Roman" w:eastAsia="PMingLiU" w:hAnsi="Times New Roman" w:cs="Times New Roman"/>
          <w:sz w:val="20"/>
          <w:szCs w:val="20"/>
          <w:lang w:val="en-GB" w:eastAsia="zh-TW"/>
        </w:rPr>
        <w:tab/>
        <w:t xml:space="preserve">The UE stores the LTM candidate cell configurations and transmits a </w:t>
      </w:r>
      <w:proofErr w:type="spellStart"/>
      <w:r w:rsidRPr="006C019A">
        <w:rPr>
          <w:rFonts w:ascii="Times New Roman" w:eastAsia="PMingLiU" w:hAnsi="Times New Roman" w:cs="Times New Roman"/>
          <w:i/>
          <w:iCs/>
          <w:sz w:val="20"/>
          <w:szCs w:val="20"/>
          <w:lang w:val="en-GB" w:eastAsia="zh-TW"/>
        </w:rPr>
        <w:t>RRCReconfigurationComplete</w:t>
      </w:r>
      <w:proofErr w:type="spellEnd"/>
      <w:r w:rsidRPr="006C019A">
        <w:rPr>
          <w:rFonts w:ascii="Times New Roman" w:eastAsia="PMingLiU" w:hAnsi="Times New Roman" w:cs="Times New Roman"/>
          <w:sz w:val="20"/>
          <w:szCs w:val="20"/>
          <w:lang w:val="en-GB" w:eastAsia="zh-TW"/>
        </w:rPr>
        <w:t xml:space="preserve"> message to the </w:t>
      </w:r>
      <w:proofErr w:type="spellStart"/>
      <w:r w:rsidRPr="006C019A">
        <w:rPr>
          <w:rFonts w:ascii="Times New Roman" w:eastAsia="PMingLiU" w:hAnsi="Times New Roman" w:cs="Times New Roman"/>
          <w:sz w:val="20"/>
          <w:szCs w:val="20"/>
          <w:lang w:val="en-GB" w:eastAsia="zh-TW"/>
        </w:rPr>
        <w:t>gNB</w:t>
      </w:r>
      <w:proofErr w:type="spellEnd"/>
      <w:r w:rsidRPr="006C019A">
        <w:rPr>
          <w:rFonts w:ascii="Times New Roman" w:eastAsia="PMingLiU" w:hAnsi="Times New Roman" w:cs="Times New Roman"/>
          <w:sz w:val="20"/>
          <w:szCs w:val="20"/>
          <w:lang w:val="en-GB" w:eastAsia="zh-TW"/>
        </w:rPr>
        <w:t>.</w:t>
      </w:r>
    </w:p>
    <w:p w14:paraId="4777C070" w14:textId="27238BEE"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4a/4b.   The UE may perform DL synchronization and TA acquisition with candidate cell(s) before receiving the cell switch command.</w:t>
      </w:r>
    </w:p>
    <w:p w14:paraId="581E6DD7"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hint="eastAsia"/>
          <w:sz w:val="20"/>
          <w:szCs w:val="20"/>
          <w:lang w:val="en-GB" w:eastAsia="zh-TW"/>
        </w:rPr>
        <w:t>E</w:t>
      </w:r>
      <w:r w:rsidRPr="006C019A">
        <w:rPr>
          <w:rFonts w:ascii="Times New Roman" w:eastAsia="PMingLiU" w:hAnsi="Times New Roman" w:cs="Times New Roman"/>
          <w:sz w:val="20"/>
          <w:szCs w:val="20"/>
          <w:lang w:val="en-GB" w:eastAsia="zh-TW"/>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5.</w:t>
      </w:r>
      <w:r w:rsidRPr="006C019A">
        <w:rPr>
          <w:rFonts w:ascii="Times New Roman" w:eastAsia="PMingLiU" w:hAnsi="Times New Roman" w:cs="Times New Roman"/>
          <w:sz w:val="20"/>
          <w:szCs w:val="20"/>
          <w:lang w:val="en-GB" w:eastAsia="zh-TW"/>
        </w:rPr>
        <w:tab/>
        <w:t xml:space="preserve">The UE performs L1 measurements on the configured candidate cell(s), and transmits lower-layer measurement reports to the </w:t>
      </w:r>
      <w:proofErr w:type="spellStart"/>
      <w:r w:rsidRPr="006C019A">
        <w:rPr>
          <w:rFonts w:ascii="Times New Roman" w:eastAsia="PMingLiU" w:hAnsi="Times New Roman" w:cs="Times New Roman"/>
          <w:sz w:val="20"/>
          <w:szCs w:val="20"/>
          <w:lang w:val="en-GB" w:eastAsia="zh-TW"/>
        </w:rPr>
        <w:t>gNB</w:t>
      </w:r>
      <w:proofErr w:type="spellEnd"/>
      <w:r w:rsidRPr="006C019A">
        <w:rPr>
          <w:rFonts w:ascii="Times New Roman" w:eastAsia="PMingLiU" w:hAnsi="Times New Roman" w:cs="Times New Roman"/>
          <w:sz w:val="20"/>
          <w:szCs w:val="20"/>
          <w:lang w:val="en-GB" w:eastAsia="zh-TW"/>
        </w:rPr>
        <w:t>.</w:t>
      </w:r>
    </w:p>
    <w:p w14:paraId="4706EEDB"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lastRenderedPageBreak/>
        <w:t>Editor’s note: FFS whether the lower-layer measurement reports are carried on L1 or MAC.</w:t>
      </w:r>
    </w:p>
    <w:p w14:paraId="700618A1"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hint="eastAsia"/>
          <w:sz w:val="20"/>
          <w:szCs w:val="20"/>
          <w:lang w:val="en-GB" w:eastAsia="zh-TW"/>
        </w:rPr>
        <w:t>E</w:t>
      </w:r>
      <w:r w:rsidRPr="006C019A">
        <w:rPr>
          <w:rFonts w:ascii="Times New Roman" w:eastAsia="PMingLiU" w:hAnsi="Times New Roman" w:cs="Times New Roman"/>
          <w:sz w:val="20"/>
          <w:szCs w:val="20"/>
          <w:lang w:val="en-GB" w:eastAsia="zh-TW"/>
        </w:rPr>
        <w:t>ditor’s note: The order of DL/UL sync (step 4a/4b) and L1 measurement (step 5) is not defined and subject to change.</w:t>
      </w:r>
    </w:p>
    <w:p w14:paraId="34EBC6DC"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6.</w:t>
      </w:r>
      <w:r w:rsidRPr="006C019A">
        <w:rPr>
          <w:rFonts w:ascii="Times New Roman" w:eastAsia="PMingLiU" w:hAnsi="Times New Roman" w:cs="Times New Roman"/>
          <w:sz w:val="20"/>
          <w:szCs w:val="20"/>
          <w:lang w:val="en-GB" w:eastAsia="zh-TW"/>
        </w:rPr>
        <w:tab/>
        <w:t xml:space="preserve">The </w:t>
      </w:r>
      <w:proofErr w:type="spellStart"/>
      <w:r w:rsidRPr="006C019A">
        <w:rPr>
          <w:rFonts w:ascii="Times New Roman" w:eastAsia="PMingLiU" w:hAnsi="Times New Roman" w:cs="Times New Roman"/>
          <w:sz w:val="20"/>
          <w:szCs w:val="20"/>
          <w:lang w:val="en-GB" w:eastAsia="zh-TW"/>
        </w:rPr>
        <w:t>gNB</w:t>
      </w:r>
      <w:proofErr w:type="spellEnd"/>
      <w:r w:rsidRPr="006C019A">
        <w:rPr>
          <w:rFonts w:ascii="Times New Roman" w:eastAsia="PMingLiU" w:hAnsi="Times New Roman" w:cs="Times New Roman"/>
          <w:sz w:val="20"/>
          <w:szCs w:val="20"/>
          <w:lang w:val="en-GB" w:eastAsia="zh-TW"/>
        </w:rPr>
        <w:t xml:space="preserve">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Editor’s note: FFS how beam indication is done.</w:t>
      </w:r>
    </w:p>
    <w:p w14:paraId="1D97CABE"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7.</w:t>
      </w:r>
      <w:r w:rsidRPr="006C019A">
        <w:rPr>
          <w:rFonts w:ascii="Times New Roman" w:eastAsia="PMingLiU" w:hAnsi="Times New Roman" w:cs="Times New Roman"/>
          <w:sz w:val="20"/>
          <w:szCs w:val="20"/>
          <w:lang w:val="en-GB" w:eastAsia="zh-TW"/>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hint="eastAsia"/>
          <w:sz w:val="20"/>
          <w:szCs w:val="20"/>
          <w:lang w:val="en-GB" w:eastAsia="zh-TW"/>
        </w:rPr>
        <w:t>8</w:t>
      </w:r>
      <w:r w:rsidRPr="006C019A">
        <w:rPr>
          <w:rFonts w:ascii="Times New Roman" w:eastAsia="PMingLiU" w:hAnsi="Times New Roman" w:cs="Times New Roman"/>
          <w:sz w:val="20"/>
          <w:szCs w:val="20"/>
          <w:lang w:val="en-GB" w:eastAsia="zh-TW"/>
        </w:rPr>
        <w:t>.     The UE indicates successful completion of the cell switch towards the target cell.</w:t>
      </w:r>
    </w:p>
    <w:p w14:paraId="19738496" w14:textId="77777777" w:rsidR="006C019A" w:rsidRPr="006C019A" w:rsidRDefault="006C019A" w:rsidP="006C019A">
      <w:pPr>
        <w:spacing w:after="180" w:line="259" w:lineRule="auto"/>
        <w:ind w:leftChars="90" w:left="216"/>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 xml:space="preserve">The UE can perform the steps 4-8 multiple times for subsequent LTM cell </w:t>
      </w:r>
      <w:proofErr w:type="spellStart"/>
      <w:r w:rsidRPr="006C019A">
        <w:rPr>
          <w:rFonts w:ascii="Times New Roman" w:eastAsia="PMingLiU" w:hAnsi="Times New Roman" w:cs="Times New Roman"/>
          <w:sz w:val="20"/>
          <w:szCs w:val="20"/>
          <w:lang w:val="en-GB" w:eastAsia="zh-TW"/>
        </w:rPr>
        <w:t>swith</w:t>
      </w:r>
      <w:proofErr w:type="spellEnd"/>
      <w:r w:rsidRPr="006C019A">
        <w:rPr>
          <w:rFonts w:ascii="Times New Roman" w:eastAsia="PMingLiU" w:hAnsi="Times New Roman" w:cs="Times New Roman"/>
          <w:sz w:val="20"/>
          <w:szCs w:val="20"/>
          <w:lang w:val="en-GB" w:eastAsia="zh-TW"/>
        </w:rPr>
        <w:t xml:space="preserve"> based on the configuration provided in step 2.  </w:t>
      </w:r>
    </w:p>
    <w:p w14:paraId="7FB23080" w14:textId="77777777" w:rsidR="006C019A" w:rsidRPr="006C019A" w:rsidRDefault="006C019A" w:rsidP="006C019A">
      <w:pPr>
        <w:spacing w:after="180" w:line="259" w:lineRule="auto"/>
        <w:ind w:left="200" w:right="200"/>
        <w:rPr>
          <w:rFonts w:ascii="Times New Roman" w:eastAsia="PMingLiU" w:hAnsi="Times New Roman" w:cs="Times New Roman"/>
          <w:sz w:val="20"/>
          <w:szCs w:val="20"/>
          <w:lang w:val="en-GB" w:eastAsia="zh-TW"/>
        </w:rPr>
      </w:pPr>
      <w:r w:rsidRPr="006C019A">
        <w:rPr>
          <w:rFonts w:ascii="Times New Roman" w:eastAsia="PMingLiU" w:hAnsi="Times New Roman" w:cs="Times New Roman"/>
          <w:sz w:val="20"/>
          <w:szCs w:val="20"/>
          <w:lang w:val="en-GB" w:eastAsia="zh-TW"/>
        </w:rPr>
        <w:t>Editor’s note: FFS whether a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lang w:eastAsia="zh-CN"/>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proofErr w:type="spellStart"/>
      <w:r w:rsidR="00E41389" w:rsidRPr="00E41389">
        <w:rPr>
          <w:rFonts w:ascii="Arial" w:hAnsi="Arial" w:cs="Arial"/>
          <w:b/>
          <w:color w:val="0070C0"/>
        </w:rPr>
        <w:t>RRCReconfigurationComplete</w:t>
      </w:r>
      <w:proofErr w:type="spellEnd"/>
      <w:r w:rsidR="00E41389" w:rsidRPr="00E41389">
        <w:rPr>
          <w:rFonts w:ascii="Arial" w:hAnsi="Arial" w:cs="Arial"/>
          <w:b/>
          <w:color w:val="0070C0"/>
        </w:rPr>
        <w:t xml:space="preserv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was mentioned that UE should send the </w:t>
      </w:r>
      <w:proofErr w:type="spellStart"/>
      <w:r w:rsidRPr="00B4730B">
        <w:rPr>
          <w:rFonts w:ascii="Arial" w:hAnsi="Arial" w:cs="Arial"/>
        </w:rPr>
        <w:t>RRCReconfigurationComplete</w:t>
      </w:r>
      <w:proofErr w:type="spellEnd"/>
      <w:r w:rsidRPr="00B4730B">
        <w:rPr>
          <w:rFonts w:ascii="Arial" w:hAnsi="Arial" w:cs="Arial"/>
        </w:rPr>
        <w:t xml:space="preserve"> message</w:t>
      </w:r>
      <w:r>
        <w:rPr>
          <w:rFonts w:ascii="Arial" w:hAnsi="Arial" w:cs="Arial"/>
        </w:rPr>
        <w:t xml:space="preserve"> to the target cell upon LTM execution:</w:t>
      </w:r>
    </w:p>
    <w:p w14:paraId="5DA8CF15" w14:textId="4EC50C02"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 xml:space="preserve">The agreed RRC modelling1 implies the corresponding </w:t>
      </w:r>
      <w:proofErr w:type="spellStart"/>
      <w:r w:rsidRPr="00B4730B">
        <w:rPr>
          <w:rFonts w:ascii="Arial" w:hAnsi="Arial" w:cs="Arial"/>
          <w:sz w:val="21"/>
        </w:rPr>
        <w:t>RRCReconfigurationComplete</w:t>
      </w:r>
      <w:proofErr w:type="spellEnd"/>
      <w:r w:rsidRPr="00B4730B">
        <w:rPr>
          <w:rFonts w:ascii="Arial" w:hAnsi="Arial" w:cs="Arial"/>
          <w:sz w:val="21"/>
        </w:rPr>
        <w:t xml:space="preserve"> message to the target cell is reasonable.</w:t>
      </w:r>
    </w:p>
    <w:p w14:paraId="662CF075" w14:textId="651193C4"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 xml:space="preserve">The </w:t>
      </w:r>
      <w:proofErr w:type="spellStart"/>
      <w:r w:rsidRPr="00B4730B">
        <w:rPr>
          <w:rFonts w:ascii="Arial" w:hAnsi="Arial" w:cs="Arial"/>
          <w:sz w:val="21"/>
        </w:rPr>
        <w:t>RRCReconfigurationComplete</w:t>
      </w:r>
      <w:proofErr w:type="spellEnd"/>
      <w:r w:rsidRPr="00B4730B">
        <w:rPr>
          <w:rFonts w:ascii="Arial" w:hAnsi="Arial" w:cs="Arial"/>
          <w:sz w:val="21"/>
        </w:rPr>
        <w:t xml:space="preserve"> message to the target cell is useful to include the </w:t>
      </w:r>
      <w:proofErr w:type="spellStart"/>
      <w:r w:rsidRPr="00B4730B">
        <w:rPr>
          <w:rFonts w:ascii="Arial" w:hAnsi="Arial" w:cs="Arial"/>
          <w:sz w:val="21"/>
        </w:rPr>
        <w:t>uplinkTXDirectCurrent</w:t>
      </w:r>
      <w:proofErr w:type="spellEnd"/>
      <w:r w:rsidRPr="00B4730B">
        <w:rPr>
          <w:rFonts w:ascii="Arial" w:hAnsi="Arial" w:cs="Arial"/>
          <w:sz w:val="21"/>
        </w:rPr>
        <w:t xml:space="preserve">, </w:t>
      </w:r>
      <w:proofErr w:type="spellStart"/>
      <w:r w:rsidRPr="00B4730B">
        <w:rPr>
          <w:rFonts w:ascii="Arial" w:hAnsi="Arial" w:cs="Arial"/>
          <w:sz w:val="21"/>
        </w:rPr>
        <w:t>needForGaps</w:t>
      </w:r>
      <w:proofErr w:type="spellEnd"/>
      <w:r w:rsidRPr="00B4730B">
        <w:rPr>
          <w:rFonts w:ascii="Arial" w:hAnsi="Arial" w:cs="Arial"/>
          <w:sz w:val="21"/>
        </w:rPr>
        <w:t xml:space="preserve">, </w:t>
      </w:r>
      <w:proofErr w:type="spellStart"/>
      <w:r w:rsidRPr="00B4730B">
        <w:rPr>
          <w:rFonts w:ascii="Arial" w:hAnsi="Arial" w:cs="Arial"/>
          <w:sz w:val="21"/>
        </w:rPr>
        <w:t>etc</w:t>
      </w:r>
      <w:proofErr w:type="spellEnd"/>
      <w:r w:rsidRPr="00B4730B">
        <w:rPr>
          <w:rFonts w:ascii="Arial" w:hAnsi="Arial" w:cs="Arial"/>
          <w:sz w:val="21"/>
        </w:rPr>
        <w:t xml:space="preserve"> information as supported in legacy.</w:t>
      </w:r>
    </w:p>
    <w:p w14:paraId="6E5EA92E" w14:textId="62CFEA91"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w:t>
      </w:r>
      <w:proofErr w:type="spellStart"/>
      <w:r w:rsidR="005A1AE5" w:rsidRPr="005A1AE5">
        <w:rPr>
          <w:rFonts w:ascii="Arial" w:hAnsi="Arial" w:cs="Arial"/>
          <w:b/>
        </w:rPr>
        <w:t>RRCReconfigurationComplete</w:t>
      </w:r>
      <w:proofErr w:type="spellEnd"/>
      <w:r w:rsidR="005A1AE5" w:rsidRPr="005A1AE5">
        <w:rPr>
          <w:rFonts w:ascii="Arial" w:hAnsi="Arial" w:cs="Arial"/>
          <w:b/>
        </w:rPr>
        <w:t xml:space="preserve"> message is always sent at each LTM execution</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383BE5">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383BE5">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383BE5">
        <w:tc>
          <w:tcPr>
            <w:tcW w:w="1668" w:type="dxa"/>
          </w:tcPr>
          <w:p w14:paraId="72841E70" w14:textId="77777777" w:rsidR="00387447" w:rsidRPr="00E551A0" w:rsidRDefault="00387447" w:rsidP="00383BE5">
            <w:pPr>
              <w:spacing w:beforeLines="50" w:before="120" w:afterLines="50" w:after="120"/>
              <w:rPr>
                <w:rFonts w:ascii="Arial" w:hAnsi="Arial" w:cs="Arial"/>
              </w:rPr>
            </w:pPr>
          </w:p>
        </w:tc>
        <w:tc>
          <w:tcPr>
            <w:tcW w:w="1417" w:type="dxa"/>
          </w:tcPr>
          <w:p w14:paraId="51909231" w14:textId="77777777" w:rsidR="00387447" w:rsidRPr="00E551A0" w:rsidRDefault="00387447" w:rsidP="00383BE5">
            <w:pPr>
              <w:spacing w:beforeLines="50" w:before="120" w:afterLines="50" w:after="120"/>
              <w:rPr>
                <w:rFonts w:ascii="Arial" w:hAnsi="Arial" w:cs="Arial"/>
              </w:rPr>
            </w:pPr>
          </w:p>
        </w:tc>
        <w:tc>
          <w:tcPr>
            <w:tcW w:w="6770" w:type="dxa"/>
          </w:tcPr>
          <w:p w14:paraId="32454408" w14:textId="77777777" w:rsidR="00387447" w:rsidRPr="00E551A0" w:rsidRDefault="00387447" w:rsidP="00383BE5">
            <w:pPr>
              <w:spacing w:beforeLines="50" w:before="120" w:afterLines="50" w:after="120"/>
              <w:rPr>
                <w:rFonts w:ascii="Arial" w:hAnsi="Arial" w:cs="Arial"/>
              </w:rPr>
            </w:pPr>
          </w:p>
        </w:tc>
      </w:tr>
      <w:tr w:rsidR="00387447" w:rsidRPr="00E551A0" w14:paraId="1975E15B" w14:textId="77777777" w:rsidTr="00383BE5">
        <w:tc>
          <w:tcPr>
            <w:tcW w:w="1668" w:type="dxa"/>
          </w:tcPr>
          <w:p w14:paraId="5D62C864" w14:textId="77777777" w:rsidR="00387447" w:rsidRPr="00E551A0" w:rsidRDefault="00387447" w:rsidP="00383BE5">
            <w:pPr>
              <w:spacing w:beforeLines="50" w:before="120" w:afterLines="50" w:after="120"/>
              <w:rPr>
                <w:rFonts w:ascii="Arial" w:hAnsi="Arial" w:cs="Arial"/>
              </w:rPr>
            </w:pPr>
          </w:p>
        </w:tc>
        <w:tc>
          <w:tcPr>
            <w:tcW w:w="1417" w:type="dxa"/>
          </w:tcPr>
          <w:p w14:paraId="31AE9C84" w14:textId="77777777" w:rsidR="00387447" w:rsidRPr="00E551A0" w:rsidRDefault="00387447" w:rsidP="00383BE5">
            <w:pPr>
              <w:spacing w:beforeLines="50" w:before="120" w:afterLines="50" w:after="120"/>
              <w:rPr>
                <w:rFonts w:ascii="Arial" w:hAnsi="Arial" w:cs="Arial"/>
              </w:rPr>
            </w:pPr>
          </w:p>
        </w:tc>
        <w:tc>
          <w:tcPr>
            <w:tcW w:w="6770" w:type="dxa"/>
          </w:tcPr>
          <w:p w14:paraId="12B734EB" w14:textId="77777777" w:rsidR="00387447" w:rsidRPr="00E551A0" w:rsidRDefault="00387447" w:rsidP="00383BE5">
            <w:pPr>
              <w:spacing w:beforeLines="50" w:before="120" w:afterLines="50" w:after="120"/>
              <w:rPr>
                <w:rFonts w:ascii="Arial" w:hAnsi="Arial" w:cs="Arial"/>
              </w:rPr>
            </w:pPr>
          </w:p>
        </w:tc>
      </w:tr>
      <w:tr w:rsidR="00387447" w:rsidRPr="00E551A0" w14:paraId="548B4900" w14:textId="77777777" w:rsidTr="00383BE5">
        <w:tc>
          <w:tcPr>
            <w:tcW w:w="1668" w:type="dxa"/>
          </w:tcPr>
          <w:p w14:paraId="5A532C8F" w14:textId="77777777" w:rsidR="00387447" w:rsidRPr="00E551A0" w:rsidRDefault="00387447" w:rsidP="00383BE5">
            <w:pPr>
              <w:spacing w:beforeLines="50" w:before="120" w:afterLines="50" w:after="120"/>
              <w:rPr>
                <w:rFonts w:ascii="Arial" w:hAnsi="Arial" w:cs="Arial"/>
              </w:rPr>
            </w:pPr>
          </w:p>
        </w:tc>
        <w:tc>
          <w:tcPr>
            <w:tcW w:w="1417" w:type="dxa"/>
          </w:tcPr>
          <w:p w14:paraId="43E1553F" w14:textId="77777777" w:rsidR="00387447" w:rsidRPr="00E551A0" w:rsidRDefault="00387447" w:rsidP="00383BE5">
            <w:pPr>
              <w:spacing w:beforeLines="50" w:before="120" w:afterLines="50" w:after="120"/>
              <w:rPr>
                <w:rFonts w:ascii="Arial" w:hAnsi="Arial" w:cs="Arial"/>
              </w:rPr>
            </w:pPr>
          </w:p>
        </w:tc>
        <w:tc>
          <w:tcPr>
            <w:tcW w:w="6770" w:type="dxa"/>
          </w:tcPr>
          <w:p w14:paraId="36902FEC" w14:textId="77777777" w:rsidR="00387447" w:rsidRPr="00E551A0" w:rsidRDefault="00387447" w:rsidP="00383BE5">
            <w:pPr>
              <w:spacing w:beforeLines="50" w:before="120" w:afterLines="50" w:after="120"/>
              <w:rPr>
                <w:rFonts w:ascii="Arial" w:hAnsi="Arial" w:cs="Arial"/>
              </w:rPr>
            </w:pP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Heading3"/>
        <w:numPr>
          <w:ilvl w:val="0"/>
          <w:numId w:val="0"/>
        </w:numPr>
        <w:ind w:left="720" w:hanging="720"/>
      </w:pPr>
      <w:r>
        <w:lastRenderedPageBreak/>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eastAsia="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0131CC">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0131CC">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0131CC">
        <w:tc>
          <w:tcPr>
            <w:tcW w:w="1668" w:type="dxa"/>
          </w:tcPr>
          <w:p w14:paraId="1892A562" w14:textId="77777777" w:rsidR="00F911FF" w:rsidRPr="00E551A0" w:rsidRDefault="00F911FF" w:rsidP="000131CC">
            <w:pPr>
              <w:spacing w:beforeLines="50" w:before="120" w:afterLines="50" w:after="120"/>
              <w:rPr>
                <w:rFonts w:ascii="Arial" w:hAnsi="Arial" w:cs="Arial"/>
              </w:rPr>
            </w:pPr>
          </w:p>
        </w:tc>
        <w:tc>
          <w:tcPr>
            <w:tcW w:w="1417" w:type="dxa"/>
          </w:tcPr>
          <w:p w14:paraId="4CDF4F35" w14:textId="77777777" w:rsidR="00F911FF" w:rsidRPr="00E551A0" w:rsidRDefault="00F911FF" w:rsidP="000131CC">
            <w:pPr>
              <w:spacing w:beforeLines="50" w:before="120" w:afterLines="50" w:after="120"/>
              <w:rPr>
                <w:rFonts w:ascii="Arial" w:hAnsi="Arial" w:cs="Arial"/>
              </w:rPr>
            </w:pP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0131CC">
        <w:tc>
          <w:tcPr>
            <w:tcW w:w="1668" w:type="dxa"/>
          </w:tcPr>
          <w:p w14:paraId="365522D0" w14:textId="77777777" w:rsidR="00F911FF" w:rsidRPr="00E551A0" w:rsidRDefault="00F911FF" w:rsidP="000131CC">
            <w:pPr>
              <w:spacing w:beforeLines="50" w:before="120" w:afterLines="50" w:after="120"/>
              <w:rPr>
                <w:rFonts w:ascii="Arial" w:hAnsi="Arial" w:cs="Arial"/>
              </w:rPr>
            </w:pPr>
          </w:p>
        </w:tc>
        <w:tc>
          <w:tcPr>
            <w:tcW w:w="1417" w:type="dxa"/>
          </w:tcPr>
          <w:p w14:paraId="7B25500A" w14:textId="77777777" w:rsidR="00F911FF" w:rsidRPr="00E551A0" w:rsidRDefault="00F911FF" w:rsidP="000131CC">
            <w:pPr>
              <w:spacing w:beforeLines="50" w:before="120" w:afterLines="50" w:after="120"/>
              <w:rPr>
                <w:rFonts w:ascii="Arial" w:hAnsi="Arial" w:cs="Arial"/>
              </w:rPr>
            </w:pP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F911FF" w:rsidRPr="00E551A0" w14:paraId="2D8E2979" w14:textId="77777777" w:rsidTr="000131CC">
        <w:tc>
          <w:tcPr>
            <w:tcW w:w="1668" w:type="dxa"/>
          </w:tcPr>
          <w:p w14:paraId="423C36EA" w14:textId="77777777" w:rsidR="00F911FF" w:rsidRPr="00E551A0" w:rsidRDefault="00F911FF" w:rsidP="000131CC">
            <w:pPr>
              <w:spacing w:beforeLines="50" w:before="120" w:afterLines="50" w:after="120"/>
              <w:rPr>
                <w:rFonts w:ascii="Arial" w:hAnsi="Arial" w:cs="Arial"/>
              </w:rPr>
            </w:pPr>
          </w:p>
        </w:tc>
        <w:tc>
          <w:tcPr>
            <w:tcW w:w="1417" w:type="dxa"/>
          </w:tcPr>
          <w:p w14:paraId="1B13960A" w14:textId="77777777" w:rsidR="00F911FF" w:rsidRPr="00E551A0" w:rsidRDefault="00F911FF" w:rsidP="000131CC">
            <w:pPr>
              <w:spacing w:beforeLines="50" w:before="120" w:afterLines="50" w:after="120"/>
              <w:rPr>
                <w:rFonts w:ascii="Arial" w:hAnsi="Arial" w:cs="Arial"/>
              </w:rPr>
            </w:pPr>
          </w:p>
        </w:tc>
        <w:tc>
          <w:tcPr>
            <w:tcW w:w="6770" w:type="dxa"/>
          </w:tcPr>
          <w:p w14:paraId="596FB561" w14:textId="77777777" w:rsidR="00F911FF" w:rsidRPr="00E551A0" w:rsidRDefault="00F911FF" w:rsidP="000131CC">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eastAsia="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0131CC">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0131CC">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 xml:space="preserve">For </w:t>
            </w:r>
            <w:proofErr w:type="spellStart"/>
            <w:proofErr w:type="gramStart"/>
            <w:r>
              <w:rPr>
                <w:rFonts w:ascii="Arial" w:hAnsi="Arial" w:cs="Arial"/>
              </w:rPr>
              <w:t>eg</w:t>
            </w:r>
            <w:proofErr w:type="spellEnd"/>
            <w:proofErr w:type="gramEnd"/>
            <w:r>
              <w:rPr>
                <w:rFonts w:ascii="Arial" w:hAnsi="Arial" w:cs="Arial"/>
              </w:rPr>
              <w:t xml:space="preserve"> with MAC CE with pre-given identifier like C-RNTI</w:t>
            </w:r>
          </w:p>
        </w:tc>
      </w:tr>
      <w:tr w:rsidR="00F911FF" w:rsidRPr="00E551A0" w14:paraId="2C7BC597" w14:textId="77777777" w:rsidTr="000131CC">
        <w:tc>
          <w:tcPr>
            <w:tcW w:w="1668" w:type="dxa"/>
          </w:tcPr>
          <w:p w14:paraId="04D43A47" w14:textId="77777777" w:rsidR="00F911FF" w:rsidRPr="00E551A0" w:rsidRDefault="00F911FF" w:rsidP="000131CC">
            <w:pPr>
              <w:spacing w:beforeLines="50" w:before="120" w:afterLines="50" w:after="120"/>
              <w:rPr>
                <w:rFonts w:ascii="Arial" w:hAnsi="Arial" w:cs="Arial"/>
              </w:rPr>
            </w:pPr>
          </w:p>
        </w:tc>
        <w:tc>
          <w:tcPr>
            <w:tcW w:w="1417" w:type="dxa"/>
          </w:tcPr>
          <w:p w14:paraId="5CCC769B" w14:textId="77777777" w:rsidR="00F911FF" w:rsidRPr="00E551A0" w:rsidRDefault="00F911FF" w:rsidP="000131CC">
            <w:pPr>
              <w:spacing w:beforeLines="50" w:before="120" w:afterLines="50" w:after="120"/>
              <w:rPr>
                <w:rFonts w:ascii="Arial" w:hAnsi="Arial" w:cs="Arial"/>
              </w:rPr>
            </w:pP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0131CC">
        <w:tc>
          <w:tcPr>
            <w:tcW w:w="1668" w:type="dxa"/>
          </w:tcPr>
          <w:p w14:paraId="2357F60B" w14:textId="77777777" w:rsidR="00F911FF" w:rsidRPr="00E551A0" w:rsidRDefault="00F911FF" w:rsidP="000131CC">
            <w:pPr>
              <w:spacing w:beforeLines="50" w:before="120" w:afterLines="50" w:after="120"/>
              <w:rPr>
                <w:rFonts w:ascii="Arial" w:hAnsi="Arial" w:cs="Arial"/>
              </w:rPr>
            </w:pPr>
          </w:p>
        </w:tc>
        <w:tc>
          <w:tcPr>
            <w:tcW w:w="1417" w:type="dxa"/>
          </w:tcPr>
          <w:p w14:paraId="0086C2B7" w14:textId="77777777" w:rsidR="00F911FF" w:rsidRPr="00E551A0" w:rsidRDefault="00F911FF" w:rsidP="000131CC">
            <w:pPr>
              <w:spacing w:beforeLines="50" w:before="120" w:afterLines="50" w:after="120"/>
              <w:rPr>
                <w:rFonts w:ascii="Arial" w:hAnsi="Arial" w:cs="Arial"/>
              </w:rPr>
            </w:pP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F911FF" w:rsidRPr="00E551A0" w14:paraId="02B48900" w14:textId="77777777" w:rsidTr="000131CC">
        <w:tc>
          <w:tcPr>
            <w:tcW w:w="1668" w:type="dxa"/>
          </w:tcPr>
          <w:p w14:paraId="6B9762D7" w14:textId="77777777" w:rsidR="00F911FF" w:rsidRPr="00E551A0" w:rsidRDefault="00F911FF" w:rsidP="000131CC">
            <w:pPr>
              <w:spacing w:beforeLines="50" w:before="120" w:afterLines="50" w:after="120"/>
              <w:rPr>
                <w:rFonts w:ascii="Arial" w:hAnsi="Arial" w:cs="Arial"/>
              </w:rPr>
            </w:pPr>
          </w:p>
        </w:tc>
        <w:tc>
          <w:tcPr>
            <w:tcW w:w="1417" w:type="dxa"/>
          </w:tcPr>
          <w:p w14:paraId="29B7C50C" w14:textId="77777777" w:rsidR="00F911FF" w:rsidRPr="00E551A0" w:rsidRDefault="00F911FF" w:rsidP="000131CC">
            <w:pPr>
              <w:spacing w:beforeLines="50" w:before="120" w:afterLines="50" w:after="120"/>
              <w:rPr>
                <w:rFonts w:ascii="Arial" w:hAnsi="Arial" w:cs="Arial"/>
              </w:rPr>
            </w:pPr>
          </w:p>
        </w:tc>
        <w:tc>
          <w:tcPr>
            <w:tcW w:w="6770" w:type="dxa"/>
          </w:tcPr>
          <w:p w14:paraId="0A0F296A" w14:textId="77777777" w:rsidR="00F911FF" w:rsidRPr="00E551A0" w:rsidRDefault="00F911FF" w:rsidP="000131CC">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proofErr w:type="spellStart"/>
      <w:r w:rsidRPr="007C290B">
        <w:rPr>
          <w:rFonts w:ascii="Arial" w:hAnsi="Arial" w:cs="Arial"/>
          <w:i/>
        </w:rPr>
        <w:t>ReconfigurationComplete</w:t>
      </w:r>
      <w:proofErr w:type="spellEnd"/>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0131CC">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w:t>
            </w:r>
            <w:r w:rsidR="00A1338E" w:rsidRPr="00835771">
              <w:rPr>
                <w:rFonts w:ascii="Arial" w:hAnsi="Arial" w:cs="Arial"/>
              </w:rPr>
              <w:lastRenderedPageBreak/>
              <w:t xml:space="preserve">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lastRenderedPageBreak/>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0131CC">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 xml:space="preserve">For </w:t>
            </w:r>
            <w:proofErr w:type="spellStart"/>
            <w:proofErr w:type="gramStart"/>
            <w:r>
              <w:rPr>
                <w:rFonts w:ascii="Arial" w:hAnsi="Arial" w:cs="Arial"/>
              </w:rPr>
              <w:t>eg</w:t>
            </w:r>
            <w:proofErr w:type="spellEnd"/>
            <w:proofErr w:type="gramEnd"/>
            <w:r>
              <w:rPr>
                <w:rFonts w:ascii="Arial" w:hAnsi="Arial" w:cs="Arial"/>
              </w:rPr>
              <w:t xml:space="preserve"> with MAC CE with pre-given identifier like C-RNTI</w:t>
            </w:r>
          </w:p>
        </w:tc>
      </w:tr>
      <w:tr w:rsidR="00CC2FE8" w:rsidRPr="00E551A0" w14:paraId="4FC11393" w14:textId="77777777" w:rsidTr="000131CC">
        <w:tc>
          <w:tcPr>
            <w:tcW w:w="1668" w:type="dxa"/>
          </w:tcPr>
          <w:p w14:paraId="53F6287A" w14:textId="77777777" w:rsidR="00CC2FE8" w:rsidRPr="00E551A0" w:rsidRDefault="00CC2FE8" w:rsidP="000131CC">
            <w:pPr>
              <w:spacing w:beforeLines="50" w:before="120" w:afterLines="50" w:after="120"/>
              <w:rPr>
                <w:rFonts w:ascii="Arial" w:hAnsi="Arial" w:cs="Arial"/>
              </w:rPr>
            </w:pPr>
          </w:p>
        </w:tc>
        <w:tc>
          <w:tcPr>
            <w:tcW w:w="1417" w:type="dxa"/>
          </w:tcPr>
          <w:p w14:paraId="257BBAF2" w14:textId="77777777" w:rsidR="00CC2FE8" w:rsidRPr="00E551A0" w:rsidRDefault="00CC2FE8" w:rsidP="000131CC">
            <w:pPr>
              <w:spacing w:beforeLines="50" w:before="120" w:afterLines="50" w:after="120"/>
              <w:rPr>
                <w:rFonts w:ascii="Arial" w:hAnsi="Arial" w:cs="Arial"/>
              </w:rPr>
            </w:pPr>
          </w:p>
        </w:tc>
        <w:tc>
          <w:tcPr>
            <w:tcW w:w="6770" w:type="dxa"/>
          </w:tcPr>
          <w:p w14:paraId="16BF9B9A" w14:textId="77777777" w:rsidR="00CC2FE8" w:rsidRPr="00E551A0" w:rsidRDefault="00CC2FE8" w:rsidP="000131CC">
            <w:pPr>
              <w:spacing w:beforeLines="50" w:before="120" w:afterLines="50" w:after="120"/>
              <w:rPr>
                <w:rFonts w:ascii="Arial" w:hAnsi="Arial" w:cs="Arial"/>
              </w:rPr>
            </w:pPr>
          </w:p>
        </w:tc>
      </w:tr>
      <w:tr w:rsidR="00CC2FE8" w:rsidRPr="00E551A0" w14:paraId="149D1900" w14:textId="77777777" w:rsidTr="000131CC">
        <w:tc>
          <w:tcPr>
            <w:tcW w:w="1668" w:type="dxa"/>
          </w:tcPr>
          <w:p w14:paraId="3D18C3D2" w14:textId="77777777" w:rsidR="00CC2FE8" w:rsidRPr="00E551A0" w:rsidRDefault="00CC2FE8" w:rsidP="000131CC">
            <w:pPr>
              <w:spacing w:beforeLines="50" w:before="120" w:afterLines="50" w:after="120"/>
              <w:rPr>
                <w:rFonts w:ascii="Arial" w:hAnsi="Arial" w:cs="Arial"/>
              </w:rPr>
            </w:pPr>
          </w:p>
        </w:tc>
        <w:tc>
          <w:tcPr>
            <w:tcW w:w="1417" w:type="dxa"/>
          </w:tcPr>
          <w:p w14:paraId="7A1D2BD3" w14:textId="77777777" w:rsidR="00CC2FE8" w:rsidRPr="00E551A0" w:rsidRDefault="00CC2FE8" w:rsidP="000131CC">
            <w:pPr>
              <w:spacing w:beforeLines="50" w:before="120" w:afterLines="50" w:after="120"/>
              <w:rPr>
                <w:rFonts w:ascii="Arial" w:hAnsi="Arial" w:cs="Arial"/>
              </w:rPr>
            </w:pPr>
          </w:p>
        </w:tc>
        <w:tc>
          <w:tcPr>
            <w:tcW w:w="6770" w:type="dxa"/>
          </w:tcPr>
          <w:p w14:paraId="4C272401" w14:textId="77777777" w:rsidR="00CC2FE8" w:rsidRPr="00E551A0" w:rsidRDefault="00CC2FE8" w:rsidP="000131CC">
            <w:pPr>
              <w:spacing w:beforeLines="50" w:before="120" w:afterLines="50" w:after="120"/>
              <w:rPr>
                <w:rFonts w:ascii="Arial" w:hAnsi="Arial" w:cs="Arial"/>
              </w:rPr>
            </w:pPr>
          </w:p>
        </w:tc>
      </w:tr>
      <w:tr w:rsidR="00CC2FE8" w:rsidRPr="00E551A0" w14:paraId="506890C4" w14:textId="77777777" w:rsidTr="000131CC">
        <w:tc>
          <w:tcPr>
            <w:tcW w:w="1668" w:type="dxa"/>
          </w:tcPr>
          <w:p w14:paraId="69D4D849" w14:textId="77777777" w:rsidR="00CC2FE8" w:rsidRPr="00E551A0" w:rsidRDefault="00CC2FE8" w:rsidP="000131CC">
            <w:pPr>
              <w:spacing w:beforeLines="50" w:before="120" w:afterLines="50" w:after="120"/>
              <w:rPr>
                <w:rFonts w:ascii="Arial" w:hAnsi="Arial" w:cs="Arial"/>
              </w:rPr>
            </w:pPr>
          </w:p>
        </w:tc>
        <w:tc>
          <w:tcPr>
            <w:tcW w:w="1417" w:type="dxa"/>
          </w:tcPr>
          <w:p w14:paraId="257A46B5" w14:textId="77777777" w:rsidR="00CC2FE8" w:rsidRPr="00E551A0" w:rsidRDefault="00CC2FE8" w:rsidP="000131CC">
            <w:pPr>
              <w:spacing w:beforeLines="50" w:before="120" w:afterLines="50" w:after="120"/>
              <w:rPr>
                <w:rFonts w:ascii="Arial" w:hAnsi="Arial" w:cs="Arial"/>
              </w:rPr>
            </w:pPr>
          </w:p>
        </w:tc>
        <w:tc>
          <w:tcPr>
            <w:tcW w:w="6770" w:type="dxa"/>
          </w:tcPr>
          <w:p w14:paraId="5EF74D97" w14:textId="77777777" w:rsidR="00CC2FE8" w:rsidRPr="00E551A0" w:rsidRDefault="00CC2FE8" w:rsidP="000131CC">
            <w:pPr>
              <w:spacing w:beforeLines="50" w:before="120" w:afterLines="50" w:after="120"/>
              <w:rPr>
                <w:rFonts w:ascii="Arial" w:hAnsi="Arial" w:cs="Arial"/>
              </w:rPr>
            </w:pP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Heading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0131CC">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0131CC">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0131CC">
        <w:tc>
          <w:tcPr>
            <w:tcW w:w="1668" w:type="dxa"/>
          </w:tcPr>
          <w:p w14:paraId="7BEA6586" w14:textId="77777777" w:rsidR="00835771" w:rsidRPr="00E551A0" w:rsidRDefault="00835771" w:rsidP="000131CC">
            <w:pPr>
              <w:spacing w:beforeLines="50" w:before="120" w:afterLines="50" w:after="120"/>
              <w:rPr>
                <w:rFonts w:ascii="Arial" w:hAnsi="Arial" w:cs="Arial"/>
              </w:rPr>
            </w:pPr>
          </w:p>
        </w:tc>
        <w:tc>
          <w:tcPr>
            <w:tcW w:w="1417" w:type="dxa"/>
          </w:tcPr>
          <w:p w14:paraId="6A45B8EB" w14:textId="77777777" w:rsidR="00835771" w:rsidRPr="00E551A0" w:rsidRDefault="00835771" w:rsidP="000131CC">
            <w:pPr>
              <w:spacing w:beforeLines="50" w:before="120" w:afterLines="50" w:after="120"/>
              <w:rPr>
                <w:rFonts w:ascii="Arial" w:hAnsi="Arial" w:cs="Arial"/>
              </w:rPr>
            </w:pP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0131CC">
        <w:tc>
          <w:tcPr>
            <w:tcW w:w="1668" w:type="dxa"/>
          </w:tcPr>
          <w:p w14:paraId="39322919" w14:textId="77777777" w:rsidR="00835771" w:rsidRPr="00E551A0" w:rsidRDefault="00835771" w:rsidP="000131CC">
            <w:pPr>
              <w:spacing w:beforeLines="50" w:before="120" w:afterLines="50" w:after="120"/>
              <w:rPr>
                <w:rFonts w:ascii="Arial" w:hAnsi="Arial" w:cs="Arial"/>
              </w:rPr>
            </w:pPr>
          </w:p>
        </w:tc>
        <w:tc>
          <w:tcPr>
            <w:tcW w:w="1417" w:type="dxa"/>
          </w:tcPr>
          <w:p w14:paraId="545F7E98" w14:textId="77777777" w:rsidR="00835771" w:rsidRPr="00E551A0" w:rsidRDefault="00835771" w:rsidP="000131CC">
            <w:pPr>
              <w:spacing w:beforeLines="50" w:before="120" w:afterLines="50" w:after="120"/>
              <w:rPr>
                <w:rFonts w:ascii="Arial" w:hAnsi="Arial" w:cs="Arial"/>
              </w:rPr>
            </w:pP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835771" w:rsidRPr="00E551A0" w14:paraId="55657629" w14:textId="77777777" w:rsidTr="000131CC">
        <w:tc>
          <w:tcPr>
            <w:tcW w:w="1668" w:type="dxa"/>
          </w:tcPr>
          <w:p w14:paraId="0D9DE330" w14:textId="77777777" w:rsidR="00835771" w:rsidRPr="00E551A0" w:rsidRDefault="00835771" w:rsidP="000131CC">
            <w:pPr>
              <w:spacing w:beforeLines="50" w:before="120" w:afterLines="50" w:after="120"/>
              <w:rPr>
                <w:rFonts w:ascii="Arial" w:hAnsi="Arial" w:cs="Arial"/>
              </w:rPr>
            </w:pPr>
          </w:p>
        </w:tc>
        <w:tc>
          <w:tcPr>
            <w:tcW w:w="1417" w:type="dxa"/>
          </w:tcPr>
          <w:p w14:paraId="7D21626E" w14:textId="77777777" w:rsidR="00835771" w:rsidRPr="00E551A0" w:rsidRDefault="00835771" w:rsidP="000131CC">
            <w:pPr>
              <w:spacing w:beforeLines="50" w:before="120" w:afterLines="50" w:after="120"/>
              <w:rPr>
                <w:rFonts w:ascii="Arial" w:hAnsi="Arial" w:cs="Arial"/>
              </w:rPr>
            </w:pPr>
          </w:p>
        </w:tc>
        <w:tc>
          <w:tcPr>
            <w:tcW w:w="6770" w:type="dxa"/>
          </w:tcPr>
          <w:p w14:paraId="04CA066F" w14:textId="77777777" w:rsidR="00835771" w:rsidRPr="00E551A0" w:rsidRDefault="00835771" w:rsidP="000131CC">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0131CC">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0131CC">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0131CC">
        <w:tc>
          <w:tcPr>
            <w:tcW w:w="1668" w:type="dxa"/>
          </w:tcPr>
          <w:p w14:paraId="2E9F0383" w14:textId="77777777" w:rsidR="00C94252" w:rsidRPr="00E551A0" w:rsidRDefault="00C94252" w:rsidP="000131CC">
            <w:pPr>
              <w:spacing w:beforeLines="50" w:before="120" w:afterLines="50" w:after="120"/>
              <w:rPr>
                <w:rFonts w:ascii="Arial" w:hAnsi="Arial" w:cs="Arial"/>
              </w:rPr>
            </w:pPr>
          </w:p>
        </w:tc>
        <w:tc>
          <w:tcPr>
            <w:tcW w:w="1417" w:type="dxa"/>
          </w:tcPr>
          <w:p w14:paraId="2556907C" w14:textId="77777777" w:rsidR="00C94252" w:rsidRPr="00E551A0" w:rsidRDefault="00C94252" w:rsidP="000131CC">
            <w:pPr>
              <w:spacing w:beforeLines="50" w:before="120" w:afterLines="50" w:after="120"/>
              <w:rPr>
                <w:rFonts w:ascii="Arial" w:hAnsi="Arial" w:cs="Arial"/>
              </w:rPr>
            </w:pPr>
          </w:p>
        </w:tc>
        <w:tc>
          <w:tcPr>
            <w:tcW w:w="6770" w:type="dxa"/>
          </w:tcPr>
          <w:p w14:paraId="04F19B00" w14:textId="77777777" w:rsidR="00C94252" w:rsidRPr="00E551A0" w:rsidRDefault="00C94252" w:rsidP="000131CC">
            <w:pPr>
              <w:spacing w:beforeLines="50" w:before="120" w:afterLines="50" w:after="120"/>
              <w:rPr>
                <w:rFonts w:ascii="Arial" w:hAnsi="Arial" w:cs="Arial"/>
              </w:rPr>
            </w:pPr>
          </w:p>
        </w:tc>
      </w:tr>
      <w:tr w:rsidR="00C94252" w:rsidRPr="00E551A0" w14:paraId="634B30F8" w14:textId="77777777" w:rsidTr="000131CC">
        <w:tc>
          <w:tcPr>
            <w:tcW w:w="1668" w:type="dxa"/>
          </w:tcPr>
          <w:p w14:paraId="362DE27A" w14:textId="77777777" w:rsidR="00C94252" w:rsidRPr="00E551A0" w:rsidRDefault="00C94252" w:rsidP="000131CC">
            <w:pPr>
              <w:spacing w:beforeLines="50" w:before="120" w:afterLines="50" w:after="120"/>
              <w:rPr>
                <w:rFonts w:ascii="Arial" w:hAnsi="Arial" w:cs="Arial"/>
              </w:rPr>
            </w:pPr>
          </w:p>
        </w:tc>
        <w:tc>
          <w:tcPr>
            <w:tcW w:w="1417" w:type="dxa"/>
          </w:tcPr>
          <w:p w14:paraId="19563CE9" w14:textId="77777777" w:rsidR="00C94252" w:rsidRPr="00E551A0" w:rsidRDefault="00C94252" w:rsidP="000131CC">
            <w:pPr>
              <w:spacing w:beforeLines="50" w:before="120" w:afterLines="50" w:after="120"/>
              <w:rPr>
                <w:rFonts w:ascii="Arial" w:hAnsi="Arial" w:cs="Arial"/>
              </w:rPr>
            </w:pP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C94252" w:rsidRPr="00E551A0" w14:paraId="723CB9CB" w14:textId="77777777" w:rsidTr="000131CC">
        <w:tc>
          <w:tcPr>
            <w:tcW w:w="1668" w:type="dxa"/>
          </w:tcPr>
          <w:p w14:paraId="56A2926D" w14:textId="77777777" w:rsidR="00C94252" w:rsidRPr="00E551A0" w:rsidRDefault="00C94252" w:rsidP="000131CC">
            <w:pPr>
              <w:spacing w:beforeLines="50" w:before="120" w:afterLines="50" w:after="120"/>
              <w:rPr>
                <w:rFonts w:ascii="Arial" w:hAnsi="Arial" w:cs="Arial"/>
              </w:rPr>
            </w:pPr>
          </w:p>
        </w:tc>
        <w:tc>
          <w:tcPr>
            <w:tcW w:w="1417" w:type="dxa"/>
          </w:tcPr>
          <w:p w14:paraId="35D854DD" w14:textId="77777777" w:rsidR="00C94252" w:rsidRPr="00E551A0" w:rsidRDefault="00C94252" w:rsidP="000131CC">
            <w:pPr>
              <w:spacing w:beforeLines="50" w:before="120" w:afterLines="50" w:after="120"/>
              <w:rPr>
                <w:rFonts w:ascii="Arial" w:hAnsi="Arial" w:cs="Arial"/>
              </w:rPr>
            </w:pPr>
          </w:p>
        </w:tc>
        <w:tc>
          <w:tcPr>
            <w:tcW w:w="6770" w:type="dxa"/>
          </w:tcPr>
          <w:p w14:paraId="473C6007" w14:textId="77777777" w:rsidR="00C94252" w:rsidRPr="00E551A0" w:rsidRDefault="00C94252" w:rsidP="000131CC">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lastRenderedPageBreak/>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 xml:space="preserve">NDI toggle for UL grant, DL MAC CE </w:t>
            </w:r>
            <w:proofErr w:type="gramStart"/>
            <w:r>
              <w:rPr>
                <w:rFonts w:ascii="Arial" w:hAnsi="Arial" w:cs="Arial"/>
              </w:rPr>
              <w:t>etc..</w:t>
            </w:r>
            <w:proofErr w:type="gramEnd"/>
            <w:r>
              <w:rPr>
                <w:rFonts w:ascii="Arial" w:hAnsi="Arial" w:cs="Arial"/>
              </w:rPr>
              <w:t xml:space="preserve"> RAN2 can decide on </w:t>
            </w:r>
            <w:proofErr w:type="gramStart"/>
            <w:r>
              <w:rPr>
                <w:rFonts w:ascii="Arial" w:hAnsi="Arial" w:cs="Arial"/>
              </w:rPr>
              <w:t>one..</w:t>
            </w:r>
            <w:proofErr w:type="gramEnd"/>
            <w:r>
              <w:rPr>
                <w:rFonts w:ascii="Arial" w:hAnsi="Arial" w:cs="Arial"/>
              </w:rPr>
              <w:t xml:space="preserve"> C-RNTI addressed PDCCH might not provide confirmation at the UE that NW has received successfully…</w:t>
            </w:r>
          </w:p>
        </w:tc>
      </w:tr>
      <w:tr w:rsidR="009B2D07" w:rsidRPr="00E551A0" w14:paraId="0506CF1B" w14:textId="77777777" w:rsidTr="00125C62">
        <w:tc>
          <w:tcPr>
            <w:tcW w:w="1668" w:type="dxa"/>
          </w:tcPr>
          <w:p w14:paraId="0A6213FA" w14:textId="77777777" w:rsidR="009B2D07" w:rsidRPr="00E551A0" w:rsidRDefault="009B2D07" w:rsidP="00CD4F37">
            <w:pPr>
              <w:spacing w:beforeLines="50" w:before="120" w:afterLines="50" w:after="120"/>
              <w:rPr>
                <w:rFonts w:ascii="Arial" w:hAnsi="Arial" w:cs="Arial"/>
              </w:rPr>
            </w:pPr>
          </w:p>
        </w:tc>
        <w:tc>
          <w:tcPr>
            <w:tcW w:w="1871" w:type="dxa"/>
          </w:tcPr>
          <w:p w14:paraId="6FA5096D" w14:textId="77777777" w:rsidR="009B2D07" w:rsidRPr="00E551A0" w:rsidRDefault="009B2D07" w:rsidP="00CD4F37">
            <w:pPr>
              <w:spacing w:beforeLines="50" w:before="120" w:afterLines="50" w:after="120"/>
              <w:rPr>
                <w:rFonts w:ascii="Arial" w:hAnsi="Arial" w:cs="Arial"/>
              </w:rPr>
            </w:pPr>
          </w:p>
        </w:tc>
        <w:tc>
          <w:tcPr>
            <w:tcW w:w="6316" w:type="dxa"/>
          </w:tcPr>
          <w:p w14:paraId="29678FDD" w14:textId="77777777" w:rsidR="009B2D07" w:rsidRPr="00E551A0" w:rsidRDefault="009B2D07" w:rsidP="00CD4F37">
            <w:pPr>
              <w:spacing w:beforeLines="50" w:before="120" w:afterLines="50" w:after="120"/>
              <w:rPr>
                <w:rFonts w:ascii="Arial" w:hAnsi="Arial" w:cs="Arial"/>
              </w:rPr>
            </w:pPr>
          </w:p>
        </w:tc>
      </w:tr>
      <w:tr w:rsidR="009B2D07" w:rsidRPr="00E551A0" w14:paraId="489C5FB0" w14:textId="77777777" w:rsidTr="00125C62">
        <w:tc>
          <w:tcPr>
            <w:tcW w:w="1668" w:type="dxa"/>
          </w:tcPr>
          <w:p w14:paraId="7143ECA9" w14:textId="77777777" w:rsidR="009B2D07" w:rsidRPr="00E551A0" w:rsidRDefault="009B2D07" w:rsidP="00CD4F37">
            <w:pPr>
              <w:spacing w:beforeLines="50" w:before="120" w:afterLines="50" w:after="120"/>
              <w:rPr>
                <w:rFonts w:ascii="Arial" w:hAnsi="Arial" w:cs="Arial"/>
              </w:rPr>
            </w:pPr>
          </w:p>
        </w:tc>
        <w:tc>
          <w:tcPr>
            <w:tcW w:w="1871" w:type="dxa"/>
          </w:tcPr>
          <w:p w14:paraId="55DB15E4" w14:textId="77777777" w:rsidR="009B2D07" w:rsidRPr="00E551A0" w:rsidRDefault="009B2D07" w:rsidP="00CD4F37">
            <w:pPr>
              <w:spacing w:beforeLines="50" w:before="120" w:afterLines="50" w:after="120"/>
              <w:rPr>
                <w:rFonts w:ascii="Arial" w:hAnsi="Arial" w:cs="Arial"/>
              </w:rPr>
            </w:pPr>
          </w:p>
        </w:tc>
        <w:tc>
          <w:tcPr>
            <w:tcW w:w="6316" w:type="dxa"/>
          </w:tcPr>
          <w:p w14:paraId="50E3A777" w14:textId="77777777" w:rsidR="009B2D07" w:rsidRPr="00E551A0" w:rsidRDefault="009B2D07" w:rsidP="00CD4F37">
            <w:pPr>
              <w:spacing w:beforeLines="50" w:before="120" w:afterLines="50" w:after="120"/>
              <w:rPr>
                <w:rFonts w:ascii="Arial" w:hAnsi="Arial" w:cs="Arial"/>
              </w:rPr>
            </w:pPr>
          </w:p>
        </w:tc>
      </w:tr>
      <w:tr w:rsidR="009B2D07" w:rsidRPr="00E551A0" w14:paraId="3C962E11" w14:textId="77777777" w:rsidTr="00125C62">
        <w:tc>
          <w:tcPr>
            <w:tcW w:w="1668" w:type="dxa"/>
          </w:tcPr>
          <w:p w14:paraId="320FCC83" w14:textId="77777777" w:rsidR="009B2D07" w:rsidRPr="00E551A0" w:rsidRDefault="009B2D07" w:rsidP="00CD4F37">
            <w:pPr>
              <w:spacing w:beforeLines="50" w:before="120" w:afterLines="50" w:after="120"/>
              <w:rPr>
                <w:rFonts w:ascii="Arial" w:hAnsi="Arial" w:cs="Arial"/>
              </w:rPr>
            </w:pPr>
          </w:p>
        </w:tc>
        <w:tc>
          <w:tcPr>
            <w:tcW w:w="1871" w:type="dxa"/>
          </w:tcPr>
          <w:p w14:paraId="232594CF" w14:textId="77777777" w:rsidR="009B2D07" w:rsidRPr="00E551A0" w:rsidRDefault="009B2D07" w:rsidP="00CD4F37">
            <w:pPr>
              <w:spacing w:beforeLines="50" w:before="120" w:afterLines="50" w:after="120"/>
              <w:rPr>
                <w:rFonts w:ascii="Arial" w:hAnsi="Arial" w:cs="Arial"/>
              </w:rPr>
            </w:pPr>
          </w:p>
        </w:tc>
        <w:tc>
          <w:tcPr>
            <w:tcW w:w="6316" w:type="dxa"/>
          </w:tcPr>
          <w:p w14:paraId="73CA8D28" w14:textId="77777777" w:rsidR="009B2D07" w:rsidRPr="00E551A0" w:rsidRDefault="009B2D07" w:rsidP="00CD4F37">
            <w:pPr>
              <w:spacing w:beforeLines="50" w:before="120" w:afterLines="50" w:after="120"/>
              <w:rPr>
                <w:rFonts w:ascii="Arial" w:hAnsi="Arial" w:cs="Arial"/>
              </w:rPr>
            </w:pP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Heading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ListParagraph"/>
        <w:numPr>
          <w:ilvl w:val="0"/>
          <w:numId w:val="38"/>
        </w:numPr>
        <w:spacing w:beforeLines="50" w:before="120" w:afterLines="50" w:after="120"/>
        <w:rPr>
          <w:rFonts w:ascii="Arial" w:hAnsi="Arial" w:cs="Arial"/>
          <w:b/>
          <w:sz w:val="21"/>
          <w:szCs w:val="21"/>
        </w:rPr>
      </w:pPr>
      <w:r>
        <w:rPr>
          <w:rFonts w:ascii="Arial" w:hAnsi="Arial" w:cs="Arial"/>
          <w:b/>
        </w:rPr>
        <w:t>3:</w:t>
      </w:r>
      <w:r w:rsidRPr="00E648F2">
        <w:rPr>
          <w:rFonts w:ascii="Arial" w:hAnsi="Arial" w:cs="Arial"/>
          <w:b/>
          <w:sz w:val="21"/>
          <w:szCs w:val="21"/>
        </w:rPr>
        <w:t xml:space="preserve"> If </w:t>
      </w:r>
      <w:r w:rsidR="00ED7A16" w:rsidRPr="00E648F2">
        <w:rPr>
          <w:rFonts w:ascii="Arial" w:hAnsi="Arial" w:cs="Arial"/>
          <w:b/>
          <w:sz w:val="21"/>
          <w:szCs w:val="21"/>
        </w:rPr>
        <w:t xml:space="preserve">the </w:t>
      </w:r>
      <w:r w:rsidR="006760E6" w:rsidRPr="00E648F2">
        <w:rPr>
          <w:rFonts w:ascii="Arial" w:hAnsi="Arial" w:cs="Arial"/>
          <w:b/>
          <w:sz w:val="21"/>
          <w:szCs w:val="21"/>
        </w:rPr>
        <w:t xml:space="preserve">LTM supervisor timer </w:t>
      </w:r>
      <w:r w:rsidRPr="00E648F2">
        <w:rPr>
          <w:rFonts w:ascii="Arial" w:hAnsi="Arial" w:cs="Arial"/>
          <w:b/>
          <w:sz w:val="21"/>
          <w:szCs w:val="21"/>
        </w:rPr>
        <w:t xml:space="preserve">expires, the UE </w:t>
      </w:r>
      <w:r w:rsidR="00E87220" w:rsidRPr="00E648F2">
        <w:rPr>
          <w:rFonts w:ascii="Arial" w:hAnsi="Arial" w:cs="Arial"/>
          <w:b/>
          <w:sz w:val="21"/>
          <w:szCs w:val="21"/>
        </w:rPr>
        <w:t xml:space="preserve">considers LTM failure and </w:t>
      </w:r>
      <w:r w:rsidRPr="00E648F2">
        <w:rPr>
          <w:rFonts w:ascii="Arial" w:hAnsi="Arial" w:cs="Arial"/>
          <w:b/>
          <w:sz w:val="21"/>
          <w:szCs w:val="21"/>
        </w:rPr>
        <w:t>initiates RRC re-establishment</w:t>
      </w:r>
      <w:r w:rsidR="00856BD3" w:rsidRPr="00E648F2">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8932D9">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8932D9">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8932D9">
        <w:tc>
          <w:tcPr>
            <w:tcW w:w="1668" w:type="dxa"/>
          </w:tcPr>
          <w:p w14:paraId="31328A25" w14:textId="77777777" w:rsidR="009A3878" w:rsidRPr="00E648F2" w:rsidRDefault="009A3878" w:rsidP="008932D9">
            <w:pPr>
              <w:spacing w:beforeLines="50" w:before="120" w:afterLines="50" w:after="120"/>
              <w:rPr>
                <w:rFonts w:ascii="Arial" w:hAnsi="Arial" w:cs="Arial"/>
                <w:szCs w:val="21"/>
              </w:rPr>
            </w:pPr>
          </w:p>
        </w:tc>
        <w:tc>
          <w:tcPr>
            <w:tcW w:w="1417" w:type="dxa"/>
          </w:tcPr>
          <w:p w14:paraId="7AEA8BB3" w14:textId="77777777" w:rsidR="009A3878" w:rsidRPr="00E648F2" w:rsidRDefault="009A3878" w:rsidP="008932D9">
            <w:pPr>
              <w:spacing w:beforeLines="50" w:before="120" w:afterLines="50" w:after="120"/>
              <w:rPr>
                <w:rFonts w:ascii="Arial" w:hAnsi="Arial" w:cs="Arial"/>
                <w:szCs w:val="21"/>
              </w:rPr>
            </w:pP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8932D9">
        <w:tc>
          <w:tcPr>
            <w:tcW w:w="1668" w:type="dxa"/>
          </w:tcPr>
          <w:p w14:paraId="19637BD8" w14:textId="77777777" w:rsidR="009A3878" w:rsidRPr="00E648F2" w:rsidRDefault="009A3878" w:rsidP="008932D9">
            <w:pPr>
              <w:spacing w:beforeLines="50" w:before="120" w:afterLines="50" w:after="120"/>
              <w:rPr>
                <w:rFonts w:ascii="Arial" w:hAnsi="Arial" w:cs="Arial"/>
                <w:szCs w:val="21"/>
              </w:rPr>
            </w:pPr>
          </w:p>
        </w:tc>
        <w:tc>
          <w:tcPr>
            <w:tcW w:w="1417" w:type="dxa"/>
          </w:tcPr>
          <w:p w14:paraId="1892C525" w14:textId="77777777" w:rsidR="009A3878" w:rsidRPr="00E648F2" w:rsidRDefault="009A3878" w:rsidP="008932D9">
            <w:pPr>
              <w:spacing w:beforeLines="50" w:before="120" w:afterLines="50" w:after="120"/>
              <w:rPr>
                <w:rFonts w:ascii="Arial" w:hAnsi="Arial" w:cs="Arial"/>
                <w:szCs w:val="21"/>
              </w:rPr>
            </w:pP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9A3878" w:rsidRPr="00E648F2" w14:paraId="513088AD" w14:textId="77777777" w:rsidTr="008932D9">
        <w:tc>
          <w:tcPr>
            <w:tcW w:w="1668" w:type="dxa"/>
          </w:tcPr>
          <w:p w14:paraId="0FEF9BAF" w14:textId="77777777" w:rsidR="009A3878" w:rsidRPr="00E648F2" w:rsidRDefault="009A3878" w:rsidP="008932D9">
            <w:pPr>
              <w:spacing w:beforeLines="50" w:before="120" w:afterLines="50" w:after="120"/>
              <w:rPr>
                <w:rFonts w:ascii="Arial" w:hAnsi="Arial" w:cs="Arial"/>
                <w:szCs w:val="21"/>
              </w:rPr>
            </w:pPr>
          </w:p>
        </w:tc>
        <w:tc>
          <w:tcPr>
            <w:tcW w:w="1417" w:type="dxa"/>
          </w:tcPr>
          <w:p w14:paraId="76344EEE" w14:textId="77777777" w:rsidR="009A3878" w:rsidRPr="00E648F2" w:rsidRDefault="009A3878" w:rsidP="008932D9">
            <w:pPr>
              <w:spacing w:beforeLines="50" w:before="120" w:afterLines="50" w:after="120"/>
              <w:rPr>
                <w:rFonts w:ascii="Arial" w:hAnsi="Arial" w:cs="Arial"/>
                <w:szCs w:val="21"/>
              </w:rPr>
            </w:pPr>
          </w:p>
        </w:tc>
        <w:tc>
          <w:tcPr>
            <w:tcW w:w="6770" w:type="dxa"/>
          </w:tcPr>
          <w:p w14:paraId="4FC4EFCE" w14:textId="77777777" w:rsidR="009A3878" w:rsidRPr="00E648F2" w:rsidRDefault="009A3878" w:rsidP="008932D9">
            <w:pPr>
              <w:spacing w:beforeLines="50" w:before="120" w:afterLines="50" w:after="120"/>
              <w:rPr>
                <w:rFonts w:ascii="Arial"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8932D9">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8932D9">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lastRenderedPageBreak/>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8932D9">
        <w:tc>
          <w:tcPr>
            <w:tcW w:w="1668" w:type="dxa"/>
          </w:tcPr>
          <w:p w14:paraId="3AA88ABC" w14:textId="77777777" w:rsidR="00F514CC" w:rsidRPr="00E648F2" w:rsidRDefault="00F514CC" w:rsidP="008932D9">
            <w:pPr>
              <w:spacing w:beforeLines="50" w:before="120" w:afterLines="50" w:after="120"/>
              <w:rPr>
                <w:rFonts w:ascii="Arial" w:hAnsi="Arial" w:cs="Arial"/>
                <w:szCs w:val="21"/>
              </w:rPr>
            </w:pPr>
          </w:p>
        </w:tc>
        <w:tc>
          <w:tcPr>
            <w:tcW w:w="1417" w:type="dxa"/>
          </w:tcPr>
          <w:p w14:paraId="6EDF1F11" w14:textId="77777777" w:rsidR="00F514CC" w:rsidRPr="00E648F2" w:rsidRDefault="00F514CC" w:rsidP="008932D9">
            <w:pPr>
              <w:spacing w:beforeLines="50" w:before="120" w:afterLines="50" w:after="120"/>
              <w:rPr>
                <w:rFonts w:ascii="Arial" w:hAnsi="Arial" w:cs="Arial"/>
                <w:szCs w:val="21"/>
              </w:rPr>
            </w:pPr>
          </w:p>
        </w:tc>
        <w:tc>
          <w:tcPr>
            <w:tcW w:w="6770" w:type="dxa"/>
          </w:tcPr>
          <w:p w14:paraId="00B7C80A" w14:textId="77777777" w:rsidR="00F514CC" w:rsidRPr="00E648F2" w:rsidRDefault="00F514CC" w:rsidP="008932D9">
            <w:pPr>
              <w:spacing w:beforeLines="50" w:before="120" w:afterLines="50" w:after="120"/>
              <w:rPr>
                <w:rFonts w:ascii="Arial" w:hAnsi="Arial" w:cs="Arial"/>
                <w:szCs w:val="21"/>
              </w:rPr>
            </w:pPr>
          </w:p>
        </w:tc>
      </w:tr>
      <w:tr w:rsidR="00F514CC" w:rsidRPr="00E648F2" w14:paraId="0773FD91" w14:textId="77777777" w:rsidTr="008932D9">
        <w:tc>
          <w:tcPr>
            <w:tcW w:w="1668" w:type="dxa"/>
          </w:tcPr>
          <w:p w14:paraId="01AE53A0" w14:textId="77777777" w:rsidR="00F514CC" w:rsidRPr="00E648F2" w:rsidRDefault="00F514CC" w:rsidP="008932D9">
            <w:pPr>
              <w:spacing w:beforeLines="50" w:before="120" w:afterLines="50" w:after="120"/>
              <w:rPr>
                <w:rFonts w:ascii="Arial" w:hAnsi="Arial" w:cs="Arial"/>
                <w:szCs w:val="21"/>
              </w:rPr>
            </w:pPr>
          </w:p>
        </w:tc>
        <w:tc>
          <w:tcPr>
            <w:tcW w:w="1417" w:type="dxa"/>
          </w:tcPr>
          <w:p w14:paraId="17CAD205" w14:textId="77777777" w:rsidR="00F514CC" w:rsidRPr="00E648F2" w:rsidRDefault="00F514CC" w:rsidP="008932D9">
            <w:pPr>
              <w:spacing w:beforeLines="50" w:before="120" w:afterLines="50" w:after="120"/>
              <w:rPr>
                <w:rFonts w:ascii="Arial" w:hAnsi="Arial" w:cs="Arial"/>
                <w:szCs w:val="21"/>
              </w:rPr>
            </w:pPr>
          </w:p>
        </w:tc>
        <w:tc>
          <w:tcPr>
            <w:tcW w:w="6770" w:type="dxa"/>
          </w:tcPr>
          <w:p w14:paraId="5AE7BE14" w14:textId="77777777" w:rsidR="00F514CC" w:rsidRPr="00E648F2" w:rsidRDefault="00F514CC" w:rsidP="008932D9">
            <w:pPr>
              <w:spacing w:beforeLines="50" w:before="120" w:afterLines="50" w:after="120"/>
              <w:rPr>
                <w:rFonts w:ascii="Arial" w:hAnsi="Arial" w:cs="Arial"/>
                <w:szCs w:val="21"/>
              </w:rPr>
            </w:pPr>
          </w:p>
        </w:tc>
      </w:tr>
      <w:tr w:rsidR="00F514CC" w:rsidRPr="00E648F2" w14:paraId="12512424" w14:textId="77777777" w:rsidTr="008932D9">
        <w:tc>
          <w:tcPr>
            <w:tcW w:w="1668" w:type="dxa"/>
          </w:tcPr>
          <w:p w14:paraId="07D35BE0" w14:textId="77777777" w:rsidR="00F514CC" w:rsidRPr="00E648F2" w:rsidRDefault="00F514CC" w:rsidP="008932D9">
            <w:pPr>
              <w:spacing w:beforeLines="50" w:before="120" w:afterLines="50" w:after="120"/>
              <w:rPr>
                <w:rFonts w:ascii="Arial" w:hAnsi="Arial" w:cs="Arial"/>
                <w:szCs w:val="21"/>
              </w:rPr>
            </w:pPr>
          </w:p>
        </w:tc>
        <w:tc>
          <w:tcPr>
            <w:tcW w:w="1417" w:type="dxa"/>
          </w:tcPr>
          <w:p w14:paraId="52785CB1" w14:textId="77777777" w:rsidR="00F514CC" w:rsidRPr="00E648F2" w:rsidRDefault="00F514CC" w:rsidP="008932D9">
            <w:pPr>
              <w:spacing w:beforeLines="50" w:before="120" w:afterLines="50" w:after="120"/>
              <w:rPr>
                <w:rFonts w:ascii="Arial" w:hAnsi="Arial" w:cs="Arial"/>
                <w:szCs w:val="21"/>
              </w:rPr>
            </w:pPr>
          </w:p>
        </w:tc>
        <w:tc>
          <w:tcPr>
            <w:tcW w:w="6770" w:type="dxa"/>
          </w:tcPr>
          <w:p w14:paraId="6E88D49B" w14:textId="77777777" w:rsidR="00F514CC" w:rsidRPr="00E648F2" w:rsidRDefault="00F514CC" w:rsidP="008932D9">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Heading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8932D9">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8932D9">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8932D9">
        <w:tc>
          <w:tcPr>
            <w:tcW w:w="1668" w:type="dxa"/>
          </w:tcPr>
          <w:p w14:paraId="4867AD71" w14:textId="77777777" w:rsidR="00E87220" w:rsidRPr="00E551A0" w:rsidRDefault="00E87220" w:rsidP="008932D9">
            <w:pPr>
              <w:spacing w:beforeLines="50" w:before="120" w:afterLines="50" w:after="120"/>
              <w:rPr>
                <w:rFonts w:ascii="Arial" w:hAnsi="Arial" w:cs="Arial"/>
              </w:rPr>
            </w:pPr>
          </w:p>
        </w:tc>
        <w:tc>
          <w:tcPr>
            <w:tcW w:w="1417" w:type="dxa"/>
          </w:tcPr>
          <w:p w14:paraId="4C7598F9" w14:textId="77777777" w:rsidR="00E87220" w:rsidRPr="00E551A0" w:rsidRDefault="00E87220" w:rsidP="008932D9">
            <w:pPr>
              <w:spacing w:beforeLines="50" w:before="120" w:afterLines="50" w:after="120"/>
              <w:rPr>
                <w:rFonts w:ascii="Arial" w:hAnsi="Arial" w:cs="Arial"/>
              </w:rPr>
            </w:pPr>
          </w:p>
        </w:tc>
        <w:tc>
          <w:tcPr>
            <w:tcW w:w="6770" w:type="dxa"/>
          </w:tcPr>
          <w:p w14:paraId="567A68E4" w14:textId="77777777" w:rsidR="00E87220" w:rsidRPr="00E551A0" w:rsidRDefault="00E87220" w:rsidP="008932D9">
            <w:pPr>
              <w:spacing w:beforeLines="50" w:before="120" w:afterLines="50" w:after="120"/>
              <w:rPr>
                <w:rFonts w:ascii="Arial" w:hAnsi="Arial" w:cs="Arial"/>
              </w:rPr>
            </w:pPr>
          </w:p>
        </w:tc>
      </w:tr>
      <w:tr w:rsidR="00E87220" w:rsidRPr="00E551A0" w14:paraId="4BA7C521" w14:textId="77777777" w:rsidTr="008932D9">
        <w:tc>
          <w:tcPr>
            <w:tcW w:w="1668" w:type="dxa"/>
          </w:tcPr>
          <w:p w14:paraId="51663CEC" w14:textId="77777777" w:rsidR="00E87220" w:rsidRPr="00E551A0" w:rsidRDefault="00E87220" w:rsidP="008932D9">
            <w:pPr>
              <w:spacing w:beforeLines="50" w:before="120" w:afterLines="50" w:after="120"/>
              <w:rPr>
                <w:rFonts w:ascii="Arial" w:hAnsi="Arial" w:cs="Arial"/>
              </w:rPr>
            </w:pPr>
          </w:p>
        </w:tc>
        <w:tc>
          <w:tcPr>
            <w:tcW w:w="1417" w:type="dxa"/>
          </w:tcPr>
          <w:p w14:paraId="5A3C18ED" w14:textId="77777777" w:rsidR="00E87220" w:rsidRPr="00E551A0" w:rsidRDefault="00E87220" w:rsidP="008932D9">
            <w:pPr>
              <w:spacing w:beforeLines="50" w:before="120" w:afterLines="50" w:after="120"/>
              <w:rPr>
                <w:rFonts w:ascii="Arial" w:hAnsi="Arial" w:cs="Arial"/>
              </w:rPr>
            </w:pPr>
          </w:p>
        </w:tc>
        <w:tc>
          <w:tcPr>
            <w:tcW w:w="6770" w:type="dxa"/>
          </w:tcPr>
          <w:p w14:paraId="4E952B37" w14:textId="77777777" w:rsidR="00E87220" w:rsidRPr="00E551A0" w:rsidRDefault="00E87220" w:rsidP="008932D9">
            <w:pPr>
              <w:spacing w:beforeLines="50" w:before="120" w:afterLines="50" w:after="120"/>
              <w:rPr>
                <w:rFonts w:ascii="Arial" w:hAnsi="Arial" w:cs="Arial"/>
              </w:rPr>
            </w:pPr>
          </w:p>
        </w:tc>
      </w:tr>
      <w:tr w:rsidR="00E87220" w:rsidRPr="00E551A0" w14:paraId="440FBD9F" w14:textId="77777777" w:rsidTr="008932D9">
        <w:tc>
          <w:tcPr>
            <w:tcW w:w="1668" w:type="dxa"/>
          </w:tcPr>
          <w:p w14:paraId="7E426F42" w14:textId="77777777" w:rsidR="00E87220" w:rsidRPr="00E551A0" w:rsidRDefault="00E87220" w:rsidP="008932D9">
            <w:pPr>
              <w:spacing w:beforeLines="50" w:before="120" w:afterLines="50" w:after="120"/>
              <w:rPr>
                <w:rFonts w:ascii="Arial" w:hAnsi="Arial" w:cs="Arial"/>
              </w:rPr>
            </w:pPr>
          </w:p>
        </w:tc>
        <w:tc>
          <w:tcPr>
            <w:tcW w:w="1417" w:type="dxa"/>
          </w:tcPr>
          <w:p w14:paraId="55B322DF" w14:textId="77777777" w:rsidR="00E87220" w:rsidRPr="00E551A0" w:rsidRDefault="00E87220" w:rsidP="008932D9">
            <w:pPr>
              <w:spacing w:beforeLines="50" w:before="120" w:afterLines="50" w:after="120"/>
              <w:rPr>
                <w:rFonts w:ascii="Arial" w:hAnsi="Arial" w:cs="Arial"/>
              </w:rPr>
            </w:pPr>
          </w:p>
        </w:tc>
        <w:tc>
          <w:tcPr>
            <w:tcW w:w="6770" w:type="dxa"/>
          </w:tcPr>
          <w:p w14:paraId="544DB46E" w14:textId="77777777" w:rsidR="00E87220" w:rsidRPr="00E551A0" w:rsidRDefault="00E87220" w:rsidP="008932D9">
            <w:pPr>
              <w:spacing w:beforeLines="50" w:before="120" w:afterLines="50" w:after="120"/>
              <w:rPr>
                <w:rFonts w:ascii="Arial" w:hAnsi="Arial" w:cs="Arial"/>
              </w:rPr>
            </w:pP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TableGrid"/>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8b: It is up to NW to avoid any issue due to the case when UE receives the LTM MAC CE and </w:t>
            </w:r>
            <w:proofErr w:type="spellStart"/>
            <w:r w:rsidRPr="00591481">
              <w:rPr>
                <w:rFonts w:ascii="Arial" w:hAnsi="Arial" w:cs="Arial"/>
              </w:rPr>
              <w:t>RRCReconfiguration</w:t>
            </w:r>
            <w:proofErr w:type="spellEnd"/>
            <w:r w:rsidRPr="00591481">
              <w:rPr>
                <w:rFonts w:ascii="Arial" w:hAnsi="Arial" w:cs="Arial"/>
              </w:rPr>
              <w:t xml:space="preserve">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lastRenderedPageBreak/>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2b: RAN2 to discuss how the UE determines whether to apply or discard the RRC message for the second race condition. RAN2 to discuss how the </w:t>
            </w:r>
            <w:proofErr w:type="spellStart"/>
            <w:r w:rsidRPr="00591481">
              <w:rPr>
                <w:rFonts w:ascii="Arial" w:hAnsi="Arial" w:cs="Arial"/>
              </w:rPr>
              <w:t>Gnb</w:t>
            </w:r>
            <w:proofErr w:type="spellEnd"/>
            <w:r w:rsidRPr="00591481">
              <w:rPr>
                <w:rFonts w:ascii="Arial" w:hAnsi="Arial" w:cs="Arial"/>
              </w:rPr>
              <w:t xml:space="preserve">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lastRenderedPageBreak/>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ListParagraph"/>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ListParagraph"/>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w:t>
      </w:r>
      <w:proofErr w:type="spellStart"/>
      <w:r w:rsidR="00D7145E" w:rsidRPr="009543FA">
        <w:rPr>
          <w:rFonts w:ascii="Arial" w:hAnsi="Arial" w:cs="Arial"/>
          <w:b/>
        </w:rPr>
        <w:t>RRCReconfiguration</w:t>
      </w:r>
      <w:proofErr w:type="spellEnd"/>
      <w:r w:rsidR="00D7145E" w:rsidRPr="009543FA">
        <w:rPr>
          <w:rFonts w:ascii="Arial" w:hAnsi="Arial" w:cs="Arial"/>
          <w:b/>
        </w:rPr>
        <w:t xml:space="preserve"> message (e.g. L3 HO </w:t>
      </w:r>
      <w:proofErr w:type="spellStart"/>
      <w:r w:rsidR="00D7145E" w:rsidRPr="009543FA">
        <w:rPr>
          <w:rFonts w:ascii="Arial" w:hAnsi="Arial" w:cs="Arial"/>
          <w:b/>
        </w:rPr>
        <w:t>cmd</w:t>
      </w:r>
      <w:proofErr w:type="spellEnd"/>
      <w:r w:rsidR="00D7145E" w:rsidRPr="009543FA">
        <w:rPr>
          <w:rFonts w:ascii="Arial" w:hAnsi="Arial" w:cs="Arial"/>
          <w:b/>
        </w:rPr>
        <w:t>)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8932D9">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8932D9">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8932D9">
        <w:tc>
          <w:tcPr>
            <w:tcW w:w="1668" w:type="dxa"/>
          </w:tcPr>
          <w:p w14:paraId="09F88656" w14:textId="77777777" w:rsidR="00D7145E" w:rsidRPr="00E551A0" w:rsidRDefault="00D7145E" w:rsidP="008932D9">
            <w:pPr>
              <w:spacing w:beforeLines="50" w:before="120" w:afterLines="50" w:after="120"/>
              <w:rPr>
                <w:rFonts w:ascii="Arial" w:hAnsi="Arial" w:cs="Arial"/>
              </w:rPr>
            </w:pPr>
          </w:p>
        </w:tc>
        <w:tc>
          <w:tcPr>
            <w:tcW w:w="1417" w:type="dxa"/>
          </w:tcPr>
          <w:p w14:paraId="1E4649AA" w14:textId="77777777" w:rsidR="00D7145E" w:rsidRPr="00E551A0" w:rsidRDefault="00D7145E" w:rsidP="008932D9">
            <w:pPr>
              <w:spacing w:beforeLines="50" w:before="120" w:afterLines="50" w:after="120"/>
              <w:rPr>
                <w:rFonts w:ascii="Arial" w:hAnsi="Arial" w:cs="Arial"/>
              </w:rPr>
            </w:pPr>
          </w:p>
        </w:tc>
        <w:tc>
          <w:tcPr>
            <w:tcW w:w="6770" w:type="dxa"/>
          </w:tcPr>
          <w:p w14:paraId="0984CFFC" w14:textId="77777777" w:rsidR="00D7145E" w:rsidRPr="00E551A0" w:rsidRDefault="00D7145E" w:rsidP="008932D9">
            <w:pPr>
              <w:spacing w:beforeLines="50" w:before="120" w:afterLines="50" w:after="120"/>
              <w:rPr>
                <w:rFonts w:ascii="Arial" w:hAnsi="Arial" w:cs="Arial"/>
              </w:rPr>
            </w:pPr>
          </w:p>
        </w:tc>
      </w:tr>
      <w:tr w:rsidR="00D7145E" w:rsidRPr="00E551A0" w14:paraId="4779A847" w14:textId="77777777" w:rsidTr="008932D9">
        <w:tc>
          <w:tcPr>
            <w:tcW w:w="1668" w:type="dxa"/>
          </w:tcPr>
          <w:p w14:paraId="70910093" w14:textId="77777777" w:rsidR="00D7145E" w:rsidRPr="00E551A0" w:rsidRDefault="00D7145E" w:rsidP="008932D9">
            <w:pPr>
              <w:spacing w:beforeLines="50" w:before="120" w:afterLines="50" w:after="120"/>
              <w:rPr>
                <w:rFonts w:ascii="Arial" w:hAnsi="Arial" w:cs="Arial"/>
              </w:rPr>
            </w:pPr>
          </w:p>
        </w:tc>
        <w:tc>
          <w:tcPr>
            <w:tcW w:w="1417" w:type="dxa"/>
          </w:tcPr>
          <w:p w14:paraId="05CFF746" w14:textId="77777777" w:rsidR="00D7145E" w:rsidRPr="00E551A0" w:rsidRDefault="00D7145E" w:rsidP="008932D9">
            <w:pPr>
              <w:spacing w:beforeLines="50" w:before="120" w:afterLines="50" w:after="120"/>
              <w:rPr>
                <w:rFonts w:ascii="Arial" w:hAnsi="Arial" w:cs="Arial"/>
              </w:rPr>
            </w:pP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D7145E" w:rsidRPr="00E551A0" w14:paraId="3393579E" w14:textId="77777777" w:rsidTr="008932D9">
        <w:tc>
          <w:tcPr>
            <w:tcW w:w="1668" w:type="dxa"/>
          </w:tcPr>
          <w:p w14:paraId="21399751" w14:textId="77777777" w:rsidR="00D7145E" w:rsidRPr="00E551A0" w:rsidRDefault="00D7145E" w:rsidP="008932D9">
            <w:pPr>
              <w:spacing w:beforeLines="50" w:before="120" w:afterLines="50" w:after="120"/>
              <w:rPr>
                <w:rFonts w:ascii="Arial" w:hAnsi="Arial" w:cs="Arial"/>
              </w:rPr>
            </w:pPr>
          </w:p>
        </w:tc>
        <w:tc>
          <w:tcPr>
            <w:tcW w:w="1417" w:type="dxa"/>
          </w:tcPr>
          <w:p w14:paraId="396ECB01" w14:textId="77777777" w:rsidR="00D7145E" w:rsidRPr="00E551A0" w:rsidRDefault="00D7145E" w:rsidP="008932D9">
            <w:pPr>
              <w:spacing w:beforeLines="50" w:before="120" w:afterLines="50" w:after="120"/>
              <w:rPr>
                <w:rFonts w:ascii="Arial" w:hAnsi="Arial" w:cs="Arial"/>
              </w:rPr>
            </w:pPr>
          </w:p>
        </w:tc>
        <w:tc>
          <w:tcPr>
            <w:tcW w:w="6770" w:type="dxa"/>
          </w:tcPr>
          <w:p w14:paraId="6A6EB143" w14:textId="77777777" w:rsidR="00D7145E" w:rsidRPr="00E551A0" w:rsidRDefault="00D7145E" w:rsidP="008932D9">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triggers the execution by transmitting LTM cell switch command to the UE and </w:t>
            </w:r>
            <w:r w:rsidRPr="00AA60AA">
              <w:rPr>
                <w:rFonts w:ascii="Arial" w:hAnsi="Arial" w:cs="Arial"/>
                <w:highlight w:val="yellow"/>
                <w:lang w:val="en-GB"/>
              </w:rPr>
              <w:t xml:space="preserve">then informs the </w:t>
            </w:r>
            <w:proofErr w:type="spellStart"/>
            <w:r w:rsidRPr="00AA60AA">
              <w:rPr>
                <w:rFonts w:ascii="Arial" w:hAnsi="Arial" w:cs="Arial"/>
                <w:highlight w:val="yellow"/>
                <w:lang w:val="en-GB"/>
              </w:rPr>
              <w:t>gNB</w:t>
            </w:r>
            <w:proofErr w:type="spellEnd"/>
            <w:r w:rsidRPr="00AA60AA">
              <w:rPr>
                <w:rFonts w:ascii="Arial" w:hAnsi="Arial" w:cs="Arial"/>
                <w:highlight w:val="yellow"/>
                <w:lang w:val="en-GB"/>
              </w:rPr>
              <w:t>-CU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lastRenderedPageBreak/>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lastRenderedPageBreak/>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TableGrid"/>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 xml:space="preserve">checking/confirmation with target </w:t>
            </w:r>
            <w:proofErr w:type="spellStart"/>
            <w:r w:rsidRPr="003F01EE">
              <w:rPr>
                <w:rFonts w:ascii="Arial" w:hAnsi="Arial" w:cs="Arial"/>
                <w:highlight w:val="yellow"/>
              </w:rPr>
              <w:t>gNB</w:t>
            </w:r>
            <w:proofErr w:type="spellEnd"/>
            <w:r w:rsidRPr="003F01EE">
              <w:rPr>
                <w:rFonts w:ascii="Arial" w:hAnsi="Arial" w:cs="Arial"/>
                <w:highlight w:val="yellow"/>
              </w:rPr>
              <w:t>-DU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w:t>
            </w:r>
            <w:proofErr w:type="spellStart"/>
            <w:r w:rsidRPr="00B87713">
              <w:rPr>
                <w:rFonts w:ascii="Arial" w:hAnsi="Arial" w:cs="Arial"/>
              </w:rPr>
              <w:t>gNB</w:t>
            </w:r>
            <w:proofErr w:type="spellEnd"/>
            <w:r w:rsidRPr="00B87713">
              <w:rPr>
                <w:rFonts w:ascii="Arial" w:hAnsi="Arial" w:cs="Arial"/>
              </w:rPr>
              <w:t xml:space="preserve">-DU in the intra-DU case and by the </w:t>
            </w:r>
            <w:r w:rsidRPr="003F01EE">
              <w:rPr>
                <w:rFonts w:ascii="Arial" w:hAnsi="Arial" w:cs="Arial"/>
                <w:highlight w:val="yellow"/>
              </w:rPr>
              <w:t>source</w:t>
            </w:r>
            <w:r w:rsidRPr="00B87713">
              <w:rPr>
                <w:rFonts w:ascii="Arial" w:hAnsi="Arial" w:cs="Arial"/>
              </w:rPr>
              <w:t xml:space="preserve"> </w:t>
            </w:r>
            <w:proofErr w:type="spellStart"/>
            <w:r w:rsidRPr="00B87713">
              <w:rPr>
                <w:rFonts w:ascii="Arial" w:hAnsi="Arial" w:cs="Arial"/>
              </w:rPr>
              <w:t>gNB</w:t>
            </w:r>
            <w:proofErr w:type="spellEnd"/>
            <w:r w:rsidRPr="00B87713">
              <w:rPr>
                <w:rFonts w:ascii="Arial" w:hAnsi="Arial" w:cs="Arial"/>
              </w:rPr>
              <w:t xml:space="preserve">-DU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w:t>
            </w:r>
            <w:proofErr w:type="spellStart"/>
            <w:r w:rsidRPr="00B87713">
              <w:rPr>
                <w:rFonts w:ascii="Arial" w:hAnsi="Arial" w:cs="Arial"/>
              </w:rPr>
              <w:t>gNB</w:t>
            </w:r>
            <w:proofErr w:type="spellEnd"/>
            <w:r w:rsidRPr="00B87713">
              <w:rPr>
                <w:rFonts w:ascii="Arial" w:hAnsi="Arial" w:cs="Arial"/>
              </w:rPr>
              <w:t xml:space="preserve">-DU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3b: The serving DU determines which TCI state of the candidate cell to include in the LTM MAC CE based on beam info received in the L1 measurement report. </w:t>
            </w:r>
            <w:r w:rsidRPr="00B87713">
              <w:rPr>
                <w:rFonts w:ascii="Arial" w:hAnsi="Arial" w:cs="Arial"/>
              </w:rPr>
              <w:lastRenderedPageBreak/>
              <w:t>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Proposal 1: Reply to RAN3 the following:</w:t>
            </w:r>
            <w:r w:rsidRPr="00B87713">
              <w:rPr>
                <w:rStyle w:val="eop"/>
                <w:rFonts w:ascii="Arial" w:hAnsi="Arial" w:cs="Arial"/>
                <w:sz w:val="21"/>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1: </w:t>
            </w:r>
            <w:r w:rsidRPr="00B87713">
              <w:rPr>
                <w:rStyle w:val="eop"/>
                <w:rFonts w:ascii="Arial" w:hAnsi="Arial" w:cs="Arial"/>
                <w:sz w:val="21"/>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 w:val="21"/>
                <w:szCs w:val="21"/>
              </w:rPr>
            </w:pPr>
            <w:r w:rsidRPr="00B87713">
              <w:rPr>
                <w:rStyle w:val="normaltextrun"/>
                <w:rFonts w:ascii="Arial" w:hAnsi="Arial" w:cs="Arial"/>
                <w:bCs/>
                <w:sz w:val="21"/>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be configured by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receive from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For RACH-less LTM, the </w:t>
            </w:r>
            <w:r w:rsidRPr="005852A6">
              <w:rPr>
                <w:rStyle w:val="normaltextrun"/>
                <w:rFonts w:ascii="Arial" w:hAnsi="Arial" w:cs="Arial"/>
                <w:bCs/>
                <w:color w:val="FF0000"/>
                <w:sz w:val="21"/>
                <w:szCs w:val="21"/>
                <w:highlight w:val="yellow"/>
              </w:rPr>
              <w:t>candidate DU should proactively send </w:t>
            </w:r>
            <w:r w:rsidRPr="005852A6">
              <w:rPr>
                <w:rStyle w:val="normaltextrun"/>
                <w:rFonts w:ascii="Arial" w:hAnsi="Arial" w:cs="Arial"/>
                <w:bCs/>
                <w:sz w:val="21"/>
                <w:szCs w:val="21"/>
                <w:highlight w:val="yellow"/>
              </w:rPr>
              <w:t>the TA value to the serving DU</w:t>
            </w:r>
            <w:r w:rsidRPr="00B87713">
              <w:rPr>
                <w:rStyle w:val="normaltextrun"/>
                <w:rFonts w:ascii="Arial" w:hAnsi="Arial" w:cs="Arial"/>
                <w:bCs/>
                <w:sz w:val="21"/>
                <w:szCs w:val="21"/>
              </w:rPr>
              <w:t xml:space="preserve"> for the case that RAR reception from the candidate cell is not configured during early TA acquisition</w:t>
            </w:r>
            <w:r w:rsidRPr="00B87713">
              <w:rPr>
                <w:rStyle w:val="eop"/>
                <w:rFonts w:ascii="Arial" w:hAnsi="Arial" w:cs="Arial"/>
                <w:sz w:val="21"/>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normaltextrun"/>
                <w:rFonts w:ascii="Arial" w:hAnsi="Arial" w:cs="Arial"/>
                <w:bCs/>
                <w:sz w:val="21"/>
                <w:szCs w:val="21"/>
              </w:rPr>
              <w:t>RAN2 respectfully requests RAN3 to handle the signaling for the above requirements.</w:t>
            </w:r>
            <w:r w:rsidRPr="00B87713">
              <w:rPr>
                <w:rStyle w:val="eop"/>
                <w:rFonts w:ascii="Arial" w:hAnsi="Arial" w:cs="Arial"/>
                <w:sz w:val="21"/>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2:</w:t>
            </w:r>
            <w:r w:rsidRPr="00B87713">
              <w:rPr>
                <w:rStyle w:val="eop"/>
                <w:rFonts w:ascii="Arial" w:hAnsi="Arial" w:cs="Arial"/>
                <w:sz w:val="21"/>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 w:val="21"/>
                <w:szCs w:val="21"/>
              </w:rPr>
            </w:pPr>
            <w:r w:rsidRPr="00B87713">
              <w:rPr>
                <w:rStyle w:val="normaltextrun"/>
                <w:rFonts w:ascii="Arial" w:hAnsi="Arial" w:cs="Arial"/>
                <w:bCs/>
                <w:sz w:val="21"/>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eop"/>
                <w:rFonts w:ascii="Arial" w:hAnsi="Arial" w:cs="Arial"/>
                <w:bCs/>
                <w:sz w:val="21"/>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w:t>
            </w:r>
            <w:proofErr w:type="spellStart"/>
            <w:r w:rsidRPr="00B87713">
              <w:rPr>
                <w:rFonts w:ascii="Arial" w:hAnsi="Arial" w:cs="Arial"/>
              </w:rPr>
              <w:t>reestablisment</w:t>
            </w:r>
            <w:proofErr w:type="spellEnd"/>
            <w:r w:rsidRPr="00B87713">
              <w:rPr>
                <w:rFonts w:ascii="Arial" w:hAnsi="Arial" w:cs="Arial"/>
              </w:rPr>
              <w:t xml:space="preserve">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w:t>
            </w:r>
            <w:proofErr w:type="spellStart"/>
            <w:r w:rsidRPr="00B87713">
              <w:rPr>
                <w:rFonts w:ascii="Arial" w:hAnsi="Arial" w:cs="Arial"/>
              </w:rPr>
              <w:t>gNB</w:t>
            </w:r>
            <w:proofErr w:type="spellEnd"/>
            <w:r w:rsidRPr="00B87713">
              <w:rPr>
                <w:rFonts w:ascii="Arial" w:hAnsi="Arial" w:cs="Arial"/>
              </w:rPr>
              <w:t>-DU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000000"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000000"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000000"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000000"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000000"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000000"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000000"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TA acquisition may requires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-DU triggers the execution by transmitting LTM cell switch command to the UE an</w:t>
            </w:r>
            <w:r w:rsidRPr="00455170">
              <w:rPr>
                <w:rFonts w:ascii="Arial" w:hAnsi="Arial" w:cs="Arial"/>
                <w:lang w:val="en-GB"/>
              </w:rPr>
              <w:t xml:space="preserve">d then informs the </w:t>
            </w:r>
            <w:proofErr w:type="spellStart"/>
            <w:r w:rsidRPr="00455170">
              <w:rPr>
                <w:rFonts w:ascii="Arial" w:hAnsi="Arial" w:cs="Arial"/>
                <w:lang w:val="en-GB"/>
              </w:rPr>
              <w:t>gNB</w:t>
            </w:r>
            <w:proofErr w:type="spellEnd"/>
            <w:r w:rsidRPr="00455170">
              <w:rPr>
                <w:rFonts w:ascii="Arial" w:hAnsi="Arial" w:cs="Arial"/>
                <w:lang w:val="en-GB"/>
              </w:rPr>
              <w:t>-CU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w:t>
            </w:r>
            <w:proofErr w:type="spellStart"/>
            <w:r w:rsidRPr="00AA60AA">
              <w:rPr>
                <w:rFonts w:ascii="Arial" w:hAnsi="Arial" w:cs="Arial"/>
                <w:lang w:val="en-GB"/>
              </w:rPr>
              <w:t>gNB</w:t>
            </w:r>
            <w:proofErr w:type="spellEnd"/>
            <w:r w:rsidRPr="00AA60AA">
              <w:rPr>
                <w:rFonts w:ascii="Arial" w:hAnsi="Arial" w:cs="Arial"/>
                <w:lang w:val="en-GB"/>
              </w:rPr>
              <w:t xml:space="preserve">-DU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ListParagraph"/>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ListParagraph"/>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ListParagraph"/>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8932D9">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lastRenderedPageBreak/>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8932D9">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 xml:space="preserve">#2 ok, </w:t>
            </w:r>
            <w:proofErr w:type="gramStart"/>
            <w:r>
              <w:rPr>
                <w:rFonts w:ascii="Arial" w:hAnsi="Arial" w:cs="Arial"/>
              </w:rPr>
              <w:t>as long as</w:t>
            </w:r>
            <w:proofErr w:type="gramEnd"/>
            <w:r>
              <w:rPr>
                <w:rFonts w:ascii="Arial" w:hAnsi="Arial" w:cs="Arial"/>
              </w:rPr>
              <w:t xml:space="preserve">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 xml:space="preserve">Target DU needs to provide RACH resources, TA value or some identifier (like C-RNTI) that is used as identification of the UE at L2 level after cell switch. Without </w:t>
            </w:r>
            <w:proofErr w:type="gramStart"/>
            <w:r>
              <w:rPr>
                <w:rFonts w:ascii="Arial" w:hAnsi="Arial" w:cs="Arial"/>
              </w:rPr>
              <w:t>these info</w:t>
            </w:r>
            <w:proofErr w:type="gramEnd"/>
            <w:r>
              <w:rPr>
                <w:rFonts w:ascii="Arial" w:hAnsi="Arial" w:cs="Arial"/>
              </w:rPr>
              <w:t xml:space="preserve">, source DU cannot </w:t>
            </w:r>
            <w:proofErr w:type="spellStart"/>
            <w:r>
              <w:rPr>
                <w:rFonts w:ascii="Arial" w:hAnsi="Arial" w:cs="Arial"/>
              </w:rPr>
              <w:t>trigget</w:t>
            </w:r>
            <w:proofErr w:type="spellEnd"/>
            <w:r>
              <w:rPr>
                <w:rFonts w:ascii="Arial" w:hAnsi="Arial" w:cs="Arial"/>
              </w:rPr>
              <w:t xml:space="preserve"> switch.</w:t>
            </w:r>
          </w:p>
          <w:p w14:paraId="099F14F8" w14:textId="7E4843A0" w:rsidR="00650E4C" w:rsidRPr="00E551A0" w:rsidRDefault="00650E4C" w:rsidP="008932D9">
            <w:pPr>
              <w:spacing w:beforeLines="50" w:before="120" w:afterLines="50" w:after="120"/>
              <w:rPr>
                <w:rFonts w:ascii="Arial" w:hAnsi="Arial" w:cs="Arial"/>
              </w:rPr>
            </w:pPr>
            <w:proofErr w:type="gramStart"/>
            <w:r>
              <w:rPr>
                <w:rFonts w:ascii="Arial" w:hAnsi="Arial" w:cs="Arial"/>
              </w:rPr>
              <w:t>All of</w:t>
            </w:r>
            <w:proofErr w:type="gramEnd"/>
            <w:r>
              <w:rPr>
                <w:rFonts w:ascii="Arial" w:hAnsi="Arial" w:cs="Arial"/>
              </w:rPr>
              <w:t xml:space="preserve"> the above are needed for intra-DU, but since the DU is the same, there is no need to put it as a requirement.</w:t>
            </w:r>
          </w:p>
        </w:tc>
      </w:tr>
      <w:tr w:rsidR="00C04CDA" w:rsidRPr="00E551A0" w14:paraId="197C33D6" w14:textId="77777777" w:rsidTr="008932D9">
        <w:tc>
          <w:tcPr>
            <w:tcW w:w="1668" w:type="dxa"/>
          </w:tcPr>
          <w:p w14:paraId="4E991122" w14:textId="77777777" w:rsidR="00C04CDA" w:rsidRPr="00E551A0" w:rsidRDefault="00C04CDA" w:rsidP="008932D9">
            <w:pPr>
              <w:spacing w:beforeLines="50" w:before="120" w:afterLines="50" w:after="120"/>
              <w:rPr>
                <w:rFonts w:ascii="Arial" w:hAnsi="Arial" w:cs="Arial"/>
              </w:rPr>
            </w:pPr>
          </w:p>
        </w:tc>
        <w:tc>
          <w:tcPr>
            <w:tcW w:w="1417" w:type="dxa"/>
          </w:tcPr>
          <w:p w14:paraId="613325B5" w14:textId="77777777" w:rsidR="00C04CDA" w:rsidRPr="00E551A0" w:rsidRDefault="00C04CDA" w:rsidP="008932D9">
            <w:pPr>
              <w:spacing w:beforeLines="50" w:before="120" w:afterLines="50" w:after="120"/>
              <w:rPr>
                <w:rFonts w:ascii="Arial" w:hAnsi="Arial" w:cs="Arial"/>
              </w:rPr>
            </w:pPr>
          </w:p>
        </w:tc>
        <w:tc>
          <w:tcPr>
            <w:tcW w:w="6770" w:type="dxa"/>
          </w:tcPr>
          <w:p w14:paraId="023A813A" w14:textId="77777777" w:rsidR="00C04CDA" w:rsidRPr="00E551A0" w:rsidRDefault="00C04CDA" w:rsidP="008932D9">
            <w:pPr>
              <w:spacing w:beforeLines="50" w:before="120" w:afterLines="50" w:after="120"/>
              <w:rPr>
                <w:rFonts w:ascii="Arial" w:hAnsi="Arial" w:cs="Arial"/>
              </w:rPr>
            </w:pPr>
          </w:p>
        </w:tc>
      </w:tr>
      <w:tr w:rsidR="00C04CDA" w:rsidRPr="00E551A0" w14:paraId="061C2DE8" w14:textId="77777777" w:rsidTr="008932D9">
        <w:tc>
          <w:tcPr>
            <w:tcW w:w="1668" w:type="dxa"/>
          </w:tcPr>
          <w:p w14:paraId="4CDD6133" w14:textId="77777777" w:rsidR="00C04CDA" w:rsidRPr="00E551A0" w:rsidRDefault="00C04CDA" w:rsidP="008932D9">
            <w:pPr>
              <w:spacing w:beforeLines="50" w:before="120" w:afterLines="50" w:after="120"/>
              <w:rPr>
                <w:rFonts w:ascii="Arial" w:hAnsi="Arial" w:cs="Arial"/>
              </w:rPr>
            </w:pPr>
          </w:p>
        </w:tc>
        <w:tc>
          <w:tcPr>
            <w:tcW w:w="1417" w:type="dxa"/>
          </w:tcPr>
          <w:p w14:paraId="63E6C4CE" w14:textId="77777777" w:rsidR="00C04CDA" w:rsidRPr="00E551A0" w:rsidRDefault="00C04CDA" w:rsidP="008932D9">
            <w:pPr>
              <w:spacing w:beforeLines="50" w:before="120" w:afterLines="50" w:after="120"/>
              <w:rPr>
                <w:rFonts w:ascii="Arial" w:hAnsi="Arial" w:cs="Arial"/>
              </w:rPr>
            </w:pPr>
          </w:p>
        </w:tc>
        <w:tc>
          <w:tcPr>
            <w:tcW w:w="6770" w:type="dxa"/>
          </w:tcPr>
          <w:p w14:paraId="27190687" w14:textId="77777777" w:rsidR="00C04CDA" w:rsidRPr="00E551A0" w:rsidRDefault="00C04CDA" w:rsidP="008932D9">
            <w:pPr>
              <w:spacing w:beforeLines="50" w:before="120" w:afterLines="50" w:after="120"/>
              <w:rPr>
                <w:rFonts w:ascii="Arial" w:hAnsi="Arial" w:cs="Arial"/>
              </w:rPr>
            </w:pPr>
          </w:p>
        </w:tc>
      </w:tr>
      <w:tr w:rsidR="00C04CDA" w:rsidRPr="00E551A0" w14:paraId="39A45EE4" w14:textId="77777777" w:rsidTr="008932D9">
        <w:tc>
          <w:tcPr>
            <w:tcW w:w="1668" w:type="dxa"/>
          </w:tcPr>
          <w:p w14:paraId="0219CDFD" w14:textId="77777777" w:rsidR="00C04CDA" w:rsidRPr="00E551A0" w:rsidRDefault="00C04CDA" w:rsidP="008932D9">
            <w:pPr>
              <w:spacing w:beforeLines="50" w:before="120" w:afterLines="50" w:after="120"/>
              <w:rPr>
                <w:rFonts w:ascii="Arial" w:hAnsi="Arial" w:cs="Arial"/>
              </w:rPr>
            </w:pPr>
          </w:p>
        </w:tc>
        <w:tc>
          <w:tcPr>
            <w:tcW w:w="1417" w:type="dxa"/>
          </w:tcPr>
          <w:p w14:paraId="330018EF" w14:textId="77777777" w:rsidR="00C04CDA" w:rsidRPr="00E551A0" w:rsidRDefault="00C04CDA" w:rsidP="008932D9">
            <w:pPr>
              <w:spacing w:beforeLines="50" w:before="120" w:afterLines="50" w:after="120"/>
              <w:rPr>
                <w:rFonts w:ascii="Arial" w:hAnsi="Arial" w:cs="Arial"/>
              </w:rPr>
            </w:pPr>
          </w:p>
        </w:tc>
        <w:tc>
          <w:tcPr>
            <w:tcW w:w="6770" w:type="dxa"/>
          </w:tcPr>
          <w:p w14:paraId="25C9613E" w14:textId="77777777" w:rsidR="00C04CDA" w:rsidRPr="00E551A0" w:rsidRDefault="00C04CDA" w:rsidP="008932D9">
            <w:pPr>
              <w:spacing w:beforeLines="50" w:before="120" w:afterLines="50" w:after="120"/>
              <w:rPr>
                <w:rFonts w:ascii="Arial" w:hAnsi="Arial" w:cs="Arial"/>
              </w:rPr>
            </w:pP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may supposed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77777777" w:rsidR="009D4E13" w:rsidRPr="00E551A0" w:rsidRDefault="009D4E13" w:rsidP="000131CC">
            <w:pPr>
              <w:spacing w:beforeLines="50" w:before="120" w:afterLines="50" w:after="120"/>
              <w:rPr>
                <w:rFonts w:ascii="Arial" w:hAnsi="Arial" w:cs="Arial"/>
              </w:rPr>
            </w:pPr>
          </w:p>
        </w:tc>
        <w:tc>
          <w:tcPr>
            <w:tcW w:w="8108" w:type="dxa"/>
          </w:tcPr>
          <w:p w14:paraId="0C64EE79" w14:textId="77777777" w:rsidR="009D4E13" w:rsidRPr="00E551A0" w:rsidRDefault="009D4E13" w:rsidP="000131CC">
            <w:pPr>
              <w:spacing w:beforeLines="50" w:before="120" w:afterLines="50" w:after="120"/>
              <w:rPr>
                <w:rFonts w:ascii="Arial" w:hAnsi="Arial" w:cs="Arial"/>
              </w:rPr>
            </w:pP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lastRenderedPageBreak/>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09BCC63D" w14:textId="6F4C043D" w:rsidR="005E0938" w:rsidRDefault="00000000"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 xml:space="preserve">Huawei, </w:t>
      </w:r>
      <w:proofErr w:type="spellStart"/>
      <w:r w:rsidR="00CE0E96" w:rsidRPr="00CE0E96">
        <w:rPr>
          <w:rFonts w:ascii="Arial" w:hAnsi="Arial" w:cs="Arial"/>
        </w:rPr>
        <w:t>HiSilicon</w:t>
      </w:r>
      <w:proofErr w:type="spellEnd"/>
    </w:p>
    <w:p w14:paraId="58E6665F" w14:textId="30A25CD0" w:rsidR="00CE0E96" w:rsidRPr="00CE0E96" w:rsidRDefault="00000000"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 xml:space="preserve">ZTE Corporation, </w:t>
      </w:r>
      <w:proofErr w:type="spellStart"/>
      <w:r w:rsidR="00CE0E96" w:rsidRPr="00CE0E96">
        <w:rPr>
          <w:rFonts w:ascii="Arial" w:hAnsi="Arial" w:cs="Arial"/>
        </w:rPr>
        <w:t>Sanechips</w:t>
      </w:r>
      <w:proofErr w:type="spellEnd"/>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000000"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000000"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000000"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D9DB" w14:textId="77777777" w:rsidR="0028358A" w:rsidRDefault="0028358A">
      <w:r>
        <w:separator/>
      </w:r>
    </w:p>
  </w:endnote>
  <w:endnote w:type="continuationSeparator" w:id="0">
    <w:p w14:paraId="48C3B00E" w14:textId="77777777" w:rsidR="0028358A" w:rsidRDefault="0028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Footer"/>
      <w:tabs>
        <w:tab w:val="center" w:pos="4820"/>
        <w:tab w:val="right" w:pos="9639"/>
      </w:tabs>
      <w:jc w:val="left"/>
    </w:pPr>
    <w:r>
      <w:tab/>
    </w:r>
    <w:r>
      <w:fldChar w:fldCharType="begin"/>
    </w:r>
    <w:r>
      <w:rPr>
        <w:rStyle w:val="PageNumber"/>
      </w:rPr>
      <w:instrText xml:space="preserve"> PAGE </w:instrText>
    </w:r>
    <w:r>
      <w:fldChar w:fldCharType="separate"/>
    </w:r>
    <w:r w:rsidR="00E648F2">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E648F2">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DCE7" w14:textId="77777777" w:rsidR="0028358A" w:rsidRDefault="0028358A">
      <w:r>
        <w:separator/>
      </w:r>
    </w:p>
  </w:footnote>
  <w:footnote w:type="continuationSeparator" w:id="0">
    <w:p w14:paraId="028346DD" w14:textId="77777777" w:rsidR="0028358A" w:rsidRDefault="0028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98668807">
    <w:abstractNumId w:val="16"/>
  </w:num>
  <w:num w:numId="2" w16cid:durableId="175773269">
    <w:abstractNumId w:val="12"/>
  </w:num>
  <w:num w:numId="3" w16cid:durableId="400951680">
    <w:abstractNumId w:val="0"/>
  </w:num>
  <w:num w:numId="4" w16cid:durableId="1513297312">
    <w:abstractNumId w:val="28"/>
  </w:num>
  <w:num w:numId="5" w16cid:durableId="797992514">
    <w:abstractNumId w:val="13"/>
  </w:num>
  <w:num w:numId="6" w16cid:durableId="2074618065">
    <w:abstractNumId w:val="18"/>
  </w:num>
  <w:num w:numId="7" w16cid:durableId="1039205772">
    <w:abstractNumId w:val="19"/>
  </w:num>
  <w:num w:numId="8" w16cid:durableId="1351184524">
    <w:abstractNumId w:val="9"/>
  </w:num>
  <w:num w:numId="9" w16cid:durableId="1110471229">
    <w:abstractNumId w:val="21"/>
  </w:num>
  <w:num w:numId="10" w16cid:durableId="1195919140">
    <w:abstractNumId w:val="30"/>
    <w:lvlOverride w:ilvl="4">
      <w:startOverride w:val="1"/>
    </w:lvlOverride>
    <w:lvlOverride w:ilvl="0"/>
    <w:lvlOverride w:ilvl="0"/>
    <w:lvlOverride w:ilvl="0"/>
    <w:lvlOverride w:ilvl="0"/>
  </w:num>
  <w:num w:numId="11" w16cid:durableId="318076392">
    <w:abstractNumId w:val="24"/>
    <w:lvlOverride w:ilvl="0">
      <w:startOverride w:val="1"/>
    </w:lvlOverride>
  </w:num>
  <w:num w:numId="12" w16cid:durableId="2017076029">
    <w:abstractNumId w:val="4"/>
  </w:num>
  <w:num w:numId="13" w16cid:durableId="753281036">
    <w:abstractNumId w:val="15"/>
  </w:num>
  <w:num w:numId="14" w16cid:durableId="503397734">
    <w:abstractNumId w:val="23"/>
  </w:num>
  <w:num w:numId="15" w16cid:durableId="1156218547">
    <w:abstractNumId w:val="22"/>
  </w:num>
  <w:num w:numId="16" w16cid:durableId="1043208833">
    <w:abstractNumId w:val="8"/>
  </w:num>
  <w:num w:numId="17" w16cid:durableId="1867671654">
    <w:abstractNumId w:val="14"/>
  </w:num>
  <w:num w:numId="18" w16cid:durableId="1267929362">
    <w:abstractNumId w:val="26"/>
  </w:num>
  <w:num w:numId="19" w16cid:durableId="574047025">
    <w:abstractNumId w:val="3"/>
  </w:num>
  <w:num w:numId="20" w16cid:durableId="379592928">
    <w:abstractNumId w:val="5"/>
  </w:num>
  <w:num w:numId="21" w16cid:durableId="2122340325">
    <w:abstractNumId w:val="1"/>
  </w:num>
  <w:num w:numId="22" w16cid:durableId="1519273930">
    <w:abstractNumId w:val="31"/>
  </w:num>
  <w:num w:numId="23" w16cid:durableId="747924822">
    <w:abstractNumId w:val="17"/>
  </w:num>
  <w:num w:numId="24" w16cid:durableId="1482305710">
    <w:abstractNumId w:val="20"/>
  </w:num>
  <w:num w:numId="25" w16cid:durableId="732388426">
    <w:abstractNumId w:val="21"/>
  </w:num>
  <w:num w:numId="26" w16cid:durableId="847598324">
    <w:abstractNumId w:val="27"/>
  </w:num>
  <w:num w:numId="27" w16cid:durableId="2089226228">
    <w:abstractNumId w:val="11"/>
  </w:num>
  <w:num w:numId="28" w16cid:durableId="865754016">
    <w:abstractNumId w:val="11"/>
    <w:lvlOverride w:ilvl="0">
      <w:startOverride w:val="1"/>
    </w:lvlOverride>
  </w:num>
  <w:num w:numId="29" w16cid:durableId="1241405858">
    <w:abstractNumId w:val="30"/>
  </w:num>
  <w:num w:numId="30" w16cid:durableId="191577989">
    <w:abstractNumId w:val="23"/>
  </w:num>
  <w:num w:numId="31" w16cid:durableId="19937598">
    <w:abstractNumId w:val="6"/>
  </w:num>
  <w:num w:numId="32" w16cid:durableId="1705786272">
    <w:abstractNumId w:val="30"/>
  </w:num>
  <w:num w:numId="33" w16cid:durableId="1042022606">
    <w:abstractNumId w:val="6"/>
  </w:num>
  <w:num w:numId="34" w16cid:durableId="1820145742">
    <w:abstractNumId w:val="0"/>
  </w:num>
  <w:num w:numId="35" w16cid:durableId="713500834">
    <w:abstractNumId w:val="0"/>
  </w:num>
  <w:num w:numId="36" w16cid:durableId="1963077375">
    <w:abstractNumId w:val="0"/>
  </w:num>
  <w:num w:numId="37" w16cid:durableId="1874922965">
    <w:abstractNumId w:val="10"/>
  </w:num>
  <w:num w:numId="38" w16cid:durableId="1621373343">
    <w:abstractNumId w:val="29"/>
  </w:num>
  <w:num w:numId="39" w16cid:durableId="569341878">
    <w:abstractNumId w:val="7"/>
  </w:num>
  <w:num w:numId="40" w16cid:durableId="1774083445">
    <w:abstractNumId w:val="25"/>
  </w:num>
  <w:num w:numId="41" w16cid:durableId="312293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A8A"/>
    <w:rPr>
      <w:rFonts w:asciiTheme="minorHAnsi" w:eastAsiaTheme="minorHAnsi" w:hAnsiTheme="minorHAnsi" w:cstheme="minorBidi"/>
      <w:sz w:val="24"/>
      <w:szCs w:val="24"/>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E54A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A8A"/>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lang w:val="en-GB"/>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lang w:val="en-GB"/>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val="en-GB"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sz w:val="22"/>
      <w:lang w:eastAsia="ko-KR"/>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lang w:val="en-GB"/>
    </w:rPr>
  </w:style>
  <w:style w:type="paragraph" w:customStyle="1" w:styleId="FirstChange">
    <w:name w:val="First Change"/>
    <w:basedOn w:val="Normal"/>
    <w:uiPriority w:val="99"/>
    <w:pPr>
      <w:spacing w:after="180"/>
      <w:jc w:val="center"/>
    </w:pPr>
    <w:rPr>
      <w:rFonts w:ascii="Times New Roman" w:hAnsi="Times New Roman"/>
      <w:color w:val="FF0000"/>
      <w:lang w:val="en-GB"/>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val="en-GB"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val="en-GB"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rFonts w:eastAsia="Times New Roman"/>
      <w:b/>
      <w:lang w:val="en-GB" w:eastAsia="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hAnsi="Calibri"/>
      <w:sz w:val="22"/>
    </w:rPr>
  </w:style>
  <w:style w:type="paragraph" w:customStyle="1" w:styleId="NormalArial">
    <w:name w:val="Normal + Arial"/>
    <w:basedOn w:val="Normal"/>
    <w:uiPriority w:val="99"/>
    <w:pPr>
      <w:keepNext/>
      <w:keepLines/>
      <w:overflowPunct w:val="0"/>
      <w:autoSpaceDE w:val="0"/>
      <w:autoSpaceDN w:val="0"/>
      <w:adjustRightInd w:val="0"/>
      <w:ind w:left="284"/>
    </w:pPr>
    <w:rPr>
      <w:rFonts w:eastAsia="Times New Roman" w:cs="Arial"/>
      <w:bCs/>
      <w:sz w:val="18"/>
      <w:szCs w:val="18"/>
      <w:lang w:val="en-GB"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val="en-GB"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val="en-GB"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val="en-GB"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lang w:val="en-G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val="en-GB"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lang w:val="en-GB"/>
    </w:rPr>
  </w:style>
  <w:style w:type="paragraph" w:customStyle="1" w:styleId="Observation">
    <w:name w:val="Observation"/>
    <w:basedOn w:val="Proposal"/>
    <w:qFormat/>
    <w:pPr>
      <w:numPr>
        <w:numId w:val="15"/>
      </w:numPr>
      <w:tabs>
        <w:tab w:val="left" w:pos="1304"/>
        <w:tab w:val="left" w:pos="1701"/>
      </w:tabs>
      <w:ind w:left="1701" w:hanging="1701"/>
    </w:pPr>
    <w:rPr>
      <w:rFonts w:eastAsia="SimSun"/>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cs="Times New Roman"/>
      <w:b/>
      <w:sz w:val="20"/>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13</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22134</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Naveen Palle Venkata</cp:lastModifiedBy>
  <cp:revision>523</cp:revision>
  <cp:lastPrinted>2021-09-29T05:28:00Z</cp:lastPrinted>
  <dcterms:created xsi:type="dcterms:W3CDTF">2023-04-13T12:52:00Z</dcterms:created>
  <dcterms:modified xsi:type="dcterms:W3CDTF">2023-04-19T16:19:00Z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