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934C8" w:rsidRPr="48D606D6">
        <w:rPr>
          <w:rFonts w:ascii="Arial" w:hAnsi="Arial" w:cs="Arial"/>
          <w:sz w:val="22"/>
          <w:szCs w:val="22"/>
        </w:rPr>
        <w:t>016</w:t>
      </w:r>
      <w:r w:rsidR="00477C58" w:rsidRPr="48D606D6">
        <w:rPr>
          <w:rFonts w:ascii="Arial" w:hAnsi="Arial" w:cs="Arial"/>
          <w:sz w:val="22"/>
          <w:szCs w:val="22"/>
        </w:rPr>
        <w:t>][</w:t>
      </w:r>
      <w:proofErr w:type="spellStart"/>
      <w:proofErr w:type="gramEnd"/>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w:t>
      </w:r>
      <w:proofErr w:type="gramStart"/>
      <w:r>
        <w:t>016][</w:t>
      </w:r>
      <w:proofErr w:type="spellStart"/>
      <w:proofErr w:type="gramEnd"/>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070679"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070679"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070679"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070679"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070679"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w:t>
            </w:r>
            <w:proofErr w:type="spellStart"/>
            <w:r>
              <w:rPr>
                <w:rFonts w:eastAsia="PMingLiU" w:cs="Arial"/>
                <w:lang w:val="en-US" w:eastAsia="zh-TW"/>
              </w:rPr>
              <w:t>Chuan</w:t>
            </w:r>
            <w:proofErr w:type="spellEnd"/>
            <w:r>
              <w:rPr>
                <w:rFonts w:eastAsia="PMingLiU" w:cs="Arial"/>
                <w:lang w:val="en-US" w:eastAsia="zh-TW"/>
              </w:rPr>
              <w:t xml:space="preserve">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宋体" w:cs="Arial"/>
                <w:lang w:val="en-US" w:eastAsia="zh-CN"/>
              </w:rPr>
            </w:pPr>
            <w:r>
              <w:rPr>
                <w:rFonts w:eastAsia="宋体" w:cs="Arial" w:hint="eastAsia"/>
                <w:lang w:val="en-US" w:eastAsia="zh-CN"/>
              </w:rPr>
              <w:t>O</w:t>
            </w:r>
            <w:r>
              <w:rPr>
                <w:rFonts w:eastAsia="宋体"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宋体" w:cs="Arial"/>
                <w:lang w:val="en-US" w:eastAsia="zh-CN"/>
              </w:rPr>
            </w:pPr>
            <w:r>
              <w:rPr>
                <w:rFonts w:eastAsia="宋体" w:cs="Arial" w:hint="eastAsia"/>
                <w:lang w:val="en-US" w:eastAsia="zh-CN"/>
              </w:rPr>
              <w:t>Xin</w:t>
            </w:r>
            <w:r>
              <w:rPr>
                <w:rFonts w:eastAsia="宋体" w:cs="Arial"/>
                <w:lang w:val="en-US" w:eastAsia="zh-CN"/>
              </w:rPr>
              <w:t xml:space="preserve"> Y</w:t>
            </w:r>
            <w:r>
              <w:rPr>
                <w:rFonts w:eastAsia="宋体"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宋体" w:cs="Arial"/>
                <w:lang w:val="en-US" w:eastAsia="zh-CN"/>
              </w:rPr>
            </w:pPr>
            <w:r>
              <w:rPr>
                <w:rFonts w:eastAsia="宋体" w:cs="Arial" w:hint="eastAsia"/>
                <w:lang w:val="en-US" w:eastAsia="zh-CN"/>
              </w:rPr>
              <w:t>y</w:t>
            </w:r>
            <w:r>
              <w:rPr>
                <w:rFonts w:eastAsia="宋体"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宋体" w:cs="Arial"/>
                <w:lang w:val="en-US"/>
              </w:rPr>
            </w:pPr>
            <w:r>
              <w:rPr>
                <w:rFonts w:eastAsia="宋体"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宋体" w:cs="Arial"/>
                <w:lang w:val="en-US"/>
              </w:rPr>
            </w:pPr>
            <w:proofErr w:type="spellStart"/>
            <w:r>
              <w:rPr>
                <w:rFonts w:eastAsia="宋体" w:cs="Arial"/>
                <w:lang w:val="en-US"/>
              </w:rPr>
              <w:t>Ozcan</w:t>
            </w:r>
            <w:proofErr w:type="spellEnd"/>
            <w:r>
              <w:rPr>
                <w:rFonts w:eastAsia="宋体" w:cs="Arial"/>
                <w:lang w:val="en-US"/>
              </w:rPr>
              <w:t xml:space="preserve">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宋体" w:cs="Arial"/>
                <w:lang w:val="en-US"/>
              </w:rPr>
            </w:pPr>
            <w:r>
              <w:rPr>
                <w:rFonts w:eastAsia="宋体"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宋体" w:cs="Arial"/>
                <w:lang w:val="en-US"/>
              </w:rPr>
            </w:pPr>
            <w:r>
              <w:rPr>
                <w:rFonts w:eastAsia="宋体"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宋体" w:cs="Arial"/>
                <w:lang w:val="en-US"/>
              </w:rPr>
            </w:pPr>
            <w:r>
              <w:rPr>
                <w:rFonts w:eastAsia="宋体"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2511E71" w:rsidR="002A3847" w:rsidRDefault="002A3847" w:rsidP="002A3847">
            <w:pPr>
              <w:pStyle w:val="TAL"/>
              <w:rPr>
                <w:rFonts w:eastAsia="宋体" w:cs="Arial"/>
                <w:lang w:val="en-US"/>
              </w:rPr>
            </w:pPr>
            <w:r>
              <w:rPr>
                <w:rFonts w:eastAsia="宋体" w:cs="Arial"/>
                <w:lang w:val="en-US"/>
              </w:rPr>
              <w:t>wuyumin@xiaomi.com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宋体" w:hAnsi="Arial" w:cs="Arial"/>
                <w:sz w:val="18"/>
                <w:szCs w:val="18"/>
              </w:rPr>
              <w:t xml:space="preserve">RAN 1 respectfully asks RAN2 and RAN3 to check the feasibility and potential impact on specs of RAN2 and RAN 3 of all options, </w:t>
            </w:r>
            <w:proofErr w:type="gramStart"/>
            <w:r w:rsidRPr="0043166A">
              <w:rPr>
                <w:rFonts w:ascii="Arial" w:eastAsia="宋体" w:hAnsi="Arial" w:cs="Arial"/>
                <w:sz w:val="18"/>
                <w:szCs w:val="18"/>
              </w:rPr>
              <w:t>i.e.</w:t>
            </w:r>
            <w:proofErr w:type="gramEnd"/>
            <w:r w:rsidRPr="0043166A">
              <w:rPr>
                <w:rFonts w:ascii="Arial" w:eastAsia="宋体" w:hAnsi="Arial" w:cs="Arial"/>
                <w:sz w:val="18"/>
                <w:szCs w:val="18"/>
              </w:rPr>
              <w:t xml:space="preserv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宋体" w:cs="Arial"/>
                <w:b w:val="0"/>
                <w:bCs/>
                <w:szCs w:val="18"/>
              </w:rPr>
            </w:pPr>
          </w:p>
          <w:p w14:paraId="4F98456D" w14:textId="77777777" w:rsidR="0043166A" w:rsidRPr="0043166A" w:rsidRDefault="0043166A" w:rsidP="00D04860">
            <w:pPr>
              <w:pStyle w:val="Header"/>
              <w:rPr>
                <w:rFonts w:eastAsia="宋体" w:cs="Arial"/>
                <w:b w:val="0"/>
                <w:bCs/>
                <w:szCs w:val="18"/>
              </w:rPr>
            </w:pPr>
            <w:r w:rsidRPr="0043166A">
              <w:rPr>
                <w:rFonts w:eastAsia="宋体"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宋体" w:cs="Arial"/>
                <w:b w:val="0"/>
                <w:bCs/>
                <w:szCs w:val="18"/>
              </w:rPr>
            </w:pPr>
          </w:p>
          <w:p w14:paraId="311958DD" w14:textId="77777777" w:rsidR="0043166A" w:rsidRPr="0043166A" w:rsidRDefault="0043166A" w:rsidP="00D04860">
            <w:pPr>
              <w:pStyle w:val="Header"/>
              <w:rPr>
                <w:rFonts w:eastAsia="宋体" w:cs="Arial"/>
                <w:b w:val="0"/>
                <w:szCs w:val="18"/>
              </w:rPr>
            </w:pPr>
            <w:r w:rsidRPr="0043166A">
              <w:rPr>
                <w:rFonts w:eastAsia="宋体"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bookmarkStart w:id="13" w:name="_Hlk132808852"/>
            <w:r w:rsidRPr="0043166A">
              <w:rPr>
                <w:rFonts w:eastAsia="宋体"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szCs w:val="18"/>
                <w:lang w:val="en-US"/>
              </w:rPr>
            </w:pPr>
            <w:r w:rsidRPr="0043166A">
              <w:rPr>
                <w:rFonts w:eastAsia="宋体"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Note: Definition of candidate cells is up to RAN2</w:t>
            </w:r>
          </w:p>
          <w:p w14:paraId="6D55D6F1" w14:textId="77777777" w:rsidR="0043166A" w:rsidRPr="0043166A" w:rsidRDefault="0043166A" w:rsidP="00D04860">
            <w:pPr>
              <w:pStyle w:val="Header"/>
              <w:rPr>
                <w:rFonts w:eastAsia="宋体" w:cs="Arial"/>
                <w:b w:val="0"/>
                <w:bCs/>
                <w:szCs w:val="18"/>
              </w:rPr>
            </w:pPr>
            <w:r w:rsidRPr="0043166A">
              <w:rPr>
                <w:rFonts w:eastAsia="宋体" w:cs="Arial" w:hint="eastAsia"/>
                <w:b w:val="0"/>
                <w:bCs/>
                <w:szCs w:val="18"/>
              </w:rPr>
              <w:t xml:space="preserve"> </w:t>
            </w:r>
          </w:p>
          <w:p w14:paraId="1123DB62" w14:textId="77777777" w:rsidR="0043166A" w:rsidRPr="0043166A" w:rsidRDefault="0043166A" w:rsidP="00D04860">
            <w:pPr>
              <w:pStyle w:val="Header"/>
              <w:rPr>
                <w:rFonts w:eastAsia="宋体" w:cs="Arial"/>
                <w:b w:val="0"/>
                <w:szCs w:val="18"/>
              </w:rPr>
            </w:pPr>
            <w:r w:rsidRPr="0043166A">
              <w:rPr>
                <w:rFonts w:eastAsia="宋体" w:cs="Arial"/>
                <w:b w:val="0"/>
                <w:szCs w:val="18"/>
              </w:rPr>
              <w:t>A</w:t>
            </w:r>
            <w:r w:rsidRPr="0043166A">
              <w:rPr>
                <w:rFonts w:eastAsia="宋体"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宋体" w:cs="Arial"/>
                <w:b w:val="0"/>
                <w:szCs w:val="18"/>
              </w:rPr>
              <w:t>all</w:t>
            </w:r>
            <w:r w:rsidRPr="0043166A">
              <w:rPr>
                <w:rFonts w:eastAsia="宋体" w:cs="Arial" w:hint="eastAsia"/>
                <w:b w:val="0"/>
                <w:szCs w:val="18"/>
              </w:rPr>
              <w:t xml:space="preserve"> options</w:t>
            </w:r>
            <w:r w:rsidRPr="0043166A">
              <w:rPr>
                <w:rFonts w:eastAsia="宋体" w:cs="Arial"/>
                <w:b w:val="0"/>
                <w:szCs w:val="18"/>
              </w:rPr>
              <w:t xml:space="preserve">, </w:t>
            </w:r>
            <w:r w:rsidRPr="0043166A">
              <w:rPr>
                <w:rFonts w:eastAsia="宋体" w:cs="Arial" w:hint="eastAsia"/>
                <w:b w:val="0"/>
                <w:szCs w:val="18"/>
              </w:rPr>
              <w:t xml:space="preserve">i.e. with RAR </w:t>
            </w:r>
            <w:r w:rsidRPr="0043166A">
              <w:rPr>
                <w:rFonts w:eastAsia="宋体" w:cs="Arial"/>
                <w:b w:val="0"/>
                <w:szCs w:val="18"/>
              </w:rPr>
              <w:t xml:space="preserve">(from serving or candidate cell) </w:t>
            </w:r>
            <w:r w:rsidRPr="0043166A">
              <w:rPr>
                <w:rFonts w:eastAsia="宋体" w:cs="Arial" w:hint="eastAsia"/>
                <w:b w:val="0"/>
                <w:szCs w:val="18"/>
              </w:rPr>
              <w:t>and without RAR</w:t>
            </w:r>
            <w:r w:rsidRPr="0043166A">
              <w:rPr>
                <w:rFonts w:eastAsia="宋体" w:cs="Arial"/>
                <w:b w:val="0"/>
                <w:szCs w:val="18"/>
              </w:rPr>
              <w:t>,</w:t>
            </w:r>
            <w:r w:rsidRPr="0043166A">
              <w:rPr>
                <w:rFonts w:eastAsia="宋体" w:cs="Arial" w:hint="eastAsia"/>
                <w:b w:val="0"/>
                <w:szCs w:val="18"/>
              </w:rPr>
              <w:t xml:space="preserve"> in this agreement.</w:t>
            </w:r>
          </w:p>
          <w:p w14:paraId="27A3ED95" w14:textId="77777777" w:rsidR="0043166A" w:rsidRPr="00A97DAC" w:rsidRDefault="0043166A" w:rsidP="00D04860">
            <w:pPr>
              <w:pStyle w:val="Header"/>
              <w:rPr>
                <w:rFonts w:eastAsia="宋体"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宋体" w:cs="Arial"/>
                <w:b w:val="0"/>
                <w:bCs/>
              </w:rPr>
            </w:pPr>
            <w:r w:rsidRPr="00686E65">
              <w:rPr>
                <w:rFonts w:eastAsia="宋体" w:cs="Arial"/>
                <w:b w:val="0"/>
                <w:bCs/>
                <w:highlight w:val="green"/>
              </w:rPr>
              <w:t>Agreement</w:t>
            </w:r>
          </w:p>
          <w:p w14:paraId="15262964" w14:textId="77777777" w:rsidR="0043166A" w:rsidRPr="006033DF" w:rsidRDefault="0043166A" w:rsidP="00D04860">
            <w:pPr>
              <w:pStyle w:val="Header"/>
              <w:rPr>
                <w:rFonts w:eastAsia="宋体" w:cs="Arial"/>
                <w:b w:val="0"/>
              </w:rPr>
            </w:pPr>
            <w:r w:rsidRPr="006033DF">
              <w:rPr>
                <w:rFonts w:eastAsia="宋体"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宋体" w:cs="Arial"/>
                <w:b w:val="0"/>
              </w:rPr>
            </w:pPr>
            <w:r w:rsidRPr="006033DF">
              <w:rPr>
                <w:rFonts w:eastAsia="宋体" w:cs="Arial"/>
                <w:b w:val="0"/>
              </w:rPr>
              <w:t>Note: the detailed signalling is left to RAN2</w:t>
            </w:r>
          </w:p>
          <w:p w14:paraId="6F7228DE" w14:textId="77777777" w:rsidR="0043166A" w:rsidRDefault="0043166A" w:rsidP="00D04860">
            <w:pPr>
              <w:pStyle w:val="Header"/>
              <w:rPr>
                <w:rFonts w:eastAsia="宋体" w:cs="Arial"/>
                <w:b w:val="0"/>
              </w:rPr>
            </w:pPr>
          </w:p>
          <w:p w14:paraId="0996B2C8" w14:textId="77777777" w:rsidR="0043166A" w:rsidRPr="006033DF" w:rsidRDefault="0043166A" w:rsidP="00D04860">
            <w:pPr>
              <w:pStyle w:val="Header"/>
              <w:rPr>
                <w:rFonts w:eastAsia="宋体" w:cs="Arial"/>
                <w:b w:val="0"/>
                <w:bCs/>
              </w:rPr>
            </w:pPr>
            <w:r w:rsidRPr="00686E65">
              <w:rPr>
                <w:rFonts w:eastAsia="宋体"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PDCCH-order based RACH for TA measurement for candidate cells, legacy CBRA is not supported</w:t>
            </w:r>
          </w:p>
          <w:p w14:paraId="636943F5" w14:textId="77777777" w:rsidR="0043166A" w:rsidRDefault="0043166A" w:rsidP="00D04860">
            <w:pPr>
              <w:pStyle w:val="Header"/>
              <w:rPr>
                <w:rFonts w:eastAsia="宋体" w:cs="Arial"/>
                <w:b w:val="0"/>
              </w:rPr>
            </w:pPr>
          </w:p>
          <w:p w14:paraId="5860EF56" w14:textId="77777777" w:rsidR="0043166A" w:rsidRPr="006033DF" w:rsidRDefault="0043166A" w:rsidP="00D04860">
            <w:pPr>
              <w:pStyle w:val="Header"/>
              <w:rPr>
                <w:rFonts w:eastAsia="宋体" w:cs="Arial"/>
                <w:b w:val="0"/>
                <w:bCs/>
              </w:rPr>
            </w:pPr>
            <w:r w:rsidRPr="00686E65">
              <w:rPr>
                <w:rFonts w:eastAsia="宋体" w:cs="Arial"/>
                <w:b w:val="0"/>
                <w:bCs/>
                <w:highlight w:val="green"/>
              </w:rPr>
              <w:t>Agreement</w:t>
            </w:r>
          </w:p>
          <w:p w14:paraId="19CA8E36" w14:textId="77777777" w:rsidR="0043166A" w:rsidRPr="006033DF" w:rsidRDefault="0043166A" w:rsidP="00D04860">
            <w:pPr>
              <w:pStyle w:val="Header"/>
              <w:rPr>
                <w:rFonts w:eastAsia="宋体" w:cs="Arial"/>
                <w:b w:val="0"/>
              </w:rPr>
            </w:pPr>
            <w:r w:rsidRPr="006033DF">
              <w:rPr>
                <w:rFonts w:eastAsia="宋体"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宋体" w:cs="Arial"/>
                <w:b w:val="0"/>
              </w:rPr>
            </w:pPr>
          </w:p>
          <w:p w14:paraId="30FC3BCA" w14:textId="77777777" w:rsidR="0043166A" w:rsidRPr="006033DF" w:rsidRDefault="0043166A" w:rsidP="00D04860">
            <w:pPr>
              <w:pStyle w:val="Header"/>
              <w:rPr>
                <w:rFonts w:eastAsia="宋体" w:cs="Arial"/>
                <w:b w:val="0"/>
                <w:bCs/>
              </w:rPr>
            </w:pPr>
            <w:r w:rsidRPr="00686E65">
              <w:rPr>
                <w:rFonts w:eastAsia="宋体" w:cs="Arial"/>
                <w:b w:val="0"/>
                <w:bCs/>
                <w:highlight w:val="green"/>
              </w:rPr>
              <w:t>Agreement</w:t>
            </w:r>
          </w:p>
          <w:p w14:paraId="578E7D70" w14:textId="77777777" w:rsidR="0043166A" w:rsidRPr="006033DF" w:rsidRDefault="0043166A" w:rsidP="00D04860">
            <w:pPr>
              <w:pStyle w:val="Header"/>
              <w:rPr>
                <w:rFonts w:eastAsia="宋体" w:cs="Arial"/>
                <w:b w:val="0"/>
              </w:rPr>
            </w:pPr>
            <w:r w:rsidRPr="006033DF">
              <w:rPr>
                <w:rFonts w:eastAsia="宋体" w:cs="Arial"/>
                <w:b w:val="0"/>
              </w:rPr>
              <w:t>Whether RAR needs to be received is configured by RRC.</w:t>
            </w:r>
          </w:p>
          <w:p w14:paraId="106F0F5A" w14:textId="77777777" w:rsidR="0043166A" w:rsidRPr="006033DF" w:rsidRDefault="0043166A" w:rsidP="00D04860">
            <w:pPr>
              <w:pStyle w:val="Header"/>
              <w:rPr>
                <w:rFonts w:eastAsia="宋体" w:cs="Arial"/>
                <w:b w:val="0"/>
              </w:rPr>
            </w:pPr>
          </w:p>
          <w:p w14:paraId="0FACA51F" w14:textId="77777777" w:rsidR="0043166A" w:rsidRPr="006033DF" w:rsidRDefault="0043166A" w:rsidP="00D04860">
            <w:pPr>
              <w:pStyle w:val="Header"/>
              <w:rPr>
                <w:rFonts w:eastAsia="宋体" w:cs="Arial"/>
                <w:b w:val="0"/>
              </w:rPr>
            </w:pPr>
            <w:r w:rsidRPr="00686E65">
              <w:rPr>
                <w:rFonts w:eastAsia="宋体" w:cs="Arial"/>
                <w:b w:val="0"/>
                <w:highlight w:val="green"/>
              </w:rPr>
              <w:t>Agreement</w:t>
            </w:r>
          </w:p>
          <w:p w14:paraId="6D475D4B" w14:textId="77777777" w:rsidR="0043166A" w:rsidRPr="006033DF" w:rsidRDefault="0043166A" w:rsidP="00D04860">
            <w:pPr>
              <w:pStyle w:val="Header"/>
              <w:rPr>
                <w:rFonts w:eastAsia="宋体" w:cs="Arial"/>
                <w:b w:val="0"/>
              </w:rPr>
            </w:pPr>
            <w:r w:rsidRPr="006033DF">
              <w:rPr>
                <w:rFonts w:eastAsia="宋体"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Any impact/interruption on UL Tx of serving CCs due to the PRACH Tx</w:t>
            </w:r>
          </w:p>
          <w:p w14:paraId="29C4F916" w14:textId="77777777" w:rsidR="0043166A" w:rsidRDefault="0043166A" w:rsidP="00D04860">
            <w:pPr>
              <w:pStyle w:val="Header"/>
              <w:rPr>
                <w:rFonts w:eastAsia="宋体" w:cs="Arial"/>
                <w:b w:val="0"/>
              </w:rPr>
            </w:pPr>
          </w:p>
          <w:p w14:paraId="04948A33" w14:textId="77777777" w:rsidR="0043166A" w:rsidRPr="006033DF" w:rsidRDefault="0043166A" w:rsidP="00D04860">
            <w:pPr>
              <w:pStyle w:val="Header"/>
              <w:rPr>
                <w:rFonts w:eastAsia="宋体" w:cs="Arial"/>
                <w:b w:val="0"/>
              </w:rPr>
            </w:pPr>
            <w:r w:rsidRPr="00686E65">
              <w:rPr>
                <w:rFonts w:eastAsia="宋体" w:cs="Arial"/>
                <w:b w:val="0"/>
                <w:highlight w:val="darkYellow"/>
              </w:rPr>
              <w:t>Working Assumption</w:t>
            </w:r>
          </w:p>
          <w:p w14:paraId="51868BC3" w14:textId="77777777" w:rsidR="0043166A" w:rsidRPr="006033DF" w:rsidRDefault="0043166A" w:rsidP="00D04860">
            <w:pPr>
              <w:pStyle w:val="Header"/>
              <w:rPr>
                <w:rFonts w:eastAsia="宋体" w:cs="Arial"/>
                <w:b w:val="0"/>
              </w:rPr>
            </w:pPr>
            <w:r w:rsidRPr="006033DF">
              <w:rPr>
                <w:rFonts w:eastAsia="宋体"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FFS: other impacts on RAN1 spec</w:t>
            </w:r>
          </w:p>
          <w:p w14:paraId="45BBB2F7" w14:textId="77777777" w:rsidR="0043166A" w:rsidRPr="00A97DAC" w:rsidRDefault="0043166A" w:rsidP="00D04860">
            <w:pPr>
              <w:pStyle w:val="Header"/>
              <w:rPr>
                <w:rFonts w:eastAsia="宋体"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宋体"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 xml:space="preserve">/how the UE knows the Msg.1 is successfully received by the </w:t>
        </w:r>
        <w:proofErr w:type="spellStart"/>
        <w:r w:rsidRPr="1BAFC394">
          <w:rPr>
            <w:rFonts w:eastAsiaTheme="minorEastAsia"/>
          </w:rPr>
          <w:t>gNB</w:t>
        </w:r>
        <w:proofErr w:type="spellEnd"/>
        <w:r w:rsidRPr="1BAFC394">
          <w:rPr>
            <w:rFonts w:eastAsiaTheme="minorEastAsia"/>
          </w:rPr>
          <w:t xml:space="preserve">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Default="009E14A1" w:rsidP="009E14A1">
            <w:pPr>
              <w:pStyle w:val="TAL"/>
              <w:rPr>
                <w:rFonts w:eastAsia="Calibri"/>
                <w:noProof/>
              </w:rPr>
            </w:pPr>
            <w:r>
              <w:rPr>
                <w:rFonts w:eastAsia="Calibri"/>
                <w:noProof/>
              </w:rPr>
              <w:t>RAN1 is already examining two alternatives on how to determine whether Msg1 transmission is successful based on the RAN1 agreement:</w:t>
            </w:r>
          </w:p>
          <w:p w14:paraId="76413658" w14:textId="77777777" w:rsidR="009E14A1" w:rsidRDefault="009E14A1" w:rsidP="009E14A1">
            <w:pPr>
              <w:pStyle w:val="TAL"/>
              <w:rPr>
                <w:rFonts w:eastAsia="Calibri"/>
                <w:noProof/>
              </w:rPr>
            </w:pPr>
          </w:p>
          <w:p w14:paraId="3ECECBD9" w14:textId="77777777" w:rsidR="009E14A1" w:rsidRPr="006033DF" w:rsidRDefault="009E14A1" w:rsidP="009E14A1">
            <w:pPr>
              <w:pStyle w:val="Header"/>
              <w:rPr>
                <w:rFonts w:eastAsia="宋体" w:cs="Arial"/>
                <w:b w:val="0"/>
              </w:rPr>
            </w:pPr>
            <w:r w:rsidRPr="007F11DC">
              <w:rPr>
                <w:rFonts w:eastAsia="宋体" w:cs="Arial"/>
                <w:b w:val="0"/>
                <w:highlight w:val="green"/>
              </w:rPr>
              <w:t>Agreement</w:t>
            </w:r>
            <w:r>
              <w:rPr>
                <w:rFonts w:eastAsia="宋体" w:cs="Arial"/>
                <w:b w:val="0"/>
              </w:rPr>
              <w:t>: O</w:t>
            </w:r>
            <w:r w:rsidRPr="006033DF">
              <w:rPr>
                <w:rFonts w:eastAsia="宋体" w:cs="Arial"/>
                <w:b w:val="0"/>
              </w:rPr>
              <w:t>n whether UE should initiate re-transmit PRACH when reception of RAR is not configured/indicated, down select one from the following alternatives.</w:t>
            </w:r>
          </w:p>
          <w:p w14:paraId="1E6F23AB" w14:textId="77777777" w:rsidR="009E14A1" w:rsidRPr="006033DF"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28B816D0" w14:textId="77777777" w:rsidR="009E14A1" w:rsidRPr="006033DF"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 xml:space="preserve">Alt 2: UE autonomous Re-transmission of PRACH is allowed, </w:t>
            </w:r>
          </w:p>
          <w:p w14:paraId="44BED564" w14:textId="394FEC2D" w:rsidR="009E14A1" w:rsidRPr="00EB0E9D" w:rsidRDefault="009E14A1" w:rsidP="009E14A1">
            <w:pPr>
              <w:pStyle w:val="TAL"/>
              <w:rPr>
                <w:rFonts w:eastAsia="Calibri"/>
                <w:noProof/>
              </w:rPr>
            </w:pPr>
            <w:r w:rsidRPr="006033DF">
              <w:rPr>
                <w:rFonts w:eastAsia="宋体" w:cs="Arial"/>
              </w:rPr>
              <w:t>The number of PRACH transmission will be defined e.g. set the times of RACH transmission to the minimum value of PreambleTransMax</w:t>
            </w:r>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Default="004016A3" w:rsidP="004016A3">
            <w:pPr>
              <w:pStyle w:val="TAL"/>
              <w:rPr>
                <w:rFonts w:eastAsia="Calibri"/>
                <w:noProof/>
              </w:rPr>
            </w:pPr>
            <w:r w:rsidRPr="00330221">
              <w:rPr>
                <w:rFonts w:eastAsiaTheme="minorEastAsia"/>
                <w:noProof/>
                <w:lang w:eastAsia="zh-CN"/>
              </w:rPr>
              <w:t>Whether the UE ne</w:t>
            </w:r>
            <w:r>
              <w:rPr>
                <w:rFonts w:eastAsiaTheme="minorEastAsia"/>
                <w:noProof/>
                <w:lang w:eastAsia="zh-CN"/>
              </w:rPr>
              <w:t xml:space="preserv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FE3D61" w:rsidRDefault="00FE3D61" w:rsidP="00971E38">
            <w:pPr>
              <w:pStyle w:val="TAL"/>
              <w:rPr>
                <w:rFonts w:eastAsiaTheme="minorEastAsia"/>
                <w:noProof/>
                <w:lang w:eastAsia="zh-CN"/>
              </w:rPr>
            </w:pPr>
            <w:r>
              <w:rPr>
                <w:rFonts w:eastAsiaTheme="minorEastAsia"/>
                <w:noProof/>
                <w:lang w:eastAsia="zh-CN"/>
              </w:rPr>
              <w:t xml:space="preserve">If RAR is not received, the legacy RACH procedure may not be fully reused. RAN2 shall </w:t>
            </w:r>
            <w:r w:rsidR="00F27658">
              <w:rPr>
                <w:rFonts w:eastAsiaTheme="minorEastAsia"/>
                <w:noProof/>
                <w:lang w:eastAsia="zh-CN"/>
              </w:rPr>
              <w:t xml:space="preserve">futher </w:t>
            </w:r>
            <w:r>
              <w:rPr>
                <w:rFonts w:eastAsiaTheme="minorEastAsia"/>
                <w:noProof/>
                <w:lang w:eastAsia="zh-CN"/>
              </w:rPr>
              <w:t>study the potential impacts on RACH procedure</w:t>
            </w:r>
            <w:r w:rsidR="003E1FBE">
              <w:rPr>
                <w:rFonts w:eastAsiaTheme="minorEastAsia"/>
                <w:noProof/>
                <w:lang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EB0E9D" w:rsidRDefault="00AE43B0" w:rsidP="00AE43B0">
            <w:pPr>
              <w:pStyle w:val="TAL"/>
              <w:rPr>
                <w:rFonts w:eastAsia="Calibri"/>
                <w:noProof/>
              </w:rPr>
            </w:pPr>
            <w:r>
              <w:rPr>
                <w:rFonts w:eastAsia="Calibri"/>
                <w:noProof/>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Default="00280176" w:rsidP="00280176">
            <w:pPr>
              <w:pStyle w:val="TAL"/>
              <w:rPr>
                <w:rFonts w:eastAsia="Calibri"/>
                <w:noProof/>
              </w:rPr>
            </w:pPr>
            <w:r>
              <w:rPr>
                <w:rFonts w:eastAsia="Calibri"/>
                <w:noProof/>
              </w:rPr>
              <w:t>We think that the procedure on the preamble transmission without RAR can be all included in the RAN1 specification, as the RACH procedure does not applie.</w:t>
            </w:r>
          </w:p>
          <w:p w14:paraId="5BA1C4C0" w14:textId="5C57579E" w:rsidR="00280176" w:rsidRPr="00EB0E9D" w:rsidRDefault="00280176" w:rsidP="00280176">
            <w:pPr>
              <w:pStyle w:val="TAL"/>
              <w:rPr>
                <w:rFonts w:eastAsia="Calibri"/>
                <w:noProof/>
              </w:rPr>
            </w:pPr>
            <w:r>
              <w:rPr>
                <w:rFonts w:eastAsia="Calibri"/>
                <w:noProof/>
              </w:rPr>
              <w:t>We can wait for further RAN1 inputs.</w:t>
            </w:r>
          </w:p>
        </w:tc>
      </w:tr>
      <w:tr w:rsidR="00280176" w:rsidRPr="00EB0E9D" w14:paraId="20DFF872" w14:textId="77777777" w:rsidTr="00043583">
        <w:trPr>
          <w:trHeight w:val="255"/>
        </w:trPr>
        <w:tc>
          <w:tcPr>
            <w:tcW w:w="2122" w:type="dxa"/>
          </w:tcPr>
          <w:p w14:paraId="45649911" w14:textId="77777777" w:rsidR="00280176" w:rsidRPr="00EB0E9D" w:rsidRDefault="00280176" w:rsidP="00280176">
            <w:pPr>
              <w:pStyle w:val="TAL"/>
              <w:rPr>
                <w:rFonts w:eastAsia="Calibri"/>
                <w:noProof/>
                <w:lang w:eastAsia="ja-JP"/>
              </w:rPr>
            </w:pPr>
          </w:p>
        </w:tc>
        <w:tc>
          <w:tcPr>
            <w:tcW w:w="6662" w:type="dxa"/>
          </w:tcPr>
          <w:p w14:paraId="3F50FBFD" w14:textId="77777777" w:rsidR="00280176" w:rsidRPr="00EB0E9D" w:rsidRDefault="00280176" w:rsidP="00280176">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宋体" w:cs="Arial"/>
          <w:b w:val="0"/>
          <w:szCs w:val="18"/>
        </w:rPr>
      </w:pPr>
      <w:r w:rsidRPr="0043166A">
        <w:rPr>
          <w:rFonts w:eastAsia="宋体"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宋体"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lastRenderedPageBreak/>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EB0E9D" w:rsidRDefault="00561236" w:rsidP="00561236">
            <w:pPr>
              <w:pStyle w:val="TAL"/>
              <w:rPr>
                <w:rFonts w:eastAsia="Calibri"/>
                <w:noProof/>
              </w:rPr>
            </w:pPr>
            <w:r>
              <w:rPr>
                <w:rFonts w:eastAsia="Calibri"/>
                <w:noProof/>
              </w:rPr>
              <w:t xml:space="preserve">Whether and how many TAGs to be supported by the UE, given that some candidate cells may share </w:t>
            </w:r>
            <w:r w:rsidR="00837636">
              <w:rPr>
                <w:rFonts w:eastAsia="Calibri"/>
                <w:noProof/>
              </w:rPr>
              <w:t xml:space="preserve">the same </w:t>
            </w:r>
            <w:r>
              <w:rPr>
                <w:rFonts w:eastAsia="Calibri"/>
                <w:noProof/>
              </w:rPr>
              <w:t>TA value.</w:t>
            </w:r>
          </w:p>
        </w:tc>
      </w:tr>
      <w:tr w:rsidR="00561236" w:rsidRPr="00EB0E9D" w14:paraId="1AE4730A" w14:textId="77777777" w:rsidTr="00D04860">
        <w:trPr>
          <w:trHeight w:val="255"/>
        </w:trPr>
        <w:tc>
          <w:tcPr>
            <w:tcW w:w="2122" w:type="dxa"/>
          </w:tcPr>
          <w:p w14:paraId="57AFE8F3" w14:textId="77777777" w:rsidR="00561236" w:rsidRPr="00EB0E9D" w:rsidRDefault="00561236" w:rsidP="00561236">
            <w:pPr>
              <w:pStyle w:val="TAL"/>
              <w:rPr>
                <w:rFonts w:eastAsia="Calibri"/>
                <w:noProof/>
                <w:lang w:eastAsia="ja-JP"/>
              </w:rPr>
            </w:pPr>
          </w:p>
        </w:tc>
        <w:tc>
          <w:tcPr>
            <w:tcW w:w="6662" w:type="dxa"/>
          </w:tcPr>
          <w:p w14:paraId="12888860" w14:textId="77777777" w:rsidR="00561236" w:rsidRPr="00EB0E9D" w:rsidRDefault="00561236" w:rsidP="00561236">
            <w:pPr>
              <w:pStyle w:val="TAL"/>
              <w:rPr>
                <w:rFonts w:eastAsia="Calibri"/>
                <w:noProof/>
              </w:rPr>
            </w:pPr>
          </w:p>
        </w:tc>
      </w:tr>
      <w:tr w:rsidR="00561236" w:rsidRPr="00EB0E9D" w14:paraId="4984B4BD" w14:textId="77777777" w:rsidTr="00D04860">
        <w:trPr>
          <w:trHeight w:val="255"/>
        </w:trPr>
        <w:tc>
          <w:tcPr>
            <w:tcW w:w="2122" w:type="dxa"/>
          </w:tcPr>
          <w:p w14:paraId="491E07E5" w14:textId="77777777" w:rsidR="00561236" w:rsidRPr="00EB0E9D" w:rsidRDefault="00561236" w:rsidP="00561236">
            <w:pPr>
              <w:pStyle w:val="TAL"/>
              <w:rPr>
                <w:rFonts w:eastAsia="Calibri"/>
                <w:noProof/>
                <w:lang w:eastAsia="ja-JP"/>
              </w:rPr>
            </w:pPr>
          </w:p>
        </w:tc>
        <w:tc>
          <w:tcPr>
            <w:tcW w:w="6662" w:type="dxa"/>
          </w:tcPr>
          <w:p w14:paraId="2021BE0D" w14:textId="77777777" w:rsidR="00561236" w:rsidRPr="00EB0E9D" w:rsidRDefault="00561236" w:rsidP="00561236">
            <w:pPr>
              <w:pStyle w:val="TAL"/>
              <w:rPr>
                <w:rFonts w:eastAsia="Calibri"/>
                <w:noProof/>
              </w:rPr>
            </w:pPr>
          </w:p>
        </w:tc>
      </w:tr>
      <w:tr w:rsidR="00561236" w:rsidRPr="00EB0E9D" w14:paraId="365127B7" w14:textId="77777777" w:rsidTr="00D04860">
        <w:trPr>
          <w:trHeight w:val="255"/>
        </w:trPr>
        <w:tc>
          <w:tcPr>
            <w:tcW w:w="2122" w:type="dxa"/>
          </w:tcPr>
          <w:p w14:paraId="0316A376" w14:textId="77777777" w:rsidR="00561236" w:rsidRPr="00EB0E9D" w:rsidRDefault="00561236" w:rsidP="00561236">
            <w:pPr>
              <w:pStyle w:val="TAL"/>
              <w:rPr>
                <w:rFonts w:eastAsia="Calibri"/>
                <w:noProof/>
                <w:lang w:eastAsia="ja-JP"/>
              </w:rPr>
            </w:pPr>
          </w:p>
        </w:tc>
        <w:tc>
          <w:tcPr>
            <w:tcW w:w="6662" w:type="dxa"/>
          </w:tcPr>
          <w:p w14:paraId="16898F75" w14:textId="77777777" w:rsidR="00561236" w:rsidRPr="00EB0E9D" w:rsidRDefault="00561236" w:rsidP="00561236">
            <w:pPr>
              <w:pStyle w:val="TAL"/>
              <w:rPr>
                <w:rFonts w:eastAsia="Calibri"/>
                <w:noProof/>
              </w:rPr>
            </w:pPr>
          </w:p>
        </w:tc>
      </w:tr>
      <w:tr w:rsidR="00561236" w:rsidRPr="00EB0E9D" w14:paraId="4DDED744" w14:textId="77777777" w:rsidTr="00D04860">
        <w:trPr>
          <w:trHeight w:val="255"/>
        </w:trPr>
        <w:tc>
          <w:tcPr>
            <w:tcW w:w="2122" w:type="dxa"/>
          </w:tcPr>
          <w:p w14:paraId="626D6867" w14:textId="77777777" w:rsidR="00561236" w:rsidRPr="00EB0E9D" w:rsidRDefault="00561236" w:rsidP="00561236">
            <w:pPr>
              <w:pStyle w:val="TAL"/>
              <w:rPr>
                <w:rFonts w:eastAsia="Calibri"/>
                <w:noProof/>
                <w:lang w:eastAsia="ja-JP"/>
              </w:rPr>
            </w:pPr>
          </w:p>
        </w:tc>
        <w:tc>
          <w:tcPr>
            <w:tcW w:w="6662" w:type="dxa"/>
          </w:tcPr>
          <w:p w14:paraId="1A4B17DA" w14:textId="77777777" w:rsidR="00561236" w:rsidRPr="00EB0E9D" w:rsidRDefault="00561236" w:rsidP="00561236">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宋体"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702721" w:rsidRDefault="00F70180" w:rsidP="00971E38">
            <w:pPr>
              <w:pStyle w:val="TAL"/>
              <w:rPr>
                <w:rFonts w:eastAsiaTheme="minorEastAsia"/>
                <w:noProof/>
                <w:lang w:eastAsia="zh-CN"/>
              </w:rPr>
            </w:pPr>
            <w:r>
              <w:rPr>
                <w:rFonts w:eastAsiaTheme="minorEastAsia"/>
                <w:noProof/>
                <w:lang w:eastAsia="zh-CN"/>
              </w:rPr>
              <w:t>For</w:t>
            </w:r>
            <w:r w:rsidR="00DD25A7">
              <w:rPr>
                <w:rFonts w:eastAsiaTheme="minorEastAsia"/>
                <w:noProof/>
                <w:lang w:eastAsia="zh-CN"/>
              </w:rPr>
              <w:t xml:space="preserve"> 2</w:t>
            </w:r>
            <w:r>
              <w:rPr>
                <w:rFonts w:eastAsiaTheme="minorEastAsia"/>
                <w:noProof/>
                <w:lang w:eastAsia="zh-CN"/>
              </w:rPr>
              <w:t>,</w:t>
            </w:r>
            <w:r w:rsidR="00DD25A7">
              <w:rPr>
                <w:rFonts w:eastAsiaTheme="minorEastAsia"/>
                <w:noProof/>
                <w:lang w:eastAsia="zh-CN"/>
              </w:rPr>
              <w:t xml:space="preserve"> </w:t>
            </w:r>
            <w:r w:rsidR="00DE32DB">
              <w:rPr>
                <w:rFonts w:eastAsiaTheme="minorEastAsia"/>
                <w:noProof/>
                <w:lang w:eastAsia="zh-CN"/>
              </w:rPr>
              <w:t>w</w:t>
            </w:r>
            <w:r w:rsidR="00DD25A7">
              <w:rPr>
                <w:rFonts w:eastAsiaTheme="minorEastAsia"/>
                <w:noProof/>
                <w:lang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Default="00FB2184" w:rsidP="00FB2184">
            <w:pPr>
              <w:pStyle w:val="TAL"/>
              <w:rPr>
                <w:rFonts w:eastAsia="Calibri"/>
                <w:noProof/>
              </w:rPr>
            </w:pPr>
            <w:r w:rsidRPr="009D156F">
              <w:rPr>
                <w:rFonts w:eastAsia="Calibri"/>
                <w:noProof/>
                <w:u w:val="single"/>
              </w:rPr>
              <w:t>On issues 1 and 2</w:t>
            </w:r>
            <w:r>
              <w:rPr>
                <w:rFonts w:eastAsia="Calibri"/>
                <w:noProof/>
              </w:rPr>
              <w:t>:</w:t>
            </w:r>
          </w:p>
          <w:p w14:paraId="4269FB51" w14:textId="77777777" w:rsidR="00FB2184" w:rsidRDefault="00FB2184" w:rsidP="00FB2184">
            <w:pPr>
              <w:pStyle w:val="TAL"/>
              <w:rPr>
                <w:rFonts w:eastAsia="Calibri"/>
                <w:noProof/>
              </w:rPr>
            </w:pPr>
          </w:p>
          <w:p w14:paraId="76DB39C0" w14:textId="77777777" w:rsidR="00FB2184" w:rsidRDefault="00FB2184" w:rsidP="00FB2184">
            <w:pPr>
              <w:pStyle w:val="TAL"/>
              <w:rPr>
                <w:rFonts w:eastAsia="Calibri"/>
                <w:noProof/>
              </w:rPr>
            </w:pPr>
            <w:r>
              <w:rPr>
                <w:rFonts w:eastAsia="Calibri"/>
                <w:noProof/>
              </w:rPr>
              <w:t>The main difference b/w the no-RAR scheme and the RAR-from-serving-cell scheme is when the TA value is provided to the UE:</w:t>
            </w:r>
          </w:p>
          <w:p w14:paraId="53436718" w14:textId="77777777" w:rsidR="00FB2184" w:rsidRDefault="00FB2184" w:rsidP="00FB2184">
            <w:pPr>
              <w:pStyle w:val="TAL"/>
              <w:numPr>
                <w:ilvl w:val="0"/>
                <w:numId w:val="26"/>
              </w:numPr>
              <w:rPr>
                <w:rFonts w:eastAsia="Calibri"/>
                <w:noProof/>
              </w:rPr>
            </w:pPr>
            <w:r>
              <w:rPr>
                <w:rFonts w:eastAsia="Calibri"/>
                <w:noProof/>
              </w:rPr>
              <w:t>If no-RAR, then within the LTM MAC CE</w:t>
            </w:r>
          </w:p>
          <w:p w14:paraId="5BD6F6BB" w14:textId="77777777" w:rsidR="00FB2184" w:rsidRDefault="00FB2184" w:rsidP="00FB2184">
            <w:pPr>
              <w:pStyle w:val="TAL"/>
              <w:numPr>
                <w:ilvl w:val="0"/>
                <w:numId w:val="26"/>
              </w:numPr>
              <w:rPr>
                <w:rFonts w:eastAsia="Calibri"/>
                <w:noProof/>
              </w:rPr>
            </w:pPr>
            <w:r>
              <w:rPr>
                <w:rFonts w:eastAsia="Calibri"/>
                <w:noProof/>
              </w:rPr>
              <w:t>If with-RAR from serving cell, then before the LTM MAC CE</w:t>
            </w:r>
          </w:p>
          <w:p w14:paraId="60C45D2A" w14:textId="77777777" w:rsidR="00FB2184" w:rsidRDefault="00FB2184" w:rsidP="00FB2184">
            <w:pPr>
              <w:pStyle w:val="TAL"/>
              <w:rPr>
                <w:rFonts w:eastAsia="Calibri"/>
                <w:noProof/>
              </w:rPr>
            </w:pPr>
            <w:r>
              <w:rPr>
                <w:rFonts w:eastAsia="Calibri"/>
                <w:noProof/>
              </w:rPr>
              <w:t>If RAN1 wants to support providing the TA value to the UE before LTM triggering, easiest would be to use a separate MAC CE than the LTM MAC CE. In this case, issues 1 and 2 would go away.</w:t>
            </w:r>
          </w:p>
          <w:p w14:paraId="68371069" w14:textId="77777777" w:rsidR="00FB2184" w:rsidRDefault="00FB2184" w:rsidP="00FB2184">
            <w:pPr>
              <w:pStyle w:val="TAL"/>
              <w:rPr>
                <w:rFonts w:eastAsia="Calibri"/>
                <w:noProof/>
              </w:rPr>
            </w:pPr>
          </w:p>
          <w:p w14:paraId="5A74FDBD" w14:textId="237D8B86" w:rsidR="00FB2184" w:rsidRDefault="00FB2184" w:rsidP="00FB2184">
            <w:pPr>
              <w:pStyle w:val="TAL"/>
              <w:rPr>
                <w:rFonts w:eastAsiaTheme="minorEastAsia"/>
                <w:noProof/>
              </w:rPr>
            </w:pPr>
            <w:r w:rsidRPr="009D156F">
              <w:rPr>
                <w:rFonts w:eastAsia="Calibri"/>
                <w:noProof/>
                <w:u w:val="single"/>
              </w:rPr>
              <w:t>On issue 3</w:t>
            </w:r>
            <w:r>
              <w:rPr>
                <w:rFonts w:eastAsia="Calibri"/>
                <w:noProof/>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EB0E9D" w:rsidRDefault="00AF6844" w:rsidP="00AF6844">
            <w:pPr>
              <w:pStyle w:val="TAL"/>
              <w:rPr>
                <w:rFonts w:eastAsia="Calibri"/>
                <w:noProof/>
              </w:rPr>
            </w:pPr>
            <w:r>
              <w:rPr>
                <w:rFonts w:eastAsiaTheme="minorEastAsia"/>
                <w:noProof/>
                <w:lang w:eastAsia="zh-CN"/>
              </w:rPr>
              <w:t>Agree with Huawei’s comments, as RAN2 already agreed to exclude the RAR reception via candidate cell.</w:t>
            </w:r>
          </w:p>
        </w:tc>
      </w:tr>
      <w:tr w:rsidR="00AF6844" w:rsidRPr="00EB0E9D" w14:paraId="1861D2EE" w14:textId="77777777" w:rsidTr="00D04860">
        <w:trPr>
          <w:trHeight w:val="255"/>
        </w:trPr>
        <w:tc>
          <w:tcPr>
            <w:tcW w:w="2122" w:type="dxa"/>
          </w:tcPr>
          <w:p w14:paraId="492A9214" w14:textId="77777777" w:rsidR="00AF6844" w:rsidRPr="00EB0E9D" w:rsidRDefault="00AF6844" w:rsidP="00AF6844">
            <w:pPr>
              <w:pStyle w:val="TAL"/>
              <w:rPr>
                <w:rFonts w:eastAsia="Calibri"/>
                <w:noProof/>
                <w:lang w:eastAsia="ja-JP"/>
              </w:rPr>
            </w:pPr>
          </w:p>
        </w:tc>
        <w:tc>
          <w:tcPr>
            <w:tcW w:w="6662" w:type="dxa"/>
          </w:tcPr>
          <w:p w14:paraId="0132E402" w14:textId="77777777" w:rsidR="00AF6844" w:rsidRPr="00EB0E9D" w:rsidRDefault="00AF6844" w:rsidP="00AF6844">
            <w:pPr>
              <w:pStyle w:val="TAL"/>
              <w:rPr>
                <w:rFonts w:eastAsia="Calibri"/>
                <w:noProof/>
              </w:rPr>
            </w:pPr>
          </w:p>
        </w:tc>
      </w:tr>
      <w:tr w:rsidR="00AF6844" w:rsidRPr="00EB0E9D" w14:paraId="5E62E95A" w14:textId="77777777" w:rsidTr="00D04860">
        <w:trPr>
          <w:trHeight w:val="255"/>
        </w:trPr>
        <w:tc>
          <w:tcPr>
            <w:tcW w:w="2122" w:type="dxa"/>
          </w:tcPr>
          <w:p w14:paraId="7BE5C2C2" w14:textId="77777777" w:rsidR="00AF6844" w:rsidRPr="00EB0E9D" w:rsidRDefault="00AF6844" w:rsidP="00AF6844">
            <w:pPr>
              <w:pStyle w:val="TAL"/>
              <w:rPr>
                <w:rFonts w:eastAsia="Calibri"/>
                <w:noProof/>
                <w:lang w:eastAsia="ja-JP"/>
              </w:rPr>
            </w:pPr>
          </w:p>
        </w:tc>
        <w:tc>
          <w:tcPr>
            <w:tcW w:w="6662" w:type="dxa"/>
          </w:tcPr>
          <w:p w14:paraId="386D9110" w14:textId="77777777" w:rsidR="00AF6844" w:rsidRPr="00EB0E9D" w:rsidRDefault="00AF6844" w:rsidP="00AF6844">
            <w:pPr>
              <w:pStyle w:val="TAL"/>
              <w:rPr>
                <w:rFonts w:eastAsia="Calibri"/>
                <w:noProof/>
              </w:rPr>
            </w:pPr>
          </w:p>
        </w:tc>
      </w:tr>
      <w:tr w:rsidR="00AF6844" w:rsidRPr="00EB0E9D" w14:paraId="478589F1" w14:textId="77777777" w:rsidTr="00D04860">
        <w:trPr>
          <w:trHeight w:val="255"/>
        </w:trPr>
        <w:tc>
          <w:tcPr>
            <w:tcW w:w="2122" w:type="dxa"/>
          </w:tcPr>
          <w:p w14:paraId="139F1A08" w14:textId="77777777" w:rsidR="00AF6844" w:rsidRPr="00EB0E9D" w:rsidRDefault="00AF6844" w:rsidP="00AF6844">
            <w:pPr>
              <w:pStyle w:val="TAL"/>
              <w:rPr>
                <w:rFonts w:eastAsia="Calibri"/>
                <w:noProof/>
                <w:lang w:eastAsia="ja-JP"/>
              </w:rPr>
            </w:pPr>
          </w:p>
        </w:tc>
        <w:tc>
          <w:tcPr>
            <w:tcW w:w="6662" w:type="dxa"/>
          </w:tcPr>
          <w:p w14:paraId="59B673CE" w14:textId="77777777" w:rsidR="00AF6844" w:rsidRPr="00EB0E9D" w:rsidRDefault="00AF6844" w:rsidP="00AF6844">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宋体"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EB0E9D" w:rsidRDefault="00604A65" w:rsidP="00604A65">
            <w:pPr>
              <w:pStyle w:val="TAL"/>
              <w:rPr>
                <w:rFonts w:eastAsia="Calibri"/>
                <w:noProof/>
              </w:rPr>
            </w:pPr>
            <w:r>
              <w:rPr>
                <w:rFonts w:eastAsia="Calibri"/>
                <w:noProof/>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D06214" w:rsidRDefault="00737D19" w:rsidP="00604A65">
            <w:pPr>
              <w:pStyle w:val="TAL"/>
              <w:rPr>
                <w:rFonts w:eastAsiaTheme="minorEastAsia"/>
                <w:noProof/>
                <w:lang w:eastAsia="zh-CN"/>
              </w:rPr>
            </w:pPr>
            <w:r w:rsidRPr="002673D1">
              <w:rPr>
                <w:rFonts w:eastAsiaTheme="minorEastAsia"/>
                <w:noProof/>
                <w:lang w:eastAsia="zh-CN"/>
              </w:rPr>
              <w:t xml:space="preserve">R2 </w:t>
            </w:r>
            <w:r>
              <w:rPr>
                <w:rFonts w:eastAsiaTheme="minorEastAsia"/>
                <w:noProof/>
                <w:lang w:eastAsia="zh-CN"/>
              </w:rPr>
              <w:t xml:space="preserve">has </w:t>
            </w:r>
            <w:r w:rsidRPr="002673D1">
              <w:rPr>
                <w:rFonts w:eastAsiaTheme="minorEastAsia"/>
                <w:noProof/>
                <w:lang w:eastAsia="zh-CN"/>
              </w:rPr>
              <w:t>assume</w:t>
            </w:r>
            <w:r>
              <w:rPr>
                <w:rFonts w:eastAsiaTheme="minorEastAsia"/>
                <w:noProof/>
                <w:lang w:eastAsia="zh-CN"/>
              </w:rPr>
              <w:t>d</w:t>
            </w:r>
            <w:r w:rsidRPr="002673D1">
              <w:rPr>
                <w:rFonts w:eastAsiaTheme="minorEastAsia"/>
                <w:noProof/>
                <w:lang w:eastAsia="zh-CN"/>
              </w:rPr>
              <w:t xml:space="preserve"> that RAR from candidate cell is not needed in Rel-18</w:t>
            </w:r>
            <w:r>
              <w:rPr>
                <w:rFonts w:eastAsiaTheme="minorEastAsia"/>
                <w:noProof/>
                <w:lang w:eastAsia="zh-CN"/>
              </w:rPr>
              <w:t>.</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2673D1" w:rsidRDefault="00732945" w:rsidP="00732945">
            <w:pPr>
              <w:pStyle w:val="TAL"/>
              <w:rPr>
                <w:rFonts w:eastAsiaTheme="minorEastAsia"/>
                <w:noProof/>
              </w:rPr>
            </w:pPr>
            <w:r>
              <w:rPr>
                <w:rFonts w:eastAsia="Calibri"/>
                <w:noProof/>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Pr>
                <w:rFonts w:eastAsiaTheme="minorEastAsia"/>
                <w:noProof/>
              </w:rPr>
              <w:t>According to the feedback from our RAN1 colleague, it seems taht RAN1 also made the same agreement. Maybe we simply inform RAN1 of the RAN2 decision.</w:t>
            </w: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lastRenderedPageBreak/>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EB0E9D" w:rsidRDefault="00604A65" w:rsidP="00D04860">
            <w:pPr>
              <w:pStyle w:val="TAL"/>
              <w:rPr>
                <w:rFonts w:eastAsia="Calibri"/>
                <w:noProof/>
              </w:rPr>
            </w:pPr>
            <w:r>
              <w:rPr>
                <w:rFonts w:eastAsia="Calibri"/>
                <w:noProof/>
              </w:rPr>
              <w:t>H</w:t>
            </w:r>
            <w:r w:rsidRPr="00604A65">
              <w:rPr>
                <w:rFonts w:eastAsia="Calibri"/>
                <w:noProof/>
              </w:rPr>
              <w:t>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7E36F7" w:rsidRDefault="002673D1" w:rsidP="00D04860">
            <w:pPr>
              <w:pStyle w:val="TAL"/>
              <w:rPr>
                <w:rFonts w:eastAsiaTheme="minorEastAsia"/>
                <w:noProof/>
                <w:lang w:eastAsia="zh-CN"/>
              </w:rPr>
            </w:pPr>
            <w:r w:rsidRPr="002673D1">
              <w:rPr>
                <w:rFonts w:eastAsiaTheme="minorEastAsia"/>
                <w:noProof/>
                <w:lang w:eastAsia="zh-CN"/>
              </w:rPr>
              <w:t xml:space="preserve">R2 </w:t>
            </w:r>
            <w:r w:rsidR="00737D19">
              <w:rPr>
                <w:rFonts w:eastAsiaTheme="minorEastAsia"/>
                <w:noProof/>
                <w:lang w:eastAsia="zh-CN"/>
              </w:rPr>
              <w:t xml:space="preserve">has </w:t>
            </w:r>
            <w:r w:rsidRPr="002673D1">
              <w:rPr>
                <w:rFonts w:eastAsiaTheme="minorEastAsia"/>
                <w:noProof/>
                <w:lang w:eastAsia="zh-CN"/>
              </w:rPr>
              <w:t>assume</w:t>
            </w:r>
            <w:r w:rsidR="00737D19">
              <w:rPr>
                <w:rFonts w:eastAsiaTheme="minorEastAsia"/>
                <w:noProof/>
                <w:lang w:eastAsia="zh-CN"/>
              </w:rPr>
              <w:t>d</w:t>
            </w:r>
            <w:r w:rsidRPr="002673D1">
              <w:rPr>
                <w:rFonts w:eastAsiaTheme="minorEastAsia"/>
                <w:noProof/>
                <w:lang w:eastAsia="zh-CN"/>
              </w:rPr>
              <w:t xml:space="preserve"> that RAR from candidate cell is not needed in Rel-18</w:t>
            </w:r>
            <w:r w:rsidR="00737D19">
              <w:rPr>
                <w:rFonts w:eastAsiaTheme="minorEastAsia"/>
                <w:noProof/>
                <w:lang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EB0E9D" w:rsidRDefault="00656885" w:rsidP="00656885">
            <w:pPr>
              <w:pStyle w:val="TAL"/>
              <w:rPr>
                <w:rFonts w:eastAsia="Calibri"/>
                <w:noProof/>
              </w:rPr>
            </w:pPr>
            <w:r>
              <w:rPr>
                <w:rFonts w:eastAsia="Calibri"/>
                <w:noProof/>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Default="00980AE1" w:rsidP="00980AE1">
            <w:pPr>
              <w:pStyle w:val="TAL"/>
              <w:rPr>
                <w:rFonts w:eastAsia="Calibri"/>
                <w:noProof/>
              </w:rPr>
            </w:pPr>
            <w:r>
              <w:rPr>
                <w:rFonts w:eastAsia="Calibri"/>
                <w:noProof/>
              </w:rPr>
              <w:t>Since the RAR reception from the candidate cell is excluded, we do not need to include this option in the LS.</w:t>
            </w: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noProof/>
                <w:lang w:eastAsia="zh-CN"/>
              </w:rPr>
            </w:pPr>
            <w:r>
              <w:rPr>
                <w:rFonts w:eastAsiaTheme="minorEastAsia"/>
                <w:noProof/>
                <w:lang w:eastAsia="zh-CN"/>
              </w:rPr>
              <w:t>I</w:t>
            </w:r>
            <w:r>
              <w:rPr>
                <w:rFonts w:eastAsiaTheme="minorEastAsia" w:hint="eastAsia"/>
                <w:noProof/>
                <w:lang w:eastAsia="zh-CN"/>
              </w:rPr>
              <w:t xml:space="preserve">t is </w:t>
            </w:r>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EB0E9D" w:rsidRDefault="00604A65" w:rsidP="00604A65">
            <w:pPr>
              <w:pStyle w:val="TAL"/>
              <w:rPr>
                <w:rFonts w:eastAsia="Calibri"/>
                <w:noProof/>
              </w:rPr>
            </w:pPr>
            <w:r>
              <w:rPr>
                <w:rFonts w:eastAsia="Calibri"/>
                <w:noProof/>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EB0E9D" w:rsidRDefault="007E36F7" w:rsidP="00604A65">
            <w:pPr>
              <w:pStyle w:val="TAL"/>
              <w:rPr>
                <w:rFonts w:eastAsia="Calibri"/>
                <w:noProof/>
              </w:rPr>
            </w:pPr>
            <w:r>
              <w:rPr>
                <w:rFonts w:eastAsia="Calibri"/>
                <w:noProof/>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EB0E9D" w:rsidRDefault="00837636" w:rsidP="00837636">
            <w:pPr>
              <w:pStyle w:val="TAL"/>
              <w:rPr>
                <w:rFonts w:eastAsia="Calibri"/>
                <w:noProof/>
              </w:rPr>
            </w:pPr>
            <w:r>
              <w:rPr>
                <w:rFonts w:eastAsia="Calibri"/>
                <w:noProof/>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Default="00CF7366" w:rsidP="00CF7366">
            <w:pPr>
              <w:pStyle w:val="TAL"/>
              <w:rPr>
                <w:rFonts w:eastAsia="Calibri"/>
                <w:noProof/>
              </w:rPr>
            </w:pPr>
            <w:r>
              <w:rPr>
                <w:rFonts w:eastAsia="Calibri"/>
                <w:noProof/>
              </w:rPr>
              <w:t xml:space="preserve">We should also inform RAN3. Since RAN2 </w:t>
            </w:r>
            <w:r>
              <w:rPr>
                <w:rFonts w:eastAsiaTheme="minorEastAsia"/>
                <w:noProof/>
                <w:lang w:eastAsia="zh-CN"/>
              </w:rPr>
              <w:t>excludes the RAR reception via candidate cell, the target DU needs to inform the source DU on the RAR content, as the RAR is created by the MAC.</w:t>
            </w: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等线"/>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等线"/>
          <w:lang w:val="en-US"/>
        </w:rPr>
      </w:pPr>
      <w:r>
        <w:rPr>
          <w:rFonts w:eastAsia="等线"/>
          <w:lang w:val="en-US"/>
        </w:rPr>
        <w:t>R2-2302946, “</w:t>
      </w:r>
      <w:r w:rsidRPr="00737F6E">
        <w:rPr>
          <w:rFonts w:eastAsia="等线"/>
          <w:lang w:val="en-US"/>
        </w:rPr>
        <w:t>Discussion on replying to the RAN1 LS on L1 measurement RS configuration and PDCCH ordered RACH for LTM</w:t>
      </w:r>
      <w:r>
        <w:rPr>
          <w:rFonts w:eastAsia="等线"/>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等线"/>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8066" w14:textId="77777777" w:rsidR="00611D8D" w:rsidRDefault="00611D8D" w:rsidP="002758C7">
      <w:pPr>
        <w:spacing w:after="0"/>
      </w:pPr>
      <w:r>
        <w:separator/>
      </w:r>
    </w:p>
  </w:endnote>
  <w:endnote w:type="continuationSeparator" w:id="0">
    <w:p w14:paraId="0F130508" w14:textId="77777777" w:rsidR="00611D8D" w:rsidRDefault="00611D8D"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9911" w14:textId="77777777" w:rsidR="00611D8D" w:rsidRDefault="00611D8D" w:rsidP="002758C7">
      <w:pPr>
        <w:spacing w:after="0"/>
      </w:pPr>
      <w:r>
        <w:separator/>
      </w:r>
    </w:p>
  </w:footnote>
  <w:footnote w:type="continuationSeparator" w:id="0">
    <w:p w14:paraId="6C6B72CF" w14:textId="77777777" w:rsidR="00611D8D" w:rsidRDefault="00611D8D"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13"/>
  </w:num>
  <w:num w:numId="10">
    <w:abstractNumId w:val="17"/>
  </w:num>
  <w:num w:numId="11">
    <w:abstractNumId w:val="14"/>
  </w:num>
  <w:num w:numId="12">
    <w:abstractNumId w:val="23"/>
  </w:num>
  <w:num w:numId="13">
    <w:abstractNumId w:val="11"/>
  </w:num>
  <w:num w:numId="14">
    <w:abstractNumId w:val="21"/>
  </w:num>
  <w:num w:numId="15">
    <w:abstractNumId w:val="18"/>
  </w:num>
  <w:num w:numId="16">
    <w:abstractNumId w:val="8"/>
  </w:num>
  <w:num w:numId="17">
    <w:abstractNumId w:val="9"/>
  </w:num>
  <w:num w:numId="18">
    <w:abstractNumId w:val="20"/>
  </w:num>
  <w:num w:numId="19">
    <w:abstractNumId w:val="16"/>
  </w:num>
  <w:num w:numId="20">
    <w:abstractNumId w:val="15"/>
  </w:num>
  <w:num w:numId="21">
    <w:abstractNumId w:val="22"/>
  </w:num>
  <w:num w:numId="22">
    <w:abstractNumId w:val="24"/>
  </w:num>
  <w:num w:numId="23">
    <w:abstractNumId w:val="12"/>
  </w:num>
  <w:num w:numId="24">
    <w:abstractNumId w:val="19"/>
  </w:num>
  <w:num w:numId="25">
    <w:abstractNumId w:val="7"/>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673D1"/>
    <w:rsid w:val="002758C7"/>
    <w:rsid w:val="00280176"/>
    <w:rsid w:val="002826DB"/>
    <w:rsid w:val="00284DD6"/>
    <w:rsid w:val="002858F4"/>
    <w:rsid w:val="002859C6"/>
    <w:rsid w:val="00286E87"/>
    <w:rsid w:val="00290EEA"/>
    <w:rsid w:val="002A201E"/>
    <w:rsid w:val="002A3485"/>
    <w:rsid w:val="002A3847"/>
    <w:rsid w:val="002A4AB3"/>
    <w:rsid w:val="002B2767"/>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1236"/>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21AA2"/>
    <w:rsid w:val="007236DE"/>
    <w:rsid w:val="00732945"/>
    <w:rsid w:val="00732A82"/>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27C0"/>
    <w:rsid w:val="009648DC"/>
    <w:rsid w:val="00965AE9"/>
    <w:rsid w:val="00965D2D"/>
    <w:rsid w:val="009678BD"/>
    <w:rsid w:val="00967E0D"/>
    <w:rsid w:val="00971E38"/>
    <w:rsid w:val="00972AB4"/>
    <w:rsid w:val="00975017"/>
    <w:rsid w:val="00980AE1"/>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等线"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D8C90A-B39C-4635-8F74-FE7C1B61FFBF}">
  <ds:schemaRefs>
    <ds:schemaRef ds:uri="http://schemas.openxmlformats.org/officeDocument/2006/bibliography"/>
  </ds:schemaRefs>
</ds:datastoreItem>
</file>

<file path=customXml/itemProps4.xml><?xml version="1.0" encoding="utf-8"?>
<ds:datastoreItem xmlns:ds="http://schemas.openxmlformats.org/officeDocument/2006/customXml" ds:itemID="{0DB105DD-461D-403D-8340-8555EC9EE696}">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10</Pages>
  <Words>3041</Words>
  <Characters>17339</Characters>
  <Application>Microsoft Office Word</Application>
  <DocSecurity>0</DocSecurity>
  <Lines>144</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RAN2#121bis-e</cp:lastModifiedBy>
  <cp:revision>22</cp:revision>
  <dcterms:created xsi:type="dcterms:W3CDTF">2023-04-20T03:08:00Z</dcterms:created>
  <dcterms:modified xsi:type="dcterms:W3CDTF">2023-04-20T03:32:00Z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ies>
</file>