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A3AB" w14:textId="77777777" w:rsidR="00255AD6" w:rsidRDefault="00FE7BA4">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14:paraId="29E79CF5" w14:textId="77777777" w:rsidR="00255AD6" w:rsidRDefault="00FE7BA4">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宋体" w:cs="Arial" w:hint="eastAsia"/>
          <w:b/>
          <w:bCs/>
          <w:sz w:val="24"/>
          <w:lang w:val="de-DE" w:eastAsia="zh-CN"/>
        </w:rPr>
        <w:t xml:space="preserve"> </w:t>
      </w:r>
      <w:r>
        <w:rPr>
          <w:rFonts w:ascii="Arial" w:eastAsia="宋体" w:hAnsi="Arial" w:cs="Arial"/>
          <w:b/>
          <w:bCs/>
          <w:sz w:val="24"/>
          <w:lang w:val="de-DE" w:eastAsia="zh-CN"/>
        </w:rPr>
        <w:t>17</w:t>
      </w:r>
      <w:r>
        <w:rPr>
          <w:rFonts w:ascii="Arial" w:eastAsia="宋体" w:hAnsi="Arial" w:cs="Arial"/>
          <w:b/>
          <w:bCs/>
          <w:sz w:val="24"/>
          <w:vertAlign w:val="superscript"/>
          <w:lang w:val="de-DE" w:eastAsia="zh-CN"/>
        </w:rPr>
        <w:t>th</w:t>
      </w:r>
      <w:r>
        <w:rPr>
          <w:rFonts w:ascii="Arial" w:eastAsia="宋体" w:hAnsi="Arial" w:cs="Arial"/>
          <w:b/>
          <w:bCs/>
          <w:sz w:val="24"/>
          <w:lang w:val="de-DE" w:eastAsia="zh-CN"/>
        </w:rPr>
        <w:t xml:space="preserve"> Apr- 29</w:t>
      </w:r>
      <w:r>
        <w:rPr>
          <w:rFonts w:ascii="Arial" w:eastAsia="宋体" w:hAnsi="Arial" w:cs="Arial"/>
          <w:b/>
          <w:bCs/>
          <w:sz w:val="24"/>
          <w:vertAlign w:val="superscript"/>
          <w:lang w:val="de-DE" w:eastAsia="zh-CN"/>
        </w:rPr>
        <w:t xml:space="preserve">th </w:t>
      </w:r>
      <w:r>
        <w:rPr>
          <w:rFonts w:ascii="Arial" w:eastAsia="宋体" w:hAnsi="Arial" w:cs="Arial"/>
          <w:b/>
          <w:bCs/>
          <w:sz w:val="24"/>
          <w:lang w:val="de-DE" w:eastAsia="zh-CN"/>
        </w:rPr>
        <w:t>Apr, 202</w:t>
      </w:r>
      <w:bookmarkEnd w:id="2"/>
      <w:r>
        <w:rPr>
          <w:rFonts w:ascii="Arial" w:eastAsia="宋体"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14:paraId="357D2192" w14:textId="77777777" w:rsidR="00255AD6" w:rsidRDefault="00255AD6">
      <w:pPr>
        <w:widowControl w:val="0"/>
        <w:spacing w:after="0" w:line="240" w:lineRule="auto"/>
        <w:rPr>
          <w:rFonts w:ascii="Arial" w:eastAsia="MS Mincho" w:hAnsi="Arial"/>
          <w:b/>
          <w:bCs/>
          <w:sz w:val="24"/>
          <w:lang w:eastAsia="ja-JP"/>
        </w:rPr>
      </w:pPr>
    </w:p>
    <w:p w14:paraId="1C7DAB38" w14:textId="77777777" w:rsidR="00255AD6" w:rsidRDefault="00FE7BA4">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1C1E3A45" w14:textId="77777777" w:rsidR="00255AD6" w:rsidRDefault="00FE7BA4">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4EAE2203" w14:textId="77777777" w:rsidR="00255AD6" w:rsidRDefault="00FE7BA4">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w:t>
      </w:r>
      <w:proofErr w:type="gramStart"/>
      <w:r>
        <w:rPr>
          <w:rFonts w:ascii="Arial" w:hAnsi="Arial" w:cs="Arial"/>
          <w:b/>
          <w:bCs/>
          <w:sz w:val="24"/>
        </w:rPr>
        <w:t>e][</w:t>
      </w:r>
      <w:proofErr w:type="gramEnd"/>
      <w:r>
        <w:rPr>
          <w:rFonts w:ascii="Arial" w:hAnsi="Arial" w:cs="Arial"/>
          <w:b/>
          <w:bCs/>
          <w:sz w:val="24"/>
        </w:rPr>
        <w:t>008][NR17] RRC MUSIM Corrections</w:t>
      </w:r>
    </w:p>
    <w:p w14:paraId="095BA8BB" w14:textId="77777777" w:rsidR="00255AD6" w:rsidRDefault="00FE7BA4">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C64C708" w14:textId="77777777" w:rsidR="00255AD6" w:rsidRDefault="00FE7BA4">
      <w:pPr>
        <w:pStyle w:val="Heading1"/>
        <w:spacing w:line="240" w:lineRule="auto"/>
        <w:rPr>
          <w:lang w:eastAsia="ko-KR"/>
        </w:rPr>
      </w:pPr>
      <w:r>
        <w:rPr>
          <w:lang w:eastAsia="ko-KR"/>
        </w:rPr>
        <w:t>1</w:t>
      </w:r>
      <w:r>
        <w:rPr>
          <w:rFonts w:hint="eastAsia"/>
          <w:lang w:eastAsia="ko-KR"/>
        </w:rPr>
        <w:t xml:space="preserve"> </w:t>
      </w:r>
      <w:r>
        <w:t>Introduction</w:t>
      </w:r>
    </w:p>
    <w:p w14:paraId="6134411D" w14:textId="77777777" w:rsidR="00255AD6" w:rsidRDefault="00FE7BA4">
      <w:pPr>
        <w:adjustRightInd w:val="0"/>
        <w:snapToGrid w:val="0"/>
        <w:spacing w:after="120" w:line="240" w:lineRule="auto"/>
        <w:jc w:val="both"/>
        <w:rPr>
          <w:lang w:eastAsia="ko-KR"/>
        </w:rPr>
      </w:pPr>
      <w:r>
        <w:rPr>
          <w:lang w:eastAsia="ko-KR"/>
        </w:rPr>
        <w:t>This contribution is aimed at reporting the discussion and results of the following offline discussion:</w:t>
      </w:r>
    </w:p>
    <w:p w14:paraId="2CB2F31E" w14:textId="77777777" w:rsidR="00255AD6" w:rsidRDefault="00FE7BA4">
      <w:pPr>
        <w:pStyle w:val="EmailDiscussion"/>
        <w:spacing w:line="240" w:lineRule="auto"/>
        <w:rPr>
          <w:szCs w:val="20"/>
          <w:lang w:val="en-US" w:eastAsia="zh-CN"/>
        </w:rPr>
      </w:pPr>
      <w:bookmarkStart w:id="3" w:name="OLE_LINK87"/>
      <w:r>
        <w:rPr>
          <w:szCs w:val="20"/>
        </w:rPr>
        <w:t>[AT121bis-e][008][NR17] RRC MUSIM Corrections (vivo)</w:t>
      </w:r>
    </w:p>
    <w:p w14:paraId="682589DB" w14:textId="77777777" w:rsidR="00255AD6" w:rsidRDefault="00FE7BA4">
      <w:pPr>
        <w:pStyle w:val="EmailDiscussion2"/>
        <w:rPr>
          <w:szCs w:val="20"/>
        </w:rPr>
      </w:pPr>
      <w:r>
        <w:rPr>
          <w:szCs w:val="20"/>
        </w:rPr>
        <w:t>      Scope: Treat R</w:t>
      </w:r>
      <w:hyperlink r:id="rId13" w:history="1">
        <w:r w:rsidRPr="00555182">
          <w:rPr>
            <w:rStyle w:val="Hyperlink"/>
            <w:szCs w:val="20"/>
          </w:rPr>
          <w:t>2-2303262</w:t>
        </w:r>
      </w:hyperlink>
      <w:r>
        <w:rPr>
          <w:szCs w:val="20"/>
        </w:rPr>
        <w:t>, R2-2303661, R</w:t>
      </w:r>
      <w:hyperlink r:id="rId14" w:history="1">
        <w:r w:rsidRPr="00555182">
          <w:rPr>
            <w:rStyle w:val="Hyperlink"/>
            <w:szCs w:val="20"/>
          </w:rPr>
          <w:t>2-2303770</w:t>
        </w:r>
      </w:hyperlink>
      <w:r>
        <w:rPr>
          <w:szCs w:val="20"/>
        </w:rPr>
        <w:t>, R</w:t>
      </w:r>
      <w:hyperlink r:id="rId15" w:history="1">
        <w:r w:rsidRPr="00555182">
          <w:rPr>
            <w:rStyle w:val="Hyperlink"/>
            <w:szCs w:val="20"/>
          </w:rPr>
          <w:t>2-2303771</w:t>
        </w:r>
      </w:hyperlink>
      <w:r>
        <w:rPr>
          <w:szCs w:val="20"/>
        </w:rPr>
        <w:t>, R</w:t>
      </w:r>
      <w:hyperlink r:id="rId16" w:history="1">
        <w:r w:rsidRPr="00555182">
          <w:rPr>
            <w:rStyle w:val="Hyperlink"/>
            <w:szCs w:val="20"/>
          </w:rPr>
          <w:t>2-2303831</w:t>
        </w:r>
      </w:hyperlink>
      <w:r>
        <w:rPr>
          <w:szCs w:val="20"/>
        </w:rPr>
        <w:t>, R</w:t>
      </w:r>
      <w:hyperlink r:id="rId17" w:history="1">
        <w:r w:rsidRPr="00555182">
          <w:rPr>
            <w:rStyle w:val="Hyperlink"/>
            <w:szCs w:val="20"/>
          </w:rPr>
          <w:t>2-2303876</w:t>
        </w:r>
      </w:hyperlink>
      <w:r>
        <w:rPr>
          <w:szCs w:val="20"/>
        </w:rPr>
        <w:t>, R2-2303195</w:t>
      </w:r>
      <w:r>
        <w:rPr>
          <w:szCs w:val="20"/>
        </w:rPr>
        <w:br/>
      </w:r>
      <w:r>
        <w:rPr>
          <w:szCs w:val="20"/>
          <w:highlight w:val="yellow"/>
        </w:rPr>
        <w:t>Ph1: Determine agreeable parts, identify online CB if any.</w:t>
      </w:r>
      <w:r>
        <w:rPr>
          <w:szCs w:val="20"/>
        </w:rPr>
        <w:t xml:space="preserve"> Ph2: For agreeable parts, if any, reflect these in agreeable CRs. </w:t>
      </w:r>
    </w:p>
    <w:p w14:paraId="03268D19" w14:textId="77777777" w:rsidR="00255AD6" w:rsidRDefault="00FE7BA4">
      <w:pPr>
        <w:pStyle w:val="EmailDiscussion2"/>
        <w:rPr>
          <w:szCs w:val="20"/>
        </w:rPr>
      </w:pPr>
      <w:r>
        <w:rPr>
          <w:szCs w:val="20"/>
        </w:rPr>
        <w:t>      Intended outcome: Report, If applicable: In-Principle-Agreed CRs</w:t>
      </w:r>
    </w:p>
    <w:p w14:paraId="78FFB931" w14:textId="77777777" w:rsidR="00255AD6" w:rsidRDefault="00FE7BA4">
      <w:pPr>
        <w:pStyle w:val="EmailDiscussion2"/>
        <w:rPr>
          <w:szCs w:val="20"/>
        </w:rPr>
      </w:pPr>
      <w:r>
        <w:rPr>
          <w:szCs w:val="20"/>
        </w:rPr>
        <w:t>      Deadline: Schedule 1</w:t>
      </w:r>
      <w:bookmarkEnd w:id="3"/>
    </w:p>
    <w:p w14:paraId="05708717" w14:textId="77777777" w:rsidR="00255AD6" w:rsidRDefault="00255AD6">
      <w:pPr>
        <w:rPr>
          <w:rFonts w:ascii="Arial" w:hAnsi="Arial" w:cs="Arial"/>
        </w:rPr>
      </w:pPr>
    </w:p>
    <w:p w14:paraId="48FB3254" w14:textId="77777777" w:rsidR="00255AD6" w:rsidRDefault="00FE7BA4">
      <w:r>
        <w:rPr>
          <w:highlight w:val="yellow"/>
        </w:rPr>
        <w:t xml:space="preserve">A </w:t>
      </w:r>
      <w:r>
        <w:rPr>
          <w:b/>
          <w:bCs/>
          <w:highlight w:val="yellow"/>
        </w:rPr>
        <w:t>first round</w:t>
      </w:r>
      <w:r>
        <w:rPr>
          <w:highlight w:val="yellow"/>
        </w:rPr>
        <w:t xml:space="preserve"> with </w:t>
      </w:r>
      <w:r>
        <w:rPr>
          <w:b/>
          <w:bCs/>
          <w:highlight w:val="yellow"/>
        </w:rPr>
        <w:t>Deadline W1 Thursday April 20</w:t>
      </w:r>
      <w:r>
        <w:rPr>
          <w:b/>
          <w:bCs/>
          <w:highlight w:val="yellow"/>
          <w:vertAlign w:val="superscript"/>
        </w:rPr>
        <w:t>th</w:t>
      </w:r>
      <w:r>
        <w:rPr>
          <w:b/>
          <w:bCs/>
          <w:highlight w:val="yellow"/>
        </w:rPr>
        <w:t xml:space="preserve"> 1200 UTC</w:t>
      </w:r>
      <w:r>
        <w:t xml:space="preserve"> to settle scope what is agreeable etc</w:t>
      </w:r>
    </w:p>
    <w:p w14:paraId="67C6AA76" w14:textId="77777777" w:rsidR="00255AD6" w:rsidRDefault="00FE7BA4">
      <w:r>
        <w:t xml:space="preserve">A Final round with </w:t>
      </w:r>
      <w:r>
        <w:rPr>
          <w:b/>
          <w:bCs/>
        </w:rPr>
        <w:t>Final deadline W2 Tuesday April 25</w:t>
      </w:r>
      <w:r>
        <w:rPr>
          <w:b/>
          <w:bCs/>
          <w:vertAlign w:val="superscript"/>
        </w:rPr>
        <w:t>th</w:t>
      </w:r>
      <w:r>
        <w:rPr>
          <w:b/>
          <w:bCs/>
        </w:rPr>
        <w:t xml:space="preserve"> 1000 UTC (EOM) </w:t>
      </w:r>
      <w:r>
        <w:t xml:space="preserve">to settle details / agree CRs etc. </w:t>
      </w:r>
    </w:p>
    <w:p w14:paraId="4B866AED" w14:textId="77777777" w:rsidR="00255AD6" w:rsidRDefault="00FE7BA4">
      <w:pPr>
        <w:adjustRightInd w:val="0"/>
        <w:snapToGrid w:val="0"/>
        <w:spacing w:before="120" w:after="120" w:line="240" w:lineRule="auto"/>
        <w:jc w:val="both"/>
        <w:rPr>
          <w:rFonts w:eastAsia="宋体"/>
        </w:rPr>
      </w:pPr>
      <w:r>
        <w:t xml:space="preserve">The discussion scope is to gather companies’ views on the contributions [1]-[7]. </w:t>
      </w:r>
    </w:p>
    <w:p w14:paraId="7EC0DBD0" w14:textId="77777777" w:rsidR="00255AD6" w:rsidRDefault="00FE7BA4">
      <w:pPr>
        <w:pStyle w:val="Heading1"/>
        <w:spacing w:line="240" w:lineRule="auto"/>
        <w:rPr>
          <w:lang w:eastAsia="ko-KR"/>
        </w:rPr>
      </w:pPr>
      <w:r>
        <w:rPr>
          <w:lang w:eastAsia="ko-KR"/>
        </w:rPr>
        <w:t>2 Participants</w:t>
      </w:r>
    </w:p>
    <w:p w14:paraId="47BDB2F9" w14:textId="77777777" w:rsidR="00255AD6" w:rsidRDefault="00FE7BA4">
      <w:pPr>
        <w:adjustRightInd w:val="0"/>
        <w:snapToGrid w:val="0"/>
        <w:spacing w:before="120" w:after="120" w:line="240" w:lineRule="auto"/>
        <w:jc w:val="both"/>
        <w:rPr>
          <w:sz w:val="22"/>
          <w:szCs w:val="22"/>
        </w:rPr>
      </w:pPr>
      <w:r>
        <w:rPr>
          <w:sz w:val="22"/>
          <w:szCs w:val="22"/>
        </w:rPr>
        <w:t xml:space="preserve">To facilitate this offline discussion </w:t>
      </w:r>
      <w:r>
        <w:rPr>
          <w:rFonts w:eastAsia="宋体" w:hint="eastAsia"/>
          <w:sz w:val="22"/>
          <w:szCs w:val="22"/>
          <w:lang w:eastAsia="zh-CN"/>
        </w:rPr>
        <w:t>among</w:t>
      </w:r>
      <w:r>
        <w:rPr>
          <w:sz w:val="22"/>
          <w:szCs w:val="22"/>
        </w:rPr>
        <w:t xml:space="preserve"> the delegates, would you please fill in your name and the email address in the table below.</w:t>
      </w:r>
    </w:p>
    <w:tbl>
      <w:tblPr>
        <w:tblStyle w:val="TableGrid"/>
        <w:tblW w:w="0" w:type="auto"/>
        <w:tblLook w:val="04A0" w:firstRow="1" w:lastRow="0" w:firstColumn="1" w:lastColumn="0" w:noHBand="0" w:noVBand="1"/>
      </w:tblPr>
      <w:tblGrid>
        <w:gridCol w:w="4106"/>
        <w:gridCol w:w="5523"/>
      </w:tblGrid>
      <w:tr w:rsidR="00255AD6" w14:paraId="2D9CD63C" w14:textId="77777777">
        <w:tc>
          <w:tcPr>
            <w:tcW w:w="4106" w:type="dxa"/>
          </w:tcPr>
          <w:p w14:paraId="5387D066" w14:textId="77777777" w:rsidR="00255AD6" w:rsidRDefault="00FE7BA4">
            <w:pPr>
              <w:pStyle w:val="TAH"/>
              <w:spacing w:line="240" w:lineRule="auto"/>
              <w:rPr>
                <w:sz w:val="22"/>
                <w:lang w:eastAsia="ko-KR"/>
              </w:rPr>
            </w:pPr>
            <w:r>
              <w:rPr>
                <w:sz w:val="22"/>
                <w:lang w:eastAsia="ko-KR"/>
              </w:rPr>
              <w:t>Delegate name</w:t>
            </w:r>
          </w:p>
        </w:tc>
        <w:tc>
          <w:tcPr>
            <w:tcW w:w="5523" w:type="dxa"/>
          </w:tcPr>
          <w:p w14:paraId="1C52C002" w14:textId="77777777" w:rsidR="00255AD6" w:rsidRDefault="00FE7BA4">
            <w:pPr>
              <w:pStyle w:val="TAH"/>
              <w:spacing w:line="240" w:lineRule="auto"/>
              <w:rPr>
                <w:sz w:val="22"/>
                <w:lang w:eastAsia="ko-KR"/>
              </w:rPr>
            </w:pPr>
            <w:r>
              <w:rPr>
                <w:sz w:val="22"/>
                <w:lang w:eastAsia="ko-KR"/>
              </w:rPr>
              <w:t>E-mail address</w:t>
            </w:r>
          </w:p>
        </w:tc>
      </w:tr>
      <w:tr w:rsidR="00255AD6" w14:paraId="54E5B84E" w14:textId="77777777">
        <w:tc>
          <w:tcPr>
            <w:tcW w:w="4106" w:type="dxa"/>
          </w:tcPr>
          <w:p w14:paraId="74D3768A" w14:textId="77777777" w:rsidR="00255AD6" w:rsidRDefault="00FE7BA4">
            <w:pPr>
              <w:pStyle w:val="TAC"/>
              <w:spacing w:line="240" w:lineRule="auto"/>
              <w:rPr>
                <w:rFonts w:eastAsia="宋体"/>
                <w:lang w:eastAsia="zh-CN"/>
              </w:rPr>
            </w:pPr>
            <w:r>
              <w:rPr>
                <w:rFonts w:eastAsia="宋体"/>
                <w:lang w:eastAsia="zh-CN"/>
              </w:rPr>
              <w:t>Boubacar Kimba</w:t>
            </w:r>
          </w:p>
        </w:tc>
        <w:tc>
          <w:tcPr>
            <w:tcW w:w="5523" w:type="dxa"/>
          </w:tcPr>
          <w:p w14:paraId="6F77758E" w14:textId="77777777" w:rsidR="00255AD6" w:rsidRDefault="00FE7BA4">
            <w:pPr>
              <w:pStyle w:val="TAC"/>
              <w:spacing w:line="240" w:lineRule="auto"/>
              <w:rPr>
                <w:rFonts w:eastAsia="宋体"/>
                <w:lang w:eastAsia="zh-CN"/>
              </w:rPr>
            </w:pPr>
            <w:r>
              <w:rPr>
                <w:rFonts w:eastAsia="宋体"/>
                <w:lang w:eastAsia="zh-CN"/>
              </w:rPr>
              <w:t>kimba@vivo.com</w:t>
            </w:r>
          </w:p>
        </w:tc>
      </w:tr>
      <w:tr w:rsidR="00255AD6" w14:paraId="12B774D5" w14:textId="77777777">
        <w:tc>
          <w:tcPr>
            <w:tcW w:w="4106" w:type="dxa"/>
          </w:tcPr>
          <w:p w14:paraId="0BDC5B96" w14:textId="77777777" w:rsidR="00255AD6" w:rsidRDefault="00FE7BA4">
            <w:pPr>
              <w:pStyle w:val="TAC"/>
              <w:spacing w:line="240" w:lineRule="auto"/>
              <w:rPr>
                <w:rFonts w:eastAsia="宋体"/>
                <w:lang w:val="en-US" w:eastAsia="zh-CN"/>
              </w:rPr>
            </w:pPr>
            <w:r>
              <w:rPr>
                <w:rFonts w:eastAsia="宋体"/>
                <w:lang w:val="en-US" w:eastAsia="zh-CN"/>
              </w:rPr>
              <w:t>Yumin Wu</w:t>
            </w:r>
          </w:p>
        </w:tc>
        <w:tc>
          <w:tcPr>
            <w:tcW w:w="5523" w:type="dxa"/>
          </w:tcPr>
          <w:p w14:paraId="1FB23567" w14:textId="77777777" w:rsidR="00255AD6" w:rsidRDefault="00FE7BA4">
            <w:pPr>
              <w:pStyle w:val="TAC"/>
              <w:spacing w:line="240" w:lineRule="auto"/>
              <w:rPr>
                <w:rFonts w:eastAsia="宋体"/>
                <w:lang w:val="en-US" w:eastAsia="zh-CN"/>
              </w:rPr>
            </w:pPr>
            <w:r>
              <w:rPr>
                <w:rFonts w:eastAsia="宋体"/>
                <w:lang w:val="en-US" w:eastAsia="zh-CN"/>
              </w:rPr>
              <w:t>wuyumin@xiaomi.com</w:t>
            </w:r>
          </w:p>
        </w:tc>
      </w:tr>
      <w:tr w:rsidR="00255AD6" w14:paraId="74EAE4E5" w14:textId="77777777">
        <w:tc>
          <w:tcPr>
            <w:tcW w:w="4106" w:type="dxa"/>
          </w:tcPr>
          <w:p w14:paraId="2309BCA3" w14:textId="77777777" w:rsidR="00255AD6" w:rsidRDefault="00FE7BA4">
            <w:pPr>
              <w:pStyle w:val="TAC"/>
              <w:spacing w:line="240" w:lineRule="auto"/>
              <w:rPr>
                <w:rFonts w:eastAsia="宋体"/>
                <w:lang w:val="en-US" w:eastAsia="zh-CN"/>
              </w:rPr>
            </w:pPr>
            <w:r>
              <w:rPr>
                <w:rFonts w:eastAsia="宋体"/>
                <w:lang w:val="en-US" w:eastAsia="zh-CN"/>
              </w:rPr>
              <w:t>Ericsson</w:t>
            </w:r>
          </w:p>
        </w:tc>
        <w:tc>
          <w:tcPr>
            <w:tcW w:w="5523" w:type="dxa"/>
          </w:tcPr>
          <w:p w14:paraId="479687F7" w14:textId="77777777" w:rsidR="00255AD6" w:rsidRDefault="00FE7BA4">
            <w:pPr>
              <w:pStyle w:val="TAC"/>
              <w:spacing w:line="240" w:lineRule="auto"/>
              <w:rPr>
                <w:rFonts w:eastAsia="宋体"/>
                <w:lang w:val="en-US" w:eastAsia="zh-CN"/>
              </w:rPr>
            </w:pPr>
            <w:r>
              <w:rPr>
                <w:rFonts w:eastAsia="宋体"/>
                <w:lang w:val="en-US" w:eastAsia="zh-CN"/>
              </w:rPr>
              <w:t>lian.araujo@ericsson.com</w:t>
            </w:r>
          </w:p>
        </w:tc>
      </w:tr>
      <w:tr w:rsidR="00255AD6" w14:paraId="0B335C77" w14:textId="77777777">
        <w:tc>
          <w:tcPr>
            <w:tcW w:w="4106" w:type="dxa"/>
          </w:tcPr>
          <w:p w14:paraId="725C210C" w14:textId="77777777" w:rsidR="00255AD6" w:rsidRDefault="00FE7BA4">
            <w:pPr>
              <w:pStyle w:val="TAC"/>
              <w:spacing w:line="240" w:lineRule="auto"/>
              <w:rPr>
                <w:rFonts w:eastAsia="宋体"/>
                <w:lang w:val="en-US" w:eastAsia="zh-CN"/>
              </w:rPr>
            </w:pPr>
            <w:r>
              <w:rPr>
                <w:rFonts w:eastAsia="宋体"/>
                <w:lang w:val="en-US" w:eastAsia="zh-CN"/>
              </w:rPr>
              <w:t>Huawei/</w:t>
            </w:r>
            <w:proofErr w:type="spellStart"/>
            <w:r>
              <w:rPr>
                <w:rFonts w:eastAsia="宋体"/>
                <w:lang w:val="en-US" w:eastAsia="zh-CN"/>
              </w:rPr>
              <w:t>HiSilicon</w:t>
            </w:r>
            <w:proofErr w:type="spellEnd"/>
          </w:p>
        </w:tc>
        <w:tc>
          <w:tcPr>
            <w:tcW w:w="5523" w:type="dxa"/>
          </w:tcPr>
          <w:p w14:paraId="536CACF0" w14:textId="77777777" w:rsidR="00255AD6" w:rsidRDefault="00FE7BA4">
            <w:pPr>
              <w:pStyle w:val="TAC"/>
              <w:spacing w:line="240" w:lineRule="auto"/>
              <w:rPr>
                <w:rFonts w:eastAsia="宋体"/>
                <w:lang w:val="en-US" w:eastAsia="zh-CN"/>
              </w:rPr>
            </w:pPr>
            <w:r>
              <w:rPr>
                <w:rFonts w:eastAsia="宋体"/>
                <w:lang w:val="en-US" w:eastAsia="zh-CN"/>
              </w:rPr>
              <w:t>rama.kumar@huawei.com</w:t>
            </w:r>
          </w:p>
        </w:tc>
      </w:tr>
      <w:tr w:rsidR="00255AD6" w14:paraId="1A88BE82" w14:textId="77777777">
        <w:tc>
          <w:tcPr>
            <w:tcW w:w="4106" w:type="dxa"/>
          </w:tcPr>
          <w:p w14:paraId="4C6EFC93" w14:textId="77777777" w:rsidR="00255AD6" w:rsidRDefault="00FE7BA4">
            <w:pPr>
              <w:pStyle w:val="TAC"/>
              <w:spacing w:line="240" w:lineRule="auto"/>
              <w:rPr>
                <w:rFonts w:eastAsia="宋体"/>
                <w:lang w:val="en-US" w:eastAsia="zh-CN"/>
              </w:rPr>
            </w:pPr>
            <w:r>
              <w:rPr>
                <w:rFonts w:eastAsia="宋体" w:hint="eastAsia"/>
                <w:lang w:val="en-US" w:eastAsia="zh-CN"/>
              </w:rPr>
              <w:t>ZTE</w:t>
            </w:r>
          </w:p>
        </w:tc>
        <w:tc>
          <w:tcPr>
            <w:tcW w:w="5523" w:type="dxa"/>
          </w:tcPr>
          <w:p w14:paraId="58DC67D8" w14:textId="77777777" w:rsidR="00255AD6" w:rsidRDefault="00FE7BA4">
            <w:pPr>
              <w:pStyle w:val="TAC"/>
              <w:spacing w:line="240" w:lineRule="auto"/>
              <w:rPr>
                <w:rFonts w:eastAsia="宋体"/>
                <w:lang w:val="en-US" w:eastAsia="zh-CN"/>
              </w:rPr>
            </w:pPr>
            <w:r>
              <w:rPr>
                <w:rFonts w:eastAsia="宋体" w:hint="eastAsia"/>
                <w:lang w:val="en-US" w:eastAsia="zh-CN"/>
              </w:rPr>
              <w:t>Li.wenting@zte.com.cn</w:t>
            </w:r>
          </w:p>
        </w:tc>
      </w:tr>
      <w:tr w:rsidR="001239E4" w14:paraId="15C0DDC0" w14:textId="77777777">
        <w:tc>
          <w:tcPr>
            <w:tcW w:w="4106" w:type="dxa"/>
          </w:tcPr>
          <w:p w14:paraId="0B01506E" w14:textId="77777777" w:rsidR="001239E4" w:rsidRDefault="001239E4">
            <w:pPr>
              <w:pStyle w:val="TAC"/>
              <w:spacing w:line="240" w:lineRule="auto"/>
              <w:rPr>
                <w:rFonts w:eastAsia="宋体"/>
                <w:lang w:val="en-US" w:eastAsia="zh-CN"/>
              </w:rPr>
            </w:pPr>
            <w:r>
              <w:rPr>
                <w:rFonts w:eastAsia="宋体" w:hint="eastAsia"/>
                <w:lang w:val="en-US" w:eastAsia="zh-CN"/>
              </w:rPr>
              <w:t>O</w:t>
            </w:r>
            <w:r>
              <w:rPr>
                <w:rFonts w:eastAsia="宋体"/>
                <w:lang w:val="en-US" w:eastAsia="zh-CN"/>
              </w:rPr>
              <w:t>PPO</w:t>
            </w:r>
          </w:p>
        </w:tc>
        <w:tc>
          <w:tcPr>
            <w:tcW w:w="5523" w:type="dxa"/>
          </w:tcPr>
          <w:p w14:paraId="4C773F36" w14:textId="77777777" w:rsidR="001239E4" w:rsidRDefault="001239E4">
            <w:pPr>
              <w:pStyle w:val="TAC"/>
              <w:spacing w:line="240" w:lineRule="auto"/>
              <w:rPr>
                <w:rFonts w:eastAsia="宋体"/>
                <w:lang w:val="en-US" w:eastAsia="zh-CN"/>
              </w:rPr>
            </w:pPr>
            <w:r>
              <w:rPr>
                <w:rFonts w:eastAsia="宋体" w:hint="eastAsia"/>
                <w:lang w:val="en-US" w:eastAsia="zh-CN"/>
              </w:rPr>
              <w:t>f</w:t>
            </w:r>
            <w:r>
              <w:rPr>
                <w:rFonts w:eastAsia="宋体"/>
                <w:lang w:val="en-US" w:eastAsia="zh-CN"/>
              </w:rPr>
              <w:t>anjiangsheng@oppo.com</w:t>
            </w:r>
          </w:p>
        </w:tc>
      </w:tr>
      <w:tr w:rsidR="0034119A" w14:paraId="1A52A308" w14:textId="77777777" w:rsidTr="0094200A">
        <w:tc>
          <w:tcPr>
            <w:tcW w:w="4106" w:type="dxa"/>
          </w:tcPr>
          <w:p w14:paraId="2307CE24" w14:textId="77777777" w:rsidR="0034119A" w:rsidRDefault="0034119A" w:rsidP="0094200A">
            <w:pPr>
              <w:pStyle w:val="TAC"/>
              <w:spacing w:line="240" w:lineRule="auto"/>
              <w:rPr>
                <w:rFonts w:eastAsia="宋体"/>
                <w:lang w:val="en-US" w:eastAsia="zh-CN"/>
              </w:rPr>
            </w:pPr>
            <w:r>
              <w:rPr>
                <w:rFonts w:eastAsia="宋体"/>
                <w:lang w:val="en-US" w:eastAsia="zh-CN"/>
              </w:rPr>
              <w:t>F</w:t>
            </w:r>
            <w:r>
              <w:rPr>
                <w:rFonts w:eastAsia="宋体" w:hint="eastAsia"/>
                <w:lang w:val="en-US" w:eastAsia="zh-CN"/>
              </w:rPr>
              <w:t>angying</w:t>
            </w:r>
            <w:r>
              <w:rPr>
                <w:rFonts w:eastAsia="宋体"/>
                <w:lang w:val="en-US" w:eastAsia="zh-CN"/>
              </w:rPr>
              <w:t xml:space="preserve"> Xiao</w:t>
            </w:r>
          </w:p>
        </w:tc>
        <w:tc>
          <w:tcPr>
            <w:tcW w:w="5523" w:type="dxa"/>
          </w:tcPr>
          <w:p w14:paraId="7D7C082D" w14:textId="77777777" w:rsidR="0034119A" w:rsidRDefault="0034119A" w:rsidP="0094200A">
            <w:pPr>
              <w:pStyle w:val="TAC"/>
              <w:spacing w:line="240" w:lineRule="auto"/>
              <w:rPr>
                <w:rFonts w:eastAsia="宋体"/>
                <w:lang w:val="en-US" w:eastAsia="zh-CN"/>
              </w:rPr>
            </w:pPr>
            <w:r>
              <w:rPr>
                <w:rFonts w:eastAsia="宋体"/>
                <w:lang w:val="en-US" w:eastAsia="zh-CN"/>
              </w:rPr>
              <w:t>Fangying.xiao@cn.sharp-world.com</w:t>
            </w:r>
          </w:p>
        </w:tc>
      </w:tr>
      <w:tr w:rsidR="0034119A" w14:paraId="331CEAFA" w14:textId="77777777">
        <w:tc>
          <w:tcPr>
            <w:tcW w:w="4106" w:type="dxa"/>
          </w:tcPr>
          <w:p w14:paraId="6F4526F8" w14:textId="00C7959B" w:rsidR="0034119A" w:rsidRPr="0034119A" w:rsidRDefault="002D5BB0">
            <w:pPr>
              <w:pStyle w:val="TAC"/>
              <w:spacing w:line="240" w:lineRule="auto"/>
              <w:rPr>
                <w:rFonts w:eastAsia="宋体"/>
                <w:lang w:val="en-US" w:eastAsia="zh-CN"/>
              </w:rPr>
            </w:pPr>
            <w:r>
              <w:rPr>
                <w:rFonts w:eastAsia="宋体"/>
                <w:lang w:val="en-US" w:eastAsia="zh-CN"/>
              </w:rPr>
              <w:t>Nokia</w:t>
            </w:r>
          </w:p>
        </w:tc>
        <w:tc>
          <w:tcPr>
            <w:tcW w:w="5523" w:type="dxa"/>
          </w:tcPr>
          <w:p w14:paraId="4AF4F9B8" w14:textId="6CD943E2" w:rsidR="0034119A" w:rsidRDefault="002D5BB0">
            <w:pPr>
              <w:pStyle w:val="TAC"/>
              <w:spacing w:line="240" w:lineRule="auto"/>
              <w:rPr>
                <w:rFonts w:eastAsia="宋体"/>
                <w:lang w:val="en-US" w:eastAsia="zh-CN"/>
              </w:rPr>
            </w:pPr>
            <w:r>
              <w:rPr>
                <w:rFonts w:eastAsia="宋体"/>
                <w:lang w:val="en-US" w:eastAsia="zh-CN"/>
              </w:rPr>
              <w:t>Srinivasan.selvaganapathy@nokia.com</w:t>
            </w:r>
          </w:p>
        </w:tc>
      </w:tr>
      <w:tr w:rsidR="00C57A1A" w14:paraId="4776812A" w14:textId="77777777">
        <w:tc>
          <w:tcPr>
            <w:tcW w:w="4106" w:type="dxa"/>
          </w:tcPr>
          <w:p w14:paraId="5B98C4F5" w14:textId="030E1115" w:rsidR="00C57A1A" w:rsidRDefault="00C57A1A">
            <w:pPr>
              <w:pStyle w:val="TAC"/>
              <w:spacing w:line="240" w:lineRule="auto"/>
              <w:rPr>
                <w:rFonts w:eastAsia="宋体"/>
                <w:lang w:val="en-US" w:eastAsia="zh-CN"/>
              </w:rPr>
            </w:pPr>
            <w:r>
              <w:rPr>
                <w:rFonts w:eastAsia="宋体"/>
                <w:lang w:val="en-US" w:eastAsia="zh-CN"/>
              </w:rPr>
              <w:t>MediaTek</w:t>
            </w:r>
          </w:p>
        </w:tc>
        <w:tc>
          <w:tcPr>
            <w:tcW w:w="5523" w:type="dxa"/>
          </w:tcPr>
          <w:p w14:paraId="0EC8C692" w14:textId="29AA1B53" w:rsidR="00C57A1A" w:rsidRDefault="00E543C7">
            <w:pPr>
              <w:pStyle w:val="TAC"/>
              <w:spacing w:line="240" w:lineRule="auto"/>
              <w:rPr>
                <w:rFonts w:eastAsia="宋体"/>
                <w:lang w:val="en-US" w:eastAsia="zh-CN"/>
              </w:rPr>
            </w:pPr>
            <w:hyperlink r:id="rId18" w:history="1">
              <w:r w:rsidR="00D51EBE" w:rsidRPr="00A04566">
                <w:rPr>
                  <w:rStyle w:val="Hyperlink"/>
                  <w:rFonts w:eastAsia="宋体"/>
                  <w:lang w:val="en-US" w:eastAsia="zh-CN"/>
                </w:rPr>
                <w:t>chun-fan.tsai@mediatek.com</w:t>
              </w:r>
            </w:hyperlink>
          </w:p>
        </w:tc>
      </w:tr>
      <w:tr w:rsidR="00D51EBE" w14:paraId="4E8D55E6" w14:textId="77777777">
        <w:tc>
          <w:tcPr>
            <w:tcW w:w="4106" w:type="dxa"/>
          </w:tcPr>
          <w:p w14:paraId="47EEA483" w14:textId="69639DC5" w:rsidR="00D51EBE" w:rsidRDefault="00D51EBE">
            <w:pPr>
              <w:pStyle w:val="TAC"/>
              <w:spacing w:line="240" w:lineRule="auto"/>
              <w:rPr>
                <w:rFonts w:eastAsia="宋体"/>
                <w:lang w:val="en-US" w:eastAsia="zh-CN"/>
              </w:rPr>
            </w:pPr>
            <w:r>
              <w:rPr>
                <w:rFonts w:eastAsia="宋体"/>
                <w:lang w:val="en-US" w:eastAsia="zh-CN"/>
              </w:rPr>
              <w:t>Intel</w:t>
            </w:r>
          </w:p>
        </w:tc>
        <w:tc>
          <w:tcPr>
            <w:tcW w:w="5523" w:type="dxa"/>
          </w:tcPr>
          <w:p w14:paraId="292A15A6" w14:textId="405D9042" w:rsidR="00D51EBE" w:rsidRDefault="00E543C7">
            <w:pPr>
              <w:pStyle w:val="TAC"/>
              <w:spacing w:line="240" w:lineRule="auto"/>
              <w:rPr>
                <w:rFonts w:eastAsia="宋体"/>
                <w:lang w:val="en-US" w:eastAsia="zh-CN"/>
              </w:rPr>
            </w:pPr>
            <w:hyperlink r:id="rId19" w:history="1">
              <w:r w:rsidR="00965C94" w:rsidRPr="00B04B60">
                <w:rPr>
                  <w:rStyle w:val="Hyperlink"/>
                  <w:rFonts w:eastAsia="宋体"/>
                  <w:lang w:val="en-US" w:eastAsia="zh-CN"/>
                </w:rPr>
                <w:t>Sudeep.k.palat@intel.com</w:t>
              </w:r>
            </w:hyperlink>
          </w:p>
        </w:tc>
      </w:tr>
      <w:tr w:rsidR="00965C94" w14:paraId="4D9F87B3" w14:textId="77777777">
        <w:tc>
          <w:tcPr>
            <w:tcW w:w="4106" w:type="dxa"/>
          </w:tcPr>
          <w:p w14:paraId="54D2047E" w14:textId="492CED42" w:rsidR="00965C94" w:rsidRDefault="00965C94">
            <w:pPr>
              <w:pStyle w:val="TAC"/>
              <w:spacing w:line="240" w:lineRule="auto"/>
              <w:rPr>
                <w:rFonts w:eastAsia="宋体"/>
                <w:lang w:val="en-US" w:eastAsia="zh-CN"/>
              </w:rPr>
            </w:pPr>
            <w:r>
              <w:rPr>
                <w:rFonts w:eastAsia="宋体"/>
                <w:lang w:val="en-US" w:eastAsia="zh-CN"/>
              </w:rPr>
              <w:t>Apple</w:t>
            </w:r>
          </w:p>
        </w:tc>
        <w:tc>
          <w:tcPr>
            <w:tcW w:w="5523" w:type="dxa"/>
          </w:tcPr>
          <w:p w14:paraId="180331F0" w14:textId="79A720A5" w:rsidR="00965C94" w:rsidRDefault="00965C94">
            <w:pPr>
              <w:pStyle w:val="TAC"/>
              <w:spacing w:line="240" w:lineRule="auto"/>
              <w:rPr>
                <w:rFonts w:eastAsia="宋体"/>
                <w:lang w:val="en-US" w:eastAsia="zh-CN"/>
              </w:rPr>
            </w:pPr>
            <w:r>
              <w:rPr>
                <w:rFonts w:eastAsia="宋体"/>
                <w:lang w:val="en-US" w:eastAsia="zh-CN"/>
              </w:rPr>
              <w:t>sethu@apple.com</w:t>
            </w:r>
          </w:p>
        </w:tc>
      </w:tr>
      <w:tr w:rsidR="005042D2" w14:paraId="31E74089" w14:textId="77777777">
        <w:tc>
          <w:tcPr>
            <w:tcW w:w="4106" w:type="dxa"/>
          </w:tcPr>
          <w:p w14:paraId="4D4BC5E9" w14:textId="2FC24D81" w:rsidR="005042D2" w:rsidRDefault="005042D2" w:rsidP="005042D2">
            <w:pPr>
              <w:pStyle w:val="TAC"/>
              <w:spacing w:line="240" w:lineRule="auto"/>
              <w:rPr>
                <w:rFonts w:eastAsia="宋体"/>
                <w:lang w:val="en-US" w:eastAsia="zh-CN"/>
              </w:rPr>
            </w:pPr>
            <w:r w:rsidRPr="00934C10">
              <w:rPr>
                <w:rFonts w:eastAsiaTheme="minorEastAsia" w:hint="eastAsia"/>
                <w:lang w:val="en-US" w:eastAsia="ko-KR"/>
              </w:rPr>
              <w:t>LGE</w:t>
            </w:r>
          </w:p>
        </w:tc>
        <w:tc>
          <w:tcPr>
            <w:tcW w:w="5523" w:type="dxa"/>
          </w:tcPr>
          <w:p w14:paraId="6EF46C2F" w14:textId="4C242D9F" w:rsidR="005042D2" w:rsidRDefault="005042D2" w:rsidP="005042D2">
            <w:pPr>
              <w:pStyle w:val="TAC"/>
              <w:spacing w:line="240" w:lineRule="auto"/>
              <w:rPr>
                <w:rFonts w:eastAsia="宋体"/>
                <w:lang w:val="en-US" w:eastAsia="zh-CN"/>
              </w:rPr>
            </w:pPr>
            <w:r>
              <w:rPr>
                <w:rFonts w:eastAsiaTheme="minorEastAsia"/>
                <w:lang w:val="en-US" w:eastAsia="ko-KR"/>
              </w:rPr>
              <w:t>hassium</w:t>
            </w:r>
            <w:r>
              <w:rPr>
                <w:rFonts w:eastAsiaTheme="minorEastAsia" w:hint="eastAsia"/>
                <w:lang w:val="en-US" w:eastAsia="ko-KR"/>
              </w:rPr>
              <w:t>.</w:t>
            </w:r>
            <w:r>
              <w:rPr>
                <w:rFonts w:eastAsiaTheme="minorEastAsia"/>
                <w:lang w:val="en-US" w:eastAsia="ko-KR"/>
              </w:rPr>
              <w:t>kim@lge.com</w:t>
            </w:r>
          </w:p>
        </w:tc>
      </w:tr>
    </w:tbl>
    <w:p w14:paraId="776F3835" w14:textId="77777777" w:rsidR="00255AD6" w:rsidRPr="0034119A" w:rsidRDefault="00FE7BA4">
      <w:pPr>
        <w:spacing w:after="200"/>
        <w:rPr>
          <w:rFonts w:ascii="Arial" w:hAnsi="Arial"/>
          <w:sz w:val="36"/>
          <w:lang w:val="en-US" w:eastAsia="ko-KR"/>
        </w:rPr>
      </w:pPr>
      <w:bookmarkStart w:id="4" w:name="_Toc497230267"/>
      <w:r>
        <w:rPr>
          <w:lang w:eastAsia="ko-KR"/>
        </w:rPr>
        <w:br w:type="page"/>
      </w:r>
    </w:p>
    <w:p w14:paraId="00CC3CB9" w14:textId="77777777" w:rsidR="00255AD6" w:rsidRDefault="00FE7BA4">
      <w:pPr>
        <w:pStyle w:val="Heading1"/>
        <w:spacing w:line="240" w:lineRule="auto"/>
      </w:pPr>
      <w:r>
        <w:rPr>
          <w:lang w:eastAsia="ko-KR"/>
        </w:rPr>
        <w:lastRenderedPageBreak/>
        <w:t>3</w:t>
      </w:r>
      <w:bookmarkEnd w:id="4"/>
      <w:r>
        <w:t xml:space="preserve"> Discussion</w:t>
      </w:r>
    </w:p>
    <w:p w14:paraId="3642353D" w14:textId="77777777" w:rsidR="00255AD6" w:rsidRDefault="00FE7BA4">
      <w:pPr>
        <w:pStyle w:val="Heading2"/>
        <w:rPr>
          <w:lang w:eastAsia="ko-KR"/>
        </w:rPr>
      </w:pPr>
      <w:r>
        <w:t>3.1 Handling of MUSIM scheduling gap(s) during handover</w:t>
      </w:r>
      <w:r>
        <w:rPr>
          <w:lang w:eastAsia="ko-KR"/>
        </w:rPr>
        <w:t xml:space="preserve"> </w:t>
      </w:r>
    </w:p>
    <w:p w14:paraId="25012933" w14:textId="77777777" w:rsidR="00255AD6" w:rsidRDefault="00FE7BA4">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14:paraId="389645C5" w14:textId="77777777" w:rsidR="00255AD6" w:rsidRDefault="00FE7BA4">
      <w:pPr>
        <w:pStyle w:val="Doc-title"/>
      </w:pPr>
      <w:r>
        <w:rPr>
          <w:rStyle w:val="15"/>
        </w:rPr>
        <w:t>R2-2301711</w:t>
      </w:r>
      <w:r>
        <w:tab/>
        <w:t>Further Clarification on the MUSIM Scheduling Gap Handling During Handover</w:t>
      </w:r>
      <w:r>
        <w:tab/>
        <w:t xml:space="preserve">ZTE Corporation, </w:t>
      </w:r>
      <w:proofErr w:type="spellStart"/>
      <w:r>
        <w:t>Sanechips</w:t>
      </w:r>
      <w:proofErr w:type="spellEnd"/>
      <w:r>
        <w:tab/>
        <w:t>discussion</w:t>
      </w:r>
      <w:r>
        <w:tab/>
        <w:t>Rel-17</w:t>
      </w:r>
      <w:r>
        <w:tab/>
        <w:t>LTE_NR_MUSIM-Core</w:t>
      </w:r>
    </w:p>
    <w:p w14:paraId="77FF71E7" w14:textId="77777777" w:rsidR="00255AD6" w:rsidRDefault="00FE7BA4">
      <w:pPr>
        <w:pStyle w:val="Doc-text2"/>
      </w:pPr>
      <w:r>
        <w:t>-</w:t>
      </w:r>
      <w:r>
        <w:tab/>
        <w:t xml:space="preserve">Apple wonder under what circumstances the network need to accept. </w:t>
      </w:r>
    </w:p>
    <w:p w14:paraId="1DC194DE" w14:textId="77777777" w:rsidR="00255AD6" w:rsidRDefault="00FE7BA4">
      <w:pPr>
        <w:pStyle w:val="Doc-text2"/>
      </w:pPr>
      <w:r>
        <w:t>-</w:t>
      </w:r>
      <w:r>
        <w:tab/>
        <w:t xml:space="preserve">Samsung think the UE will always transmit preference in the new cell and the base-station will reconfigure the UE. </w:t>
      </w:r>
    </w:p>
    <w:p w14:paraId="2678DC7F" w14:textId="77777777" w:rsidR="00255AD6" w:rsidRDefault="00FE7BA4">
      <w:pPr>
        <w:pStyle w:val="Doc-text2"/>
      </w:pPr>
      <w:r>
        <w:t>-</w:t>
      </w:r>
      <w:r>
        <w:tab/>
        <w:t xml:space="preserve">ZTE think that if the gap is ongoing, the source should forward the configuration. </w:t>
      </w:r>
    </w:p>
    <w:p w14:paraId="05AFB16F" w14:textId="77777777" w:rsidR="00255AD6" w:rsidRDefault="00FE7BA4">
      <w:pPr>
        <w:pStyle w:val="Doc-text2"/>
      </w:pPr>
      <w:r>
        <w:t>-</w:t>
      </w:r>
      <w:r>
        <w:tab/>
        <w:t xml:space="preserve">Samsung think the network will reconfigure. </w:t>
      </w:r>
    </w:p>
    <w:p w14:paraId="403692C4" w14:textId="77777777" w:rsidR="00255AD6" w:rsidRDefault="00FE7BA4">
      <w:pPr>
        <w:pStyle w:val="Doc-text2"/>
      </w:pPr>
      <w:r>
        <w:t>-</w:t>
      </w:r>
      <w:r>
        <w:tab/>
        <w:t xml:space="preserve">Intel think we need to think about the UE behaviour. </w:t>
      </w:r>
    </w:p>
    <w:p w14:paraId="08A93FD3" w14:textId="77777777" w:rsidR="00255AD6" w:rsidRDefault="00FE7BA4">
      <w:pPr>
        <w:pStyle w:val="Doc-text2"/>
      </w:pPr>
      <w:r>
        <w:t>Chair: can think about how/if to clarify UE behaviour for this case for next meeting</w:t>
      </w:r>
    </w:p>
    <w:p w14:paraId="6002343A" w14:textId="77777777" w:rsidR="00255AD6" w:rsidRDefault="00FE7BA4">
      <w:pPr>
        <w:pStyle w:val="Agreement"/>
        <w:numPr>
          <w:ilvl w:val="0"/>
          <w:numId w:val="4"/>
        </w:numPr>
        <w:tabs>
          <w:tab w:val="clear" w:pos="1619"/>
        </w:tabs>
        <w:autoSpaceDE w:val="0"/>
        <w:spacing w:line="240" w:lineRule="auto"/>
        <w:ind w:left="1619"/>
      </w:pPr>
      <w:r>
        <w:t xml:space="preserve">Postponed. </w:t>
      </w:r>
    </w:p>
    <w:p w14:paraId="4F9A8636" w14:textId="77777777" w:rsidR="00255AD6" w:rsidRDefault="00255AD6">
      <w:pPr>
        <w:spacing w:before="120" w:after="120" w:line="240" w:lineRule="auto"/>
        <w:jc w:val="both"/>
        <w:rPr>
          <w:sz w:val="22"/>
          <w:szCs w:val="22"/>
        </w:rPr>
      </w:pPr>
    </w:p>
    <w:p w14:paraId="761BAA18" w14:textId="77777777" w:rsidR="00255AD6" w:rsidRDefault="00FE7BA4">
      <w:pPr>
        <w:spacing w:before="120" w:after="120" w:line="240" w:lineRule="auto"/>
        <w:jc w:val="both"/>
        <w:rPr>
          <w:rFonts w:eastAsia="宋体"/>
          <w:sz w:val="22"/>
          <w:szCs w:val="22"/>
          <w:lang w:eastAsia="zh-CN"/>
        </w:rPr>
      </w:pPr>
      <w:r>
        <w:rPr>
          <w:rFonts w:eastAsia="宋体"/>
          <w:sz w:val="22"/>
          <w:szCs w:val="22"/>
          <w:lang w:eastAsia="zh-CN"/>
        </w:rPr>
        <w:t xml:space="preserve">This issue has been discussed in contributions [1~5]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following </w:t>
      </w:r>
      <w:proofErr w:type="gramStart"/>
      <w:r>
        <w:rPr>
          <w:rFonts w:eastAsia="宋体"/>
          <w:sz w:val="22"/>
          <w:szCs w:val="22"/>
          <w:lang w:eastAsia="zh-CN"/>
        </w:rPr>
        <w:t>proposals :</w:t>
      </w:r>
      <w:proofErr w:type="gramEnd"/>
    </w:p>
    <w:tbl>
      <w:tblPr>
        <w:tblStyle w:val="TableGrid"/>
        <w:tblW w:w="9634" w:type="dxa"/>
        <w:tblLook w:val="04A0" w:firstRow="1" w:lastRow="0" w:firstColumn="1" w:lastColumn="0" w:noHBand="0" w:noVBand="1"/>
      </w:tblPr>
      <w:tblGrid>
        <w:gridCol w:w="1696"/>
        <w:gridCol w:w="7938"/>
      </w:tblGrid>
      <w:tr w:rsidR="00255AD6" w14:paraId="770E3DAD" w14:textId="77777777">
        <w:tc>
          <w:tcPr>
            <w:tcW w:w="1696" w:type="dxa"/>
          </w:tcPr>
          <w:p w14:paraId="1E594AD0" w14:textId="77777777" w:rsidR="00255AD6" w:rsidRDefault="00FE7BA4">
            <w:pPr>
              <w:rPr>
                <w:sz w:val="22"/>
                <w:szCs w:val="22"/>
              </w:rPr>
            </w:pPr>
            <w:r>
              <w:rPr>
                <w:rFonts w:hint="eastAsia"/>
                <w:sz w:val="22"/>
                <w:szCs w:val="22"/>
              </w:rPr>
              <w:t>T</w:t>
            </w:r>
            <w:r>
              <w:rPr>
                <w:sz w:val="22"/>
                <w:szCs w:val="22"/>
              </w:rPr>
              <w:t>doc N</w:t>
            </w:r>
            <w:r>
              <w:rPr>
                <w:rFonts w:hint="eastAsia"/>
                <w:sz w:val="22"/>
                <w:szCs w:val="22"/>
              </w:rPr>
              <w:t>o</w:t>
            </w:r>
            <w:r>
              <w:rPr>
                <w:sz w:val="22"/>
                <w:szCs w:val="22"/>
              </w:rPr>
              <w:t>.</w:t>
            </w:r>
          </w:p>
        </w:tc>
        <w:tc>
          <w:tcPr>
            <w:tcW w:w="7938" w:type="dxa"/>
          </w:tcPr>
          <w:p w14:paraId="6297DD36" w14:textId="77777777" w:rsidR="00255AD6" w:rsidRDefault="00FE7BA4">
            <w:pPr>
              <w:rPr>
                <w:sz w:val="22"/>
                <w:szCs w:val="22"/>
              </w:rPr>
            </w:pPr>
            <w:r>
              <w:rPr>
                <w:sz w:val="22"/>
                <w:szCs w:val="22"/>
              </w:rPr>
              <w:t>Relevant Proposals</w:t>
            </w:r>
          </w:p>
        </w:tc>
      </w:tr>
      <w:tr w:rsidR="00255AD6" w14:paraId="7F63208C" w14:textId="77777777">
        <w:tc>
          <w:tcPr>
            <w:tcW w:w="1696" w:type="dxa"/>
          </w:tcPr>
          <w:p w14:paraId="7861069D" w14:textId="77777777" w:rsidR="00255AD6" w:rsidRDefault="00FE7BA4">
            <w:pPr>
              <w:rPr>
                <w:sz w:val="22"/>
                <w:szCs w:val="22"/>
              </w:rPr>
            </w:pPr>
            <w:r>
              <w:rPr>
                <w:sz w:val="22"/>
              </w:rPr>
              <w:t>R2-2303831 [1]</w:t>
            </w:r>
          </w:p>
        </w:tc>
        <w:tc>
          <w:tcPr>
            <w:tcW w:w="7938" w:type="dxa"/>
          </w:tcPr>
          <w:p w14:paraId="3D479D1C" w14:textId="77777777" w:rsidR="00255AD6" w:rsidRDefault="00FE7BA4">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255AD6" w14:paraId="047AD9D0" w14:textId="77777777">
        <w:tc>
          <w:tcPr>
            <w:tcW w:w="1696" w:type="dxa"/>
          </w:tcPr>
          <w:p w14:paraId="18E491D9" w14:textId="77777777" w:rsidR="00255AD6" w:rsidRDefault="00FE7BA4">
            <w:pPr>
              <w:rPr>
                <w:sz w:val="22"/>
              </w:rPr>
            </w:pPr>
            <w:r>
              <w:rPr>
                <w:sz w:val="22"/>
              </w:rPr>
              <w:t>R</w:t>
            </w:r>
            <w:hyperlink r:id="rId20" w:history="1">
              <w:r w:rsidRPr="00555182">
                <w:rPr>
                  <w:rStyle w:val="Hyperlink"/>
                  <w:sz w:val="22"/>
                </w:rPr>
                <w:t>2-2303876</w:t>
              </w:r>
            </w:hyperlink>
            <w:r>
              <w:rPr>
                <w:sz w:val="22"/>
              </w:rPr>
              <w:t xml:space="preserve"> [2]</w:t>
            </w:r>
          </w:p>
        </w:tc>
        <w:tc>
          <w:tcPr>
            <w:tcW w:w="7938" w:type="dxa"/>
          </w:tcPr>
          <w:p w14:paraId="13BBF665" w14:textId="77777777" w:rsidR="00255AD6" w:rsidRDefault="00FE7BA4">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14:paraId="2CE83BE3"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14:paraId="644E39F8"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14:paraId="2812DC60"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14:paraId="769D1D52" w14:textId="77777777" w:rsidR="00255AD6" w:rsidRDefault="00FE7BA4">
            <w:pPr>
              <w:rPr>
                <w:sz w:val="22"/>
                <w:szCs w:val="22"/>
              </w:rPr>
            </w:pPr>
            <w:r>
              <w:rPr>
                <w:rFonts w:hint="eastAsia"/>
                <w:sz w:val="22"/>
                <w:szCs w:val="22"/>
              </w:rPr>
              <w:t>Proposal 2a: Option 1 and option 3 can be taken as the start point.</w:t>
            </w:r>
          </w:p>
        </w:tc>
      </w:tr>
      <w:tr w:rsidR="00255AD6" w14:paraId="42D01D29" w14:textId="77777777">
        <w:tc>
          <w:tcPr>
            <w:tcW w:w="1696" w:type="dxa"/>
          </w:tcPr>
          <w:p w14:paraId="7802C053" w14:textId="77777777" w:rsidR="00255AD6" w:rsidRDefault="00FE7BA4">
            <w:pPr>
              <w:rPr>
                <w:sz w:val="22"/>
              </w:rPr>
            </w:pPr>
            <w:r>
              <w:rPr>
                <w:sz w:val="22"/>
              </w:rPr>
              <w:t>R2-2303661 [3]</w:t>
            </w:r>
          </w:p>
        </w:tc>
        <w:tc>
          <w:tcPr>
            <w:tcW w:w="7938" w:type="dxa"/>
          </w:tcPr>
          <w:p w14:paraId="1C992019" w14:textId="77777777" w:rsidR="00255AD6" w:rsidRDefault="00FE7BA4">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 to select between two options on how to handle aperiodic gaps during handover:</w:t>
            </w:r>
            <w:bookmarkEnd w:id="5"/>
          </w:p>
          <w:p w14:paraId="397120F2" w14:textId="77777777"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14:paraId="4409B0CA" w14:textId="77777777"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255AD6" w14:paraId="0ECD2605" w14:textId="77777777">
        <w:tc>
          <w:tcPr>
            <w:tcW w:w="1696" w:type="dxa"/>
          </w:tcPr>
          <w:p w14:paraId="44FB7753" w14:textId="77777777" w:rsidR="00255AD6" w:rsidRDefault="00FE7BA4">
            <w:pPr>
              <w:rPr>
                <w:sz w:val="22"/>
              </w:rPr>
            </w:pPr>
            <w:r>
              <w:rPr>
                <w:sz w:val="22"/>
              </w:rPr>
              <w:t>R</w:t>
            </w:r>
            <w:hyperlink r:id="rId21" w:history="1">
              <w:r w:rsidRPr="00555182">
                <w:rPr>
                  <w:rStyle w:val="Hyperlink"/>
                  <w:sz w:val="22"/>
                </w:rPr>
                <w:t>2-2303262</w:t>
              </w:r>
            </w:hyperlink>
            <w:r>
              <w:rPr>
                <w:sz w:val="22"/>
              </w:rPr>
              <w:t xml:space="preserve"> [4]</w:t>
            </w:r>
          </w:p>
        </w:tc>
        <w:tc>
          <w:tcPr>
            <w:tcW w:w="7938" w:type="dxa"/>
          </w:tcPr>
          <w:p w14:paraId="7E1D854A" w14:textId="77777777" w:rsidR="00255AD6" w:rsidRDefault="00FE7BA4">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14:paraId="4D8F556D" w14:textId="77777777" w:rsidR="00255AD6" w:rsidRDefault="00FE7BA4">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255AD6" w14:paraId="57304842" w14:textId="77777777">
        <w:tc>
          <w:tcPr>
            <w:tcW w:w="1696" w:type="dxa"/>
          </w:tcPr>
          <w:p w14:paraId="6F38451C" w14:textId="77777777" w:rsidR="00255AD6" w:rsidRDefault="00FE7BA4">
            <w:pPr>
              <w:rPr>
                <w:sz w:val="22"/>
              </w:rPr>
            </w:pPr>
            <w:r>
              <w:rPr>
                <w:sz w:val="22"/>
              </w:rPr>
              <w:lastRenderedPageBreak/>
              <w:t>R</w:t>
            </w:r>
            <w:hyperlink r:id="rId22" w:history="1">
              <w:r w:rsidRPr="00555182">
                <w:rPr>
                  <w:rStyle w:val="Hyperlink"/>
                  <w:sz w:val="22"/>
                </w:rPr>
                <w:t>2-2303195</w:t>
              </w:r>
            </w:hyperlink>
            <w:r>
              <w:rPr>
                <w:sz w:val="22"/>
              </w:rPr>
              <w:t xml:space="preserve"> [5]</w:t>
            </w:r>
          </w:p>
        </w:tc>
        <w:tc>
          <w:tcPr>
            <w:tcW w:w="7938" w:type="dxa"/>
          </w:tcPr>
          <w:p w14:paraId="5CC04552" w14:textId="77777777" w:rsidR="00255AD6" w:rsidRDefault="00FE7BA4">
            <w:pPr>
              <w:jc w:val="both"/>
              <w:rPr>
                <w:sz w:val="22"/>
                <w:szCs w:val="22"/>
              </w:rPr>
            </w:pPr>
            <w:r>
              <w:rPr>
                <w:sz w:val="22"/>
                <w:szCs w:val="22"/>
              </w:rPr>
              <w:t>Proposal: Aperiodic gap configuration handling during handover can be left to NW and UE implementation.  No specification changes needed for this scenario.</w:t>
            </w:r>
          </w:p>
        </w:tc>
      </w:tr>
    </w:tbl>
    <w:p w14:paraId="7250F446" w14:textId="77777777" w:rsidR="00255AD6" w:rsidRDefault="00FE7BA4">
      <w:pPr>
        <w:widowControl w:val="0"/>
        <w:spacing w:after="160" w:line="259" w:lineRule="auto"/>
        <w:jc w:val="both"/>
        <w:rPr>
          <w:sz w:val="22"/>
          <w:szCs w:val="22"/>
        </w:rPr>
      </w:pPr>
      <w:r>
        <w:rPr>
          <w:sz w:val="22"/>
          <w:szCs w:val="22"/>
        </w:rPr>
        <w:t xml:space="preserve">From companies’ contributions proposals above, there are </w:t>
      </w:r>
      <w:r>
        <w:rPr>
          <w:rFonts w:hint="eastAsia"/>
          <w:sz w:val="22"/>
          <w:szCs w:val="22"/>
        </w:rPr>
        <w:t>different</w:t>
      </w:r>
      <w:r>
        <w:rPr>
          <w:sz w:val="22"/>
          <w:szCs w:val="22"/>
        </w:rPr>
        <w:t xml:space="preserve"> options to handle the MUSIM gap during handover (which include sync and async handover) as summarized below. </w:t>
      </w:r>
    </w:p>
    <w:p w14:paraId="26B81BA4"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1</w:t>
      </w:r>
      <w:r>
        <w:rPr>
          <w:sz w:val="22"/>
          <w:szCs w:val="22"/>
        </w:rPr>
        <w:t xml:space="preserve">: Left to NW and UE implementation. </w:t>
      </w:r>
      <w:bookmarkStart w:id="8" w:name="OLE_LINK6"/>
      <w:bookmarkStart w:id="9" w:name="OLE_LINK7"/>
      <w:r>
        <w:rPr>
          <w:sz w:val="22"/>
          <w:szCs w:val="22"/>
        </w:rPr>
        <w:t xml:space="preserve">No specification change is needed. </w:t>
      </w:r>
      <w:bookmarkEnd w:id="8"/>
      <w:bookmarkEnd w:id="9"/>
    </w:p>
    <w:p w14:paraId="00091FF3"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2</w:t>
      </w:r>
      <w:r>
        <w:rPr>
          <w:rFonts w:hint="eastAsia"/>
          <w:sz w:val="22"/>
          <w:szCs w:val="22"/>
        </w:rPr>
        <w:t>: Keep the original MUSIM gap configuration.</w:t>
      </w:r>
    </w:p>
    <w:p w14:paraId="791B57AF" w14:textId="77777777" w:rsidR="00255AD6" w:rsidRDefault="00FE7BA4">
      <w:pPr>
        <w:widowControl w:val="0"/>
        <w:numPr>
          <w:ilvl w:val="0"/>
          <w:numId w:val="8"/>
        </w:numPr>
        <w:spacing w:after="160" w:line="259" w:lineRule="auto"/>
        <w:jc w:val="both"/>
        <w:rPr>
          <w:sz w:val="22"/>
          <w:szCs w:val="22"/>
          <w:lang w:eastAsia="zh-CN"/>
        </w:rPr>
      </w:pPr>
      <w:r>
        <w:rPr>
          <w:rFonts w:hint="eastAsia"/>
          <w:b/>
          <w:sz w:val="22"/>
          <w:szCs w:val="22"/>
        </w:rPr>
        <w:t xml:space="preserve">Option </w:t>
      </w:r>
      <w:r>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Pr>
          <w:sz w:val="22"/>
          <w:szCs w:val="22"/>
        </w:rPr>
        <w:t xml:space="preserve"> </w:t>
      </w:r>
    </w:p>
    <w:p w14:paraId="28FFCD70"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4</w:t>
      </w:r>
      <w:r>
        <w:rPr>
          <w:rFonts w:hint="eastAsia"/>
          <w:sz w:val="22"/>
          <w:szCs w:val="22"/>
        </w:rPr>
        <w:t>: Release all of the Configured MUSIM Gaps</w:t>
      </w:r>
      <w:r>
        <w:rPr>
          <w:sz w:val="22"/>
          <w:szCs w:val="22"/>
        </w:rPr>
        <w:t>.</w:t>
      </w:r>
    </w:p>
    <w:p w14:paraId="78790259" w14:textId="77777777" w:rsidR="00255AD6" w:rsidRDefault="00FE7BA4">
      <w:pPr>
        <w:widowControl w:val="0"/>
        <w:numPr>
          <w:ilvl w:val="0"/>
          <w:numId w:val="8"/>
        </w:numPr>
        <w:spacing w:after="160" w:line="259" w:lineRule="auto"/>
        <w:jc w:val="both"/>
        <w:rPr>
          <w:sz w:val="22"/>
          <w:szCs w:val="22"/>
        </w:rPr>
      </w:pPr>
      <w:r>
        <w:rPr>
          <w:rFonts w:hint="eastAsia"/>
          <w:b/>
          <w:sz w:val="22"/>
          <w:szCs w:val="22"/>
        </w:rPr>
        <w:t>O</w:t>
      </w:r>
      <w:r>
        <w:rPr>
          <w:b/>
          <w:sz w:val="22"/>
          <w:szCs w:val="22"/>
        </w:rPr>
        <w:t>ption 5</w:t>
      </w:r>
      <w:r>
        <w:rPr>
          <w:rFonts w:eastAsia="宋体"/>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14:paraId="555C072B" w14:textId="77777777" w:rsidR="00255AD6" w:rsidRDefault="00FE7BA4">
      <w:pPr>
        <w:widowControl w:val="0"/>
        <w:numPr>
          <w:ilvl w:val="0"/>
          <w:numId w:val="8"/>
        </w:numPr>
        <w:spacing w:after="160" w:line="259" w:lineRule="auto"/>
        <w:jc w:val="both"/>
        <w:rPr>
          <w:sz w:val="22"/>
          <w:szCs w:val="22"/>
        </w:rPr>
      </w:pPr>
      <w:r>
        <w:rPr>
          <w:b/>
          <w:sz w:val="22"/>
          <w:szCs w:val="22"/>
        </w:rPr>
        <w:t>Option 6</w:t>
      </w:r>
      <w:r>
        <w:rPr>
          <w:sz w:val="22"/>
          <w:szCs w:val="22"/>
        </w:rPr>
        <w:t>: other (please specify)</w:t>
      </w:r>
    </w:p>
    <w:p w14:paraId="468BD9C2" w14:textId="77777777" w:rsidR="00255AD6" w:rsidRDefault="00FE7BA4">
      <w:pPr>
        <w:spacing w:before="180"/>
        <w:jc w:val="both"/>
        <w:rPr>
          <w:sz w:val="22"/>
          <w:szCs w:val="22"/>
        </w:rPr>
      </w:pPr>
      <w:r>
        <w:rPr>
          <w:sz w:val="22"/>
          <w:szCs w:val="22"/>
        </w:rPr>
        <w:t>Thus, companies are invited to provide their preference on which option(s) to consider to address MUSIM gap handling during handover</w:t>
      </w:r>
      <w:r>
        <w:rPr>
          <w:rFonts w:hint="eastAsia"/>
          <w:sz w:val="22"/>
          <w:szCs w:val="22"/>
        </w:rPr>
        <w:t>.</w:t>
      </w:r>
    </w:p>
    <w:p w14:paraId="7E2DB8D8" w14:textId="77777777" w:rsidR="00255AD6" w:rsidRDefault="00FE7BA4">
      <w:pPr>
        <w:spacing w:before="120" w:after="120" w:line="240" w:lineRule="auto"/>
        <w:jc w:val="both"/>
        <w:rPr>
          <w:rFonts w:eastAsia="宋体"/>
          <w:sz w:val="22"/>
          <w:szCs w:val="22"/>
          <w:lang w:eastAsia="zh-CN"/>
        </w:rPr>
      </w:pPr>
      <w:r>
        <w:rPr>
          <w:b/>
          <w:bCs/>
          <w:sz w:val="22"/>
          <w:szCs w:val="22"/>
        </w:rPr>
        <w:t>Q1:</w:t>
      </w:r>
      <w:r>
        <w:rPr>
          <w:b/>
          <w:sz w:val="22"/>
          <w:szCs w:val="22"/>
        </w:rPr>
        <w:t xml:space="preserve"> Which option do you prefer to address MUSIM gap handling during handover?</w:t>
      </w:r>
    </w:p>
    <w:tbl>
      <w:tblPr>
        <w:tblStyle w:val="TableGrid"/>
        <w:tblW w:w="0" w:type="auto"/>
        <w:tblLook w:val="04A0" w:firstRow="1" w:lastRow="0" w:firstColumn="1" w:lastColumn="0" w:noHBand="0" w:noVBand="1"/>
      </w:tblPr>
      <w:tblGrid>
        <w:gridCol w:w="1805"/>
        <w:gridCol w:w="1994"/>
        <w:gridCol w:w="11"/>
        <w:gridCol w:w="5819"/>
      </w:tblGrid>
      <w:tr w:rsidR="00255AD6" w14:paraId="785E1205" w14:textId="77777777" w:rsidTr="0034119A">
        <w:trPr>
          <w:trHeight w:val="454"/>
        </w:trPr>
        <w:tc>
          <w:tcPr>
            <w:tcW w:w="1805" w:type="dxa"/>
            <w:shd w:val="clear" w:color="auto" w:fill="D9D9D9" w:themeFill="background1" w:themeFillShade="D9"/>
            <w:vAlign w:val="center"/>
          </w:tcPr>
          <w:p w14:paraId="3B1940B6" w14:textId="77777777" w:rsidR="00255AD6" w:rsidRDefault="00FE7BA4">
            <w:pPr>
              <w:spacing w:after="0"/>
              <w:jc w:val="center"/>
              <w:rPr>
                <w:rFonts w:ascii="Arial" w:hAnsi="Arial" w:cs="Arial"/>
                <w:b/>
                <w:bCs/>
                <w:sz w:val="21"/>
              </w:rPr>
            </w:pPr>
            <w:bookmarkStart w:id="10" w:name="_Hlk111666032"/>
            <w:r>
              <w:rPr>
                <w:rFonts w:ascii="Arial" w:hAnsi="Arial" w:cs="Arial"/>
                <w:b/>
                <w:bCs/>
                <w:sz w:val="21"/>
              </w:rPr>
              <w:t>Company</w:t>
            </w:r>
          </w:p>
        </w:tc>
        <w:tc>
          <w:tcPr>
            <w:tcW w:w="2005" w:type="dxa"/>
            <w:gridSpan w:val="2"/>
            <w:shd w:val="clear" w:color="auto" w:fill="D9D9D9" w:themeFill="background1" w:themeFillShade="D9"/>
            <w:vAlign w:val="center"/>
          </w:tcPr>
          <w:p w14:paraId="52D464E7" w14:textId="77777777" w:rsidR="00255AD6" w:rsidRDefault="00FE7BA4">
            <w:pPr>
              <w:spacing w:after="0"/>
              <w:jc w:val="center"/>
              <w:rPr>
                <w:rFonts w:ascii="Arial" w:hAnsi="Arial" w:cs="Arial"/>
                <w:b/>
                <w:bCs/>
                <w:sz w:val="21"/>
              </w:rPr>
            </w:pPr>
            <w:r>
              <w:rPr>
                <w:rFonts w:ascii="Arial" w:eastAsia="宋体" w:hAnsi="Arial" w:cs="Arial"/>
                <w:b/>
                <w:bCs/>
                <w:sz w:val="21"/>
                <w:lang w:eastAsia="zh-CN"/>
              </w:rPr>
              <w:t xml:space="preserve">Option </w:t>
            </w:r>
          </w:p>
        </w:tc>
        <w:tc>
          <w:tcPr>
            <w:tcW w:w="5819" w:type="dxa"/>
            <w:shd w:val="clear" w:color="auto" w:fill="D9D9D9" w:themeFill="background1" w:themeFillShade="D9"/>
            <w:vAlign w:val="center"/>
          </w:tcPr>
          <w:p w14:paraId="392FC324"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7EB6D525" w14:textId="77777777" w:rsidTr="0034119A">
        <w:trPr>
          <w:trHeight w:val="454"/>
        </w:trPr>
        <w:tc>
          <w:tcPr>
            <w:tcW w:w="1805" w:type="dxa"/>
            <w:vAlign w:val="center"/>
          </w:tcPr>
          <w:p w14:paraId="4BE630C4" w14:textId="77777777" w:rsidR="00255AD6" w:rsidRDefault="00FE7BA4">
            <w:pPr>
              <w:spacing w:after="0"/>
              <w:jc w:val="center"/>
              <w:rPr>
                <w:rFonts w:eastAsia="宋体"/>
                <w:sz w:val="22"/>
                <w:szCs w:val="22"/>
                <w:lang w:eastAsia="zh-CN"/>
              </w:rPr>
            </w:pPr>
            <w:r>
              <w:rPr>
                <w:rFonts w:eastAsia="宋体"/>
                <w:sz w:val="22"/>
                <w:szCs w:val="22"/>
                <w:lang w:eastAsia="zh-CN"/>
              </w:rPr>
              <w:t>vivo</w:t>
            </w:r>
          </w:p>
        </w:tc>
        <w:tc>
          <w:tcPr>
            <w:tcW w:w="2005" w:type="dxa"/>
            <w:gridSpan w:val="2"/>
            <w:vAlign w:val="center"/>
          </w:tcPr>
          <w:p w14:paraId="58E9BF38" w14:textId="77777777" w:rsidR="00255AD6" w:rsidRDefault="00FE7BA4">
            <w:pPr>
              <w:spacing w:after="0"/>
              <w:jc w:val="center"/>
              <w:rPr>
                <w:rFonts w:eastAsia="宋体"/>
                <w:sz w:val="22"/>
                <w:szCs w:val="22"/>
                <w:lang w:eastAsia="zh-CN"/>
              </w:rPr>
            </w:pPr>
            <w:r>
              <w:rPr>
                <w:rFonts w:eastAsia="宋体"/>
                <w:sz w:val="22"/>
                <w:szCs w:val="22"/>
                <w:lang w:eastAsia="zh-CN"/>
              </w:rPr>
              <w:t>Option 1</w:t>
            </w:r>
          </w:p>
        </w:tc>
        <w:tc>
          <w:tcPr>
            <w:tcW w:w="5819" w:type="dxa"/>
            <w:vAlign w:val="center"/>
          </w:tcPr>
          <w:p w14:paraId="1A59B664" w14:textId="77777777" w:rsidR="00255AD6" w:rsidRDefault="00FE7BA4">
            <w:pPr>
              <w:spacing w:after="0"/>
              <w:jc w:val="both"/>
              <w:rPr>
                <w:rFonts w:eastAsia="宋体"/>
                <w:sz w:val="22"/>
                <w:szCs w:val="22"/>
                <w:lang w:eastAsia="zh-CN"/>
              </w:rPr>
            </w:pPr>
            <w:r>
              <w:rPr>
                <w:rFonts w:eastAsia="宋体"/>
                <w:sz w:val="22"/>
                <w:szCs w:val="22"/>
                <w:lang w:eastAsia="zh-CN"/>
              </w:rPr>
              <w:t>Option 1 is simple and does require any new changes to current specification</w:t>
            </w:r>
          </w:p>
        </w:tc>
      </w:tr>
      <w:tr w:rsidR="00255AD6" w14:paraId="1AB2A80B" w14:textId="77777777" w:rsidTr="0034119A">
        <w:trPr>
          <w:trHeight w:val="454"/>
        </w:trPr>
        <w:tc>
          <w:tcPr>
            <w:tcW w:w="1805" w:type="dxa"/>
            <w:vAlign w:val="center"/>
          </w:tcPr>
          <w:p w14:paraId="471BDCD5" w14:textId="77777777" w:rsidR="00255AD6" w:rsidRDefault="00FE7BA4">
            <w:pPr>
              <w:spacing w:after="0"/>
              <w:jc w:val="center"/>
              <w:rPr>
                <w:rFonts w:eastAsia="宋体"/>
                <w:sz w:val="22"/>
                <w:szCs w:val="22"/>
                <w:lang w:eastAsia="zh-CN"/>
              </w:rPr>
            </w:pPr>
            <w:r>
              <w:rPr>
                <w:rFonts w:eastAsia="宋体"/>
                <w:sz w:val="22"/>
                <w:szCs w:val="22"/>
                <w:lang w:eastAsia="zh-CN"/>
              </w:rPr>
              <w:t>Xiaomi</w:t>
            </w:r>
          </w:p>
        </w:tc>
        <w:tc>
          <w:tcPr>
            <w:tcW w:w="2005" w:type="dxa"/>
            <w:gridSpan w:val="2"/>
            <w:vAlign w:val="center"/>
          </w:tcPr>
          <w:p w14:paraId="12F3C2E7" w14:textId="77777777" w:rsidR="00255AD6" w:rsidRDefault="00FE7BA4">
            <w:pPr>
              <w:spacing w:after="0"/>
              <w:jc w:val="center"/>
              <w:rPr>
                <w:rFonts w:eastAsia="宋体"/>
                <w:sz w:val="22"/>
                <w:szCs w:val="22"/>
                <w:lang w:eastAsia="zh-CN"/>
              </w:rPr>
            </w:pPr>
            <w:r>
              <w:rPr>
                <w:rFonts w:eastAsia="宋体"/>
                <w:sz w:val="22"/>
                <w:szCs w:val="22"/>
                <w:lang w:eastAsia="zh-CN"/>
              </w:rPr>
              <w:t>Option 1</w:t>
            </w:r>
          </w:p>
        </w:tc>
        <w:tc>
          <w:tcPr>
            <w:tcW w:w="5819" w:type="dxa"/>
            <w:vAlign w:val="center"/>
          </w:tcPr>
          <w:p w14:paraId="2C88E47F" w14:textId="77777777" w:rsidR="00255AD6" w:rsidRDefault="00FE7BA4">
            <w:pPr>
              <w:spacing w:after="0"/>
              <w:jc w:val="both"/>
              <w:rPr>
                <w:rFonts w:eastAsia="宋体"/>
                <w:sz w:val="22"/>
                <w:szCs w:val="22"/>
                <w:lang w:eastAsia="zh-CN"/>
              </w:rPr>
            </w:pPr>
            <w:r>
              <w:rPr>
                <w:rFonts w:eastAsia="宋体"/>
                <w:sz w:val="22"/>
                <w:szCs w:val="22"/>
                <w:lang w:eastAsia="zh-CN"/>
              </w:rPr>
              <w:t>We think that the network implementation based solution is able to provide a proper configuration during handover.</w:t>
            </w:r>
          </w:p>
        </w:tc>
      </w:tr>
      <w:tr w:rsidR="00255AD6" w14:paraId="2ED5FB2B" w14:textId="77777777" w:rsidTr="0034119A">
        <w:trPr>
          <w:trHeight w:val="454"/>
        </w:trPr>
        <w:tc>
          <w:tcPr>
            <w:tcW w:w="1805" w:type="dxa"/>
            <w:vAlign w:val="center"/>
          </w:tcPr>
          <w:p w14:paraId="52E5618C" w14:textId="77777777" w:rsidR="00255AD6" w:rsidRDefault="00FE7BA4">
            <w:pPr>
              <w:spacing w:after="0"/>
              <w:jc w:val="center"/>
              <w:rPr>
                <w:rFonts w:eastAsia="宋体"/>
                <w:sz w:val="22"/>
                <w:szCs w:val="22"/>
                <w:lang w:eastAsia="zh-CN"/>
              </w:rPr>
            </w:pPr>
            <w:r>
              <w:rPr>
                <w:rFonts w:eastAsia="宋体"/>
                <w:sz w:val="22"/>
                <w:szCs w:val="22"/>
                <w:lang w:eastAsia="zh-CN"/>
              </w:rPr>
              <w:t>Ericsson</w:t>
            </w:r>
          </w:p>
        </w:tc>
        <w:tc>
          <w:tcPr>
            <w:tcW w:w="2005" w:type="dxa"/>
            <w:gridSpan w:val="2"/>
            <w:vAlign w:val="center"/>
          </w:tcPr>
          <w:p w14:paraId="44DC1080" w14:textId="77777777" w:rsidR="00255AD6" w:rsidRDefault="00FE7BA4">
            <w:pPr>
              <w:spacing w:after="0"/>
              <w:jc w:val="center"/>
              <w:rPr>
                <w:rFonts w:eastAsia="宋体"/>
                <w:sz w:val="22"/>
                <w:szCs w:val="22"/>
                <w:lang w:eastAsia="zh-CN"/>
              </w:rPr>
            </w:pPr>
            <w:r>
              <w:rPr>
                <w:rFonts w:eastAsia="宋体"/>
                <w:sz w:val="22"/>
                <w:szCs w:val="22"/>
                <w:lang w:eastAsia="zh-CN"/>
              </w:rPr>
              <w:t>Option 1, but</w:t>
            </w:r>
          </w:p>
        </w:tc>
        <w:tc>
          <w:tcPr>
            <w:tcW w:w="5819" w:type="dxa"/>
            <w:vAlign w:val="center"/>
          </w:tcPr>
          <w:p w14:paraId="4971D3C5" w14:textId="77777777" w:rsidR="00255AD6" w:rsidRDefault="00FE7BA4">
            <w:pPr>
              <w:spacing w:after="0"/>
              <w:rPr>
                <w:rFonts w:eastAsia="宋体"/>
                <w:sz w:val="22"/>
                <w:szCs w:val="22"/>
                <w:lang w:eastAsia="zh-CN"/>
              </w:rPr>
            </w:pPr>
            <w:r>
              <w:rPr>
                <w:rFonts w:eastAsia="宋体"/>
                <w:sz w:val="22"/>
                <w:szCs w:val="22"/>
                <w:lang w:eastAsia="zh-CN"/>
              </w:rPr>
              <w:t>We think option 1 is sufficient, but if majority would prefer to pursue a change, we think option 5 is the simplest.</w:t>
            </w:r>
          </w:p>
        </w:tc>
      </w:tr>
      <w:tr w:rsidR="00255AD6" w14:paraId="58653041" w14:textId="77777777" w:rsidTr="0034119A">
        <w:trPr>
          <w:trHeight w:val="447"/>
        </w:trPr>
        <w:tc>
          <w:tcPr>
            <w:tcW w:w="1805" w:type="dxa"/>
            <w:vAlign w:val="center"/>
          </w:tcPr>
          <w:p w14:paraId="621168DA" w14:textId="77777777" w:rsidR="00255AD6" w:rsidRDefault="00FE7BA4">
            <w:pPr>
              <w:spacing w:after="0"/>
              <w:jc w:val="center"/>
              <w:rPr>
                <w:rFonts w:eastAsia="宋体"/>
                <w:sz w:val="22"/>
                <w:szCs w:val="22"/>
                <w:lang w:eastAsia="zh-CN"/>
              </w:rPr>
            </w:pPr>
            <w:r>
              <w:rPr>
                <w:rFonts w:eastAsia="宋体"/>
                <w:sz w:val="22"/>
                <w:szCs w:val="22"/>
                <w:lang w:eastAsia="zh-CN"/>
              </w:rPr>
              <w:t>Huawei/</w:t>
            </w:r>
            <w:proofErr w:type="spellStart"/>
            <w:r>
              <w:rPr>
                <w:rFonts w:eastAsia="宋体"/>
                <w:sz w:val="22"/>
                <w:szCs w:val="22"/>
                <w:lang w:eastAsia="zh-CN"/>
              </w:rPr>
              <w:t>HiSilicon</w:t>
            </w:r>
            <w:proofErr w:type="spellEnd"/>
          </w:p>
        </w:tc>
        <w:tc>
          <w:tcPr>
            <w:tcW w:w="2005" w:type="dxa"/>
            <w:gridSpan w:val="2"/>
            <w:vAlign w:val="center"/>
          </w:tcPr>
          <w:p w14:paraId="50F050EE" w14:textId="77777777" w:rsidR="00255AD6" w:rsidRDefault="00FE7BA4">
            <w:pPr>
              <w:spacing w:after="0"/>
              <w:jc w:val="center"/>
              <w:rPr>
                <w:rFonts w:eastAsia="宋体"/>
                <w:sz w:val="22"/>
                <w:szCs w:val="22"/>
                <w:lang w:eastAsia="zh-CN"/>
              </w:rPr>
            </w:pPr>
            <w:r>
              <w:rPr>
                <w:rFonts w:eastAsia="宋体"/>
                <w:sz w:val="22"/>
                <w:szCs w:val="22"/>
                <w:lang w:eastAsia="zh-CN"/>
              </w:rPr>
              <w:t>Option 1</w:t>
            </w:r>
          </w:p>
        </w:tc>
        <w:tc>
          <w:tcPr>
            <w:tcW w:w="5819" w:type="dxa"/>
            <w:vAlign w:val="center"/>
          </w:tcPr>
          <w:p w14:paraId="2E5D9D38" w14:textId="77777777" w:rsidR="00255AD6" w:rsidRDefault="00FE7BA4">
            <w:pPr>
              <w:spacing w:after="0"/>
              <w:rPr>
                <w:rFonts w:eastAsia="MS Mincho"/>
                <w:sz w:val="22"/>
                <w:szCs w:val="22"/>
                <w:lang w:eastAsia="ja-JP"/>
              </w:rPr>
            </w:pPr>
            <w:r>
              <w:rPr>
                <w:rFonts w:eastAsia="宋体"/>
                <w:sz w:val="22"/>
                <w:szCs w:val="22"/>
                <w:lang w:eastAsia="zh-CN"/>
              </w:rPr>
              <w:t>NW implementation (as mentioned in R</w:t>
            </w:r>
            <w:hyperlink r:id="rId23" w:history="1">
              <w:r w:rsidRPr="00555182">
                <w:rPr>
                  <w:rStyle w:val="Hyperlink"/>
                  <w:rFonts w:eastAsia="宋体"/>
                  <w:sz w:val="22"/>
                  <w:szCs w:val="22"/>
                  <w:lang w:eastAsia="zh-CN"/>
                </w:rPr>
                <w:t>2-</w:t>
              </w:r>
              <w:r w:rsidRPr="00555182">
                <w:rPr>
                  <w:rStyle w:val="Hyperlink"/>
                  <w:sz w:val="22"/>
                </w:rPr>
                <w:t>2303661</w:t>
              </w:r>
            </w:hyperlink>
            <w:r>
              <w:rPr>
                <w:sz w:val="22"/>
              </w:rPr>
              <w:t>) can address the issue.</w:t>
            </w:r>
          </w:p>
        </w:tc>
      </w:tr>
      <w:tr w:rsidR="00255AD6" w14:paraId="40F9D2CB" w14:textId="77777777" w:rsidTr="0034119A">
        <w:trPr>
          <w:trHeight w:val="447"/>
        </w:trPr>
        <w:tc>
          <w:tcPr>
            <w:tcW w:w="1805" w:type="dxa"/>
            <w:vAlign w:val="center"/>
          </w:tcPr>
          <w:p w14:paraId="3CF90F52" w14:textId="77777777" w:rsidR="00255AD6" w:rsidRDefault="00FE7BA4">
            <w:pPr>
              <w:spacing w:after="0"/>
              <w:jc w:val="both"/>
              <w:rPr>
                <w:rFonts w:eastAsia="宋体"/>
                <w:sz w:val="22"/>
                <w:szCs w:val="22"/>
                <w:lang w:val="en-US" w:eastAsia="zh-CN"/>
              </w:rPr>
            </w:pPr>
            <w:r>
              <w:rPr>
                <w:rFonts w:eastAsia="宋体" w:hint="eastAsia"/>
                <w:sz w:val="22"/>
                <w:szCs w:val="22"/>
                <w:lang w:val="en-US" w:eastAsia="zh-CN"/>
              </w:rPr>
              <w:t>ZTE</w:t>
            </w:r>
          </w:p>
        </w:tc>
        <w:tc>
          <w:tcPr>
            <w:tcW w:w="2005" w:type="dxa"/>
            <w:gridSpan w:val="2"/>
            <w:vAlign w:val="center"/>
          </w:tcPr>
          <w:p w14:paraId="39CD913C" w14:textId="77777777" w:rsidR="00255AD6" w:rsidRDefault="00FE7BA4">
            <w:pPr>
              <w:spacing w:after="0"/>
              <w:jc w:val="both"/>
              <w:rPr>
                <w:rFonts w:eastAsia="宋体"/>
                <w:sz w:val="22"/>
                <w:szCs w:val="22"/>
                <w:lang w:val="en-US" w:eastAsia="zh-CN"/>
              </w:rPr>
            </w:pPr>
            <w:r>
              <w:rPr>
                <w:rFonts w:eastAsia="宋体" w:hint="eastAsia"/>
                <w:sz w:val="22"/>
                <w:szCs w:val="22"/>
                <w:lang w:val="en-US" w:eastAsia="zh-CN"/>
              </w:rPr>
              <w:t>We can follow the majorities (e.g. option 1) but we think at least a note shall be added</w:t>
            </w:r>
          </w:p>
        </w:tc>
        <w:tc>
          <w:tcPr>
            <w:tcW w:w="5819" w:type="dxa"/>
            <w:vAlign w:val="center"/>
          </w:tcPr>
          <w:p w14:paraId="1E497979" w14:textId="77777777" w:rsidR="00255AD6" w:rsidRDefault="00FE7BA4">
            <w:pPr>
              <w:rPr>
                <w:rFonts w:eastAsia="宋体"/>
                <w:sz w:val="22"/>
                <w:szCs w:val="22"/>
                <w:lang w:val="en-US" w:eastAsia="zh-CN"/>
              </w:rPr>
            </w:pPr>
            <w:r>
              <w:rPr>
                <w:rFonts w:eastAsia="宋体" w:hint="eastAsia"/>
                <w:sz w:val="22"/>
                <w:szCs w:val="22"/>
                <w:lang w:val="en-US" w:eastAsia="zh-CN"/>
              </w:rPr>
              <w:t xml:space="preserve">According to the current spec, the UE may configure the Gap that are not aligned with the network side during the async handover. Besides, according to the submitted papers, the network may also release the </w:t>
            </w:r>
            <w:r>
              <w:rPr>
                <w:sz w:val="22"/>
                <w:szCs w:val="22"/>
              </w:rPr>
              <w:t>MUSIM-</w:t>
            </w:r>
            <w:proofErr w:type="spellStart"/>
            <w:proofErr w:type="gramStart"/>
            <w:r>
              <w:rPr>
                <w:sz w:val="22"/>
                <w:szCs w:val="22"/>
              </w:rPr>
              <w:t>GapConfig</w:t>
            </w:r>
            <w:proofErr w:type="spellEnd"/>
            <w:r>
              <w:rPr>
                <w:sz w:val="22"/>
                <w:szCs w:val="22"/>
              </w:rPr>
              <w:t xml:space="preserve"> </w:t>
            </w:r>
            <w:r>
              <w:rPr>
                <w:rFonts w:eastAsia="宋体" w:hint="eastAsia"/>
                <w:sz w:val="22"/>
                <w:szCs w:val="22"/>
                <w:lang w:val="en-US" w:eastAsia="zh-CN"/>
              </w:rPr>
              <w:t xml:space="preserve"> if</w:t>
            </w:r>
            <w:proofErr w:type="gramEnd"/>
            <w:r>
              <w:rPr>
                <w:rFonts w:eastAsia="宋体" w:hint="eastAsia"/>
                <w:sz w:val="22"/>
                <w:szCs w:val="22"/>
                <w:lang w:val="en-US" w:eastAsia="zh-CN"/>
              </w:rPr>
              <w:t xml:space="preserve"> the target node can</w:t>
            </w:r>
            <w:r>
              <w:rPr>
                <w:rFonts w:eastAsia="宋体"/>
                <w:sz w:val="22"/>
                <w:szCs w:val="22"/>
                <w:lang w:val="en-US" w:eastAsia="zh-CN"/>
              </w:rPr>
              <w:t>’</w:t>
            </w:r>
            <w:r>
              <w:rPr>
                <w:rFonts w:eastAsia="宋体" w:hint="eastAsia"/>
                <w:sz w:val="22"/>
                <w:szCs w:val="22"/>
                <w:lang w:val="en-US" w:eastAsia="zh-CN"/>
              </w:rPr>
              <w:t>t configure the not-started aperiodic Gap, or if there is potential collision between the handover procedure and MUSIM gaps.</w:t>
            </w:r>
          </w:p>
          <w:p w14:paraId="03C5E629" w14:textId="77777777" w:rsidR="00255AD6" w:rsidRDefault="00FE7BA4">
            <w:pPr>
              <w:rPr>
                <w:rFonts w:eastAsia="宋体"/>
                <w:sz w:val="22"/>
                <w:szCs w:val="22"/>
                <w:lang w:val="en-US" w:eastAsia="zh-CN"/>
              </w:rPr>
            </w:pPr>
            <w:r>
              <w:rPr>
                <w:rFonts w:eastAsia="宋体" w:hint="eastAsia"/>
                <w:sz w:val="22"/>
                <w:szCs w:val="22"/>
                <w:lang w:val="en-US" w:eastAsia="zh-CN"/>
              </w:rPr>
              <w:t>So some clarification would be needed to note/solve these issues.</w:t>
            </w:r>
          </w:p>
          <w:p w14:paraId="5A1B6625" w14:textId="77777777" w:rsidR="00255AD6" w:rsidRDefault="00FE7BA4">
            <w:pPr>
              <w:rPr>
                <w:rFonts w:eastAsia="宋体"/>
                <w:sz w:val="22"/>
                <w:szCs w:val="22"/>
                <w:lang w:val="en-US" w:eastAsia="zh-CN"/>
              </w:rPr>
            </w:pPr>
            <w:r>
              <w:rPr>
                <w:rFonts w:eastAsia="宋体" w:hint="eastAsia"/>
                <w:sz w:val="22"/>
                <w:szCs w:val="22"/>
                <w:lang w:val="en-US" w:eastAsia="zh-CN"/>
              </w:rPr>
              <w:t>We think at lease a note shall be added to the MUSIM Gap configuration (e.g. 38.331 5.3.5.9a)</w:t>
            </w:r>
          </w:p>
          <w:p w14:paraId="682A7C92" w14:textId="77777777" w:rsidR="00255AD6" w:rsidRDefault="00FE7BA4">
            <w:pPr>
              <w:rPr>
                <w:rFonts w:eastAsia="宋体"/>
                <w:sz w:val="22"/>
                <w:szCs w:val="22"/>
                <w:lang w:val="en-US" w:eastAsia="zh-CN"/>
              </w:rPr>
            </w:pPr>
            <w:r>
              <w:rPr>
                <w:rFonts w:eastAsia="宋体" w:hint="eastAsia"/>
                <w:sz w:val="22"/>
                <w:szCs w:val="22"/>
                <w:lang w:val="en-US" w:eastAsia="zh-CN"/>
              </w:rPr>
              <w:t xml:space="preserve">Note: Network may release the </w:t>
            </w:r>
            <w:r>
              <w:rPr>
                <w:sz w:val="22"/>
                <w:szCs w:val="22"/>
              </w:rPr>
              <w:t>MUSIM-</w:t>
            </w:r>
            <w:proofErr w:type="spellStart"/>
            <w:proofErr w:type="gramStart"/>
            <w:r>
              <w:rPr>
                <w:sz w:val="22"/>
                <w:szCs w:val="22"/>
              </w:rPr>
              <w:t>GapConfig</w:t>
            </w:r>
            <w:proofErr w:type="spellEnd"/>
            <w:r>
              <w:rPr>
                <w:sz w:val="22"/>
                <w:szCs w:val="22"/>
              </w:rPr>
              <w:t xml:space="preserve">  upon</w:t>
            </w:r>
            <w:proofErr w:type="gramEnd"/>
            <w:r>
              <w:rPr>
                <w:sz w:val="22"/>
                <w:szCs w:val="22"/>
              </w:rPr>
              <w:t xml:space="preserve"> handover</w:t>
            </w:r>
            <w:r>
              <w:rPr>
                <w:rFonts w:eastAsia="宋体" w:hint="eastAsia"/>
                <w:sz w:val="22"/>
                <w:szCs w:val="22"/>
                <w:lang w:val="en-US" w:eastAsia="zh-CN"/>
              </w:rPr>
              <w:t>,  e.g. when the target gNB and  the source gNB are unsynchronous.</w:t>
            </w:r>
          </w:p>
        </w:tc>
      </w:tr>
      <w:tr w:rsidR="00B54C0B" w14:paraId="2DC9F710" w14:textId="77777777" w:rsidTr="0034119A">
        <w:trPr>
          <w:trHeight w:val="447"/>
        </w:trPr>
        <w:tc>
          <w:tcPr>
            <w:tcW w:w="1805" w:type="dxa"/>
            <w:vAlign w:val="center"/>
          </w:tcPr>
          <w:p w14:paraId="4B1882D9" w14:textId="77777777" w:rsidR="00B54C0B" w:rsidRDefault="00B54C0B">
            <w:pPr>
              <w:spacing w:after="0"/>
              <w:jc w:val="both"/>
              <w:rPr>
                <w:rFonts w:eastAsia="宋体"/>
                <w:sz w:val="22"/>
                <w:szCs w:val="22"/>
                <w:lang w:val="en-US" w:eastAsia="zh-CN"/>
              </w:rPr>
            </w:pPr>
            <w:r>
              <w:rPr>
                <w:rFonts w:eastAsia="宋体" w:hint="eastAsia"/>
                <w:sz w:val="22"/>
                <w:szCs w:val="22"/>
                <w:lang w:val="en-US" w:eastAsia="zh-CN"/>
              </w:rPr>
              <w:t>O</w:t>
            </w:r>
            <w:r>
              <w:rPr>
                <w:rFonts w:eastAsia="宋体"/>
                <w:sz w:val="22"/>
                <w:szCs w:val="22"/>
                <w:lang w:val="en-US" w:eastAsia="zh-CN"/>
              </w:rPr>
              <w:t>PPO</w:t>
            </w:r>
          </w:p>
        </w:tc>
        <w:tc>
          <w:tcPr>
            <w:tcW w:w="2005" w:type="dxa"/>
            <w:gridSpan w:val="2"/>
            <w:vAlign w:val="center"/>
          </w:tcPr>
          <w:p w14:paraId="06609527" w14:textId="77777777" w:rsidR="00B54C0B" w:rsidRDefault="00B54C0B">
            <w:pPr>
              <w:spacing w:after="0"/>
              <w:jc w:val="both"/>
              <w:rPr>
                <w:rFonts w:eastAsia="宋体"/>
                <w:sz w:val="22"/>
                <w:szCs w:val="22"/>
                <w:lang w:val="en-US" w:eastAsia="zh-CN"/>
              </w:rPr>
            </w:pPr>
            <w:r>
              <w:rPr>
                <w:rFonts w:eastAsia="宋体" w:hint="eastAsia"/>
                <w:sz w:val="22"/>
                <w:szCs w:val="22"/>
                <w:lang w:val="en-US" w:eastAsia="zh-CN"/>
              </w:rPr>
              <w:t>O</w:t>
            </w:r>
            <w:r>
              <w:rPr>
                <w:rFonts w:eastAsia="宋体"/>
                <w:sz w:val="22"/>
                <w:szCs w:val="22"/>
                <w:lang w:val="en-US" w:eastAsia="zh-CN"/>
              </w:rPr>
              <w:t>ption1</w:t>
            </w:r>
          </w:p>
        </w:tc>
        <w:tc>
          <w:tcPr>
            <w:tcW w:w="5819" w:type="dxa"/>
            <w:vAlign w:val="center"/>
          </w:tcPr>
          <w:p w14:paraId="4246B63C" w14:textId="77777777" w:rsidR="00B54C0B" w:rsidRDefault="00B54C0B">
            <w:pPr>
              <w:rPr>
                <w:rFonts w:eastAsia="宋体"/>
                <w:sz w:val="22"/>
                <w:szCs w:val="22"/>
                <w:lang w:val="en-US" w:eastAsia="zh-CN"/>
              </w:rPr>
            </w:pPr>
            <w:r>
              <w:rPr>
                <w:rFonts w:eastAsia="宋体" w:hint="eastAsia"/>
                <w:sz w:val="22"/>
                <w:szCs w:val="22"/>
                <w:lang w:val="en-US" w:eastAsia="zh-CN"/>
              </w:rPr>
              <w:t>O</w:t>
            </w:r>
            <w:r>
              <w:rPr>
                <w:rFonts w:eastAsia="宋体"/>
                <w:sz w:val="22"/>
                <w:szCs w:val="22"/>
                <w:lang w:val="en-US" w:eastAsia="zh-CN"/>
              </w:rPr>
              <w:t>ption1 is flexible and workable.</w:t>
            </w:r>
          </w:p>
        </w:tc>
      </w:tr>
      <w:tr w:rsidR="0034119A" w14:paraId="0FDA69C9" w14:textId="77777777" w:rsidTr="0034119A">
        <w:trPr>
          <w:trHeight w:val="447"/>
        </w:trPr>
        <w:tc>
          <w:tcPr>
            <w:tcW w:w="1805" w:type="dxa"/>
            <w:vAlign w:val="center"/>
          </w:tcPr>
          <w:p w14:paraId="3817DD6E" w14:textId="77777777" w:rsidR="0034119A" w:rsidRDefault="0034119A" w:rsidP="0034119A">
            <w:pPr>
              <w:spacing w:after="0"/>
              <w:rPr>
                <w:rFonts w:eastAsia="宋体"/>
                <w:sz w:val="22"/>
                <w:szCs w:val="22"/>
                <w:lang w:eastAsia="zh-CN"/>
              </w:rPr>
            </w:pPr>
            <w:r>
              <w:rPr>
                <w:rFonts w:eastAsia="宋体"/>
                <w:sz w:val="22"/>
                <w:szCs w:val="22"/>
                <w:lang w:eastAsia="zh-CN"/>
              </w:rPr>
              <w:t>Sharp</w:t>
            </w:r>
          </w:p>
        </w:tc>
        <w:tc>
          <w:tcPr>
            <w:tcW w:w="1994" w:type="dxa"/>
            <w:vAlign w:val="center"/>
          </w:tcPr>
          <w:p w14:paraId="06969CC8" w14:textId="77777777" w:rsidR="0034119A" w:rsidRDefault="0034119A" w:rsidP="0034119A">
            <w:pPr>
              <w:spacing w:after="0"/>
              <w:rPr>
                <w:rFonts w:eastAsia="宋体"/>
                <w:sz w:val="22"/>
                <w:szCs w:val="22"/>
                <w:lang w:eastAsia="zh-CN"/>
              </w:rPr>
            </w:pPr>
            <w:r>
              <w:rPr>
                <w:rFonts w:eastAsia="宋体" w:hint="eastAsia"/>
                <w:sz w:val="22"/>
                <w:szCs w:val="22"/>
                <w:lang w:eastAsia="zh-CN"/>
              </w:rPr>
              <w:t>O</w:t>
            </w:r>
            <w:r>
              <w:rPr>
                <w:rFonts w:eastAsia="宋体"/>
                <w:sz w:val="22"/>
                <w:szCs w:val="22"/>
                <w:lang w:eastAsia="zh-CN"/>
              </w:rPr>
              <w:t>ption 1</w:t>
            </w:r>
          </w:p>
        </w:tc>
        <w:tc>
          <w:tcPr>
            <w:tcW w:w="5830" w:type="dxa"/>
            <w:gridSpan w:val="2"/>
            <w:vAlign w:val="center"/>
          </w:tcPr>
          <w:p w14:paraId="5B0953A3" w14:textId="77777777" w:rsidR="0034119A" w:rsidRDefault="0034119A" w:rsidP="0034119A">
            <w:pPr>
              <w:rPr>
                <w:rFonts w:eastAsia="宋体"/>
                <w:sz w:val="22"/>
                <w:szCs w:val="22"/>
                <w:lang w:eastAsia="zh-CN"/>
              </w:rPr>
            </w:pPr>
            <w:r>
              <w:rPr>
                <w:rFonts w:eastAsia="宋体"/>
                <w:sz w:val="22"/>
                <w:szCs w:val="22"/>
                <w:lang w:eastAsia="zh-CN"/>
              </w:rPr>
              <w:t>At this late stage, solution without specification impact is preferred.</w:t>
            </w:r>
          </w:p>
        </w:tc>
      </w:tr>
      <w:tr w:rsidR="0034119A" w14:paraId="12DFD619" w14:textId="77777777" w:rsidTr="0034119A">
        <w:trPr>
          <w:trHeight w:val="447"/>
        </w:trPr>
        <w:tc>
          <w:tcPr>
            <w:tcW w:w="1805" w:type="dxa"/>
            <w:vAlign w:val="center"/>
          </w:tcPr>
          <w:p w14:paraId="49190821" w14:textId="658F763F" w:rsidR="0034119A" w:rsidRPr="0034119A" w:rsidRDefault="002D5BB0">
            <w:pPr>
              <w:spacing w:after="0"/>
              <w:jc w:val="both"/>
              <w:rPr>
                <w:rFonts w:eastAsia="宋体"/>
                <w:sz w:val="22"/>
                <w:szCs w:val="22"/>
                <w:lang w:eastAsia="zh-CN"/>
              </w:rPr>
            </w:pPr>
            <w:r>
              <w:rPr>
                <w:rFonts w:eastAsia="宋体"/>
                <w:sz w:val="22"/>
                <w:szCs w:val="22"/>
                <w:lang w:eastAsia="zh-CN"/>
              </w:rPr>
              <w:lastRenderedPageBreak/>
              <w:t>Nokia</w:t>
            </w:r>
          </w:p>
        </w:tc>
        <w:tc>
          <w:tcPr>
            <w:tcW w:w="2005" w:type="dxa"/>
            <w:gridSpan w:val="2"/>
            <w:vAlign w:val="center"/>
          </w:tcPr>
          <w:p w14:paraId="6059B819" w14:textId="1B8FB339" w:rsidR="0034119A" w:rsidRDefault="002D5BB0">
            <w:pPr>
              <w:spacing w:after="0"/>
              <w:jc w:val="both"/>
              <w:rPr>
                <w:rFonts w:eastAsia="宋体"/>
                <w:sz w:val="22"/>
                <w:szCs w:val="22"/>
                <w:lang w:val="en-US" w:eastAsia="zh-CN"/>
              </w:rPr>
            </w:pPr>
            <w:r>
              <w:rPr>
                <w:rFonts w:eastAsia="宋体"/>
                <w:sz w:val="22"/>
                <w:szCs w:val="22"/>
                <w:lang w:val="en-US" w:eastAsia="zh-CN"/>
              </w:rPr>
              <w:t>Option 1</w:t>
            </w:r>
          </w:p>
        </w:tc>
        <w:tc>
          <w:tcPr>
            <w:tcW w:w="5819" w:type="dxa"/>
            <w:vAlign w:val="center"/>
          </w:tcPr>
          <w:p w14:paraId="6CF87650" w14:textId="27E59E79" w:rsidR="0034119A" w:rsidRDefault="002D5BB0">
            <w:pPr>
              <w:rPr>
                <w:rFonts w:eastAsia="宋体"/>
                <w:sz w:val="22"/>
                <w:szCs w:val="22"/>
                <w:lang w:val="en-US" w:eastAsia="zh-CN"/>
              </w:rPr>
            </w:pPr>
            <w:r>
              <w:rPr>
                <w:rFonts w:eastAsia="宋体"/>
                <w:sz w:val="22"/>
                <w:szCs w:val="22"/>
                <w:lang w:val="en-US" w:eastAsia="zh-CN"/>
              </w:rPr>
              <w:t>Spec changes are not needed</w:t>
            </w:r>
          </w:p>
        </w:tc>
      </w:tr>
      <w:tr w:rsidR="004A29EA" w14:paraId="62F8F482" w14:textId="77777777" w:rsidTr="0034119A">
        <w:trPr>
          <w:trHeight w:val="447"/>
        </w:trPr>
        <w:tc>
          <w:tcPr>
            <w:tcW w:w="1805" w:type="dxa"/>
            <w:vAlign w:val="center"/>
          </w:tcPr>
          <w:p w14:paraId="31A01C4E" w14:textId="14857ACD" w:rsidR="004A29EA" w:rsidRDefault="004A29EA">
            <w:pPr>
              <w:spacing w:after="0"/>
              <w:jc w:val="both"/>
              <w:rPr>
                <w:rFonts w:eastAsia="宋体"/>
                <w:sz w:val="22"/>
                <w:szCs w:val="22"/>
                <w:lang w:eastAsia="zh-CN"/>
              </w:rPr>
            </w:pPr>
            <w:r>
              <w:rPr>
                <w:rFonts w:eastAsia="宋体"/>
                <w:sz w:val="22"/>
                <w:szCs w:val="22"/>
                <w:lang w:eastAsia="zh-CN"/>
              </w:rPr>
              <w:t>MediaTek</w:t>
            </w:r>
          </w:p>
        </w:tc>
        <w:tc>
          <w:tcPr>
            <w:tcW w:w="2005" w:type="dxa"/>
            <w:gridSpan w:val="2"/>
            <w:vAlign w:val="center"/>
          </w:tcPr>
          <w:p w14:paraId="666AA218" w14:textId="79186094" w:rsidR="004A29EA" w:rsidRDefault="004A29EA">
            <w:pPr>
              <w:spacing w:after="0"/>
              <w:jc w:val="both"/>
              <w:rPr>
                <w:rFonts w:eastAsia="宋体"/>
                <w:sz w:val="22"/>
                <w:szCs w:val="22"/>
                <w:lang w:val="en-US" w:eastAsia="zh-CN"/>
              </w:rPr>
            </w:pPr>
            <w:r>
              <w:rPr>
                <w:rFonts w:eastAsia="宋体"/>
                <w:sz w:val="22"/>
                <w:szCs w:val="22"/>
                <w:lang w:val="en-US" w:eastAsia="zh-CN"/>
              </w:rPr>
              <w:t>Option 1</w:t>
            </w:r>
          </w:p>
        </w:tc>
        <w:tc>
          <w:tcPr>
            <w:tcW w:w="5819" w:type="dxa"/>
            <w:vAlign w:val="center"/>
          </w:tcPr>
          <w:p w14:paraId="23D950AE" w14:textId="6FA603A9" w:rsidR="004A29EA" w:rsidRDefault="004A29EA">
            <w:pPr>
              <w:rPr>
                <w:rFonts w:eastAsia="宋体"/>
                <w:sz w:val="22"/>
                <w:szCs w:val="22"/>
                <w:lang w:val="en-US" w:eastAsia="zh-CN"/>
              </w:rPr>
            </w:pPr>
            <w:r>
              <w:rPr>
                <w:rFonts w:eastAsia="宋体"/>
                <w:sz w:val="22"/>
                <w:szCs w:val="22"/>
                <w:lang w:val="en-US" w:eastAsia="zh-CN"/>
              </w:rPr>
              <w:t>No SPEC change is needed</w:t>
            </w:r>
          </w:p>
        </w:tc>
      </w:tr>
      <w:tr w:rsidR="005673A5" w14:paraId="585BA525" w14:textId="77777777" w:rsidTr="0034119A">
        <w:trPr>
          <w:trHeight w:val="447"/>
        </w:trPr>
        <w:tc>
          <w:tcPr>
            <w:tcW w:w="1805" w:type="dxa"/>
            <w:vAlign w:val="center"/>
          </w:tcPr>
          <w:p w14:paraId="363ACE20" w14:textId="7E500102" w:rsidR="005673A5" w:rsidRDefault="005673A5">
            <w:pPr>
              <w:spacing w:after="0"/>
              <w:jc w:val="both"/>
              <w:rPr>
                <w:rFonts w:eastAsia="宋体"/>
                <w:sz w:val="22"/>
                <w:szCs w:val="22"/>
                <w:lang w:eastAsia="zh-CN"/>
              </w:rPr>
            </w:pPr>
            <w:r>
              <w:rPr>
                <w:rFonts w:eastAsia="宋体"/>
                <w:sz w:val="22"/>
                <w:szCs w:val="22"/>
                <w:lang w:eastAsia="zh-CN"/>
              </w:rPr>
              <w:t>Intel</w:t>
            </w:r>
          </w:p>
        </w:tc>
        <w:tc>
          <w:tcPr>
            <w:tcW w:w="2005" w:type="dxa"/>
            <w:gridSpan w:val="2"/>
            <w:vAlign w:val="center"/>
          </w:tcPr>
          <w:p w14:paraId="09026FEE" w14:textId="465A9500" w:rsidR="005673A5" w:rsidRDefault="005673A5">
            <w:pPr>
              <w:spacing w:after="0"/>
              <w:jc w:val="both"/>
              <w:rPr>
                <w:rFonts w:eastAsia="宋体"/>
                <w:sz w:val="22"/>
                <w:szCs w:val="22"/>
                <w:lang w:val="en-US" w:eastAsia="zh-CN"/>
              </w:rPr>
            </w:pPr>
            <w:r>
              <w:rPr>
                <w:rFonts w:eastAsia="宋体"/>
                <w:sz w:val="22"/>
                <w:szCs w:val="22"/>
                <w:lang w:val="en-US" w:eastAsia="zh-CN"/>
              </w:rPr>
              <w:t>Option 1</w:t>
            </w:r>
          </w:p>
        </w:tc>
        <w:tc>
          <w:tcPr>
            <w:tcW w:w="5819" w:type="dxa"/>
            <w:vAlign w:val="center"/>
          </w:tcPr>
          <w:p w14:paraId="3D8CA9D2" w14:textId="74476A88" w:rsidR="005673A5" w:rsidRDefault="005673A5">
            <w:pPr>
              <w:rPr>
                <w:rFonts w:eastAsia="宋体"/>
                <w:sz w:val="22"/>
                <w:szCs w:val="22"/>
                <w:lang w:val="en-US" w:eastAsia="zh-CN"/>
              </w:rPr>
            </w:pPr>
            <w:r w:rsidRPr="005673A5">
              <w:rPr>
                <w:rFonts w:eastAsia="宋体"/>
                <w:sz w:val="22"/>
                <w:szCs w:val="22"/>
                <w:lang w:val="en-US" w:eastAsia="zh-CN"/>
              </w:rPr>
              <w:t>This is really a corner case where the network has provided the aperiodic gap and before it starts, updates the periodic gap</w:t>
            </w:r>
            <w:r>
              <w:rPr>
                <w:rFonts w:eastAsia="宋体"/>
                <w:sz w:val="22"/>
                <w:szCs w:val="22"/>
                <w:lang w:val="en-US" w:eastAsia="zh-CN"/>
              </w:rPr>
              <w:t xml:space="preserve"> and can be addressed by network implementation</w:t>
            </w:r>
            <w:r w:rsidRPr="005673A5">
              <w:rPr>
                <w:rFonts w:eastAsia="宋体"/>
                <w:sz w:val="22"/>
                <w:szCs w:val="22"/>
                <w:lang w:val="en-US" w:eastAsia="zh-CN"/>
              </w:rPr>
              <w:t>.  IF we really wanted to allow release of the aperiodic gap, we should have used Need R</w:t>
            </w:r>
            <w:r>
              <w:rPr>
                <w:rFonts w:eastAsia="宋体"/>
                <w:sz w:val="22"/>
                <w:szCs w:val="22"/>
                <w:lang w:val="en-US" w:eastAsia="zh-CN"/>
              </w:rPr>
              <w:t xml:space="preserve"> but don’t see it as an essential change.</w:t>
            </w:r>
          </w:p>
        </w:tc>
      </w:tr>
      <w:tr w:rsidR="00965C94" w14:paraId="4E0FA37C" w14:textId="77777777" w:rsidTr="0034119A">
        <w:trPr>
          <w:trHeight w:val="447"/>
        </w:trPr>
        <w:tc>
          <w:tcPr>
            <w:tcW w:w="1805" w:type="dxa"/>
            <w:vAlign w:val="center"/>
          </w:tcPr>
          <w:p w14:paraId="3CE71F5C" w14:textId="5FA594A2" w:rsidR="00965C94" w:rsidRDefault="00965C94">
            <w:pPr>
              <w:spacing w:after="0"/>
              <w:jc w:val="both"/>
              <w:rPr>
                <w:rFonts w:eastAsia="宋体"/>
                <w:sz w:val="22"/>
                <w:szCs w:val="22"/>
                <w:lang w:eastAsia="zh-CN"/>
              </w:rPr>
            </w:pPr>
            <w:r>
              <w:rPr>
                <w:rFonts w:eastAsia="宋体"/>
                <w:sz w:val="22"/>
                <w:szCs w:val="22"/>
                <w:lang w:eastAsia="zh-CN"/>
              </w:rPr>
              <w:t>Apple</w:t>
            </w:r>
          </w:p>
        </w:tc>
        <w:tc>
          <w:tcPr>
            <w:tcW w:w="2005" w:type="dxa"/>
            <w:gridSpan w:val="2"/>
            <w:vAlign w:val="center"/>
          </w:tcPr>
          <w:p w14:paraId="09AAD3C2" w14:textId="62DDABAE" w:rsidR="00965C94" w:rsidRDefault="00965C94">
            <w:pPr>
              <w:spacing w:after="0"/>
              <w:jc w:val="both"/>
              <w:rPr>
                <w:rFonts w:eastAsia="宋体"/>
                <w:sz w:val="22"/>
                <w:szCs w:val="22"/>
                <w:lang w:val="en-US" w:eastAsia="zh-CN"/>
              </w:rPr>
            </w:pPr>
            <w:r>
              <w:rPr>
                <w:rFonts w:eastAsia="宋体"/>
                <w:sz w:val="22"/>
                <w:szCs w:val="22"/>
                <w:lang w:val="en-US" w:eastAsia="zh-CN"/>
              </w:rPr>
              <w:t>Option 1</w:t>
            </w:r>
          </w:p>
        </w:tc>
        <w:tc>
          <w:tcPr>
            <w:tcW w:w="5819" w:type="dxa"/>
            <w:vAlign w:val="center"/>
          </w:tcPr>
          <w:p w14:paraId="798A69F4" w14:textId="69B22865" w:rsidR="00965C94" w:rsidRPr="005673A5" w:rsidRDefault="00965C94">
            <w:pPr>
              <w:rPr>
                <w:rFonts w:eastAsia="宋体"/>
                <w:sz w:val="22"/>
                <w:szCs w:val="22"/>
                <w:lang w:val="en-US" w:eastAsia="zh-CN"/>
              </w:rPr>
            </w:pPr>
            <w:r>
              <w:rPr>
                <w:rFonts w:eastAsia="宋体"/>
                <w:sz w:val="22"/>
                <w:szCs w:val="22"/>
                <w:lang w:val="en-US" w:eastAsia="zh-CN"/>
              </w:rPr>
              <w:t>This is a very corner case. Agree with Intel. It is better left to UE implementation. No specification change is needed.</w:t>
            </w:r>
          </w:p>
        </w:tc>
      </w:tr>
      <w:tr w:rsidR="005042D2" w14:paraId="315051E4" w14:textId="77777777" w:rsidTr="0034119A">
        <w:trPr>
          <w:trHeight w:val="447"/>
        </w:trPr>
        <w:tc>
          <w:tcPr>
            <w:tcW w:w="1805" w:type="dxa"/>
            <w:vAlign w:val="center"/>
          </w:tcPr>
          <w:p w14:paraId="2A983DCB" w14:textId="05AC114A" w:rsidR="005042D2" w:rsidRDefault="005042D2" w:rsidP="005042D2">
            <w:pPr>
              <w:spacing w:after="0"/>
              <w:jc w:val="both"/>
              <w:rPr>
                <w:rFonts w:eastAsia="宋体"/>
                <w:sz w:val="22"/>
                <w:szCs w:val="22"/>
                <w:lang w:eastAsia="zh-CN"/>
              </w:rPr>
            </w:pPr>
            <w:r>
              <w:rPr>
                <w:rFonts w:eastAsiaTheme="minorEastAsia" w:hint="eastAsia"/>
                <w:sz w:val="22"/>
                <w:szCs w:val="22"/>
                <w:lang w:eastAsia="ko-KR"/>
              </w:rPr>
              <w:t>LGE</w:t>
            </w:r>
          </w:p>
        </w:tc>
        <w:tc>
          <w:tcPr>
            <w:tcW w:w="2005" w:type="dxa"/>
            <w:gridSpan w:val="2"/>
            <w:vAlign w:val="center"/>
          </w:tcPr>
          <w:p w14:paraId="2D876166" w14:textId="351FF44A" w:rsidR="005042D2" w:rsidRDefault="005042D2" w:rsidP="005042D2">
            <w:pPr>
              <w:spacing w:after="0"/>
              <w:jc w:val="both"/>
              <w:rPr>
                <w:rFonts w:eastAsia="宋体"/>
                <w:sz w:val="22"/>
                <w:szCs w:val="22"/>
                <w:lang w:val="en-US" w:eastAsia="zh-CN"/>
              </w:rPr>
            </w:pPr>
            <w:r>
              <w:rPr>
                <w:rFonts w:eastAsiaTheme="minorEastAsia" w:hint="eastAsia"/>
                <w:sz w:val="22"/>
                <w:szCs w:val="22"/>
                <w:lang w:val="en-US" w:eastAsia="ko-KR"/>
              </w:rPr>
              <w:t>Optio</w:t>
            </w:r>
            <w:r>
              <w:rPr>
                <w:rFonts w:eastAsiaTheme="minorEastAsia"/>
                <w:sz w:val="22"/>
                <w:szCs w:val="22"/>
                <w:lang w:val="en-US" w:eastAsia="ko-KR"/>
              </w:rPr>
              <w:t>n 1</w:t>
            </w:r>
          </w:p>
        </w:tc>
        <w:tc>
          <w:tcPr>
            <w:tcW w:w="5819" w:type="dxa"/>
            <w:vAlign w:val="center"/>
          </w:tcPr>
          <w:p w14:paraId="3DB058ED" w14:textId="25EB7B66" w:rsidR="005042D2" w:rsidRDefault="005042D2" w:rsidP="005042D2">
            <w:pPr>
              <w:rPr>
                <w:rFonts w:eastAsia="宋体"/>
                <w:sz w:val="22"/>
                <w:szCs w:val="22"/>
                <w:lang w:val="en-US" w:eastAsia="zh-CN"/>
              </w:rPr>
            </w:pPr>
            <w:r w:rsidRPr="00934C10">
              <w:rPr>
                <w:rFonts w:eastAsia="宋体"/>
                <w:sz w:val="22"/>
                <w:szCs w:val="22"/>
                <w:lang w:val="en-US" w:eastAsia="zh-CN"/>
              </w:rPr>
              <w:t xml:space="preserve">This issue is unlikely to happen. In most cases, the UE will </w:t>
            </w:r>
            <w:r>
              <w:rPr>
                <w:rFonts w:eastAsia="宋体"/>
                <w:sz w:val="22"/>
                <w:szCs w:val="22"/>
                <w:lang w:val="en-US" w:eastAsia="zh-CN"/>
              </w:rPr>
              <w:t>request</w:t>
            </w:r>
            <w:r w:rsidRPr="00934C10">
              <w:rPr>
                <w:rFonts w:eastAsia="宋体"/>
                <w:sz w:val="22"/>
                <w:szCs w:val="22"/>
                <w:lang w:val="en-US" w:eastAsia="zh-CN"/>
              </w:rPr>
              <w:t xml:space="preserve"> again if necessary, and the network will reconfigure </w:t>
            </w:r>
            <w:r>
              <w:rPr>
                <w:rFonts w:eastAsia="宋体"/>
                <w:sz w:val="22"/>
                <w:szCs w:val="22"/>
                <w:lang w:val="en-US" w:eastAsia="zh-CN"/>
              </w:rPr>
              <w:t>the gap</w:t>
            </w:r>
            <w:r w:rsidRPr="00934C10">
              <w:rPr>
                <w:rFonts w:eastAsia="宋体"/>
                <w:sz w:val="22"/>
                <w:szCs w:val="22"/>
                <w:lang w:val="en-US" w:eastAsia="zh-CN"/>
              </w:rPr>
              <w:t>.</w:t>
            </w:r>
          </w:p>
        </w:tc>
      </w:tr>
      <w:bookmarkEnd w:id="10"/>
    </w:tbl>
    <w:p w14:paraId="45218B55" w14:textId="32EB1738" w:rsidR="00FD2CEB" w:rsidRDefault="00FD2CEB" w:rsidP="00FD2CEB"/>
    <w:p w14:paraId="65A731A2" w14:textId="77777777" w:rsidR="00E47401" w:rsidRPr="00E47401" w:rsidRDefault="00FD2CEB" w:rsidP="003C15D2">
      <w:pPr>
        <w:jc w:val="both"/>
        <w:rPr>
          <w:rFonts w:eastAsia="宋体"/>
          <w:b/>
          <w:sz w:val="24"/>
          <w:szCs w:val="24"/>
          <w:lang w:eastAsia="zh-CN"/>
        </w:rPr>
      </w:pPr>
      <w:r w:rsidRPr="00E47401">
        <w:rPr>
          <w:rFonts w:eastAsia="宋体"/>
          <w:b/>
          <w:sz w:val="24"/>
          <w:szCs w:val="24"/>
          <w:lang w:eastAsia="zh-CN"/>
        </w:rPr>
        <w:t>Summary</w:t>
      </w:r>
      <w:r w:rsidRPr="00E47401">
        <w:rPr>
          <w:rFonts w:eastAsia="宋体"/>
          <w:b/>
          <w:sz w:val="24"/>
          <w:szCs w:val="24"/>
          <w:lang w:eastAsia="zh-CN"/>
        </w:rPr>
        <w:t>：</w:t>
      </w:r>
    </w:p>
    <w:p w14:paraId="7FE682ED" w14:textId="0C9A285D" w:rsidR="00FD2CEB" w:rsidRDefault="00FD2CEB" w:rsidP="003C15D2">
      <w:pPr>
        <w:jc w:val="both"/>
        <w:rPr>
          <w:rFonts w:eastAsia="宋体"/>
          <w:sz w:val="22"/>
          <w:szCs w:val="22"/>
          <w:lang w:val="en-US" w:eastAsia="zh-CN"/>
        </w:rPr>
      </w:pPr>
      <w:r w:rsidRPr="00FD2CEB">
        <w:rPr>
          <w:rFonts w:eastAsia="宋体"/>
          <w:b/>
          <w:sz w:val="22"/>
          <w:szCs w:val="22"/>
          <w:lang w:eastAsia="zh-CN"/>
        </w:rPr>
        <w:t>11/12</w:t>
      </w:r>
      <w:r>
        <w:rPr>
          <w:rFonts w:eastAsia="宋体"/>
          <w:sz w:val="22"/>
          <w:szCs w:val="22"/>
          <w:lang w:eastAsia="zh-CN"/>
        </w:rPr>
        <w:t xml:space="preserve"> companies support option 1</w:t>
      </w:r>
      <w:r w:rsidR="008917DE">
        <w:rPr>
          <w:rFonts w:eastAsia="宋体"/>
          <w:sz w:val="22"/>
          <w:szCs w:val="22"/>
          <w:lang w:eastAsia="zh-CN"/>
        </w:rPr>
        <w:t>(</w:t>
      </w:r>
      <w:r w:rsidR="008917DE">
        <w:rPr>
          <w:sz w:val="22"/>
          <w:szCs w:val="22"/>
        </w:rPr>
        <w:t>Left to NW and UE implementation. No specification change is needed</w:t>
      </w:r>
      <w:r w:rsidR="008917DE">
        <w:rPr>
          <w:rFonts w:eastAsia="宋体"/>
          <w:sz w:val="22"/>
          <w:szCs w:val="22"/>
          <w:lang w:eastAsia="zh-CN"/>
        </w:rPr>
        <w:t>)</w:t>
      </w:r>
      <w:r>
        <w:rPr>
          <w:rFonts w:eastAsia="宋体"/>
          <w:sz w:val="22"/>
          <w:szCs w:val="22"/>
          <w:lang w:eastAsia="zh-CN"/>
        </w:rPr>
        <w:t xml:space="preserve">, and only </w:t>
      </w:r>
      <w:r w:rsidRPr="00FD2CEB">
        <w:rPr>
          <w:rFonts w:eastAsia="宋体"/>
          <w:b/>
          <w:sz w:val="22"/>
          <w:szCs w:val="22"/>
          <w:lang w:eastAsia="zh-CN"/>
        </w:rPr>
        <w:t>1</w:t>
      </w:r>
      <w:r>
        <w:rPr>
          <w:rFonts w:eastAsia="宋体"/>
          <w:sz w:val="22"/>
          <w:szCs w:val="22"/>
          <w:lang w:eastAsia="zh-CN"/>
        </w:rPr>
        <w:t xml:space="preserve"> company</w:t>
      </w:r>
      <w:r w:rsidR="008917DE">
        <w:rPr>
          <w:rFonts w:eastAsia="宋体"/>
          <w:sz w:val="22"/>
          <w:szCs w:val="22"/>
          <w:lang w:eastAsia="zh-CN"/>
        </w:rPr>
        <w:t>.</w:t>
      </w:r>
      <w:r>
        <w:rPr>
          <w:rFonts w:eastAsia="宋体" w:hint="eastAsia"/>
          <w:sz w:val="22"/>
          <w:szCs w:val="22"/>
          <w:lang w:val="en-US" w:eastAsia="zh-CN"/>
        </w:rPr>
        <w:t xml:space="preserve"> </w:t>
      </w:r>
      <w:r>
        <w:rPr>
          <w:rFonts w:eastAsia="宋体"/>
          <w:sz w:val="22"/>
          <w:szCs w:val="22"/>
          <w:lang w:val="en-US" w:eastAsia="zh-CN"/>
        </w:rPr>
        <w:t xml:space="preserve">that </w:t>
      </w:r>
      <w:r>
        <w:rPr>
          <w:rFonts w:eastAsia="宋体" w:hint="eastAsia"/>
          <w:sz w:val="22"/>
          <w:szCs w:val="22"/>
          <w:lang w:val="en-US" w:eastAsia="zh-CN"/>
        </w:rPr>
        <w:t>can follow majorit</w:t>
      </w:r>
      <w:r w:rsidR="008917DE">
        <w:rPr>
          <w:rFonts w:eastAsia="宋体"/>
          <w:sz w:val="22"/>
          <w:szCs w:val="22"/>
          <w:lang w:val="en-US" w:eastAsia="zh-CN"/>
        </w:rPr>
        <w:t>y view,</w:t>
      </w:r>
      <w:r>
        <w:rPr>
          <w:rFonts w:eastAsia="宋体" w:hint="eastAsia"/>
          <w:sz w:val="22"/>
          <w:szCs w:val="22"/>
          <w:lang w:val="en-US" w:eastAsia="zh-CN"/>
        </w:rPr>
        <w:t xml:space="preserve"> </w:t>
      </w:r>
      <w:r w:rsidR="008917DE">
        <w:rPr>
          <w:rFonts w:eastAsia="宋体"/>
          <w:sz w:val="22"/>
          <w:szCs w:val="22"/>
          <w:lang w:val="en-US" w:eastAsia="zh-CN"/>
        </w:rPr>
        <w:t>suggests to add a note such as”</w:t>
      </w:r>
      <w:r w:rsidR="008917DE" w:rsidRPr="008917DE">
        <w:rPr>
          <w:rFonts w:eastAsia="宋体" w:hint="eastAsia"/>
          <w:sz w:val="22"/>
          <w:szCs w:val="22"/>
          <w:lang w:val="en-US" w:eastAsia="zh-CN"/>
        </w:rPr>
        <w:t xml:space="preserve"> </w:t>
      </w:r>
      <w:r w:rsidR="008917DE">
        <w:rPr>
          <w:rFonts w:eastAsia="宋体" w:hint="eastAsia"/>
          <w:sz w:val="22"/>
          <w:szCs w:val="22"/>
          <w:lang w:val="en-US" w:eastAsia="zh-CN"/>
        </w:rPr>
        <w:t xml:space="preserve">Network may release the </w:t>
      </w:r>
      <w:r w:rsidR="008917DE" w:rsidRPr="00CD5A71">
        <w:rPr>
          <w:i/>
          <w:sz w:val="22"/>
          <w:szCs w:val="22"/>
        </w:rPr>
        <w:t>MUSIM-</w:t>
      </w:r>
      <w:proofErr w:type="spellStart"/>
      <w:proofErr w:type="gramStart"/>
      <w:r w:rsidR="008917DE" w:rsidRPr="00CD5A71">
        <w:rPr>
          <w:i/>
          <w:sz w:val="22"/>
          <w:szCs w:val="22"/>
        </w:rPr>
        <w:t>GapConfig</w:t>
      </w:r>
      <w:proofErr w:type="spellEnd"/>
      <w:r w:rsidR="008917DE">
        <w:rPr>
          <w:sz w:val="22"/>
          <w:szCs w:val="22"/>
        </w:rPr>
        <w:t xml:space="preserve">  upon</w:t>
      </w:r>
      <w:proofErr w:type="gramEnd"/>
      <w:r w:rsidR="008917DE">
        <w:rPr>
          <w:sz w:val="22"/>
          <w:szCs w:val="22"/>
        </w:rPr>
        <w:t xml:space="preserve"> handover</w:t>
      </w:r>
      <w:r w:rsidR="008917DE">
        <w:rPr>
          <w:rFonts w:eastAsia="宋体" w:hint="eastAsia"/>
          <w:sz w:val="22"/>
          <w:szCs w:val="22"/>
          <w:lang w:val="en-US" w:eastAsia="zh-CN"/>
        </w:rPr>
        <w:t xml:space="preserve">,  e.g. when the target </w:t>
      </w:r>
      <w:proofErr w:type="spellStart"/>
      <w:r w:rsidR="008917DE">
        <w:rPr>
          <w:rFonts w:eastAsia="宋体" w:hint="eastAsia"/>
          <w:sz w:val="22"/>
          <w:szCs w:val="22"/>
          <w:lang w:val="en-US" w:eastAsia="zh-CN"/>
        </w:rPr>
        <w:t>gNB</w:t>
      </w:r>
      <w:proofErr w:type="spellEnd"/>
      <w:r w:rsidR="008917DE">
        <w:rPr>
          <w:rFonts w:eastAsia="宋体" w:hint="eastAsia"/>
          <w:sz w:val="22"/>
          <w:szCs w:val="22"/>
          <w:lang w:val="en-US" w:eastAsia="zh-CN"/>
        </w:rPr>
        <w:t xml:space="preserve"> and  the source </w:t>
      </w:r>
      <w:proofErr w:type="spellStart"/>
      <w:r w:rsidR="008917DE">
        <w:rPr>
          <w:rFonts w:eastAsia="宋体" w:hint="eastAsia"/>
          <w:sz w:val="22"/>
          <w:szCs w:val="22"/>
          <w:lang w:val="en-US" w:eastAsia="zh-CN"/>
        </w:rPr>
        <w:t>gNB</w:t>
      </w:r>
      <w:proofErr w:type="spellEnd"/>
      <w:r w:rsidR="008917DE">
        <w:rPr>
          <w:rFonts w:eastAsia="宋体" w:hint="eastAsia"/>
          <w:sz w:val="22"/>
          <w:szCs w:val="22"/>
          <w:lang w:val="en-US" w:eastAsia="zh-CN"/>
        </w:rPr>
        <w:t xml:space="preserve"> are </w:t>
      </w:r>
      <w:proofErr w:type="spellStart"/>
      <w:r w:rsidR="008917DE">
        <w:rPr>
          <w:rFonts w:eastAsia="宋体" w:hint="eastAsia"/>
          <w:sz w:val="22"/>
          <w:szCs w:val="22"/>
          <w:lang w:val="en-US" w:eastAsia="zh-CN"/>
        </w:rPr>
        <w:t>unsynchronous</w:t>
      </w:r>
      <w:proofErr w:type="spellEnd"/>
      <w:r w:rsidR="008917DE">
        <w:rPr>
          <w:rFonts w:eastAsia="宋体" w:hint="eastAsia"/>
          <w:sz w:val="22"/>
          <w:szCs w:val="22"/>
          <w:lang w:val="en-US" w:eastAsia="zh-CN"/>
        </w:rPr>
        <w:t>.</w:t>
      </w:r>
      <w:r w:rsidR="008917DE">
        <w:rPr>
          <w:rFonts w:eastAsia="宋体"/>
          <w:sz w:val="22"/>
          <w:szCs w:val="22"/>
          <w:lang w:val="en-US" w:eastAsia="zh-CN"/>
        </w:rPr>
        <w:t>”.</w:t>
      </w:r>
      <w:r>
        <w:rPr>
          <w:rFonts w:eastAsia="宋体"/>
          <w:sz w:val="22"/>
          <w:szCs w:val="22"/>
          <w:lang w:val="en-US" w:eastAsia="zh-CN"/>
        </w:rPr>
        <w:t xml:space="preserve"> </w:t>
      </w:r>
      <w:r w:rsidR="008917DE">
        <w:rPr>
          <w:rFonts w:eastAsia="宋体"/>
          <w:sz w:val="22"/>
          <w:szCs w:val="22"/>
          <w:lang w:eastAsia="zh-CN"/>
        </w:rPr>
        <w:t>Due to overwhelming majority prefe</w:t>
      </w:r>
      <w:r w:rsidR="00CD5A71">
        <w:rPr>
          <w:rFonts w:eastAsia="宋体"/>
          <w:sz w:val="22"/>
          <w:szCs w:val="22"/>
          <w:lang w:eastAsia="zh-CN"/>
        </w:rPr>
        <w:t>re</w:t>
      </w:r>
      <w:r w:rsidR="008917DE">
        <w:rPr>
          <w:rFonts w:eastAsia="宋体"/>
          <w:sz w:val="22"/>
          <w:szCs w:val="22"/>
          <w:lang w:eastAsia="zh-CN"/>
        </w:rPr>
        <w:t xml:space="preserve">nce, Rapporteur </w:t>
      </w:r>
      <w:r>
        <w:rPr>
          <w:rFonts w:eastAsia="宋体"/>
          <w:sz w:val="22"/>
          <w:szCs w:val="22"/>
          <w:lang w:val="en-US" w:eastAsia="zh-CN"/>
        </w:rPr>
        <w:t>propose</w:t>
      </w:r>
      <w:r w:rsidR="008917DE">
        <w:rPr>
          <w:rFonts w:eastAsia="宋体"/>
          <w:sz w:val="22"/>
          <w:szCs w:val="22"/>
          <w:lang w:val="en-US" w:eastAsia="zh-CN"/>
        </w:rPr>
        <w:t>s</w:t>
      </w:r>
      <w:r>
        <w:rPr>
          <w:rFonts w:eastAsia="宋体"/>
          <w:sz w:val="22"/>
          <w:szCs w:val="22"/>
          <w:lang w:val="en-US" w:eastAsia="zh-CN"/>
        </w:rPr>
        <w:t>.</w:t>
      </w:r>
    </w:p>
    <w:p w14:paraId="6CFA6C94" w14:textId="3C3EC848" w:rsidR="00FD2CEB" w:rsidRPr="00E47401" w:rsidRDefault="00FD2CEB" w:rsidP="00FD2CEB">
      <w:pPr>
        <w:jc w:val="both"/>
        <w:rPr>
          <w:rFonts w:ascii="Arial" w:eastAsia="宋体" w:hAnsi="Arial" w:cs="Arial"/>
          <w:b/>
          <w:lang w:val="en-US" w:eastAsia="zh-CN"/>
        </w:rPr>
      </w:pPr>
      <w:r w:rsidRPr="00E47401">
        <w:rPr>
          <w:rFonts w:ascii="Arial" w:eastAsia="宋体" w:hAnsi="Arial" w:cs="Arial"/>
          <w:b/>
          <w:lang w:val="en-US" w:eastAsia="zh-CN"/>
        </w:rPr>
        <w:t xml:space="preserve">Proposal 1: </w:t>
      </w:r>
      <w:r w:rsidR="000162EF" w:rsidRPr="00E47401">
        <w:rPr>
          <w:rFonts w:ascii="Arial" w:eastAsia="宋体" w:hAnsi="Arial" w:cs="Arial"/>
          <w:b/>
          <w:lang w:val="en-US" w:eastAsia="zh-CN"/>
        </w:rPr>
        <w:t>RAN</w:t>
      </w:r>
      <w:r w:rsidR="00E47401">
        <w:rPr>
          <w:rFonts w:ascii="Arial" w:eastAsia="宋体" w:hAnsi="Arial" w:cs="Arial"/>
          <w:b/>
          <w:lang w:val="en-US" w:eastAsia="zh-CN"/>
        </w:rPr>
        <w:t>2</w:t>
      </w:r>
      <w:r w:rsidR="000162EF" w:rsidRPr="00E47401">
        <w:rPr>
          <w:rFonts w:ascii="Arial" w:eastAsia="宋体" w:hAnsi="Arial" w:cs="Arial"/>
          <w:b/>
          <w:lang w:val="en-US" w:eastAsia="zh-CN"/>
        </w:rPr>
        <w:t xml:space="preserve"> </w:t>
      </w:r>
      <w:r w:rsidR="00180F60">
        <w:rPr>
          <w:rFonts w:ascii="Arial" w:eastAsia="宋体" w:hAnsi="Arial" w:cs="Arial"/>
          <w:b/>
          <w:lang w:val="en-US" w:eastAsia="zh-CN"/>
        </w:rPr>
        <w:t xml:space="preserve">to </w:t>
      </w:r>
      <w:r w:rsidR="000162EF" w:rsidRPr="00E47401">
        <w:rPr>
          <w:rFonts w:ascii="Arial" w:eastAsia="宋体" w:hAnsi="Arial" w:cs="Arial"/>
          <w:b/>
          <w:lang w:val="en-US" w:eastAsia="zh-CN"/>
        </w:rPr>
        <w:t xml:space="preserve">agree that on how to </w:t>
      </w:r>
      <w:r w:rsidR="000162EF" w:rsidRPr="00E47401">
        <w:rPr>
          <w:rFonts w:ascii="Arial" w:hAnsi="Arial" w:cs="Arial"/>
          <w:b/>
        </w:rPr>
        <w:t>handle MUSIM gap during handover is l</w:t>
      </w:r>
      <w:r w:rsidRPr="00E47401">
        <w:rPr>
          <w:rFonts w:ascii="Arial" w:hAnsi="Arial" w:cs="Arial"/>
          <w:b/>
        </w:rPr>
        <w:t>eft to NW and UE implementation. No speci</w:t>
      </w:r>
      <w:bookmarkStart w:id="11" w:name="_GoBack"/>
      <w:bookmarkEnd w:id="11"/>
      <w:r w:rsidRPr="00E47401">
        <w:rPr>
          <w:rFonts w:ascii="Arial" w:hAnsi="Arial" w:cs="Arial"/>
          <w:b/>
        </w:rPr>
        <w:t>fication change is needed.</w:t>
      </w:r>
    </w:p>
    <w:p w14:paraId="30253A73" w14:textId="34E80C02" w:rsidR="00255AD6" w:rsidRDefault="00FE7BA4">
      <w:pPr>
        <w:pStyle w:val="Heading2"/>
      </w:pPr>
      <w:r>
        <w:t>3.2 Corrections on CHO execution while T346g is running</w:t>
      </w:r>
    </w:p>
    <w:p w14:paraId="1F401E8D" w14:textId="77777777" w:rsidR="00255AD6" w:rsidRDefault="00FE7BA4">
      <w:pPr>
        <w:adjustRightInd w:val="0"/>
        <w:snapToGrid w:val="0"/>
        <w:spacing w:after="120" w:line="240" w:lineRule="auto"/>
        <w:jc w:val="both"/>
        <w:rPr>
          <w:rFonts w:eastAsia="宋体"/>
          <w:sz w:val="22"/>
          <w:szCs w:val="22"/>
          <w:lang w:eastAsia="zh-CN"/>
        </w:rPr>
      </w:pPr>
      <w:r>
        <w:rPr>
          <w:rFonts w:eastAsia="宋体"/>
          <w:sz w:val="22"/>
          <w:szCs w:val="22"/>
          <w:lang w:eastAsia="zh-CN"/>
        </w:rPr>
        <w:t>It was agreed in RAN2#119bis meeting to add the following NOTE in clause 5.3.7.2: “NOTE: It is up to UE implementation whether to initiate the procedure while T346g is running.”.</w:t>
      </w:r>
    </w:p>
    <w:p w14:paraId="79E0D9B7" w14:textId="77777777" w:rsidR="00255AD6" w:rsidRDefault="00FE7BA4">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 contribution in [6] thinks that the same situation as re-establishment can also happens on CHO case and </w:t>
      </w:r>
      <w:r>
        <w:rPr>
          <w:rFonts w:eastAsia="宋体" w:hint="eastAsia"/>
          <w:sz w:val="22"/>
          <w:szCs w:val="22"/>
          <w:lang w:eastAsia="zh-CN"/>
        </w:rPr>
        <w:t>proposes</w:t>
      </w:r>
      <w:r>
        <w:rPr>
          <w:rFonts w:eastAsia="宋体"/>
          <w:sz w:val="22"/>
          <w:szCs w:val="22"/>
          <w:lang w:eastAsia="zh-CN"/>
        </w:rPr>
        <w:t xml:space="preserve"> to add a </w:t>
      </w:r>
      <w:proofErr w:type="gramStart"/>
      <w:r>
        <w:rPr>
          <w:rFonts w:eastAsia="宋体"/>
          <w:sz w:val="22"/>
          <w:szCs w:val="22"/>
          <w:lang w:eastAsia="zh-CN"/>
        </w:rPr>
        <w:t>NOT</w:t>
      </w:r>
      <w:r>
        <w:rPr>
          <w:rFonts w:eastAsia="宋体" w:hint="eastAsia"/>
          <w:sz w:val="22"/>
          <w:szCs w:val="22"/>
          <w:lang w:eastAsia="zh-CN"/>
        </w:rPr>
        <w:t>E</w:t>
      </w:r>
      <w:r>
        <w:rPr>
          <w:rFonts w:eastAsia="宋体"/>
          <w:sz w:val="22"/>
          <w:szCs w:val="22"/>
          <w:lang w:eastAsia="zh-CN"/>
        </w:rPr>
        <w:t>:“</w:t>
      </w:r>
      <w:proofErr w:type="gramEnd"/>
      <w:r>
        <w:rPr>
          <w:rFonts w:eastAsia="宋体"/>
          <w:sz w:val="22"/>
          <w:szCs w:val="22"/>
          <w:lang w:eastAsia="zh-CN"/>
        </w:rPr>
        <w:t xml:space="preserve"> It is up to UE implementation whether to execute the CHO procedure while T346g is running.” From the </w:t>
      </w:r>
      <w:proofErr w:type="spellStart"/>
      <w:r>
        <w:rPr>
          <w:rFonts w:eastAsia="宋体"/>
          <w:sz w:val="22"/>
          <w:szCs w:val="22"/>
          <w:lang w:eastAsia="zh-CN"/>
        </w:rPr>
        <w:t>rappporteur‘s</w:t>
      </w:r>
      <w:proofErr w:type="spellEnd"/>
      <w:r>
        <w:rPr>
          <w:rFonts w:eastAsia="宋体"/>
          <w:sz w:val="22"/>
          <w:szCs w:val="22"/>
          <w:lang w:eastAsia="zh-CN"/>
        </w:rPr>
        <w:t xml:space="preserve"> understanding, the same situation can happen on many cases, </w:t>
      </w:r>
      <w:r>
        <w:t>such as</w:t>
      </w:r>
      <w:r>
        <w:rPr>
          <w:rFonts w:eastAsia="宋体"/>
          <w:sz w:val="22"/>
          <w:szCs w:val="22"/>
          <w:lang w:eastAsia="zh-CN"/>
        </w:rPr>
        <w:t xml:space="preserve"> </w:t>
      </w:r>
      <w:r>
        <w:rPr>
          <w:rFonts w:eastAsia="宋体" w:hint="eastAsia"/>
          <w:sz w:val="22"/>
          <w:szCs w:val="22"/>
          <w:lang w:eastAsia="zh-CN"/>
        </w:rPr>
        <w:t>CAPC</w:t>
      </w:r>
      <w:r>
        <w:rPr>
          <w:rFonts w:eastAsia="宋体"/>
          <w:sz w:val="22"/>
          <w:szCs w:val="22"/>
          <w:lang w:eastAsia="zh-CN"/>
        </w:rPr>
        <w:t xml:space="preserve"> </w:t>
      </w:r>
      <w:r>
        <w:rPr>
          <w:rFonts w:eastAsia="宋体" w:hint="eastAsia"/>
          <w:sz w:val="22"/>
          <w:szCs w:val="22"/>
          <w:lang w:eastAsia="zh-CN"/>
        </w:rPr>
        <w:t>e</w:t>
      </w:r>
      <w:r>
        <w:rPr>
          <w:rFonts w:eastAsia="宋体"/>
          <w:sz w:val="22"/>
          <w:szCs w:val="22"/>
          <w:lang w:eastAsia="zh-CN"/>
        </w:rPr>
        <w:t>tc. If the change proposed above is agreed, there will be many cases that also require the same changes.</w:t>
      </w:r>
    </w:p>
    <w:tbl>
      <w:tblPr>
        <w:tblStyle w:val="TableGrid"/>
        <w:tblW w:w="0" w:type="auto"/>
        <w:tblLook w:val="04A0" w:firstRow="1" w:lastRow="0" w:firstColumn="1" w:lastColumn="0" w:noHBand="0" w:noVBand="1"/>
      </w:tblPr>
      <w:tblGrid>
        <w:gridCol w:w="9629"/>
      </w:tblGrid>
      <w:tr w:rsidR="00255AD6" w14:paraId="0FECE993" w14:textId="77777777">
        <w:tc>
          <w:tcPr>
            <w:tcW w:w="9629" w:type="dxa"/>
          </w:tcPr>
          <w:p w14:paraId="420D4129" w14:textId="77777777" w:rsidR="00255AD6" w:rsidRDefault="00FE7BA4">
            <w:pPr>
              <w:pStyle w:val="Heading5"/>
              <w:rPr>
                <w:rFonts w:eastAsia="MS Mincho"/>
              </w:rPr>
            </w:pPr>
            <w:bookmarkStart w:id="12" w:name="_Toc131064443"/>
            <w:r>
              <w:rPr>
                <w:rFonts w:eastAsia="MS Mincho"/>
              </w:rPr>
              <w:lastRenderedPageBreak/>
              <w:t>5.3.5.13.5</w:t>
            </w:r>
            <w:r>
              <w:rPr>
                <w:rFonts w:eastAsia="MS Mincho"/>
              </w:rPr>
              <w:tab/>
              <w:t>Conditional reconfiguration execution</w:t>
            </w:r>
            <w:bookmarkEnd w:id="12"/>
          </w:p>
          <w:p w14:paraId="11898928" w14:textId="77777777" w:rsidR="00255AD6" w:rsidRDefault="00FE7BA4">
            <w:r>
              <w:t>The UE shall:</w:t>
            </w:r>
          </w:p>
          <w:p w14:paraId="645F6D0A" w14:textId="77777777" w:rsidR="00255AD6" w:rsidRDefault="00FE7BA4">
            <w:pPr>
              <w:pStyle w:val="B1"/>
            </w:pPr>
            <w:r>
              <w:t>1&gt;</w:t>
            </w:r>
            <w:r>
              <w:tab/>
              <w:t>if more than one triggered cell exists:</w:t>
            </w:r>
          </w:p>
          <w:p w14:paraId="3BE70A99" w14:textId="77777777" w:rsidR="00255AD6" w:rsidRDefault="00FE7BA4">
            <w:pPr>
              <w:pStyle w:val="B2"/>
            </w:pPr>
            <w:r>
              <w:t>2&gt;</w:t>
            </w:r>
            <w:r>
              <w:tab/>
              <w:t>select one of the triggered cells as the selected cell for conditional reconfiguration execution;</w:t>
            </w:r>
          </w:p>
          <w:p w14:paraId="298E73FD" w14:textId="77777777" w:rsidR="00255AD6" w:rsidRDefault="00FE7BA4">
            <w:pPr>
              <w:pStyle w:val="B1"/>
            </w:pPr>
            <w:r>
              <w:t>1&gt;</w:t>
            </w:r>
            <w:r>
              <w:tab/>
              <w:t>else:</w:t>
            </w:r>
          </w:p>
          <w:p w14:paraId="590473AC" w14:textId="77777777" w:rsidR="00255AD6" w:rsidRDefault="00FE7BA4">
            <w:pPr>
              <w:pStyle w:val="B2"/>
            </w:pPr>
            <w:r>
              <w:t>2&gt;</w:t>
            </w:r>
            <w:r>
              <w:tab/>
              <w:t>consider the triggered cell as the selected cell for conditional reconfiguration execution;</w:t>
            </w:r>
          </w:p>
          <w:p w14:paraId="1AD66142" w14:textId="77777777" w:rsidR="00255AD6" w:rsidRDefault="00FE7BA4">
            <w:pPr>
              <w:pStyle w:val="B1"/>
            </w:pPr>
            <w:r>
              <w:t>1&gt;</w:t>
            </w:r>
            <w:r>
              <w:tab/>
              <w:t>for the selected cell of conditional reconfiguration execution:</w:t>
            </w:r>
          </w:p>
          <w:p w14:paraId="2D5DD74D" w14:textId="77777777" w:rsidR="00255AD6" w:rsidRDefault="00FE7BA4">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14:paraId="041972E7" w14:textId="77777777" w:rsidR="00255AD6" w:rsidRDefault="00FE7BA4">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14:paraId="5F59B7CC" w14:textId="77777777" w:rsidR="00255AD6" w:rsidRDefault="00FE7BA4">
            <w:pPr>
              <w:pStyle w:val="B3"/>
              <w:ind w:left="284" w:firstLine="0"/>
              <w:rPr>
                <w:rFonts w:eastAsiaTheme="minorEastAsia"/>
              </w:rPr>
            </w:pPr>
            <w:ins w:id="13" w:author="Lenovo_Lianhai" w:date="2023-04-06T20:03:00Z">
              <w:r>
                <w:t>NOTE:</w:t>
              </w:r>
              <w:r>
                <w:tab/>
                <w:t xml:space="preserve">It is up to UE implementation whether </w:t>
              </w:r>
            </w:ins>
            <w:ins w:id="14" w:author="Lenovo_Lianhai" w:date="2023-04-06T20:04:00Z">
              <w:r>
                <w:t>to execute the CHO procedure</w:t>
              </w:r>
            </w:ins>
            <w:ins w:id="15" w:author="Lenovo_Lianhai" w:date="2023-04-06T20:03:00Z">
              <w:r>
                <w:t xml:space="preserve"> while T346g is running.</w:t>
              </w:r>
            </w:ins>
          </w:p>
        </w:tc>
      </w:tr>
    </w:tbl>
    <w:p w14:paraId="398293FA" w14:textId="77777777" w:rsidR="00FD2CEB" w:rsidRDefault="00FD2CEB">
      <w:pPr>
        <w:adjustRightInd w:val="0"/>
        <w:snapToGrid w:val="0"/>
        <w:spacing w:after="120" w:line="240" w:lineRule="auto"/>
        <w:jc w:val="both"/>
        <w:rPr>
          <w:rFonts w:eastAsia="宋体"/>
          <w:sz w:val="22"/>
          <w:szCs w:val="22"/>
          <w:lang w:eastAsia="zh-CN"/>
        </w:rPr>
      </w:pPr>
    </w:p>
    <w:p w14:paraId="5F44C2D7" w14:textId="77777777" w:rsidR="00255AD6" w:rsidRDefault="00FE7BA4">
      <w:pPr>
        <w:adjustRightInd w:val="0"/>
        <w:snapToGrid w:val="0"/>
        <w:spacing w:after="120" w:line="240" w:lineRule="auto"/>
        <w:jc w:val="both"/>
        <w:rPr>
          <w:b/>
          <w:sz w:val="22"/>
          <w:szCs w:val="22"/>
        </w:rPr>
      </w:pPr>
      <w:r>
        <w:rPr>
          <w:b/>
          <w:sz w:val="22"/>
          <w:szCs w:val="22"/>
        </w:rPr>
        <w:t>Q2: Do companies agree the change proposed above by R</w:t>
      </w:r>
      <w:hyperlink r:id="rId24" w:history="1">
        <w:r w:rsidRPr="00555182">
          <w:rPr>
            <w:rStyle w:val="Hyperlink"/>
            <w:b/>
            <w:sz w:val="22"/>
            <w:szCs w:val="22"/>
          </w:rPr>
          <w:t>2-2303771</w:t>
        </w:r>
      </w:hyperlink>
      <w:r>
        <w:rPr>
          <w:b/>
          <w:sz w:val="22"/>
          <w:szCs w:val="22"/>
        </w:rPr>
        <w:t xml:space="preserve"> [7]?</w:t>
      </w:r>
    </w:p>
    <w:tbl>
      <w:tblPr>
        <w:tblStyle w:val="TableGrid"/>
        <w:tblW w:w="0" w:type="auto"/>
        <w:tblLook w:val="04A0" w:firstRow="1" w:lastRow="0" w:firstColumn="1" w:lastColumn="0" w:noHBand="0" w:noVBand="1"/>
      </w:tblPr>
      <w:tblGrid>
        <w:gridCol w:w="1805"/>
        <w:gridCol w:w="1998"/>
        <w:gridCol w:w="5826"/>
      </w:tblGrid>
      <w:tr w:rsidR="00255AD6" w14:paraId="29B60B33" w14:textId="77777777" w:rsidTr="005042D2">
        <w:trPr>
          <w:trHeight w:val="454"/>
        </w:trPr>
        <w:tc>
          <w:tcPr>
            <w:tcW w:w="1805" w:type="dxa"/>
            <w:shd w:val="clear" w:color="auto" w:fill="D9D9D9" w:themeFill="background1" w:themeFillShade="D9"/>
            <w:vAlign w:val="center"/>
          </w:tcPr>
          <w:p w14:paraId="6BF38D71" w14:textId="77777777" w:rsidR="00255AD6" w:rsidRDefault="00FE7BA4">
            <w:pPr>
              <w:spacing w:after="0"/>
              <w:jc w:val="center"/>
              <w:rPr>
                <w:rFonts w:ascii="Arial" w:hAnsi="Arial" w:cs="Arial"/>
                <w:b/>
                <w:bCs/>
                <w:sz w:val="21"/>
              </w:rPr>
            </w:pPr>
            <w:r>
              <w:rPr>
                <w:rFonts w:ascii="Arial" w:hAnsi="Arial" w:cs="Arial"/>
                <w:b/>
                <w:bCs/>
                <w:sz w:val="21"/>
              </w:rPr>
              <w:t>Company</w:t>
            </w:r>
          </w:p>
        </w:tc>
        <w:tc>
          <w:tcPr>
            <w:tcW w:w="1998" w:type="dxa"/>
            <w:shd w:val="clear" w:color="auto" w:fill="D9D9D9" w:themeFill="background1" w:themeFillShade="D9"/>
            <w:vAlign w:val="center"/>
          </w:tcPr>
          <w:p w14:paraId="798611FF" w14:textId="77777777" w:rsidR="00255AD6" w:rsidRDefault="00FE7BA4">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w:t>
            </w:r>
          </w:p>
        </w:tc>
        <w:tc>
          <w:tcPr>
            <w:tcW w:w="5826" w:type="dxa"/>
            <w:shd w:val="clear" w:color="auto" w:fill="D9D9D9" w:themeFill="background1" w:themeFillShade="D9"/>
            <w:vAlign w:val="center"/>
          </w:tcPr>
          <w:p w14:paraId="276D5DD9"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0CC135E8" w14:textId="77777777" w:rsidTr="005042D2">
        <w:trPr>
          <w:trHeight w:val="454"/>
        </w:trPr>
        <w:tc>
          <w:tcPr>
            <w:tcW w:w="1805" w:type="dxa"/>
            <w:vAlign w:val="center"/>
          </w:tcPr>
          <w:p w14:paraId="47D8744D" w14:textId="77777777" w:rsidR="00255AD6" w:rsidRDefault="00FE7BA4">
            <w:pPr>
              <w:spacing w:after="0"/>
              <w:jc w:val="center"/>
              <w:rPr>
                <w:rFonts w:eastAsia="宋体"/>
                <w:sz w:val="22"/>
                <w:szCs w:val="22"/>
                <w:lang w:eastAsia="zh-CN"/>
              </w:rPr>
            </w:pPr>
            <w:r>
              <w:rPr>
                <w:rFonts w:eastAsia="宋体"/>
                <w:sz w:val="22"/>
                <w:szCs w:val="22"/>
                <w:lang w:eastAsia="zh-CN"/>
              </w:rPr>
              <w:t>vivo</w:t>
            </w:r>
          </w:p>
        </w:tc>
        <w:tc>
          <w:tcPr>
            <w:tcW w:w="1998" w:type="dxa"/>
            <w:vAlign w:val="center"/>
          </w:tcPr>
          <w:p w14:paraId="55F28078" w14:textId="77777777" w:rsidR="00255AD6" w:rsidRDefault="00FE7BA4">
            <w:pPr>
              <w:spacing w:after="0"/>
              <w:jc w:val="center"/>
              <w:rPr>
                <w:rFonts w:eastAsia="宋体"/>
                <w:sz w:val="22"/>
                <w:szCs w:val="22"/>
                <w:lang w:eastAsia="zh-CN"/>
              </w:rPr>
            </w:pPr>
            <w:r>
              <w:rPr>
                <w:rFonts w:eastAsia="宋体"/>
                <w:sz w:val="22"/>
                <w:szCs w:val="22"/>
                <w:lang w:eastAsia="zh-CN"/>
              </w:rPr>
              <w:t>No</w:t>
            </w:r>
          </w:p>
        </w:tc>
        <w:tc>
          <w:tcPr>
            <w:tcW w:w="5826" w:type="dxa"/>
            <w:vAlign w:val="center"/>
          </w:tcPr>
          <w:p w14:paraId="533754E8" w14:textId="77777777" w:rsidR="00255AD6" w:rsidRDefault="00FE7BA4">
            <w:pPr>
              <w:spacing w:after="0"/>
              <w:jc w:val="both"/>
              <w:rPr>
                <w:rFonts w:eastAsia="宋体"/>
                <w:sz w:val="22"/>
                <w:szCs w:val="22"/>
                <w:lang w:eastAsia="zh-CN"/>
              </w:rPr>
            </w:pPr>
            <w:r>
              <w:rPr>
                <w:rFonts w:eastAsia="宋体"/>
                <w:sz w:val="22"/>
                <w:szCs w:val="22"/>
                <w:lang w:eastAsia="zh-CN"/>
              </w:rPr>
              <w:t>This seems some optimization. We do not think anything is broken without these changes</w:t>
            </w:r>
          </w:p>
        </w:tc>
      </w:tr>
      <w:tr w:rsidR="00255AD6" w14:paraId="4FFC9C4B" w14:textId="77777777" w:rsidTr="005042D2">
        <w:trPr>
          <w:trHeight w:val="454"/>
        </w:trPr>
        <w:tc>
          <w:tcPr>
            <w:tcW w:w="1805" w:type="dxa"/>
            <w:vAlign w:val="center"/>
          </w:tcPr>
          <w:p w14:paraId="6B3DAECA" w14:textId="77777777" w:rsidR="00255AD6" w:rsidRDefault="00FE7BA4">
            <w:pPr>
              <w:spacing w:after="0"/>
              <w:jc w:val="center"/>
              <w:rPr>
                <w:rFonts w:eastAsia="宋体"/>
                <w:sz w:val="22"/>
                <w:szCs w:val="22"/>
                <w:lang w:eastAsia="zh-CN"/>
              </w:rPr>
            </w:pPr>
            <w:r>
              <w:rPr>
                <w:rFonts w:eastAsia="宋体"/>
                <w:sz w:val="22"/>
                <w:szCs w:val="22"/>
                <w:lang w:eastAsia="zh-CN"/>
              </w:rPr>
              <w:t>Xiaomi</w:t>
            </w:r>
          </w:p>
        </w:tc>
        <w:tc>
          <w:tcPr>
            <w:tcW w:w="1998" w:type="dxa"/>
            <w:vAlign w:val="center"/>
          </w:tcPr>
          <w:p w14:paraId="38676D59" w14:textId="77777777" w:rsidR="00255AD6" w:rsidRDefault="00255AD6">
            <w:pPr>
              <w:spacing w:after="0"/>
              <w:jc w:val="center"/>
              <w:rPr>
                <w:rFonts w:eastAsia="宋体"/>
                <w:sz w:val="22"/>
                <w:szCs w:val="22"/>
                <w:lang w:eastAsia="zh-CN"/>
              </w:rPr>
            </w:pPr>
          </w:p>
        </w:tc>
        <w:tc>
          <w:tcPr>
            <w:tcW w:w="5826" w:type="dxa"/>
            <w:vAlign w:val="center"/>
          </w:tcPr>
          <w:p w14:paraId="72DAD3CF" w14:textId="77777777" w:rsidR="00255AD6" w:rsidRDefault="00FE7BA4">
            <w:pPr>
              <w:spacing w:after="0"/>
              <w:jc w:val="both"/>
              <w:rPr>
                <w:rFonts w:eastAsia="宋体"/>
                <w:sz w:val="22"/>
                <w:szCs w:val="22"/>
                <w:lang w:eastAsia="zh-CN"/>
              </w:rPr>
            </w:pPr>
            <w:r w:rsidRPr="00E47401">
              <w:rPr>
                <w:rFonts w:eastAsia="宋体"/>
                <w:sz w:val="22"/>
                <w:szCs w:val="22"/>
                <w:highlight w:val="yellow"/>
                <w:lang w:eastAsia="zh-CN"/>
              </w:rPr>
              <w:t>No strong preference</w:t>
            </w:r>
            <w:r>
              <w:rPr>
                <w:rFonts w:eastAsia="宋体"/>
                <w:sz w:val="22"/>
                <w:szCs w:val="22"/>
                <w:lang w:eastAsia="zh-CN"/>
              </w:rPr>
              <w:t>. We can follow the majority view, as the same issue was resolved in RAN2#119bis meeting.</w:t>
            </w:r>
          </w:p>
        </w:tc>
      </w:tr>
      <w:tr w:rsidR="00255AD6" w14:paraId="6E459F73" w14:textId="77777777" w:rsidTr="005042D2">
        <w:trPr>
          <w:trHeight w:val="454"/>
        </w:trPr>
        <w:tc>
          <w:tcPr>
            <w:tcW w:w="1805" w:type="dxa"/>
            <w:vAlign w:val="center"/>
          </w:tcPr>
          <w:p w14:paraId="2904B8E6" w14:textId="77777777" w:rsidR="00255AD6" w:rsidRDefault="00FE7BA4">
            <w:pPr>
              <w:spacing w:after="0"/>
              <w:jc w:val="center"/>
              <w:rPr>
                <w:rFonts w:eastAsia="宋体"/>
                <w:sz w:val="22"/>
                <w:szCs w:val="22"/>
                <w:lang w:eastAsia="zh-CN"/>
              </w:rPr>
            </w:pPr>
            <w:r>
              <w:rPr>
                <w:rFonts w:eastAsia="宋体"/>
                <w:sz w:val="22"/>
                <w:szCs w:val="22"/>
                <w:lang w:eastAsia="zh-CN"/>
              </w:rPr>
              <w:t>Ericsson</w:t>
            </w:r>
          </w:p>
        </w:tc>
        <w:tc>
          <w:tcPr>
            <w:tcW w:w="1998" w:type="dxa"/>
            <w:vAlign w:val="center"/>
          </w:tcPr>
          <w:p w14:paraId="35360641" w14:textId="77777777" w:rsidR="00255AD6" w:rsidRDefault="00FE7BA4">
            <w:pPr>
              <w:spacing w:after="0"/>
              <w:jc w:val="center"/>
              <w:rPr>
                <w:rFonts w:eastAsia="宋体"/>
                <w:sz w:val="22"/>
                <w:szCs w:val="22"/>
                <w:lang w:eastAsia="zh-CN"/>
              </w:rPr>
            </w:pPr>
            <w:r>
              <w:rPr>
                <w:rFonts w:eastAsia="宋体"/>
                <w:sz w:val="22"/>
                <w:szCs w:val="22"/>
                <w:lang w:eastAsia="zh-CN"/>
              </w:rPr>
              <w:t>No</w:t>
            </w:r>
          </w:p>
        </w:tc>
        <w:tc>
          <w:tcPr>
            <w:tcW w:w="5826" w:type="dxa"/>
            <w:vAlign w:val="center"/>
          </w:tcPr>
          <w:p w14:paraId="749AB604" w14:textId="77777777" w:rsidR="00255AD6" w:rsidRDefault="00FE7BA4">
            <w:pPr>
              <w:spacing w:after="0"/>
              <w:rPr>
                <w:rFonts w:eastAsia="宋体"/>
                <w:sz w:val="22"/>
                <w:szCs w:val="22"/>
                <w:lang w:eastAsia="zh-CN"/>
              </w:rPr>
            </w:pPr>
            <w:r>
              <w:rPr>
                <w:rFonts w:eastAsia="宋体"/>
                <w:sz w:val="22"/>
                <w:szCs w:val="22"/>
                <w:lang w:eastAsia="zh-CN"/>
              </w:rPr>
              <w:t>Agree with Vivo. Also for regular HO case we did not agree to any change, so we do not think we should deviate from this for CHO.</w:t>
            </w:r>
          </w:p>
        </w:tc>
      </w:tr>
      <w:tr w:rsidR="00255AD6" w14:paraId="4E7A9262" w14:textId="77777777" w:rsidTr="005042D2">
        <w:trPr>
          <w:trHeight w:val="447"/>
        </w:trPr>
        <w:tc>
          <w:tcPr>
            <w:tcW w:w="1805" w:type="dxa"/>
            <w:vAlign w:val="center"/>
          </w:tcPr>
          <w:p w14:paraId="0003037B" w14:textId="77777777" w:rsidR="00255AD6" w:rsidRDefault="00FE7BA4">
            <w:pPr>
              <w:spacing w:after="0"/>
              <w:jc w:val="center"/>
              <w:rPr>
                <w:rFonts w:eastAsia="宋体"/>
                <w:sz w:val="22"/>
                <w:szCs w:val="22"/>
                <w:lang w:eastAsia="zh-CN"/>
              </w:rPr>
            </w:pPr>
            <w:r>
              <w:rPr>
                <w:rFonts w:eastAsia="宋体"/>
                <w:sz w:val="22"/>
                <w:szCs w:val="22"/>
                <w:lang w:eastAsia="zh-CN"/>
              </w:rPr>
              <w:t>Huawei/</w:t>
            </w:r>
            <w:proofErr w:type="spellStart"/>
            <w:r>
              <w:rPr>
                <w:rFonts w:eastAsia="宋体"/>
                <w:sz w:val="22"/>
                <w:szCs w:val="22"/>
                <w:lang w:eastAsia="zh-CN"/>
              </w:rPr>
              <w:t>HiSilicon</w:t>
            </w:r>
            <w:proofErr w:type="spellEnd"/>
          </w:p>
        </w:tc>
        <w:tc>
          <w:tcPr>
            <w:tcW w:w="1998" w:type="dxa"/>
            <w:vAlign w:val="center"/>
          </w:tcPr>
          <w:p w14:paraId="0EA92D2D" w14:textId="77777777" w:rsidR="00255AD6" w:rsidRDefault="00FE7BA4">
            <w:pPr>
              <w:spacing w:after="0"/>
              <w:jc w:val="center"/>
              <w:rPr>
                <w:rFonts w:eastAsia="宋体"/>
                <w:sz w:val="22"/>
                <w:szCs w:val="22"/>
                <w:lang w:eastAsia="zh-CN"/>
              </w:rPr>
            </w:pPr>
            <w:r>
              <w:rPr>
                <w:rFonts w:eastAsia="宋体"/>
                <w:sz w:val="22"/>
                <w:szCs w:val="22"/>
                <w:lang w:eastAsia="zh-CN"/>
              </w:rPr>
              <w:t>No</w:t>
            </w:r>
          </w:p>
        </w:tc>
        <w:tc>
          <w:tcPr>
            <w:tcW w:w="5826" w:type="dxa"/>
            <w:vAlign w:val="center"/>
          </w:tcPr>
          <w:p w14:paraId="0B36C043" w14:textId="77777777" w:rsidR="00255AD6" w:rsidRDefault="00FE7BA4">
            <w:pPr>
              <w:spacing w:after="0"/>
              <w:rPr>
                <w:rFonts w:eastAsia="MS Mincho"/>
                <w:sz w:val="22"/>
                <w:szCs w:val="22"/>
                <w:lang w:eastAsia="ja-JP"/>
              </w:rPr>
            </w:pPr>
            <w:r>
              <w:rPr>
                <w:rFonts w:eastAsia="MS Mincho"/>
                <w:sz w:val="22"/>
                <w:szCs w:val="22"/>
                <w:lang w:eastAsia="ja-JP"/>
              </w:rPr>
              <w:t>Agree with Vivo</w:t>
            </w:r>
          </w:p>
        </w:tc>
      </w:tr>
      <w:tr w:rsidR="00255AD6" w14:paraId="082E4111" w14:textId="77777777" w:rsidTr="005042D2">
        <w:trPr>
          <w:trHeight w:val="447"/>
        </w:trPr>
        <w:tc>
          <w:tcPr>
            <w:tcW w:w="1805" w:type="dxa"/>
            <w:vAlign w:val="center"/>
          </w:tcPr>
          <w:p w14:paraId="4F4E9919" w14:textId="77777777" w:rsidR="00255AD6" w:rsidRDefault="00FE7BA4">
            <w:pPr>
              <w:spacing w:after="0"/>
              <w:jc w:val="center"/>
              <w:rPr>
                <w:rFonts w:eastAsia="宋体"/>
                <w:sz w:val="22"/>
                <w:szCs w:val="22"/>
                <w:lang w:val="en-US" w:eastAsia="zh-CN"/>
              </w:rPr>
            </w:pPr>
            <w:r>
              <w:rPr>
                <w:rFonts w:eastAsia="宋体" w:hint="eastAsia"/>
                <w:sz w:val="22"/>
                <w:szCs w:val="22"/>
                <w:lang w:val="en-US" w:eastAsia="zh-CN"/>
              </w:rPr>
              <w:t>ZTE</w:t>
            </w:r>
          </w:p>
        </w:tc>
        <w:tc>
          <w:tcPr>
            <w:tcW w:w="1998" w:type="dxa"/>
            <w:vAlign w:val="center"/>
          </w:tcPr>
          <w:p w14:paraId="15542E00" w14:textId="77777777" w:rsidR="00255AD6" w:rsidRDefault="00255AD6">
            <w:pPr>
              <w:spacing w:after="0"/>
              <w:jc w:val="center"/>
              <w:rPr>
                <w:rFonts w:eastAsia="宋体"/>
                <w:sz w:val="22"/>
                <w:szCs w:val="22"/>
                <w:lang w:eastAsia="zh-CN"/>
              </w:rPr>
            </w:pPr>
          </w:p>
        </w:tc>
        <w:tc>
          <w:tcPr>
            <w:tcW w:w="5826" w:type="dxa"/>
            <w:vAlign w:val="center"/>
          </w:tcPr>
          <w:p w14:paraId="59756847" w14:textId="77777777" w:rsidR="00255AD6" w:rsidRDefault="00FE7BA4">
            <w:pPr>
              <w:rPr>
                <w:rFonts w:eastAsia="宋体"/>
                <w:sz w:val="22"/>
                <w:szCs w:val="22"/>
                <w:lang w:eastAsia="zh-CN"/>
              </w:rPr>
            </w:pPr>
            <w:r w:rsidRPr="00E47401">
              <w:rPr>
                <w:rFonts w:eastAsia="宋体"/>
                <w:sz w:val="22"/>
                <w:szCs w:val="22"/>
                <w:highlight w:val="yellow"/>
                <w:lang w:eastAsia="zh-CN"/>
              </w:rPr>
              <w:t>No strong preference</w:t>
            </w:r>
            <w:r>
              <w:rPr>
                <w:rFonts w:eastAsia="宋体"/>
                <w:sz w:val="22"/>
                <w:szCs w:val="22"/>
                <w:lang w:eastAsia="zh-CN"/>
              </w:rPr>
              <w:t>. We can follow the majority view</w:t>
            </w:r>
          </w:p>
        </w:tc>
      </w:tr>
      <w:tr w:rsidR="00596EF9" w14:paraId="0D0C0473" w14:textId="77777777" w:rsidTr="005042D2">
        <w:trPr>
          <w:trHeight w:val="447"/>
        </w:trPr>
        <w:tc>
          <w:tcPr>
            <w:tcW w:w="1805" w:type="dxa"/>
            <w:vAlign w:val="center"/>
          </w:tcPr>
          <w:p w14:paraId="7182D169" w14:textId="77777777" w:rsidR="00596EF9" w:rsidRDefault="00596EF9">
            <w:pPr>
              <w:spacing w:after="0"/>
              <w:jc w:val="center"/>
              <w:rPr>
                <w:rFonts w:eastAsia="宋体"/>
                <w:sz w:val="22"/>
                <w:szCs w:val="22"/>
                <w:lang w:val="en-US" w:eastAsia="zh-CN"/>
              </w:rPr>
            </w:pPr>
            <w:r>
              <w:rPr>
                <w:rFonts w:eastAsia="宋体" w:hint="eastAsia"/>
                <w:sz w:val="22"/>
                <w:szCs w:val="22"/>
                <w:lang w:val="en-US" w:eastAsia="zh-CN"/>
              </w:rPr>
              <w:t>O</w:t>
            </w:r>
            <w:r>
              <w:rPr>
                <w:rFonts w:eastAsia="宋体"/>
                <w:sz w:val="22"/>
                <w:szCs w:val="22"/>
                <w:lang w:val="en-US" w:eastAsia="zh-CN"/>
              </w:rPr>
              <w:t>PPO</w:t>
            </w:r>
          </w:p>
        </w:tc>
        <w:tc>
          <w:tcPr>
            <w:tcW w:w="1998" w:type="dxa"/>
            <w:vAlign w:val="center"/>
          </w:tcPr>
          <w:p w14:paraId="42A897BD" w14:textId="77777777" w:rsidR="00596EF9" w:rsidRDefault="00596EF9">
            <w:pPr>
              <w:spacing w:after="0"/>
              <w:jc w:val="center"/>
              <w:rPr>
                <w:rFonts w:eastAsia="宋体"/>
                <w:sz w:val="22"/>
                <w:szCs w:val="22"/>
                <w:lang w:eastAsia="zh-CN"/>
              </w:rPr>
            </w:pPr>
          </w:p>
        </w:tc>
        <w:tc>
          <w:tcPr>
            <w:tcW w:w="5826" w:type="dxa"/>
            <w:vAlign w:val="center"/>
          </w:tcPr>
          <w:p w14:paraId="58D20B65" w14:textId="77777777" w:rsidR="00596EF9" w:rsidRDefault="00596EF9">
            <w:pPr>
              <w:rPr>
                <w:rFonts w:eastAsia="宋体"/>
                <w:sz w:val="22"/>
                <w:szCs w:val="22"/>
                <w:lang w:eastAsia="zh-CN"/>
              </w:rPr>
            </w:pPr>
            <w:r>
              <w:rPr>
                <w:rFonts w:eastAsia="宋体"/>
                <w:sz w:val="22"/>
                <w:szCs w:val="22"/>
                <w:lang w:eastAsia="zh-CN"/>
              </w:rPr>
              <w:t>We can follow the majority view.</w:t>
            </w:r>
          </w:p>
        </w:tc>
      </w:tr>
      <w:tr w:rsidR="006D7E64" w14:paraId="23147DA5" w14:textId="77777777" w:rsidTr="005042D2">
        <w:trPr>
          <w:trHeight w:val="447"/>
        </w:trPr>
        <w:tc>
          <w:tcPr>
            <w:tcW w:w="1805" w:type="dxa"/>
            <w:vAlign w:val="center"/>
          </w:tcPr>
          <w:p w14:paraId="211372B1" w14:textId="77777777" w:rsidR="006D7E64" w:rsidRDefault="006D7E64">
            <w:pPr>
              <w:spacing w:after="0"/>
              <w:jc w:val="center"/>
              <w:rPr>
                <w:rFonts w:eastAsia="宋体"/>
                <w:sz w:val="22"/>
                <w:szCs w:val="22"/>
                <w:lang w:val="en-US" w:eastAsia="zh-CN"/>
              </w:rPr>
            </w:pPr>
            <w:r>
              <w:rPr>
                <w:rFonts w:eastAsia="宋体" w:hint="eastAsia"/>
                <w:sz w:val="22"/>
                <w:szCs w:val="22"/>
                <w:lang w:val="en-US" w:eastAsia="zh-CN"/>
              </w:rPr>
              <w:t>S</w:t>
            </w:r>
            <w:r>
              <w:rPr>
                <w:rFonts w:eastAsia="宋体"/>
                <w:sz w:val="22"/>
                <w:szCs w:val="22"/>
                <w:lang w:val="en-US" w:eastAsia="zh-CN"/>
              </w:rPr>
              <w:t>harp</w:t>
            </w:r>
          </w:p>
        </w:tc>
        <w:tc>
          <w:tcPr>
            <w:tcW w:w="1998" w:type="dxa"/>
            <w:vAlign w:val="center"/>
          </w:tcPr>
          <w:p w14:paraId="0223ABA6" w14:textId="77777777" w:rsidR="006D7E64" w:rsidRDefault="006D7E64">
            <w:pPr>
              <w:spacing w:after="0"/>
              <w:jc w:val="center"/>
              <w:rPr>
                <w:rFonts w:eastAsia="宋体"/>
                <w:sz w:val="22"/>
                <w:szCs w:val="22"/>
                <w:lang w:eastAsia="zh-CN"/>
              </w:rPr>
            </w:pPr>
            <w:r>
              <w:rPr>
                <w:rFonts w:eastAsia="宋体" w:hint="eastAsia"/>
                <w:sz w:val="22"/>
                <w:szCs w:val="22"/>
                <w:lang w:eastAsia="zh-CN"/>
              </w:rPr>
              <w:t>N</w:t>
            </w:r>
            <w:r>
              <w:rPr>
                <w:rFonts w:eastAsia="宋体"/>
                <w:sz w:val="22"/>
                <w:szCs w:val="22"/>
                <w:lang w:eastAsia="zh-CN"/>
              </w:rPr>
              <w:t>o</w:t>
            </w:r>
          </w:p>
        </w:tc>
        <w:tc>
          <w:tcPr>
            <w:tcW w:w="5826" w:type="dxa"/>
            <w:vAlign w:val="center"/>
          </w:tcPr>
          <w:p w14:paraId="2D7CAD63" w14:textId="77777777" w:rsidR="006D7E64" w:rsidRDefault="006D7E64">
            <w:pPr>
              <w:rPr>
                <w:rFonts w:eastAsia="宋体"/>
                <w:sz w:val="22"/>
                <w:szCs w:val="22"/>
                <w:lang w:eastAsia="zh-CN"/>
              </w:rPr>
            </w:pPr>
            <w:r>
              <w:rPr>
                <w:rFonts w:eastAsia="宋体"/>
                <w:sz w:val="22"/>
                <w:szCs w:val="22"/>
                <w:lang w:eastAsia="zh-CN"/>
              </w:rPr>
              <w:t>Agree with vivo.</w:t>
            </w:r>
          </w:p>
        </w:tc>
      </w:tr>
      <w:tr w:rsidR="002D5BB0" w14:paraId="4019731C" w14:textId="77777777" w:rsidTr="005042D2">
        <w:trPr>
          <w:trHeight w:val="447"/>
        </w:trPr>
        <w:tc>
          <w:tcPr>
            <w:tcW w:w="1805" w:type="dxa"/>
            <w:vAlign w:val="center"/>
          </w:tcPr>
          <w:p w14:paraId="07CA47C7" w14:textId="273729A1" w:rsidR="002D5BB0" w:rsidRDefault="002D5BB0">
            <w:pPr>
              <w:spacing w:after="0"/>
              <w:jc w:val="center"/>
              <w:rPr>
                <w:rFonts w:eastAsia="宋体"/>
                <w:sz w:val="22"/>
                <w:szCs w:val="22"/>
                <w:lang w:val="en-US" w:eastAsia="zh-CN"/>
              </w:rPr>
            </w:pPr>
            <w:r>
              <w:rPr>
                <w:rFonts w:eastAsia="宋体"/>
                <w:sz w:val="22"/>
                <w:szCs w:val="22"/>
                <w:lang w:val="en-US" w:eastAsia="zh-CN"/>
              </w:rPr>
              <w:t>Nokia</w:t>
            </w:r>
          </w:p>
        </w:tc>
        <w:tc>
          <w:tcPr>
            <w:tcW w:w="1998" w:type="dxa"/>
            <w:vAlign w:val="center"/>
          </w:tcPr>
          <w:p w14:paraId="76304DB2" w14:textId="77777777" w:rsidR="002D5BB0" w:rsidRDefault="002D5BB0">
            <w:pPr>
              <w:spacing w:after="0"/>
              <w:jc w:val="center"/>
              <w:rPr>
                <w:rFonts w:eastAsia="宋体"/>
                <w:sz w:val="22"/>
                <w:szCs w:val="22"/>
                <w:lang w:eastAsia="zh-CN"/>
              </w:rPr>
            </w:pPr>
          </w:p>
        </w:tc>
        <w:tc>
          <w:tcPr>
            <w:tcW w:w="5826" w:type="dxa"/>
            <w:vAlign w:val="center"/>
          </w:tcPr>
          <w:p w14:paraId="36218C8B" w14:textId="34C3BBB6" w:rsidR="002D5BB0" w:rsidRDefault="002D5BB0">
            <w:pPr>
              <w:rPr>
                <w:rFonts w:eastAsia="宋体"/>
                <w:sz w:val="22"/>
                <w:szCs w:val="22"/>
                <w:lang w:eastAsia="zh-CN"/>
              </w:rPr>
            </w:pPr>
            <w:r>
              <w:rPr>
                <w:rFonts w:eastAsia="宋体"/>
                <w:sz w:val="22"/>
                <w:szCs w:val="22"/>
                <w:lang w:eastAsia="zh-CN"/>
              </w:rPr>
              <w:t xml:space="preserve">We slightly prefer to have this NOTE.  </w:t>
            </w:r>
          </w:p>
        </w:tc>
      </w:tr>
      <w:tr w:rsidR="00F74E0C" w14:paraId="60CEC967" w14:textId="77777777" w:rsidTr="005042D2">
        <w:trPr>
          <w:trHeight w:val="447"/>
        </w:trPr>
        <w:tc>
          <w:tcPr>
            <w:tcW w:w="1805" w:type="dxa"/>
            <w:vAlign w:val="center"/>
          </w:tcPr>
          <w:p w14:paraId="2F693E7D" w14:textId="7003ADA6" w:rsidR="00F74E0C" w:rsidRDefault="00F74E0C">
            <w:pPr>
              <w:spacing w:after="0"/>
              <w:jc w:val="center"/>
              <w:rPr>
                <w:rFonts w:eastAsia="宋体"/>
                <w:sz w:val="22"/>
                <w:szCs w:val="22"/>
                <w:lang w:val="en-US" w:eastAsia="zh-CN"/>
              </w:rPr>
            </w:pPr>
            <w:r>
              <w:rPr>
                <w:rFonts w:eastAsia="宋体"/>
                <w:sz w:val="22"/>
                <w:szCs w:val="22"/>
                <w:lang w:val="en-US" w:eastAsia="zh-CN"/>
              </w:rPr>
              <w:t>MediaTek</w:t>
            </w:r>
          </w:p>
        </w:tc>
        <w:tc>
          <w:tcPr>
            <w:tcW w:w="1998" w:type="dxa"/>
            <w:vAlign w:val="center"/>
          </w:tcPr>
          <w:p w14:paraId="738F1900" w14:textId="1CCFE24E" w:rsidR="00F74E0C" w:rsidRDefault="00F74E0C">
            <w:pPr>
              <w:spacing w:after="0"/>
              <w:jc w:val="center"/>
              <w:rPr>
                <w:rFonts w:eastAsia="宋体"/>
                <w:sz w:val="22"/>
                <w:szCs w:val="22"/>
                <w:lang w:eastAsia="zh-CN"/>
              </w:rPr>
            </w:pPr>
            <w:r>
              <w:rPr>
                <w:rFonts w:eastAsia="宋体"/>
                <w:sz w:val="22"/>
                <w:szCs w:val="22"/>
                <w:lang w:eastAsia="zh-CN"/>
              </w:rPr>
              <w:t>No strong view</w:t>
            </w:r>
          </w:p>
        </w:tc>
        <w:tc>
          <w:tcPr>
            <w:tcW w:w="5826" w:type="dxa"/>
            <w:vAlign w:val="center"/>
          </w:tcPr>
          <w:p w14:paraId="53BEFBCD" w14:textId="43F1C64E" w:rsidR="00F74E0C" w:rsidRPr="00F74E0C" w:rsidRDefault="00F74E0C">
            <w:pPr>
              <w:rPr>
                <w:rFonts w:eastAsia="宋体"/>
                <w:sz w:val="22"/>
                <w:szCs w:val="22"/>
                <w:lang w:val="en-US" w:eastAsia="zh-CN"/>
              </w:rPr>
            </w:pPr>
            <w:bookmarkStart w:id="16" w:name="_Hlk132813044"/>
            <w:r w:rsidRPr="00F74E0C">
              <w:rPr>
                <w:rFonts w:eastAsia="宋体"/>
                <w:sz w:val="22"/>
                <w:szCs w:val="22"/>
                <w:lang w:val="en-US" w:eastAsia="zh-CN"/>
              </w:rPr>
              <w:t xml:space="preserve">We have some sympathy on the intention. We think UE will not trigger CHO in this scenario. Whether to have a NOTE is not critical. </w:t>
            </w:r>
            <w:bookmarkEnd w:id="16"/>
          </w:p>
        </w:tc>
      </w:tr>
      <w:tr w:rsidR="005673A5" w14:paraId="0E62B185" w14:textId="77777777" w:rsidTr="005042D2">
        <w:trPr>
          <w:trHeight w:val="447"/>
        </w:trPr>
        <w:tc>
          <w:tcPr>
            <w:tcW w:w="1805" w:type="dxa"/>
            <w:vAlign w:val="center"/>
          </w:tcPr>
          <w:p w14:paraId="7A482EDA" w14:textId="3DAE44ED" w:rsidR="005673A5" w:rsidRDefault="005673A5">
            <w:pPr>
              <w:spacing w:after="0"/>
              <w:jc w:val="center"/>
              <w:rPr>
                <w:rFonts w:eastAsia="宋体"/>
                <w:sz w:val="22"/>
                <w:szCs w:val="22"/>
                <w:lang w:val="en-US" w:eastAsia="zh-CN"/>
              </w:rPr>
            </w:pPr>
            <w:r>
              <w:rPr>
                <w:rFonts w:eastAsia="宋体"/>
                <w:sz w:val="22"/>
                <w:szCs w:val="22"/>
                <w:lang w:val="en-US" w:eastAsia="zh-CN"/>
              </w:rPr>
              <w:t>Intel</w:t>
            </w:r>
          </w:p>
        </w:tc>
        <w:tc>
          <w:tcPr>
            <w:tcW w:w="1998" w:type="dxa"/>
            <w:vAlign w:val="center"/>
          </w:tcPr>
          <w:p w14:paraId="3E3A5D80" w14:textId="6FC1D9B7" w:rsidR="005673A5" w:rsidRDefault="005673A5">
            <w:pPr>
              <w:spacing w:after="0"/>
              <w:jc w:val="center"/>
              <w:rPr>
                <w:rFonts w:eastAsia="宋体"/>
                <w:sz w:val="22"/>
                <w:szCs w:val="22"/>
                <w:lang w:eastAsia="zh-CN"/>
              </w:rPr>
            </w:pPr>
            <w:r>
              <w:rPr>
                <w:rFonts w:eastAsia="宋体"/>
                <w:sz w:val="22"/>
                <w:szCs w:val="22"/>
                <w:lang w:eastAsia="zh-CN"/>
              </w:rPr>
              <w:t>No strong view</w:t>
            </w:r>
          </w:p>
        </w:tc>
        <w:tc>
          <w:tcPr>
            <w:tcW w:w="5826" w:type="dxa"/>
            <w:vAlign w:val="center"/>
          </w:tcPr>
          <w:p w14:paraId="6021DE86" w14:textId="7748E21E" w:rsidR="005673A5" w:rsidRPr="00F74E0C" w:rsidRDefault="005673A5">
            <w:pPr>
              <w:rPr>
                <w:rFonts w:eastAsia="宋体"/>
                <w:sz w:val="22"/>
                <w:szCs w:val="22"/>
                <w:lang w:val="en-US" w:eastAsia="zh-CN"/>
              </w:rPr>
            </w:pPr>
            <w:r>
              <w:rPr>
                <w:rFonts w:eastAsia="宋体"/>
                <w:sz w:val="22"/>
                <w:szCs w:val="22"/>
                <w:lang w:val="en-US" w:eastAsia="zh-CN"/>
              </w:rPr>
              <w:t xml:space="preserve">We are OK with the proposed change if there is a majority to have it.  </w:t>
            </w:r>
          </w:p>
        </w:tc>
      </w:tr>
      <w:tr w:rsidR="00965C94" w14:paraId="728A5C92" w14:textId="77777777" w:rsidTr="005042D2">
        <w:trPr>
          <w:trHeight w:val="447"/>
        </w:trPr>
        <w:tc>
          <w:tcPr>
            <w:tcW w:w="1805" w:type="dxa"/>
            <w:vAlign w:val="center"/>
          </w:tcPr>
          <w:p w14:paraId="4A044B12" w14:textId="174009B8" w:rsidR="00965C94" w:rsidRDefault="00965C94">
            <w:pPr>
              <w:spacing w:after="0"/>
              <w:jc w:val="center"/>
              <w:rPr>
                <w:rFonts w:eastAsia="宋体"/>
                <w:sz w:val="22"/>
                <w:szCs w:val="22"/>
                <w:lang w:val="en-US" w:eastAsia="zh-CN"/>
              </w:rPr>
            </w:pPr>
            <w:r>
              <w:rPr>
                <w:rFonts w:eastAsia="宋体"/>
                <w:sz w:val="22"/>
                <w:szCs w:val="22"/>
                <w:lang w:val="en-US" w:eastAsia="zh-CN"/>
              </w:rPr>
              <w:t>Apple</w:t>
            </w:r>
          </w:p>
        </w:tc>
        <w:tc>
          <w:tcPr>
            <w:tcW w:w="1998" w:type="dxa"/>
            <w:vAlign w:val="center"/>
          </w:tcPr>
          <w:p w14:paraId="21C0BC9F" w14:textId="77777777" w:rsidR="00965C94" w:rsidRDefault="00965C94">
            <w:pPr>
              <w:spacing w:after="0"/>
              <w:jc w:val="center"/>
              <w:rPr>
                <w:rFonts w:eastAsia="宋体"/>
                <w:sz w:val="22"/>
                <w:szCs w:val="22"/>
                <w:lang w:eastAsia="zh-CN"/>
              </w:rPr>
            </w:pPr>
          </w:p>
        </w:tc>
        <w:tc>
          <w:tcPr>
            <w:tcW w:w="5826" w:type="dxa"/>
            <w:vAlign w:val="center"/>
          </w:tcPr>
          <w:p w14:paraId="7A10D362" w14:textId="0FD77797" w:rsidR="00965C94" w:rsidRDefault="00965C94">
            <w:pPr>
              <w:rPr>
                <w:rFonts w:eastAsia="宋体"/>
                <w:sz w:val="22"/>
                <w:szCs w:val="22"/>
                <w:lang w:val="en-US" w:eastAsia="zh-CN"/>
              </w:rPr>
            </w:pPr>
            <w:r>
              <w:rPr>
                <w:rFonts w:eastAsia="宋体"/>
                <w:sz w:val="22"/>
                <w:szCs w:val="22"/>
                <w:lang w:val="en-US" w:eastAsia="zh-CN"/>
              </w:rPr>
              <w:t xml:space="preserve">Similar to MediaTek. UE </w:t>
            </w:r>
            <w:proofErr w:type="spellStart"/>
            <w:r>
              <w:rPr>
                <w:rFonts w:eastAsia="宋体"/>
                <w:sz w:val="22"/>
                <w:szCs w:val="22"/>
                <w:lang w:val="en-US" w:eastAsia="zh-CN"/>
              </w:rPr>
              <w:t>impleenation</w:t>
            </w:r>
            <w:proofErr w:type="spellEnd"/>
            <w:r>
              <w:rPr>
                <w:rFonts w:eastAsia="宋体"/>
                <w:sz w:val="22"/>
                <w:szCs w:val="22"/>
                <w:lang w:val="en-US" w:eastAsia="zh-CN"/>
              </w:rPr>
              <w:t xml:space="preserve"> would not trigger CHO in this scenario.</w:t>
            </w:r>
          </w:p>
        </w:tc>
      </w:tr>
      <w:tr w:rsidR="005042D2" w14:paraId="57541341" w14:textId="77777777" w:rsidTr="005042D2">
        <w:trPr>
          <w:trHeight w:val="447"/>
        </w:trPr>
        <w:tc>
          <w:tcPr>
            <w:tcW w:w="1805" w:type="dxa"/>
            <w:vAlign w:val="center"/>
          </w:tcPr>
          <w:p w14:paraId="7AD44663" w14:textId="059001B9" w:rsidR="005042D2" w:rsidRDefault="005042D2" w:rsidP="005042D2">
            <w:pPr>
              <w:spacing w:after="0"/>
              <w:jc w:val="center"/>
              <w:rPr>
                <w:rFonts w:eastAsia="宋体"/>
                <w:sz w:val="22"/>
                <w:szCs w:val="22"/>
                <w:lang w:val="en-US" w:eastAsia="zh-CN"/>
              </w:rPr>
            </w:pPr>
            <w:r>
              <w:rPr>
                <w:rFonts w:eastAsiaTheme="minorEastAsia" w:hint="eastAsia"/>
                <w:sz w:val="22"/>
                <w:szCs w:val="22"/>
                <w:lang w:val="en-US" w:eastAsia="ko-KR"/>
              </w:rPr>
              <w:t>LGE</w:t>
            </w:r>
          </w:p>
        </w:tc>
        <w:tc>
          <w:tcPr>
            <w:tcW w:w="1998" w:type="dxa"/>
            <w:vAlign w:val="center"/>
          </w:tcPr>
          <w:p w14:paraId="3C9D42F8" w14:textId="009EC9D6" w:rsidR="005042D2" w:rsidRDefault="005042D2" w:rsidP="005042D2">
            <w:pPr>
              <w:spacing w:after="0"/>
              <w:jc w:val="center"/>
              <w:rPr>
                <w:rFonts w:eastAsia="宋体"/>
                <w:sz w:val="22"/>
                <w:szCs w:val="22"/>
                <w:lang w:eastAsia="zh-CN"/>
              </w:rPr>
            </w:pPr>
            <w:r>
              <w:rPr>
                <w:rFonts w:eastAsiaTheme="minorEastAsia" w:hint="eastAsia"/>
                <w:sz w:val="22"/>
                <w:szCs w:val="22"/>
                <w:lang w:eastAsia="ko-KR"/>
              </w:rPr>
              <w:t>No</w:t>
            </w:r>
          </w:p>
        </w:tc>
        <w:tc>
          <w:tcPr>
            <w:tcW w:w="5826" w:type="dxa"/>
            <w:vAlign w:val="center"/>
          </w:tcPr>
          <w:p w14:paraId="781EF96F" w14:textId="66B1CFFC" w:rsidR="005042D2" w:rsidRDefault="005042D2" w:rsidP="005042D2">
            <w:pPr>
              <w:rPr>
                <w:rFonts w:eastAsia="宋体"/>
                <w:sz w:val="22"/>
                <w:szCs w:val="22"/>
                <w:lang w:val="en-US" w:eastAsia="zh-CN"/>
              </w:rPr>
            </w:pPr>
            <w:r>
              <w:rPr>
                <w:rFonts w:eastAsiaTheme="minorEastAsia"/>
                <w:sz w:val="22"/>
                <w:szCs w:val="22"/>
                <w:lang w:val="en-US" w:eastAsia="ko-KR"/>
              </w:rPr>
              <w:t xml:space="preserve">Agree with the </w:t>
            </w:r>
            <w:r>
              <w:rPr>
                <w:rFonts w:eastAsia="宋体"/>
                <w:sz w:val="22"/>
                <w:szCs w:val="22"/>
                <w:lang w:eastAsia="zh-CN"/>
              </w:rPr>
              <w:t>rapporteur,</w:t>
            </w:r>
            <w:r>
              <w:rPr>
                <w:rFonts w:eastAsiaTheme="minorEastAsia" w:hint="eastAsia"/>
                <w:sz w:val="22"/>
                <w:szCs w:val="22"/>
                <w:lang w:val="en-US" w:eastAsia="ko-KR"/>
              </w:rPr>
              <w:t xml:space="preserve"> </w:t>
            </w:r>
            <w:r>
              <w:rPr>
                <w:rFonts w:eastAsiaTheme="minorEastAsia"/>
                <w:sz w:val="22"/>
                <w:szCs w:val="22"/>
                <w:lang w:val="en-US" w:eastAsia="ko-KR"/>
              </w:rPr>
              <w:t>w</w:t>
            </w:r>
            <w:r>
              <w:rPr>
                <w:rFonts w:eastAsiaTheme="minorEastAsia" w:hint="eastAsia"/>
                <w:sz w:val="22"/>
                <w:szCs w:val="22"/>
                <w:lang w:val="en-US" w:eastAsia="ko-KR"/>
              </w:rPr>
              <w:t>e slightly prefer</w:t>
            </w:r>
            <w:r>
              <w:rPr>
                <w:rFonts w:eastAsiaTheme="minorEastAsia"/>
                <w:sz w:val="22"/>
                <w:szCs w:val="22"/>
                <w:lang w:val="en-US" w:eastAsia="ko-KR"/>
              </w:rPr>
              <w:t xml:space="preserve"> not to have this. It would be better to take a minute at the chair’s note for this.</w:t>
            </w:r>
          </w:p>
        </w:tc>
      </w:tr>
    </w:tbl>
    <w:p w14:paraId="451BDCD3" w14:textId="77777777" w:rsidR="00FD2CEB" w:rsidRDefault="00FD2CEB">
      <w:pPr>
        <w:adjustRightInd w:val="0"/>
        <w:snapToGrid w:val="0"/>
        <w:spacing w:after="120" w:line="240" w:lineRule="auto"/>
        <w:jc w:val="both"/>
        <w:rPr>
          <w:rFonts w:eastAsia="宋体"/>
          <w:sz w:val="22"/>
          <w:szCs w:val="22"/>
          <w:lang w:eastAsia="zh-CN"/>
        </w:rPr>
      </w:pPr>
    </w:p>
    <w:p w14:paraId="71A2C3ED" w14:textId="77777777" w:rsidR="00E47401" w:rsidRPr="00E47401" w:rsidRDefault="00FD2CEB">
      <w:pPr>
        <w:adjustRightInd w:val="0"/>
        <w:snapToGrid w:val="0"/>
        <w:spacing w:after="120" w:line="240" w:lineRule="auto"/>
        <w:jc w:val="both"/>
        <w:rPr>
          <w:rFonts w:eastAsia="宋体"/>
          <w:b/>
          <w:sz w:val="24"/>
          <w:szCs w:val="24"/>
          <w:lang w:eastAsia="zh-CN"/>
        </w:rPr>
      </w:pPr>
      <w:r w:rsidRPr="00E47401">
        <w:rPr>
          <w:rFonts w:eastAsia="宋体"/>
          <w:b/>
          <w:sz w:val="24"/>
          <w:szCs w:val="24"/>
          <w:lang w:eastAsia="zh-CN"/>
        </w:rPr>
        <w:t>S</w:t>
      </w:r>
      <w:r w:rsidRPr="00E47401">
        <w:rPr>
          <w:rFonts w:eastAsia="宋体" w:hint="eastAsia"/>
          <w:b/>
          <w:sz w:val="24"/>
          <w:szCs w:val="24"/>
          <w:lang w:eastAsia="zh-CN"/>
        </w:rPr>
        <w:t>ummary</w:t>
      </w:r>
      <w:r w:rsidRPr="00E47401">
        <w:rPr>
          <w:rFonts w:eastAsia="宋体"/>
          <w:b/>
          <w:sz w:val="24"/>
          <w:szCs w:val="24"/>
          <w:lang w:eastAsia="zh-CN"/>
        </w:rPr>
        <w:t xml:space="preserve">: </w:t>
      </w:r>
    </w:p>
    <w:p w14:paraId="0049BA24" w14:textId="3656FB89" w:rsidR="00E47401" w:rsidRDefault="00FD2CEB">
      <w:pPr>
        <w:adjustRightInd w:val="0"/>
        <w:snapToGrid w:val="0"/>
        <w:spacing w:after="120" w:line="240" w:lineRule="auto"/>
        <w:jc w:val="both"/>
        <w:rPr>
          <w:rFonts w:eastAsia="宋体"/>
          <w:sz w:val="22"/>
          <w:szCs w:val="22"/>
          <w:lang w:eastAsia="zh-CN"/>
        </w:rPr>
      </w:pPr>
      <w:r w:rsidRPr="009800E6">
        <w:rPr>
          <w:sz w:val="22"/>
          <w:szCs w:val="22"/>
        </w:rPr>
        <w:t>1</w:t>
      </w:r>
      <w:r>
        <w:rPr>
          <w:sz w:val="22"/>
          <w:szCs w:val="22"/>
        </w:rPr>
        <w:t>2</w:t>
      </w:r>
      <w:r w:rsidRPr="009800E6">
        <w:rPr>
          <w:sz w:val="22"/>
          <w:szCs w:val="22"/>
        </w:rPr>
        <w:t xml:space="preserve"> companies have provided input</w:t>
      </w:r>
      <w:r>
        <w:rPr>
          <w:sz w:val="22"/>
          <w:szCs w:val="22"/>
        </w:rPr>
        <w:t>s</w:t>
      </w:r>
      <w:r w:rsidRPr="009800E6">
        <w:rPr>
          <w:sz w:val="22"/>
          <w:szCs w:val="22"/>
        </w:rPr>
        <w:t xml:space="preserve"> on the question.</w:t>
      </w:r>
      <w:r>
        <w:rPr>
          <w:sz w:val="22"/>
          <w:szCs w:val="22"/>
        </w:rPr>
        <w:t xml:space="preserve"> There </w:t>
      </w:r>
      <w:r w:rsidRPr="00CD5A71">
        <w:rPr>
          <w:sz w:val="22"/>
          <w:szCs w:val="22"/>
        </w:rPr>
        <w:t>5</w:t>
      </w:r>
      <w:r w:rsidR="00E47401" w:rsidRPr="00CD5A71">
        <w:rPr>
          <w:sz w:val="22"/>
          <w:szCs w:val="22"/>
        </w:rPr>
        <w:t xml:space="preserve"> companies</w:t>
      </w:r>
      <w:r>
        <w:rPr>
          <w:sz w:val="22"/>
          <w:szCs w:val="22"/>
        </w:rPr>
        <w:t xml:space="preserve"> </w:t>
      </w:r>
      <w:r w:rsidR="00E47401">
        <w:rPr>
          <w:sz w:val="22"/>
          <w:szCs w:val="22"/>
        </w:rPr>
        <w:t>do not agree to the proposed change.</w:t>
      </w:r>
      <w:r>
        <w:rPr>
          <w:sz w:val="22"/>
          <w:szCs w:val="22"/>
        </w:rPr>
        <w:t xml:space="preserve"> </w:t>
      </w:r>
      <w:r w:rsidR="00E47401">
        <w:rPr>
          <w:sz w:val="22"/>
          <w:szCs w:val="22"/>
        </w:rPr>
        <w:t xml:space="preserve">1 company </w:t>
      </w:r>
      <w:r w:rsidR="00E47401">
        <w:rPr>
          <w:rFonts w:eastAsia="宋体"/>
          <w:sz w:val="22"/>
          <w:szCs w:val="22"/>
          <w:lang w:eastAsia="zh-CN"/>
        </w:rPr>
        <w:t xml:space="preserve">slightly prefer to the proposed change. One company can follow majority view. 5 companies tend to No strong view. Due </w:t>
      </w:r>
      <w:r w:rsidR="00CD5A71">
        <w:rPr>
          <w:rFonts w:eastAsia="宋体"/>
          <w:sz w:val="22"/>
          <w:szCs w:val="22"/>
          <w:lang w:eastAsia="zh-CN"/>
        </w:rPr>
        <w:t xml:space="preserve">to </w:t>
      </w:r>
      <w:r w:rsidR="00E47401">
        <w:rPr>
          <w:rFonts w:eastAsia="宋体"/>
          <w:sz w:val="22"/>
          <w:szCs w:val="22"/>
          <w:lang w:eastAsia="zh-CN"/>
        </w:rPr>
        <w:t xml:space="preserve">lack </w:t>
      </w:r>
      <w:r w:rsidR="00CD5A71">
        <w:rPr>
          <w:rFonts w:eastAsia="宋体"/>
          <w:sz w:val="22"/>
          <w:szCs w:val="22"/>
          <w:lang w:eastAsia="zh-CN"/>
        </w:rPr>
        <w:t xml:space="preserve">of </w:t>
      </w:r>
      <w:r w:rsidR="00E47401">
        <w:rPr>
          <w:rFonts w:eastAsia="宋体"/>
          <w:sz w:val="22"/>
          <w:szCs w:val="22"/>
          <w:lang w:eastAsia="zh-CN"/>
        </w:rPr>
        <w:t>sufficient support for the proposed change, Rapporteur proposes:</w:t>
      </w:r>
    </w:p>
    <w:p w14:paraId="3A89C979" w14:textId="75B2086E" w:rsidR="00FD2CEB" w:rsidRPr="00466650" w:rsidRDefault="00FD2CEB">
      <w:pPr>
        <w:adjustRightInd w:val="0"/>
        <w:snapToGrid w:val="0"/>
        <w:spacing w:after="120" w:line="240" w:lineRule="auto"/>
        <w:jc w:val="both"/>
        <w:rPr>
          <w:rFonts w:ascii="Arial" w:eastAsia="宋体" w:hAnsi="Arial" w:cs="Arial"/>
          <w:b/>
          <w:lang w:eastAsia="zh-CN"/>
        </w:rPr>
      </w:pPr>
      <w:r w:rsidRPr="00466650">
        <w:rPr>
          <w:rFonts w:ascii="Arial" w:eastAsia="宋体" w:hAnsi="Arial" w:cs="Arial"/>
          <w:b/>
          <w:lang w:eastAsia="zh-CN"/>
        </w:rPr>
        <w:t xml:space="preserve">Proposal 2: </w:t>
      </w:r>
      <w:r w:rsidR="00E47401" w:rsidRPr="00466650">
        <w:rPr>
          <w:rFonts w:ascii="Arial" w:eastAsia="宋体" w:hAnsi="Arial" w:cs="Arial"/>
          <w:b/>
          <w:lang w:eastAsia="zh-CN"/>
        </w:rPr>
        <w:t xml:space="preserve">RAN2 </w:t>
      </w:r>
      <w:r w:rsidR="00180F60">
        <w:rPr>
          <w:rFonts w:ascii="Arial" w:eastAsia="宋体" w:hAnsi="Arial" w:cs="Arial"/>
          <w:b/>
          <w:lang w:eastAsia="zh-CN"/>
        </w:rPr>
        <w:t xml:space="preserve">to </w:t>
      </w:r>
      <w:r w:rsidR="00E47401" w:rsidRPr="00466650">
        <w:rPr>
          <w:rFonts w:ascii="Arial" w:eastAsia="宋体" w:hAnsi="Arial" w:cs="Arial"/>
          <w:b/>
          <w:lang w:eastAsia="zh-CN"/>
        </w:rPr>
        <w:t xml:space="preserve">agree to </w:t>
      </w:r>
      <w:r w:rsidR="00CD5A71">
        <w:rPr>
          <w:rFonts w:ascii="Arial" w:eastAsia="宋体" w:hAnsi="Arial" w:cs="Arial"/>
          <w:b/>
          <w:lang w:eastAsia="zh-CN"/>
        </w:rPr>
        <w:t>NOT</w:t>
      </w:r>
      <w:r w:rsidR="00E47401" w:rsidRPr="00466650">
        <w:rPr>
          <w:rFonts w:ascii="Arial" w:eastAsia="宋体" w:hAnsi="Arial" w:cs="Arial"/>
          <w:b/>
          <w:lang w:eastAsia="zh-CN"/>
        </w:rPr>
        <w:t xml:space="preserve"> pursue the potential issue of CHO procedure while T346g is running discussed in R2-2303770 and its corresponding change p</w:t>
      </w:r>
      <w:r w:rsidR="00180F60">
        <w:rPr>
          <w:rFonts w:ascii="Arial" w:eastAsia="宋体" w:hAnsi="Arial" w:cs="Arial"/>
          <w:b/>
          <w:lang w:eastAsia="zh-CN"/>
        </w:rPr>
        <w:t>r</w:t>
      </w:r>
      <w:r w:rsidR="00E47401" w:rsidRPr="00466650">
        <w:rPr>
          <w:rFonts w:ascii="Arial" w:eastAsia="宋体" w:hAnsi="Arial" w:cs="Arial"/>
          <w:b/>
          <w:lang w:eastAsia="zh-CN"/>
        </w:rPr>
        <w:t xml:space="preserve">oposal </w:t>
      </w:r>
      <w:r w:rsidR="00CD5A71">
        <w:rPr>
          <w:rFonts w:ascii="Arial" w:eastAsia="宋体" w:hAnsi="Arial" w:cs="Arial"/>
          <w:b/>
          <w:lang w:eastAsia="zh-CN"/>
        </w:rPr>
        <w:t xml:space="preserve">in </w:t>
      </w:r>
      <w:r w:rsidRPr="00466650">
        <w:rPr>
          <w:rFonts w:ascii="Arial" w:eastAsia="宋体" w:hAnsi="Arial" w:cs="Arial"/>
          <w:b/>
          <w:lang w:eastAsia="zh-CN"/>
        </w:rPr>
        <w:t>R2-2303771.</w:t>
      </w:r>
    </w:p>
    <w:p w14:paraId="761CE334" w14:textId="77777777" w:rsidR="00255AD6" w:rsidRDefault="00FE7BA4">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4D4525D8" w14:textId="77777777" w:rsidR="00255AD6" w:rsidRDefault="00FE7BA4">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14:paraId="1106F03E" w14:textId="01AFFF5A" w:rsidR="00466650" w:rsidRPr="00E47401" w:rsidRDefault="00466650" w:rsidP="00466650">
      <w:pPr>
        <w:jc w:val="both"/>
        <w:rPr>
          <w:rFonts w:ascii="Arial" w:eastAsia="宋体" w:hAnsi="Arial" w:cs="Arial"/>
          <w:b/>
          <w:lang w:val="en-US" w:eastAsia="zh-CN"/>
        </w:rPr>
      </w:pPr>
      <w:bookmarkStart w:id="17" w:name="_Hlk132913455"/>
      <w:r w:rsidRPr="00E47401">
        <w:rPr>
          <w:rFonts w:ascii="Arial" w:eastAsia="宋体" w:hAnsi="Arial" w:cs="Arial"/>
          <w:b/>
          <w:lang w:val="en-US" w:eastAsia="zh-CN"/>
        </w:rPr>
        <w:t>Proposal 1: RAN</w:t>
      </w:r>
      <w:r>
        <w:rPr>
          <w:rFonts w:ascii="Arial" w:eastAsia="宋体" w:hAnsi="Arial" w:cs="Arial"/>
          <w:b/>
          <w:lang w:val="en-US" w:eastAsia="zh-CN"/>
        </w:rPr>
        <w:t>2</w:t>
      </w:r>
      <w:r w:rsidRPr="00E47401">
        <w:rPr>
          <w:rFonts w:ascii="Arial" w:eastAsia="宋体" w:hAnsi="Arial" w:cs="Arial"/>
          <w:b/>
          <w:lang w:val="en-US" w:eastAsia="zh-CN"/>
        </w:rPr>
        <w:t xml:space="preserve"> agree that</w:t>
      </w:r>
      <w:r w:rsidR="00CD5A71">
        <w:rPr>
          <w:rFonts w:ascii="Arial" w:eastAsia="宋体" w:hAnsi="Arial" w:cs="Arial"/>
          <w:b/>
          <w:lang w:val="en-US" w:eastAsia="zh-CN"/>
        </w:rPr>
        <w:t>:</w:t>
      </w:r>
      <w:r w:rsidRPr="00E47401">
        <w:rPr>
          <w:rFonts w:ascii="Arial" w:eastAsia="宋体" w:hAnsi="Arial" w:cs="Arial"/>
          <w:b/>
          <w:lang w:val="en-US" w:eastAsia="zh-CN"/>
        </w:rPr>
        <w:t xml:space="preserve"> on how to </w:t>
      </w:r>
      <w:r w:rsidRPr="00E47401">
        <w:rPr>
          <w:rFonts w:ascii="Arial" w:hAnsi="Arial" w:cs="Arial"/>
          <w:b/>
        </w:rPr>
        <w:t>handle MUSIM gap during handover is left to NW and UE implementation. No specification change is needed.</w:t>
      </w:r>
    </w:p>
    <w:p w14:paraId="7922F834" w14:textId="57E3D857" w:rsidR="00CD5A71" w:rsidRPr="00466650" w:rsidRDefault="00CD5A71" w:rsidP="00CD5A71">
      <w:pPr>
        <w:adjustRightInd w:val="0"/>
        <w:snapToGrid w:val="0"/>
        <w:spacing w:after="120" w:line="240" w:lineRule="auto"/>
        <w:jc w:val="both"/>
        <w:rPr>
          <w:rFonts w:ascii="Arial" w:eastAsia="宋体" w:hAnsi="Arial" w:cs="Arial"/>
          <w:b/>
          <w:lang w:eastAsia="zh-CN"/>
        </w:rPr>
      </w:pPr>
      <w:r w:rsidRPr="00466650">
        <w:rPr>
          <w:rFonts w:ascii="Arial" w:eastAsia="宋体" w:hAnsi="Arial" w:cs="Arial"/>
          <w:b/>
          <w:lang w:eastAsia="zh-CN"/>
        </w:rPr>
        <w:t xml:space="preserve">Proposal 2: RAN2 </w:t>
      </w:r>
      <w:r>
        <w:rPr>
          <w:rFonts w:ascii="Arial" w:eastAsia="宋体" w:hAnsi="Arial" w:cs="Arial"/>
          <w:b/>
          <w:lang w:eastAsia="zh-CN"/>
        </w:rPr>
        <w:t xml:space="preserve">to </w:t>
      </w:r>
      <w:r w:rsidRPr="00466650">
        <w:rPr>
          <w:rFonts w:ascii="Arial" w:eastAsia="宋体" w:hAnsi="Arial" w:cs="Arial"/>
          <w:b/>
          <w:lang w:eastAsia="zh-CN"/>
        </w:rPr>
        <w:t>agree to</w:t>
      </w:r>
      <w:r>
        <w:rPr>
          <w:rFonts w:ascii="Arial" w:eastAsia="宋体" w:hAnsi="Arial" w:cs="Arial"/>
          <w:b/>
          <w:lang w:eastAsia="zh-CN"/>
        </w:rPr>
        <w:t xml:space="preserve">: </w:t>
      </w:r>
      <w:r>
        <w:rPr>
          <w:rFonts w:ascii="Arial" w:eastAsia="宋体" w:hAnsi="Arial" w:cs="Arial"/>
          <w:b/>
          <w:lang w:eastAsia="zh-CN"/>
        </w:rPr>
        <w:t>NOT</w:t>
      </w:r>
      <w:r w:rsidRPr="00466650">
        <w:rPr>
          <w:rFonts w:ascii="Arial" w:eastAsia="宋体" w:hAnsi="Arial" w:cs="Arial"/>
          <w:b/>
          <w:lang w:eastAsia="zh-CN"/>
        </w:rPr>
        <w:t xml:space="preserve"> </w:t>
      </w:r>
      <w:r>
        <w:rPr>
          <w:rFonts w:ascii="Arial" w:eastAsia="宋体" w:hAnsi="Arial" w:cs="Arial"/>
          <w:b/>
          <w:lang w:eastAsia="zh-CN"/>
        </w:rPr>
        <w:t xml:space="preserve">to </w:t>
      </w:r>
      <w:r w:rsidRPr="00466650">
        <w:rPr>
          <w:rFonts w:ascii="Arial" w:eastAsia="宋体" w:hAnsi="Arial" w:cs="Arial"/>
          <w:b/>
          <w:lang w:eastAsia="zh-CN"/>
        </w:rPr>
        <w:t>pursue the potential issue of CHO procedure while T346g is running discussed in R2-2303770 and its corresponding change p</w:t>
      </w:r>
      <w:r>
        <w:rPr>
          <w:rFonts w:ascii="Arial" w:eastAsia="宋体" w:hAnsi="Arial" w:cs="Arial"/>
          <w:b/>
          <w:lang w:eastAsia="zh-CN"/>
        </w:rPr>
        <w:t>r</w:t>
      </w:r>
      <w:r w:rsidRPr="00466650">
        <w:rPr>
          <w:rFonts w:ascii="Arial" w:eastAsia="宋体" w:hAnsi="Arial" w:cs="Arial"/>
          <w:b/>
          <w:lang w:eastAsia="zh-CN"/>
        </w:rPr>
        <w:t xml:space="preserve">oposal </w:t>
      </w:r>
      <w:r>
        <w:rPr>
          <w:rFonts w:ascii="Arial" w:eastAsia="宋体" w:hAnsi="Arial" w:cs="Arial"/>
          <w:b/>
          <w:lang w:eastAsia="zh-CN"/>
        </w:rPr>
        <w:t xml:space="preserve">in </w:t>
      </w:r>
      <w:r w:rsidRPr="00466650">
        <w:rPr>
          <w:rFonts w:ascii="Arial" w:eastAsia="宋体" w:hAnsi="Arial" w:cs="Arial"/>
          <w:b/>
          <w:lang w:eastAsia="zh-CN"/>
        </w:rPr>
        <w:t>R2-2303771.</w:t>
      </w:r>
    </w:p>
    <w:bookmarkEnd w:id="17"/>
    <w:p w14:paraId="053CF8AF" w14:textId="77777777" w:rsidR="00255AD6" w:rsidRDefault="00FE7BA4">
      <w:pPr>
        <w:pStyle w:val="Heading1"/>
        <w:spacing w:after="120" w:line="240" w:lineRule="auto"/>
        <w:rPr>
          <w:lang w:eastAsia="ko-KR"/>
        </w:rPr>
      </w:pPr>
      <w:r>
        <w:rPr>
          <w:lang w:eastAsia="ko-KR"/>
        </w:rPr>
        <w:t>6</w:t>
      </w:r>
      <w:r>
        <w:rPr>
          <w:rFonts w:hint="eastAsia"/>
          <w:lang w:eastAsia="ko-KR"/>
        </w:rPr>
        <w:t xml:space="preserve"> </w:t>
      </w:r>
      <w:r>
        <w:rPr>
          <w:lang w:eastAsia="ko-KR"/>
        </w:rPr>
        <w:t>Reference</w:t>
      </w:r>
    </w:p>
    <w:p w14:paraId="0F1CFD8F"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bookmarkStart w:id="18" w:name="_Hlk132626132"/>
      <w:r>
        <w:rPr>
          <w:rFonts w:ascii="Times New Roman" w:hAnsi="Times New Roman" w:cs="Times New Roman"/>
          <w:sz w:val="22"/>
        </w:rPr>
        <w:t>R</w:t>
      </w:r>
      <w:hyperlink r:id="rId25" w:history="1">
        <w:r w:rsidRPr="00466650">
          <w:t>2-2303831</w:t>
        </w:r>
      </w:hyperlink>
      <w:r>
        <w:rPr>
          <w:rFonts w:ascii="Times New Roman" w:hAnsi="Times New Roman" w:cs="Times New Roman"/>
          <w:sz w:val="22"/>
        </w:rPr>
        <w:t>, Further discussion on handling of aperiodic MUSIM gap, Samsung</w:t>
      </w:r>
    </w:p>
    <w:p w14:paraId="66382253"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14:paraId="1289C005"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6" w:history="1">
        <w:r w:rsidRPr="00466650">
          <w:t>2-2303661</w:t>
        </w:r>
      </w:hyperlink>
      <w:r>
        <w:rPr>
          <w:rFonts w:ascii="Times New Roman" w:hAnsi="Times New Roman" w:cs="Times New Roman"/>
          <w:sz w:val="22"/>
        </w:rPr>
        <w:t>, Handling of MUSIM Scheduling Gap During Handover, Ericsson</w:t>
      </w:r>
    </w:p>
    <w:p w14:paraId="49982894"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14:paraId="6D598869"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7" w:history="1">
        <w:r w:rsidRPr="00466650">
          <w:t>2-2303195</w:t>
        </w:r>
      </w:hyperlink>
      <w:r>
        <w:rPr>
          <w:rFonts w:ascii="Times New Roman" w:hAnsi="Times New Roman" w:cs="Times New Roman"/>
          <w:sz w:val="22"/>
        </w:rPr>
        <w:t>, On aperiodic MUSIM gap handling during handover, Nokia</w:t>
      </w:r>
      <w:bookmarkEnd w:id="18"/>
    </w:p>
    <w:p w14:paraId="1ED30B66"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8" w:history="1">
        <w:r w:rsidRPr="00466650">
          <w:t>2-2303770</w:t>
        </w:r>
      </w:hyperlink>
      <w:r>
        <w:rPr>
          <w:rFonts w:ascii="Times New Roman" w:hAnsi="Times New Roman" w:cs="Times New Roman"/>
          <w:sz w:val="22"/>
        </w:rPr>
        <w:t>, Discussion on CHO with T346g in MUSIM, Lenovo</w:t>
      </w:r>
    </w:p>
    <w:p w14:paraId="21690739"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14:paraId="5546CDE7" w14:textId="77777777" w:rsidR="00255AD6" w:rsidRDefault="00255AD6">
      <w:pPr>
        <w:adjustRightInd w:val="0"/>
        <w:snapToGrid w:val="0"/>
        <w:spacing w:afterLines="50" w:after="120" w:line="240" w:lineRule="auto"/>
        <w:jc w:val="both"/>
        <w:rPr>
          <w:sz w:val="22"/>
        </w:rPr>
      </w:pPr>
    </w:p>
    <w:sectPr w:rsidR="00255AD6">
      <w:headerReference w:type="default" r:id="rId29"/>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8EA1" w14:textId="77777777" w:rsidR="00E543C7" w:rsidRDefault="00E543C7">
      <w:pPr>
        <w:spacing w:line="240" w:lineRule="auto"/>
      </w:pPr>
      <w:r>
        <w:separator/>
      </w:r>
    </w:p>
  </w:endnote>
  <w:endnote w:type="continuationSeparator" w:id="0">
    <w:p w14:paraId="7C1460FF" w14:textId="77777777" w:rsidR="00E543C7" w:rsidRDefault="00E54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E35BE" w14:textId="77777777" w:rsidR="00E543C7" w:rsidRDefault="00E543C7">
      <w:pPr>
        <w:spacing w:after="0"/>
      </w:pPr>
      <w:r>
        <w:separator/>
      </w:r>
    </w:p>
  </w:footnote>
  <w:footnote w:type="continuationSeparator" w:id="0">
    <w:p w14:paraId="0D484BC9" w14:textId="77777777" w:rsidR="00E543C7" w:rsidRDefault="00E543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13DA" w14:textId="77777777" w:rsidR="00255AD6" w:rsidRDefault="00FE7BA4">
    <w:pPr>
      <w:pStyle w:val="Header"/>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multilevel"/>
    <w:tmpl w:val="16450A1F"/>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8"/>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DKuBQBOcy1f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2EF"/>
    <w:rsid w:val="000166BD"/>
    <w:rsid w:val="00016A8F"/>
    <w:rsid w:val="00016F7E"/>
    <w:rsid w:val="000173CA"/>
    <w:rsid w:val="00017A96"/>
    <w:rsid w:val="0002047F"/>
    <w:rsid w:val="000208A2"/>
    <w:rsid w:val="0002140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9E4"/>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0F60"/>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6D8E"/>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AD6"/>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BB0"/>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38F"/>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19A"/>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5D2"/>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650"/>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9EA"/>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2D2"/>
    <w:rsid w:val="0050430A"/>
    <w:rsid w:val="00505027"/>
    <w:rsid w:val="005050A8"/>
    <w:rsid w:val="00505A9D"/>
    <w:rsid w:val="00505B7F"/>
    <w:rsid w:val="00506499"/>
    <w:rsid w:val="005067A3"/>
    <w:rsid w:val="00506A99"/>
    <w:rsid w:val="00506DBE"/>
    <w:rsid w:val="00506E29"/>
    <w:rsid w:val="005078B4"/>
    <w:rsid w:val="0051005E"/>
    <w:rsid w:val="005102DE"/>
    <w:rsid w:val="00510637"/>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21"/>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182"/>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3A5"/>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6EF9"/>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670F"/>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2C84"/>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3F3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D7E64"/>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7DE"/>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94"/>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04B"/>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4C0B"/>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17F49"/>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66E6"/>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57A1A"/>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A71"/>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BE"/>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401"/>
    <w:rsid w:val="00E47DF3"/>
    <w:rsid w:val="00E47F8A"/>
    <w:rsid w:val="00E51C28"/>
    <w:rsid w:val="00E51FD0"/>
    <w:rsid w:val="00E52E47"/>
    <w:rsid w:val="00E53478"/>
    <w:rsid w:val="00E539C3"/>
    <w:rsid w:val="00E53CAC"/>
    <w:rsid w:val="00E543C7"/>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3D"/>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97F7D"/>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6F4"/>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4E0C"/>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9738D"/>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CEB"/>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E7BA4"/>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A274FA5"/>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66FD9"/>
  <w15:docId w15:val="{11B3FC33-D523-4A0D-9130-6D48B72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76" w:lineRule="auto"/>
    </w:pPr>
    <w:rPr>
      <w:rFonts w:eastAsia="Malgun Gothic"/>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eastAsia="Malgun Gothic"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eastAsia="Malgun Gothic"/>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宋体"/>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eastAsia="Malgun Gothic"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eastAsia="Malgun Gothic"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eastAsia="Malgun Gothic"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eastAsia="Malgun Gothic"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Malgun Gothic"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Malgun Gothic"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Malgun Gothic"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eastAsia="Malgun Gothic"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Malgun Gothic"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eastAsia="Malgun Gothic"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Malgun Gothic" w:hAnsi="Arial"/>
      <w:lang w:val="en-GB" w:eastAsia="en-US"/>
    </w:rPr>
  </w:style>
  <w:style w:type="paragraph" w:customStyle="1" w:styleId="tdoc-header">
    <w:name w:val="tdoc-header"/>
    <w:qFormat/>
    <w:pPr>
      <w:spacing w:after="200" w:line="276" w:lineRule="auto"/>
    </w:pPr>
    <w:rPr>
      <w:rFonts w:ascii="Arial" w:eastAsia="Malgun Gothic"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eastAsia="Malgun Gothic"/>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宋体" w:eastAsia="宋体" w:hAnsi="宋体" w:cs="宋体"/>
      <w:sz w:val="24"/>
      <w:szCs w:val="24"/>
      <w:lang w:val="en-US" w:eastAsia="zh-CN"/>
    </w:rPr>
  </w:style>
  <w:style w:type="paragraph" w:customStyle="1" w:styleId="Revision2">
    <w:name w:val="Revision2"/>
    <w:hidden/>
    <w:uiPriority w:val="99"/>
    <w:semiHidden/>
    <w:rPr>
      <w:rFonts w:eastAsia="Malgun Gothic"/>
      <w:lang w:val="en-GB" w:eastAsia="en-US"/>
    </w:rPr>
  </w:style>
  <w:style w:type="character" w:customStyle="1" w:styleId="B1Char1">
    <w:name w:val="B1 Char1"/>
    <w:qFormat/>
    <w:rPr>
      <w:rFonts w:eastAsia="Times New Roman"/>
      <w:lang w:val="en-GB" w:eastAsia="ja-JP"/>
    </w:r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UnresolvedMention6">
    <w:name w:val="Unresolved Mention6"/>
    <w:basedOn w:val="DefaultParagraphFont"/>
    <w:uiPriority w:val="99"/>
    <w:semiHidden/>
    <w:unhideWhenUsed/>
    <w:rsid w:val="00555182"/>
    <w:rPr>
      <w:color w:val="605E5C"/>
      <w:shd w:val="clear" w:color="auto" w:fill="E1DFDD"/>
    </w:rPr>
  </w:style>
  <w:style w:type="character" w:customStyle="1" w:styleId="2">
    <w:name w:val="未处理的提及2"/>
    <w:basedOn w:val="DefaultParagraphFont"/>
    <w:uiPriority w:val="99"/>
    <w:semiHidden/>
    <w:unhideWhenUsed/>
    <w:rsid w:val="00D5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3GPP&#25991;&#26723;\&#20250;&#35758;&#25991;&#31295;\2023\RAN2%20121b\R2-2303262.zip" TargetMode="External"/><Relationship Id="rId18" Type="http://schemas.openxmlformats.org/officeDocument/2006/relationships/hyperlink" Target="mailto:chun-fan.tsai@mediatek.com" TargetMode="External"/><Relationship Id="rId26" Type="http://schemas.openxmlformats.org/officeDocument/2006/relationships/hyperlink" Target="file:///E:\3GPP&#25991;&#26723;\&#20250;&#35758;&#25991;&#31295;\2023\RAN2%20121b\R2-2303661.zip" TargetMode="External"/><Relationship Id="rId3" Type="http://schemas.openxmlformats.org/officeDocument/2006/relationships/customXml" Target="../customXml/item2.xml"/><Relationship Id="rId21" Type="http://schemas.openxmlformats.org/officeDocument/2006/relationships/hyperlink" Target="file:///E:\3GPP&#25991;&#26723;\&#20250;&#35758;&#25991;&#31295;\2023\RAN2%20121b\R2-230326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3GPP&#25991;&#26723;\&#20250;&#35758;&#25991;&#31295;\2023\RAN2%20121b\R2-2303876.zip" TargetMode="External"/><Relationship Id="rId25" Type="http://schemas.openxmlformats.org/officeDocument/2006/relationships/hyperlink" Target="file:///E:\3GPP&#25991;&#26723;\&#20250;&#35758;&#25991;&#31295;\2023\RAN2%20121b\R2-2303831.zip" TargetMode="External"/><Relationship Id="rId2" Type="http://schemas.openxmlformats.org/officeDocument/2006/relationships/customXml" Target="../customXml/item1.xml"/><Relationship Id="rId16" Type="http://schemas.openxmlformats.org/officeDocument/2006/relationships/hyperlink" Target="file:///E:\3GPP&#25991;&#26723;\&#20250;&#35758;&#25991;&#31295;\2023\RAN2%20121b\R2-2303831.zip" TargetMode="External"/><Relationship Id="rId20" Type="http://schemas.openxmlformats.org/officeDocument/2006/relationships/hyperlink" Target="file:///E:\3GPP&#25991;&#26723;\&#20250;&#35758;&#25991;&#31295;\2023\RAN2%20121b\R2-2303876.zip" TargetMode="Externa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E:\3GPP&#25991;&#26723;\&#20250;&#35758;&#25991;&#31295;\2023\RAN2%20121b\R2-2303771.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E:\3GPP&#25991;&#26723;\&#20250;&#35758;&#25991;&#31295;\2023\RAN2%20121b\R2-2303771.zip" TargetMode="External"/><Relationship Id="rId23" Type="http://schemas.openxmlformats.org/officeDocument/2006/relationships/hyperlink" Target="file:///E:\3GPP&#25991;&#26723;\&#20250;&#35758;&#25991;&#31295;\2023\RAN2%20121b\R2-2303661.zip" TargetMode="External"/><Relationship Id="rId28" Type="http://schemas.openxmlformats.org/officeDocument/2006/relationships/hyperlink" Target="file:///E:\3GPP&#25991;&#26723;\&#20250;&#35758;&#25991;&#31295;\2023\RAN2%20121b\R2-2303770.zip" TargetMode="External"/><Relationship Id="rId10" Type="http://schemas.openxmlformats.org/officeDocument/2006/relationships/webSettings" Target="webSettings.xml"/><Relationship Id="rId19" Type="http://schemas.openxmlformats.org/officeDocument/2006/relationships/hyperlink" Target="mailto:Sudeep.k.palat@intel.com"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E:\3GPP&#25991;&#26723;\&#20250;&#35758;&#25991;&#31295;\2023\RAN2%20121b\R2-2303770.zip" TargetMode="External"/><Relationship Id="rId22" Type="http://schemas.openxmlformats.org/officeDocument/2006/relationships/hyperlink" Target="file:///E:\3GPP&#25991;&#26723;\&#20250;&#35758;&#25991;&#31295;\2023\RAN2%20121b\R2-2303195.zip" TargetMode="External"/><Relationship Id="rId27" Type="http://schemas.openxmlformats.org/officeDocument/2006/relationships/hyperlink" Target="file:///E:\3GPP&#25991;&#26723;\&#20250;&#35758;&#25991;&#31295;\2023\RAN2%20121b\R2-2303195.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BED7976-0C13-4783-B17B-6CB80E38AC4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38</TotalTime>
  <Pages>6</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vivo(Boubacar)</cp:lastModifiedBy>
  <cp:revision>7</cp:revision>
  <cp:lastPrinted>1900-12-31T22:59:00Z</cp:lastPrinted>
  <dcterms:created xsi:type="dcterms:W3CDTF">2023-04-20T09:27:00Z</dcterms:created>
  <dcterms:modified xsi:type="dcterms:W3CDTF">2023-04-20T12:06:00Z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2052-11.8.2.10393</vt:lpwstr>
  </property>
  <property fmtid="{D5CDD505-2E9C-101B-9397-08002B2CF9AE}" pid="9" name="CWM813ce6c9fd394cdab2ae6667337ccb36">
    <vt:lpwstr>CWMbpP3Z/mOU4iE9yIKI+tIrcoIbE3Dc01VCTWJWDum22/1qAApl55TY/xYM/Fxnvqf288IRLFWiYm2Ap2x8WeGXA==</vt:lpwstr>
  </property>
  <property fmtid="{D5CDD505-2E9C-101B-9397-08002B2CF9AE}" pid="10" name="GrammarlyDocumentId">
    <vt:lpwstr>53126c26311a4320d05068a4f258490d69dfcee1543bf8abb6f6ad3f598bb6d4</vt:lpwstr>
  </property>
  <property fmtid="{D5CDD505-2E9C-101B-9397-08002B2CF9AE}" pid="11" name="ICV">
    <vt:lpwstr>42E1EEEACA184467A75522CD47AE0EEA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1681460253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2023-04-19T08:04:57Z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9676d04f-7576-49ff-9c23-becb091acc77</vt:lpwstr>
  </property>
  <property fmtid="{D5CDD505-2E9C-101B-9397-08002B2CF9AE}" pid="22" name="MSIP_Label_83bcef13-7cac-433f-ba1d-47a323951816_ContentBits">
    <vt:lpwstr>0</vt:lpwstr>
  </property>
</Properties>
</file>