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735310">
            <w:pPr>
              <w:spacing w:line="276" w:lineRule="auto"/>
              <w:rPr>
                <w:rFonts w:eastAsiaTheme="minorEastAsia"/>
                <w:lang w:val="en-US" w:eastAsia="zh-CN"/>
              </w:rPr>
            </w:pPr>
            <w:hyperlink r:id="rId12" w:history="1">
              <w:r w:rsidR="00454FF7" w:rsidRPr="00485843">
                <w:rPr>
                  <w:rStyle w:val="aff2"/>
                  <w:rFonts w:eastAsiaTheme="minorEastAsia" w:hint="eastAsia"/>
                  <w:lang w:val="en-US" w:eastAsia="zh-CN"/>
                </w:rPr>
                <w:t>l</w:t>
              </w:r>
              <w:r w:rsidR="00454FF7" w:rsidRPr="00485843">
                <w:rPr>
                  <w:rStyle w:val="aff2"/>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735310" w:rsidP="00B11C70">
            <w:pPr>
              <w:spacing w:line="276" w:lineRule="auto"/>
              <w:rPr>
                <w:rFonts w:eastAsiaTheme="minorEastAsia"/>
                <w:lang w:eastAsia="zh-CN"/>
              </w:rPr>
            </w:pPr>
            <w:hyperlink r:id="rId13" w:history="1">
              <w:r w:rsidR="00B35022" w:rsidRPr="00172B89">
                <w:rPr>
                  <w:rStyle w:val="aff2"/>
                  <w:rFonts w:eastAsiaTheme="minorEastAsia" w:hint="eastAsia"/>
                  <w:lang w:eastAsia="zh-CN"/>
                </w:rPr>
                <w:t>z</w:t>
              </w:r>
              <w:r w:rsidR="00B35022" w:rsidRPr="00172B89">
                <w:rPr>
                  <w:rStyle w:val="aff2"/>
                  <w:rFonts w:eastAsiaTheme="minorEastAsia"/>
                  <w:lang w:eastAsia="zh-CN"/>
                </w:rPr>
                <w:t>hangbufang</w:t>
              </w:r>
              <w:r w:rsidR="00B35022" w:rsidRPr="00172B89">
                <w:rPr>
                  <w:rStyle w:val="aff2"/>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r w:rsidR="00947D38" w14:paraId="0246B6CE" w14:textId="77777777">
        <w:tc>
          <w:tcPr>
            <w:tcW w:w="2405" w:type="dxa"/>
            <w:shd w:val="clear" w:color="auto" w:fill="auto"/>
          </w:tcPr>
          <w:p w14:paraId="4A753132" w14:textId="1EC87F9B" w:rsidR="00947D38" w:rsidRDefault="00947D38" w:rsidP="00947D38">
            <w:pPr>
              <w:spacing w:line="276" w:lineRule="auto"/>
              <w:rPr>
                <w:rFonts w:eastAsiaTheme="minorEastAsia"/>
                <w:lang w:eastAsia="zh-CN"/>
              </w:rPr>
            </w:pPr>
            <w:r>
              <w:rPr>
                <w:rFonts w:eastAsiaTheme="minorEastAsia"/>
                <w:lang w:eastAsia="zh-CN"/>
              </w:rPr>
              <w:t>Apple</w:t>
            </w:r>
          </w:p>
        </w:tc>
        <w:tc>
          <w:tcPr>
            <w:tcW w:w="7224" w:type="dxa"/>
            <w:shd w:val="clear" w:color="auto" w:fill="auto"/>
          </w:tcPr>
          <w:p w14:paraId="0CED2F92" w14:textId="0CD42013" w:rsidR="00947D38" w:rsidRDefault="00947D38" w:rsidP="00947D38">
            <w:pPr>
              <w:spacing w:line="276" w:lineRule="auto"/>
              <w:rPr>
                <w:rFonts w:eastAsiaTheme="minorEastAsia"/>
                <w:lang w:eastAsia="zh-CN"/>
              </w:rPr>
            </w:pPr>
            <w:r>
              <w:rPr>
                <w:rFonts w:eastAsiaTheme="minorEastAsia"/>
                <w:lang w:eastAsia="zh-CN"/>
              </w:rPr>
              <w:t>rrossbach@apple.com</w:t>
            </w:r>
          </w:p>
        </w:tc>
      </w:tr>
      <w:tr w:rsidR="00C47A8A" w14:paraId="1D1E6C01" w14:textId="77777777">
        <w:tc>
          <w:tcPr>
            <w:tcW w:w="2405" w:type="dxa"/>
            <w:shd w:val="clear" w:color="auto" w:fill="auto"/>
          </w:tcPr>
          <w:p w14:paraId="25E980E4" w14:textId="200D9B5E" w:rsidR="00C47A8A" w:rsidRDefault="00C47A8A" w:rsidP="00C47A8A">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0A028113" w14:textId="450E38D8" w:rsidR="00C47A8A" w:rsidRDefault="00C47A8A" w:rsidP="00C47A8A">
            <w:pPr>
              <w:spacing w:line="276" w:lineRule="auto"/>
              <w:rPr>
                <w:rFonts w:eastAsiaTheme="minorEastAsia"/>
                <w:lang w:eastAsia="zh-CN"/>
              </w:rPr>
            </w:pPr>
            <w:r>
              <w:rPr>
                <w:rFonts w:eastAsiaTheme="minorEastAsia"/>
                <w:lang w:eastAsia="zh-CN"/>
              </w:rPr>
              <w:t>shehzad.ashraf@nokia.com</w:t>
            </w:r>
          </w:p>
        </w:tc>
      </w:tr>
      <w:tr w:rsidR="0075486B" w14:paraId="71578600" w14:textId="77777777">
        <w:tc>
          <w:tcPr>
            <w:tcW w:w="2405" w:type="dxa"/>
            <w:shd w:val="clear" w:color="auto" w:fill="auto"/>
          </w:tcPr>
          <w:p w14:paraId="01500C2F" w14:textId="3D7069D4" w:rsidR="0075486B" w:rsidRPr="0075486B" w:rsidRDefault="0075486B" w:rsidP="00C47A8A">
            <w:pPr>
              <w:spacing w:line="276" w:lineRule="auto"/>
              <w:rPr>
                <w:rFonts w:eastAsia="Yu Mincho"/>
              </w:rPr>
            </w:pPr>
            <w:r>
              <w:rPr>
                <w:rFonts w:eastAsia="Yu Mincho" w:hint="eastAsia"/>
              </w:rPr>
              <w:t>Q</w:t>
            </w:r>
            <w:r>
              <w:rPr>
                <w:rFonts w:eastAsia="Yu Mincho"/>
              </w:rPr>
              <w:t>ualcomm Incorporated</w:t>
            </w:r>
          </w:p>
        </w:tc>
        <w:tc>
          <w:tcPr>
            <w:tcW w:w="7224" w:type="dxa"/>
            <w:shd w:val="clear" w:color="auto" w:fill="auto"/>
          </w:tcPr>
          <w:p w14:paraId="76F0075E" w14:textId="0B11AC8B" w:rsidR="0075486B" w:rsidRPr="0075486B" w:rsidRDefault="0075486B" w:rsidP="00C47A8A">
            <w:pPr>
              <w:spacing w:line="276" w:lineRule="auto"/>
              <w:rPr>
                <w:rFonts w:eastAsia="Yu Mincho"/>
              </w:rPr>
            </w:pPr>
            <w:r>
              <w:rPr>
                <w:rFonts w:eastAsia="Yu Mincho" w:hint="eastAsia"/>
              </w:rPr>
              <w:t>m</w:t>
            </w:r>
            <w:r>
              <w:rPr>
                <w:rFonts w:eastAsia="Yu Mincho"/>
              </w:rPr>
              <w:t>kitazoe@qti.qualcomm.com</w:t>
            </w:r>
          </w:p>
        </w:tc>
      </w:tr>
      <w:tr w:rsidR="002440BD" w14:paraId="1ECFA90B" w14:textId="77777777">
        <w:tc>
          <w:tcPr>
            <w:tcW w:w="2405" w:type="dxa"/>
            <w:shd w:val="clear" w:color="auto" w:fill="auto"/>
          </w:tcPr>
          <w:p w14:paraId="565C04B4" w14:textId="6BD9F146" w:rsidR="002440BD" w:rsidRDefault="002440BD" w:rsidP="00C47A8A">
            <w:pPr>
              <w:spacing w:line="276" w:lineRule="auto"/>
              <w:rPr>
                <w:rFonts w:eastAsia="Yu Mincho"/>
              </w:rPr>
            </w:pPr>
            <w:r>
              <w:rPr>
                <w:rFonts w:eastAsia="Yu Mincho"/>
              </w:rPr>
              <w:t>Intel Corporation</w:t>
            </w:r>
          </w:p>
        </w:tc>
        <w:tc>
          <w:tcPr>
            <w:tcW w:w="7224" w:type="dxa"/>
            <w:shd w:val="clear" w:color="auto" w:fill="auto"/>
          </w:tcPr>
          <w:p w14:paraId="232D602F" w14:textId="47E97BD2" w:rsidR="002440BD" w:rsidRDefault="002440BD" w:rsidP="00C47A8A">
            <w:pPr>
              <w:spacing w:line="276" w:lineRule="auto"/>
              <w:rPr>
                <w:rFonts w:eastAsia="Yu Mincho"/>
              </w:rPr>
            </w:pPr>
            <w:r>
              <w:rPr>
                <w:rFonts w:eastAsia="Yu Mincho"/>
              </w:rPr>
              <w:t>seau.s.lim@intel.com</w:t>
            </w:r>
          </w:p>
        </w:tc>
      </w:tr>
    </w:tbl>
    <w:p w14:paraId="568F9911" w14:textId="77777777" w:rsidR="006D3274" w:rsidRDefault="004B34C8">
      <w:pPr>
        <w:pStyle w:val="1"/>
        <w:numPr>
          <w:ilvl w:val="0"/>
          <w:numId w:val="14"/>
        </w:numPr>
      </w:pPr>
      <w:r>
        <w:lastRenderedPageBreak/>
        <w:t>Discussion</w:t>
      </w:r>
    </w:p>
    <w:p w14:paraId="5DF014CA" w14:textId="77777777" w:rsidR="006D3274" w:rsidRDefault="004B34C8">
      <w:pPr>
        <w:pStyle w:val="21"/>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31"/>
        <w:numPr>
          <w:ilvl w:val="2"/>
          <w:numId w:val="14"/>
        </w:numPr>
        <w:rPr>
          <w:lang w:val="en-US" w:eastAsia="zh-CN"/>
        </w:rPr>
      </w:pPr>
      <w:r>
        <w:rPr>
          <w:rFonts w:hint="eastAsia"/>
          <w:lang w:val="en-US" w:eastAsia="zh-CN"/>
        </w:rPr>
        <w:t xml:space="preserve">LS on the </w:t>
      </w:r>
      <w:r>
        <w:rPr>
          <w:lang w:val="en-US" w:eastAsia="zh-CN"/>
        </w:rPr>
        <w:t xml:space="preserve">SRS </w:t>
      </w:r>
      <w:r>
        <w:rPr>
          <w:rFonts w:hint="eastAsia"/>
          <w:lang w:val="en-US" w:eastAsia="zh-CN"/>
        </w:rPr>
        <w:t>antenna Switching</w:t>
      </w:r>
    </w:p>
    <w:p w14:paraId="2AD0086E" w14:textId="77777777" w:rsidR="006D3274" w:rsidRDefault="00735310">
      <w:pPr>
        <w:pStyle w:val="Doc-title"/>
      </w:pPr>
      <w:hyperlink r:id="rId14" w:tooltip="C:Usersmtk65284Documents3GPPtsg_ranWG2_RL2TSGR2_121bis-eDocsR2-2302437.zip" w:history="1">
        <w:r w:rsidR="004B34C8">
          <w:rPr>
            <w:rStyle w:val="aff2"/>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r w:rsidR="00947D38" w14:paraId="04E7349F" w14:textId="77777777" w:rsidTr="00735310">
        <w:tc>
          <w:tcPr>
            <w:tcW w:w="1339" w:type="dxa"/>
            <w:vAlign w:val="center"/>
          </w:tcPr>
          <w:p w14:paraId="45128755" w14:textId="7379EB9E"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 xml:space="preserve">Apple </w:t>
            </w:r>
          </w:p>
        </w:tc>
        <w:tc>
          <w:tcPr>
            <w:tcW w:w="2107" w:type="dxa"/>
            <w:vAlign w:val="center"/>
          </w:tcPr>
          <w:p w14:paraId="72DE9D85" w14:textId="2750F4C6" w:rsidR="00947D38" w:rsidRDefault="00947D38" w:rsidP="00947D38">
            <w:pPr>
              <w:jc w:val="center"/>
              <w:rPr>
                <w:rFonts w:ascii="Arial" w:eastAsiaTheme="minorEastAsia" w:hAnsi="Arial" w:cs="Arial"/>
                <w:lang w:val="en-US" w:eastAsia="zh-CN"/>
              </w:rPr>
            </w:pPr>
            <w:r w:rsidRPr="007810D7">
              <w:rPr>
                <w:rFonts w:ascii="Arial" w:eastAsiaTheme="minorEastAsia" w:hAnsi="Arial" w:cs="Arial"/>
                <w:sz w:val="20"/>
                <w:szCs w:val="20"/>
                <w:lang w:val="en-US" w:eastAsia="zh-CN"/>
              </w:rPr>
              <w:t>Yes</w:t>
            </w:r>
          </w:p>
        </w:tc>
        <w:tc>
          <w:tcPr>
            <w:tcW w:w="5982" w:type="dxa"/>
            <w:vAlign w:val="center"/>
          </w:tcPr>
          <w:p w14:paraId="614DE8C2" w14:textId="78367A6D" w:rsidR="00947D38" w:rsidRDefault="00947D38" w:rsidP="00947D38">
            <w:pPr>
              <w:jc w:val="both"/>
              <w:rPr>
                <w:rFonts w:ascii="Arial" w:hAnsi="Arial" w:cs="Arial"/>
                <w:color w:val="FF0000"/>
                <w:lang w:val="en-US" w:eastAsia="zh-CN" w:bidi="ar"/>
              </w:rPr>
            </w:pPr>
          </w:p>
        </w:tc>
      </w:tr>
      <w:tr w:rsidR="00C47A8A" w14:paraId="24A4758B" w14:textId="77777777" w:rsidTr="00735310">
        <w:tc>
          <w:tcPr>
            <w:tcW w:w="1339" w:type="dxa"/>
            <w:vAlign w:val="center"/>
          </w:tcPr>
          <w:p w14:paraId="73E25F1D" w14:textId="5E186329"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4E67BE97" w14:textId="68A0FB0D" w:rsidR="00C47A8A" w:rsidRPr="007810D7"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vAlign w:val="center"/>
          </w:tcPr>
          <w:p w14:paraId="7D0785C9" w14:textId="77777777" w:rsidR="00C47A8A" w:rsidRDefault="00C47A8A" w:rsidP="00C47A8A">
            <w:pPr>
              <w:jc w:val="both"/>
              <w:rPr>
                <w:rFonts w:ascii="Arial" w:hAnsi="Arial" w:cs="Arial"/>
                <w:color w:val="FF0000"/>
                <w:lang w:val="en-US" w:eastAsia="zh-CN" w:bidi="ar"/>
              </w:rPr>
            </w:pPr>
          </w:p>
        </w:tc>
      </w:tr>
      <w:tr w:rsidR="00A74902" w14:paraId="0EFB67A8" w14:textId="77777777" w:rsidTr="00735310">
        <w:tc>
          <w:tcPr>
            <w:tcW w:w="1339" w:type="dxa"/>
            <w:vAlign w:val="center"/>
          </w:tcPr>
          <w:p w14:paraId="54FC0235" w14:textId="4A73F6A7" w:rsidR="00A74902" w:rsidRPr="00A74902" w:rsidRDefault="00A74902" w:rsidP="00C47A8A">
            <w:pPr>
              <w:jc w:val="center"/>
              <w:rPr>
                <w:rFonts w:ascii="Arial" w:eastAsia="Yu Mincho" w:hAnsi="Arial" w:cs="Arial"/>
                <w:sz w:val="20"/>
                <w:szCs w:val="20"/>
              </w:rPr>
            </w:pPr>
            <w:r w:rsidRPr="00A74902">
              <w:rPr>
                <w:rFonts w:ascii="Arial" w:eastAsia="Yu Mincho" w:hAnsi="Arial" w:cs="Arial" w:hint="eastAsia"/>
                <w:sz w:val="20"/>
                <w:szCs w:val="20"/>
              </w:rPr>
              <w:t>Q</w:t>
            </w:r>
            <w:r w:rsidRPr="00A74902">
              <w:rPr>
                <w:rFonts w:ascii="Arial" w:eastAsia="Yu Mincho" w:hAnsi="Arial" w:cs="Arial"/>
                <w:sz w:val="20"/>
                <w:szCs w:val="20"/>
              </w:rPr>
              <w:t>ualcomm Incorporated</w:t>
            </w:r>
          </w:p>
        </w:tc>
        <w:tc>
          <w:tcPr>
            <w:tcW w:w="2107" w:type="dxa"/>
            <w:vAlign w:val="center"/>
          </w:tcPr>
          <w:p w14:paraId="62ED7D99" w14:textId="039BAA7A" w:rsidR="00A74902" w:rsidRPr="00A74902" w:rsidRDefault="00A74902" w:rsidP="00C47A8A">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5982" w:type="dxa"/>
            <w:vAlign w:val="center"/>
          </w:tcPr>
          <w:p w14:paraId="4BF84853" w14:textId="77777777" w:rsidR="00A74902" w:rsidRPr="00A74902" w:rsidRDefault="00A74902" w:rsidP="00C47A8A">
            <w:pPr>
              <w:jc w:val="both"/>
              <w:rPr>
                <w:rFonts w:ascii="Arial" w:hAnsi="Arial" w:cs="Arial"/>
                <w:color w:val="FF0000"/>
                <w:sz w:val="20"/>
                <w:szCs w:val="20"/>
                <w:lang w:val="en-US" w:eastAsia="zh-CN" w:bidi="ar"/>
              </w:rPr>
            </w:pPr>
          </w:p>
        </w:tc>
      </w:tr>
      <w:tr w:rsidR="00A74902" w14:paraId="12008A38" w14:textId="77777777" w:rsidTr="00735310">
        <w:tc>
          <w:tcPr>
            <w:tcW w:w="1339" w:type="dxa"/>
            <w:vAlign w:val="center"/>
          </w:tcPr>
          <w:p w14:paraId="6AB53775" w14:textId="72A3C9D6"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Intel</w:t>
            </w:r>
          </w:p>
        </w:tc>
        <w:tc>
          <w:tcPr>
            <w:tcW w:w="2107" w:type="dxa"/>
            <w:vAlign w:val="center"/>
          </w:tcPr>
          <w:p w14:paraId="451D7AA4" w14:textId="31FCE9D1" w:rsidR="00A74902" w:rsidRPr="00A74902" w:rsidRDefault="002440BD" w:rsidP="00C47A8A">
            <w:pPr>
              <w:jc w:val="center"/>
              <w:rPr>
                <w:rFonts w:ascii="Arial" w:eastAsia="Yu Mincho" w:hAnsi="Arial" w:cs="Arial"/>
                <w:sz w:val="20"/>
                <w:szCs w:val="20"/>
              </w:rPr>
            </w:pPr>
            <w:r>
              <w:rPr>
                <w:rFonts w:ascii="Arial" w:eastAsia="Yu Mincho" w:hAnsi="Arial" w:cs="Arial"/>
                <w:sz w:val="20"/>
                <w:szCs w:val="20"/>
              </w:rPr>
              <w:t>Yes</w:t>
            </w:r>
          </w:p>
        </w:tc>
        <w:tc>
          <w:tcPr>
            <w:tcW w:w="5982" w:type="dxa"/>
            <w:vAlign w:val="center"/>
          </w:tcPr>
          <w:p w14:paraId="16F6B814" w14:textId="77777777" w:rsidR="00A74902" w:rsidRPr="00A74902" w:rsidRDefault="00A74902" w:rsidP="00C47A8A">
            <w:pPr>
              <w:jc w:val="both"/>
              <w:rPr>
                <w:rFonts w:ascii="Arial" w:hAnsi="Arial" w:cs="Arial"/>
                <w:color w:val="FF0000"/>
                <w:sz w:val="20"/>
                <w:szCs w:val="2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31"/>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735310">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af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a6"/>
            </w:pPr>
            <w:r>
              <w:rPr>
                <w:rFonts w:eastAsia="宋体"/>
                <w:bCs/>
                <w:szCs w:val="20"/>
                <w:lang w:val="en-US"/>
              </w:rPr>
              <w:fldChar w:fldCharType="begin"/>
            </w:r>
            <w:r>
              <w:rPr>
                <w:bCs/>
                <w:lang w:val="en-US"/>
              </w:rPr>
              <w:instrText xml:space="preserve"> TOC \n \h \z \t "Proposal" \c </w:instrText>
            </w:r>
            <w:r>
              <w:rPr>
                <w:rFonts w:eastAsia="宋体"/>
                <w:bCs/>
                <w:szCs w:val="20"/>
                <w:lang w:val="en-US"/>
              </w:rPr>
              <w:fldChar w:fldCharType="separate"/>
            </w:r>
          </w:p>
          <w:p w14:paraId="3C173268" w14:textId="77777777" w:rsidR="006D3274" w:rsidRDefault="00735310">
            <w:pPr>
              <w:pStyle w:val="af9"/>
              <w:tabs>
                <w:tab w:val="right" w:leader="dot" w:pos="9629"/>
              </w:tabs>
              <w:rPr>
                <w:rFonts w:asciiTheme="minorHAnsi" w:eastAsiaTheme="minorEastAsia" w:hAnsiTheme="minorHAnsi" w:cstheme="minorBidi"/>
                <w:b w:val="0"/>
                <w:sz w:val="18"/>
                <w:szCs w:val="18"/>
              </w:rPr>
            </w:pPr>
            <w:hyperlink w:anchor="_Toc131702722" w:history="1">
              <w:r w:rsidR="004B34C8">
                <w:rPr>
                  <w:rStyle w:val="aff2"/>
                  <w:b w:val="0"/>
                  <w:sz w:val="18"/>
                  <w:szCs w:val="18"/>
                </w:rPr>
                <w:t>Proposal 1</w:t>
              </w:r>
              <w:r w:rsidR="004B34C8">
                <w:rPr>
                  <w:rFonts w:asciiTheme="minorHAnsi" w:eastAsiaTheme="minorEastAsia" w:hAnsiTheme="minorHAnsi" w:cstheme="minorBidi"/>
                  <w:b w:val="0"/>
                  <w:sz w:val="18"/>
                  <w:szCs w:val="18"/>
                </w:rPr>
                <w:tab/>
              </w:r>
              <w:r w:rsidR="004B34C8">
                <w:rPr>
                  <w:rStyle w:val="aff2"/>
                  <w:b w:val="0"/>
                  <w:sz w:val="18"/>
                  <w:szCs w:val="18"/>
                </w:rPr>
                <w:t xml:space="preserve">RAN2 to confirm the following behaviour for the parameters </w:t>
              </w:r>
              <w:r w:rsidR="004B34C8">
                <w:rPr>
                  <w:rStyle w:val="aff2"/>
                  <w:b w:val="0"/>
                  <w:i/>
                  <w:iCs/>
                  <w:sz w:val="18"/>
                  <w:szCs w:val="18"/>
                </w:rPr>
                <w:t>txSwitchImpactToRx</w:t>
              </w:r>
              <w:r w:rsidR="004B34C8">
                <w:rPr>
                  <w:rStyle w:val="aff2"/>
                  <w:b w:val="0"/>
                  <w:sz w:val="18"/>
                  <w:szCs w:val="18"/>
                </w:rPr>
                <w:t xml:space="preserve"> and </w:t>
              </w:r>
              <w:r w:rsidR="004B34C8">
                <w:rPr>
                  <w:rStyle w:val="aff2"/>
                  <w:b w:val="0"/>
                  <w:i/>
                  <w:iCs/>
                  <w:sz w:val="18"/>
                  <w:szCs w:val="18"/>
                </w:rPr>
                <w:t>txSwitchWithAnotherBand</w:t>
              </w:r>
              <w:r w:rsidR="004B34C8">
                <w:rPr>
                  <w:rStyle w:val="aff2"/>
                  <w:b w:val="0"/>
                  <w:sz w:val="18"/>
                  <w:szCs w:val="18"/>
                </w:rPr>
                <w:t xml:space="preserve"> in </w:t>
              </w:r>
              <w:r w:rsidR="004B34C8">
                <w:rPr>
                  <w:rStyle w:val="aff2"/>
                  <w:b w:val="0"/>
                  <w:i/>
                  <w:iCs/>
                  <w:sz w:val="18"/>
                  <w:szCs w:val="18"/>
                </w:rPr>
                <w:t>srs-TxSwitch</w:t>
              </w:r>
              <w:r w:rsidR="004B34C8">
                <w:rPr>
                  <w:rStyle w:val="aff2"/>
                  <w:b w:val="0"/>
                  <w:sz w:val="18"/>
                  <w:szCs w:val="18"/>
                </w:rPr>
                <w:t>:</w:t>
              </w:r>
            </w:hyperlink>
          </w:p>
          <w:p w14:paraId="60F589BC" w14:textId="77777777" w:rsidR="006D3274" w:rsidRDefault="00735310">
            <w:pPr>
              <w:pStyle w:val="af9"/>
              <w:tabs>
                <w:tab w:val="right" w:leader="dot" w:pos="9629"/>
              </w:tabs>
              <w:rPr>
                <w:rFonts w:asciiTheme="minorHAnsi" w:eastAsiaTheme="minorEastAsia" w:hAnsiTheme="minorHAnsi" w:cstheme="minorBidi"/>
                <w:b w:val="0"/>
                <w:sz w:val="18"/>
                <w:szCs w:val="18"/>
              </w:rPr>
            </w:pPr>
            <w:hyperlink w:anchor="_Toc131702723" w:history="1">
              <w:r w:rsidR="004B34C8">
                <w:rPr>
                  <w:rStyle w:val="aff2"/>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aff2"/>
                  <w:b w:val="0"/>
                  <w:i/>
                  <w:sz w:val="18"/>
                  <w:szCs w:val="18"/>
                </w:rPr>
                <w:t>txSwitchWithAnotherBand</w:t>
              </w:r>
              <w:r w:rsidR="004B34C8">
                <w:rPr>
                  <w:rStyle w:val="aff2"/>
                  <w:b w:val="0"/>
                  <w:sz w:val="18"/>
                  <w:szCs w:val="18"/>
                </w:rPr>
                <w:t xml:space="preserve">. The first-listed band entry number in the group shall be used as identifier for the group. An UL group with only one band entry is not signaled in </w:t>
              </w:r>
              <w:r w:rsidR="004B34C8">
                <w:rPr>
                  <w:rStyle w:val="aff2"/>
                  <w:b w:val="0"/>
                  <w:i/>
                  <w:sz w:val="18"/>
                  <w:szCs w:val="18"/>
                </w:rPr>
                <w:t>txSwitchWithAnotherBand</w:t>
              </w:r>
              <w:r w:rsidR="004B34C8">
                <w:rPr>
                  <w:rStyle w:val="aff2"/>
                  <w:b w:val="0"/>
                  <w:sz w:val="18"/>
                  <w:szCs w:val="18"/>
                </w:rPr>
                <w:t>.</w:t>
              </w:r>
            </w:hyperlink>
          </w:p>
          <w:p w14:paraId="46B1D5DA" w14:textId="77777777" w:rsidR="006D3274" w:rsidRDefault="00735310">
            <w:pPr>
              <w:pStyle w:val="af9"/>
              <w:tabs>
                <w:tab w:val="right" w:leader="dot" w:pos="9629"/>
              </w:tabs>
              <w:rPr>
                <w:rFonts w:asciiTheme="minorHAnsi" w:eastAsiaTheme="minorEastAsia" w:hAnsiTheme="minorHAnsi" w:cstheme="minorBidi"/>
                <w:b w:val="0"/>
                <w:sz w:val="18"/>
                <w:szCs w:val="18"/>
              </w:rPr>
            </w:pPr>
            <w:hyperlink w:anchor="_Toc131702724" w:history="1">
              <w:r w:rsidR="004B34C8">
                <w:rPr>
                  <w:rStyle w:val="aff2"/>
                  <w:b w:val="0"/>
                  <w:sz w:val="18"/>
                  <w:szCs w:val="18"/>
                </w:rPr>
                <w:t xml:space="preserve">For bands where the DL is impacted by an UL group with a single band entry, </w:t>
              </w:r>
              <w:r w:rsidR="004B34C8">
                <w:rPr>
                  <w:rStyle w:val="aff2"/>
                  <w:b w:val="0"/>
                  <w:i/>
                  <w:sz w:val="18"/>
                  <w:szCs w:val="18"/>
                </w:rPr>
                <w:t>txSwitchImpactToRx</w:t>
              </w:r>
              <w:r w:rsidR="004B34C8">
                <w:rPr>
                  <w:rStyle w:val="aff2"/>
                  <w:b w:val="0"/>
                  <w:sz w:val="18"/>
                  <w:szCs w:val="18"/>
                </w:rPr>
                <w:t xml:space="preserve"> shall indicate the band entry number of that UL band. For bands where the DL is impacted by an UL group with </w:t>
              </w:r>
              <w:r w:rsidR="004B34C8">
                <w:rPr>
                  <w:rStyle w:val="aff2"/>
                  <w:b w:val="0"/>
                  <w:sz w:val="18"/>
                  <w:szCs w:val="18"/>
                </w:rPr>
                <w:lastRenderedPageBreak/>
                <w:t xml:space="preserve">more than one band entry, </w:t>
              </w:r>
              <w:r w:rsidR="004B34C8">
                <w:rPr>
                  <w:rStyle w:val="aff2"/>
                  <w:b w:val="0"/>
                  <w:i/>
                  <w:sz w:val="18"/>
                  <w:szCs w:val="18"/>
                </w:rPr>
                <w:t>txSwitchImpactToRx</w:t>
              </w:r>
              <w:r w:rsidR="004B34C8">
                <w:rPr>
                  <w:rStyle w:val="aff2"/>
                  <w:b w:val="0"/>
                  <w:sz w:val="18"/>
                  <w:szCs w:val="18"/>
                </w:rPr>
                <w:t xml:space="preserve"> shall point to the UL group using the group identifier number (as defined by </w:t>
              </w:r>
              <w:r w:rsidR="004B34C8">
                <w:rPr>
                  <w:rStyle w:val="aff2"/>
                  <w:b w:val="0"/>
                  <w:i/>
                  <w:sz w:val="18"/>
                  <w:szCs w:val="18"/>
                </w:rPr>
                <w:t>txSwitchWithAnotherBand</w:t>
              </w:r>
              <w:r w:rsidR="004B34C8">
                <w:rPr>
                  <w:rStyle w:val="aff2"/>
                  <w:b w:val="0"/>
                  <w:sz w:val="18"/>
                  <w:szCs w:val="18"/>
                </w:rPr>
                <w:t>).</w:t>
              </w:r>
            </w:hyperlink>
          </w:p>
          <w:p w14:paraId="2F65DCE5" w14:textId="77777777" w:rsidR="006D3274" w:rsidRDefault="00735310">
            <w:pPr>
              <w:pStyle w:val="af9"/>
              <w:tabs>
                <w:tab w:val="right" w:leader="dot" w:pos="9629"/>
              </w:tabs>
              <w:rPr>
                <w:rFonts w:asciiTheme="minorHAnsi" w:eastAsiaTheme="minorEastAsia" w:hAnsiTheme="minorHAnsi" w:cstheme="minorBidi"/>
                <w:b w:val="0"/>
                <w:sz w:val="18"/>
                <w:szCs w:val="18"/>
              </w:rPr>
            </w:pPr>
            <w:hyperlink w:anchor="_Toc131702725" w:history="1">
              <w:r w:rsidR="004B34C8">
                <w:rPr>
                  <w:rStyle w:val="aff2"/>
                  <w:b w:val="0"/>
                  <w:sz w:val="18"/>
                  <w:szCs w:val="18"/>
                </w:rPr>
                <w:t>Proposal 2</w:t>
              </w:r>
              <w:r w:rsidR="004B34C8">
                <w:rPr>
                  <w:rFonts w:asciiTheme="minorHAnsi" w:eastAsiaTheme="minorEastAsia" w:hAnsiTheme="minorHAnsi" w:cstheme="minorBidi"/>
                  <w:b w:val="0"/>
                  <w:sz w:val="18"/>
                  <w:szCs w:val="18"/>
                </w:rPr>
                <w:tab/>
              </w:r>
              <w:r w:rsidR="004B34C8">
                <w:rPr>
                  <w:rStyle w:val="aff2"/>
                  <w:b w:val="0"/>
                  <w:sz w:val="18"/>
                  <w:szCs w:val="18"/>
                </w:rPr>
                <w:t xml:space="preserve">The behaviour of </w:t>
              </w:r>
              <w:r w:rsidR="004B34C8">
                <w:rPr>
                  <w:rStyle w:val="aff2"/>
                  <w:b w:val="0"/>
                  <w:i/>
                  <w:sz w:val="18"/>
                  <w:szCs w:val="18"/>
                </w:rPr>
                <w:t>txSwitchImpactToRx</w:t>
              </w:r>
              <w:r w:rsidR="004B34C8">
                <w:rPr>
                  <w:rStyle w:val="aff2"/>
                  <w:b w:val="0"/>
                  <w:sz w:val="18"/>
                  <w:szCs w:val="18"/>
                </w:rPr>
                <w:t xml:space="preserve"> and </w:t>
              </w:r>
              <w:r w:rsidR="004B34C8">
                <w:rPr>
                  <w:rStyle w:val="aff2"/>
                  <w:b w:val="0"/>
                  <w:i/>
                  <w:sz w:val="18"/>
                  <w:szCs w:val="18"/>
                </w:rPr>
                <w:t>txSwitchWithAnotherBand</w:t>
              </w:r>
              <w:r w:rsidR="004B34C8">
                <w:rPr>
                  <w:rStyle w:val="aff2"/>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proofErr w:type="spellStart"/>
            <w:r w:rsidRPr="0026592B">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is set as “-” under band B is because band A doesn’t support SRS switch, then why should </w:t>
            </w:r>
            <w:proofErr w:type="spellStart"/>
            <w:r w:rsidRPr="0026592B">
              <w:rPr>
                <w:rFonts w:ascii="Arial" w:eastAsiaTheme="minorEastAsia" w:hAnsi="Arial" w:cs="Arial"/>
                <w:color w:val="000000" w:themeColor="text1"/>
                <w:lang w:val="en-US" w:eastAsia="zh-CN" w:bidi="ar"/>
              </w:rPr>
              <w:t>txSwitchWithAnotherBand</w:t>
            </w:r>
            <w:proofErr w:type="spellEnd"/>
            <w:r>
              <w:rPr>
                <w:rFonts w:ascii="Arial" w:eastAsiaTheme="minorEastAsia" w:hAnsi="Arial" w:cs="Arial"/>
                <w:color w:val="000000" w:themeColor="text1"/>
                <w:lang w:val="en-US" w:eastAsia="zh-CN" w:bidi="ar"/>
              </w:rPr>
              <w:t xml:space="preserve"> of band B is “1” ? for #5 there is similar issue.</w:t>
            </w:r>
          </w:p>
          <w:p w14:paraId="30DD0FB7" w14:textId="5B87DAEA"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tc>
      </w:tr>
      <w:tr w:rsidR="00C47A8A" w14:paraId="5AD67D9E" w14:textId="77777777">
        <w:tc>
          <w:tcPr>
            <w:tcW w:w="1339" w:type="dxa"/>
            <w:vAlign w:val="center"/>
          </w:tcPr>
          <w:p w14:paraId="5AB76362" w14:textId="5F12ED9E" w:rsidR="00C47A8A"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486C8AB5" w14:textId="7432B49D"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5847F2A7" w14:textId="77777777" w:rsidR="00C47A8A" w:rsidRDefault="00C47A8A" w:rsidP="00C47A8A">
            <w:pPr>
              <w:jc w:val="both"/>
              <w:rPr>
                <w:rFonts w:ascii="Arial" w:hAnsi="Arial" w:cs="Arial"/>
                <w:lang w:val="en-US" w:eastAsia="zh-CN"/>
              </w:rPr>
            </w:pPr>
            <w:r w:rsidRPr="7F43C1DA">
              <w:rPr>
                <w:rFonts w:ascii="Arial" w:hAnsi="Arial" w:cs="Arial"/>
                <w:lang w:val="en-US" w:eastAsia="zh-CN"/>
              </w:rPr>
              <w:t xml:space="preserve">We </w:t>
            </w:r>
            <w:r>
              <w:rPr>
                <w:rFonts w:ascii="Arial" w:hAnsi="Arial" w:cs="Arial"/>
                <w:lang w:val="en-US" w:eastAsia="zh-CN"/>
              </w:rPr>
              <w:t xml:space="preserve">agree with the intent and </w:t>
            </w:r>
            <w:r w:rsidRPr="7F43C1DA">
              <w:rPr>
                <w:rFonts w:ascii="Arial" w:hAnsi="Arial" w:cs="Arial"/>
                <w:lang w:val="en-US" w:eastAsia="zh-CN"/>
              </w:rPr>
              <w:t xml:space="preserve">are fine by confirming the </w:t>
            </w:r>
            <w:r>
              <w:rPr>
                <w:rFonts w:ascii="Arial" w:hAnsi="Arial" w:cs="Arial"/>
                <w:lang w:val="en-US" w:eastAsia="zh-CN"/>
              </w:rPr>
              <w:t xml:space="preserve">correct UE </w:t>
            </w:r>
            <w:r w:rsidRPr="7F43C1DA">
              <w:rPr>
                <w:rFonts w:ascii="Arial" w:hAnsi="Arial" w:cs="Arial"/>
                <w:lang w:val="en-US" w:eastAsia="zh-CN"/>
              </w:rPr>
              <w:t xml:space="preserve">behavior. </w:t>
            </w:r>
          </w:p>
          <w:p w14:paraId="07120F02" w14:textId="5B34E82D"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However, it was not clear what the exact ambiguity currently is – could that be clarified?</w:t>
            </w:r>
            <w:r w:rsidRPr="7F43C1DA">
              <w:rPr>
                <w:rFonts w:ascii="Arial" w:hAnsi="Arial" w:cs="Arial"/>
                <w:lang w:val="en-US" w:eastAsia="zh-CN"/>
              </w:rPr>
              <w:t xml:space="preserve"> </w:t>
            </w:r>
          </w:p>
        </w:tc>
      </w:tr>
      <w:tr w:rsidR="00ED1D60" w:rsidRPr="00ED1D60" w14:paraId="35B77A9F" w14:textId="77777777">
        <w:tc>
          <w:tcPr>
            <w:tcW w:w="1339" w:type="dxa"/>
            <w:vAlign w:val="center"/>
          </w:tcPr>
          <w:p w14:paraId="4B26F1EA" w14:textId="41DAD5C0"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301B875C" w14:textId="5990ABD6" w:rsidR="00ED1D60" w:rsidRPr="00ED1D60" w:rsidRDefault="00ED1D60" w:rsidP="00C47A8A">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2B2496BC" w14:textId="787067F5" w:rsidR="00ED1D60" w:rsidRPr="00ED1D60" w:rsidRDefault="00ED1D60" w:rsidP="00C47A8A">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346012" w:rsidRPr="00ED1D60" w14:paraId="5D255902" w14:textId="77777777">
        <w:tc>
          <w:tcPr>
            <w:tcW w:w="1339" w:type="dxa"/>
            <w:vAlign w:val="center"/>
          </w:tcPr>
          <w:p w14:paraId="198198E6" w14:textId="24743144" w:rsidR="00346012" w:rsidRPr="00ED1D60" w:rsidRDefault="00346012" w:rsidP="00C47A8A">
            <w:pPr>
              <w:jc w:val="center"/>
              <w:rPr>
                <w:rFonts w:ascii="Arial" w:eastAsia="Yu Mincho" w:hAnsi="Arial" w:cs="Arial"/>
              </w:rPr>
            </w:pPr>
            <w:r>
              <w:rPr>
                <w:rFonts w:ascii="Arial" w:eastAsia="Yu Mincho" w:hAnsi="Arial" w:cs="Arial"/>
              </w:rPr>
              <w:t>Intel</w:t>
            </w:r>
          </w:p>
        </w:tc>
        <w:tc>
          <w:tcPr>
            <w:tcW w:w="2107" w:type="dxa"/>
            <w:vAlign w:val="center"/>
          </w:tcPr>
          <w:p w14:paraId="1BD37444" w14:textId="143C16B7" w:rsidR="00346012" w:rsidRPr="00ED1D60" w:rsidRDefault="00346012" w:rsidP="00C47A8A">
            <w:pPr>
              <w:jc w:val="center"/>
              <w:rPr>
                <w:rFonts w:ascii="Arial" w:eastAsia="Yu Mincho" w:hAnsi="Arial" w:cs="Arial"/>
              </w:rPr>
            </w:pPr>
            <w:r>
              <w:rPr>
                <w:rFonts w:ascii="Arial" w:eastAsia="Yu Mincho" w:hAnsi="Arial" w:cs="Arial"/>
              </w:rPr>
              <w:t>Yes</w:t>
            </w:r>
          </w:p>
        </w:tc>
        <w:tc>
          <w:tcPr>
            <w:tcW w:w="5982" w:type="dxa"/>
          </w:tcPr>
          <w:p w14:paraId="1A201DD6" w14:textId="427B52EF" w:rsidR="00346012" w:rsidRDefault="002F4555" w:rsidP="00C47A8A">
            <w:pPr>
              <w:jc w:val="both"/>
              <w:rPr>
                <w:rFonts w:ascii="Arial" w:eastAsia="Yu Mincho" w:hAnsi="Arial" w:cs="Arial"/>
                <w:lang w:val="en-US"/>
              </w:rPr>
            </w:pPr>
            <w:r>
              <w:rPr>
                <w:rFonts w:ascii="Arial" w:eastAsia="Yu Mincho" w:hAnsi="Arial" w:cs="Arial"/>
                <w:lang w:val="en-US"/>
              </w:rPr>
              <w:t>Agree with the understanding</w:t>
            </w:r>
            <w:r w:rsidR="00926406">
              <w:rPr>
                <w:rFonts w:ascii="Arial" w:eastAsia="Yu Mincho" w:hAnsi="Arial" w:cs="Arial"/>
                <w:lang w:val="en-US"/>
              </w:rPr>
              <w:t xml:space="preserve">. </w:t>
            </w: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Ind w:w="-5" w:type="dxa"/>
        <w:tblLook w:val="04A0" w:firstRow="1" w:lastRow="0" w:firstColumn="1" w:lastColumn="0" w:noHBand="0" w:noVBand="1"/>
      </w:tblPr>
      <w:tblGrid>
        <w:gridCol w:w="1339"/>
        <w:gridCol w:w="2107"/>
        <w:gridCol w:w="5982"/>
      </w:tblGrid>
      <w:tr w:rsidR="006D3274" w14:paraId="244F92F8" w14:textId="77777777" w:rsidTr="00ED1D60">
        <w:tc>
          <w:tcPr>
            <w:tcW w:w="1339" w:type="dxa"/>
          </w:tcPr>
          <w:p w14:paraId="2FBE1424" w14:textId="77777777" w:rsidR="006D3274" w:rsidRDefault="004B34C8">
            <w:pPr>
              <w:pStyle w:val="a6"/>
              <w:jc w:val="center"/>
              <w:rPr>
                <w:b/>
                <w:bCs/>
                <w:sz w:val="20"/>
                <w:szCs w:val="20"/>
              </w:rPr>
            </w:pPr>
            <w:r>
              <w:rPr>
                <w:b/>
                <w:bCs/>
                <w:sz w:val="20"/>
                <w:szCs w:val="20"/>
              </w:rPr>
              <w:t>Company</w:t>
            </w:r>
          </w:p>
        </w:tc>
        <w:tc>
          <w:tcPr>
            <w:tcW w:w="2107" w:type="dxa"/>
          </w:tcPr>
          <w:p w14:paraId="2A176C97"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46D132A" w14:textId="77777777" w:rsidTr="00ED1D60">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rsidTr="00ED1D60">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rsidTr="00ED1D60">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rsidTr="00ED1D60">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rsidTr="00ED1D60">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to clarify. For example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r w:rsidR="00C47A8A" w14:paraId="3D48CF83" w14:textId="77777777" w:rsidTr="00ED1D60">
        <w:tc>
          <w:tcPr>
            <w:tcW w:w="1339" w:type="dxa"/>
            <w:vAlign w:val="center"/>
          </w:tcPr>
          <w:p w14:paraId="55F516F4" w14:textId="31F5730C"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367E6662" w14:textId="304B6F4C" w:rsidR="00C47A8A" w:rsidRDefault="00C47A8A" w:rsidP="00C47A8A">
            <w:pPr>
              <w:jc w:val="center"/>
              <w:rPr>
                <w:rFonts w:ascii="Arial" w:eastAsiaTheme="minorEastAsia" w:hAnsi="Arial" w:cs="Arial"/>
                <w:lang w:val="en-US" w:eastAsia="zh-CN"/>
              </w:rPr>
            </w:pPr>
            <w:r>
              <w:rPr>
                <w:rFonts w:ascii="Arial" w:hAnsi="Arial" w:cs="Arial"/>
                <w:sz w:val="20"/>
                <w:szCs w:val="20"/>
              </w:rPr>
              <w:t>Yes but</w:t>
            </w:r>
          </w:p>
        </w:tc>
        <w:tc>
          <w:tcPr>
            <w:tcW w:w="5982" w:type="dxa"/>
          </w:tcPr>
          <w:p w14:paraId="2A2A8BFA" w14:textId="58F98B94"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If there is ambiguity, we support clarifying that. But we need to better understand the interpretation ambiguity before agreeing to any wording changes.</w:t>
            </w:r>
          </w:p>
        </w:tc>
      </w:tr>
      <w:tr w:rsidR="00ED1D60" w:rsidRPr="00ED1D60" w14:paraId="5E254E22" w14:textId="77777777" w:rsidTr="00ED1D60">
        <w:tc>
          <w:tcPr>
            <w:tcW w:w="1339" w:type="dxa"/>
            <w:vAlign w:val="center"/>
          </w:tcPr>
          <w:p w14:paraId="32EA92FE"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Q</w:t>
            </w:r>
            <w:r w:rsidRPr="00ED1D60">
              <w:rPr>
                <w:rFonts w:ascii="Arial" w:eastAsia="Yu Mincho" w:hAnsi="Arial" w:cs="Arial"/>
                <w:sz w:val="20"/>
                <w:szCs w:val="20"/>
              </w:rPr>
              <w:t>ualcomm Incorporated</w:t>
            </w:r>
          </w:p>
        </w:tc>
        <w:tc>
          <w:tcPr>
            <w:tcW w:w="2107" w:type="dxa"/>
            <w:vAlign w:val="center"/>
          </w:tcPr>
          <w:p w14:paraId="6C15E98C" w14:textId="77777777" w:rsidR="00ED1D60" w:rsidRPr="00ED1D60" w:rsidRDefault="00ED1D60" w:rsidP="00735310">
            <w:pPr>
              <w:jc w:val="center"/>
              <w:rPr>
                <w:rFonts w:ascii="Arial" w:eastAsia="Yu Mincho" w:hAnsi="Arial" w:cs="Arial"/>
                <w:sz w:val="20"/>
                <w:szCs w:val="20"/>
              </w:rPr>
            </w:pPr>
            <w:r w:rsidRPr="00ED1D60">
              <w:rPr>
                <w:rFonts w:ascii="Arial" w:eastAsia="Yu Mincho" w:hAnsi="Arial" w:cs="Arial" w:hint="eastAsia"/>
                <w:sz w:val="20"/>
                <w:szCs w:val="20"/>
              </w:rPr>
              <w:t>Y</w:t>
            </w:r>
            <w:r w:rsidRPr="00ED1D60">
              <w:rPr>
                <w:rFonts w:ascii="Arial" w:eastAsia="Yu Mincho" w:hAnsi="Arial" w:cs="Arial"/>
                <w:sz w:val="20"/>
                <w:szCs w:val="20"/>
              </w:rPr>
              <w:t>es</w:t>
            </w:r>
          </w:p>
        </w:tc>
        <w:tc>
          <w:tcPr>
            <w:tcW w:w="5982" w:type="dxa"/>
          </w:tcPr>
          <w:p w14:paraId="1FAD8072" w14:textId="77777777" w:rsidR="00ED1D60" w:rsidRPr="00ED1D60" w:rsidRDefault="00ED1D60" w:rsidP="00735310">
            <w:pPr>
              <w:jc w:val="both"/>
              <w:rPr>
                <w:rFonts w:ascii="Arial" w:eastAsia="Yu Mincho" w:hAnsi="Arial" w:cs="Arial"/>
                <w:sz w:val="20"/>
                <w:szCs w:val="20"/>
                <w:lang w:val="en-US"/>
              </w:rPr>
            </w:pPr>
            <w:r>
              <w:rPr>
                <w:rFonts w:ascii="Arial" w:eastAsia="Yu Mincho" w:hAnsi="Arial" w:cs="Arial" w:hint="eastAsia"/>
                <w:sz w:val="20"/>
                <w:szCs w:val="20"/>
                <w:lang w:val="en-US"/>
              </w:rPr>
              <w:t>W</w:t>
            </w:r>
            <w:r>
              <w:rPr>
                <w:rFonts w:ascii="Arial" w:eastAsia="Yu Mincho" w:hAnsi="Arial" w:cs="Arial"/>
                <w:sz w:val="20"/>
                <w:szCs w:val="20"/>
                <w:lang w:val="en-US"/>
              </w:rPr>
              <w:t>e tend to agree with Nokia. Could the proponent clarify where the ambiguity resides and how the UE implementations in the field are different?</w:t>
            </w:r>
          </w:p>
        </w:tc>
      </w:tr>
      <w:tr w:rsidR="00E06258" w:rsidRPr="00ED1D60" w14:paraId="151FD750" w14:textId="77777777" w:rsidTr="00ED1D60">
        <w:tc>
          <w:tcPr>
            <w:tcW w:w="1339" w:type="dxa"/>
            <w:vAlign w:val="center"/>
          </w:tcPr>
          <w:p w14:paraId="165FD732" w14:textId="553DC36E" w:rsidR="00E06258" w:rsidRPr="00252631" w:rsidRDefault="00E06258" w:rsidP="00735310">
            <w:pPr>
              <w:jc w:val="center"/>
              <w:rPr>
                <w:rFonts w:ascii="Arial" w:eastAsia="Yu Mincho" w:hAnsi="Arial" w:cs="Arial"/>
                <w:sz w:val="20"/>
                <w:szCs w:val="20"/>
              </w:rPr>
            </w:pPr>
            <w:r w:rsidRPr="00252631">
              <w:rPr>
                <w:rFonts w:ascii="Arial" w:eastAsia="Yu Mincho" w:hAnsi="Arial" w:cs="Arial"/>
                <w:sz w:val="20"/>
                <w:szCs w:val="20"/>
              </w:rPr>
              <w:t>Intel</w:t>
            </w:r>
          </w:p>
        </w:tc>
        <w:tc>
          <w:tcPr>
            <w:tcW w:w="2107" w:type="dxa"/>
            <w:vAlign w:val="center"/>
          </w:tcPr>
          <w:p w14:paraId="75CF65BD" w14:textId="373D5919" w:rsidR="00E06258" w:rsidRPr="00252631" w:rsidRDefault="006D622C" w:rsidP="00735310">
            <w:pPr>
              <w:jc w:val="center"/>
              <w:rPr>
                <w:rFonts w:ascii="Arial" w:eastAsia="Yu Mincho" w:hAnsi="Arial" w:cs="Arial"/>
                <w:sz w:val="20"/>
                <w:szCs w:val="20"/>
              </w:rPr>
            </w:pPr>
            <w:r w:rsidRPr="00252631">
              <w:rPr>
                <w:rFonts w:ascii="Arial" w:eastAsia="Yu Mincho" w:hAnsi="Arial" w:cs="Arial"/>
                <w:sz w:val="20"/>
                <w:szCs w:val="20"/>
              </w:rPr>
              <w:t>See comments</w:t>
            </w:r>
          </w:p>
        </w:tc>
        <w:tc>
          <w:tcPr>
            <w:tcW w:w="5982" w:type="dxa"/>
          </w:tcPr>
          <w:p w14:paraId="307F0CEE" w14:textId="4824E7B6" w:rsidR="00E06258" w:rsidRPr="00252631" w:rsidRDefault="00B74D10" w:rsidP="00B74D10">
            <w:pPr>
              <w:pStyle w:val="paragraph"/>
              <w:spacing w:before="0" w:beforeAutospacing="0" w:after="0" w:afterAutospacing="0"/>
              <w:textAlignment w:val="baseline"/>
              <w:rPr>
                <w:rFonts w:ascii="Arial" w:hAnsi="Arial" w:cs="Arial"/>
                <w:sz w:val="20"/>
                <w:szCs w:val="20"/>
              </w:rPr>
            </w:pPr>
            <w:r w:rsidRPr="00252631">
              <w:rPr>
                <w:rStyle w:val="normaltextrun"/>
                <w:rFonts w:ascii="Arial" w:hAnsi="Arial" w:cs="Arial"/>
                <w:sz w:val="20"/>
                <w:szCs w:val="20"/>
              </w:rPr>
              <w:t>We are not sure what other interpretations based on the current definition,</w:t>
            </w:r>
            <w:r w:rsidRPr="00252631">
              <w:rPr>
                <w:rStyle w:val="eop"/>
                <w:rFonts w:ascii="Arial" w:hAnsi="Arial" w:cs="Arial"/>
                <w:sz w:val="20"/>
                <w:szCs w:val="20"/>
              </w:rPr>
              <w:t> </w:t>
            </w:r>
            <w:r w:rsidRPr="00252631">
              <w:rPr>
                <w:rStyle w:val="normaltextrun"/>
                <w:rFonts w:ascii="Arial" w:hAnsi="Arial" w:cs="Arial"/>
                <w:sz w:val="20"/>
                <w:szCs w:val="20"/>
              </w:rPr>
              <w:t>Maybe</w:t>
            </w:r>
            <w:r w:rsidR="00252631">
              <w:rPr>
                <w:rStyle w:val="normaltextrun"/>
                <w:rFonts w:ascii="Arial" w:hAnsi="Arial" w:cs="Arial"/>
                <w:sz w:val="20"/>
                <w:szCs w:val="20"/>
              </w:rPr>
              <w:t>,</w:t>
            </w:r>
            <w:r w:rsidRPr="00252631">
              <w:rPr>
                <w:rStyle w:val="normaltextrun"/>
                <w:rFonts w:ascii="Arial" w:hAnsi="Arial" w:cs="Arial"/>
                <w:sz w:val="20"/>
                <w:szCs w:val="20"/>
              </w:rPr>
              <w:t xml:space="preserve"> it will be good to show </w:t>
            </w:r>
            <w:r w:rsidR="006D622C" w:rsidRPr="00252631">
              <w:rPr>
                <w:rStyle w:val="normaltextrun"/>
                <w:rFonts w:ascii="Arial" w:hAnsi="Arial" w:cs="Arial"/>
                <w:sz w:val="20"/>
                <w:szCs w:val="20"/>
              </w:rPr>
              <w:t xml:space="preserve">what </w:t>
            </w:r>
            <w:r w:rsidR="00252631" w:rsidRPr="00252631">
              <w:rPr>
                <w:rStyle w:val="normaltextrun"/>
                <w:rFonts w:ascii="Arial" w:hAnsi="Arial" w:cs="Arial"/>
                <w:sz w:val="20"/>
                <w:szCs w:val="20"/>
              </w:rPr>
              <w:t>ambiguity on the current definition</w:t>
            </w:r>
            <w:r w:rsidRPr="00252631">
              <w:rPr>
                <w:rStyle w:val="normaltextrun"/>
                <w:rFonts w:ascii="Arial" w:hAnsi="Arial" w:cs="Arial"/>
                <w:sz w:val="20"/>
                <w:szCs w:val="20"/>
              </w:rPr>
              <w:t>.</w:t>
            </w:r>
            <w:r w:rsidRPr="00252631">
              <w:rPr>
                <w:rStyle w:val="eop"/>
                <w:rFonts w:ascii="Arial" w:hAnsi="Arial" w:cs="Arial"/>
                <w:sz w:val="20"/>
                <w:szCs w:val="20"/>
              </w:rPr>
              <w:t> </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31"/>
        <w:numPr>
          <w:ilvl w:val="2"/>
          <w:numId w:val="14"/>
        </w:numPr>
        <w:rPr>
          <w:lang w:val="en-US" w:eastAsia="zh-CN"/>
        </w:rPr>
      </w:pPr>
      <w:r>
        <w:t>Miscellaneous Correction on UE capability</w:t>
      </w:r>
    </w:p>
    <w:p w14:paraId="5194C33A" w14:textId="77777777" w:rsidR="006D3274" w:rsidRDefault="00735310">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735310">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735310">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lastRenderedPageBreak/>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Pr>
                <w:i/>
                <w:lang w:val="en-US"/>
              </w:rPr>
              <w:t xml:space="preserve"> </w:t>
            </w:r>
            <w:r>
              <w:rPr>
                <w:lang w:val="en-US"/>
              </w:rPr>
              <w:t xml:space="preserve">covering </w:t>
            </w:r>
            <w:proofErr w:type="spellStart"/>
            <w:r w:rsidRPr="00610E97">
              <w:rPr>
                <w:i/>
                <w:lang w:val="en-US"/>
              </w:rPr>
              <w:t>maxNumberSRS-ResourcePerSet</w:t>
            </w:r>
            <w:proofErr w:type="spellEnd"/>
            <w:r>
              <w:rPr>
                <w:i/>
                <w:lang w:val="en-US"/>
              </w:rPr>
              <w:t xml:space="preserve"> and </w:t>
            </w:r>
            <w:proofErr w:type="spellStart"/>
            <w:r w:rsidRPr="00610E97">
              <w:rPr>
                <w:i/>
                <w:lang w:val="en-US"/>
              </w:rPr>
              <w:t>maxNumberSimultaneousSRS-ResourceTx</w:t>
            </w:r>
            <w:proofErr w:type="spellEnd"/>
            <w:r>
              <w:rPr>
                <w:lang w:val="en-US"/>
              </w:rPr>
              <w:t xml:space="preserve"> are referred in other two places. So I wondering whether we should put these two under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Otherwise people have to go back to 38822 to find the reference which is not so nice.</w:t>
            </w:r>
          </w:p>
        </w:tc>
      </w:tr>
      <w:tr w:rsidR="00C47A8A" w14:paraId="42CDEC0B" w14:textId="77777777">
        <w:tc>
          <w:tcPr>
            <w:tcW w:w="1339" w:type="dxa"/>
            <w:vAlign w:val="center"/>
          </w:tcPr>
          <w:p w14:paraId="0E3AD2AE" w14:textId="5C058251"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01B1066D" w14:textId="5A654F6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F503353" w14:textId="7BA393BB" w:rsidR="00C47A8A" w:rsidRDefault="00C47A8A" w:rsidP="00C47A8A">
            <w:pPr>
              <w:pStyle w:val="TAL"/>
              <w:spacing w:after="120"/>
              <w:rPr>
                <w:rFonts w:eastAsiaTheme="minorEastAsia" w:cs="Arial"/>
                <w:sz w:val="22"/>
                <w:lang w:val="en-US"/>
              </w:rPr>
            </w:pPr>
            <w:r>
              <w:rPr>
                <w:rFonts w:cs="Arial"/>
                <w:lang w:val="en-US"/>
              </w:rPr>
              <w:t xml:space="preserve">This change is OK. Parameters are indeed missing in 38.306. </w:t>
            </w:r>
          </w:p>
        </w:tc>
      </w:tr>
      <w:tr w:rsidR="007E1006" w14:paraId="2569AB36" w14:textId="77777777">
        <w:tc>
          <w:tcPr>
            <w:tcW w:w="1339" w:type="dxa"/>
            <w:vAlign w:val="center"/>
          </w:tcPr>
          <w:p w14:paraId="274E9B1D" w14:textId="609ECF2A"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0DA16CD9" w14:textId="5ACEE219" w:rsidR="007E1006" w:rsidRPr="007F3D5B" w:rsidRDefault="007E1006" w:rsidP="00C47A8A">
            <w:pPr>
              <w:jc w:val="center"/>
              <w:rPr>
                <w:rFonts w:ascii="Arial" w:eastAsia="Yu Mincho" w:hAnsi="Arial" w:cs="Arial"/>
                <w:sz w:val="20"/>
                <w:szCs w:val="20"/>
              </w:rPr>
            </w:pPr>
            <w:r w:rsidRPr="007F3D5B">
              <w:rPr>
                <w:rFonts w:ascii="Arial" w:eastAsia="Yu Mincho" w:hAnsi="Arial" w:cs="Arial" w:hint="eastAsia"/>
                <w:sz w:val="20"/>
                <w:szCs w:val="20"/>
              </w:rPr>
              <w:t>Y</w:t>
            </w:r>
            <w:r w:rsidRPr="007F3D5B">
              <w:rPr>
                <w:rFonts w:ascii="Arial" w:eastAsia="Yu Mincho" w:hAnsi="Arial" w:cs="Arial"/>
                <w:sz w:val="20"/>
                <w:szCs w:val="20"/>
              </w:rPr>
              <w:t>es, but</w:t>
            </w:r>
          </w:p>
        </w:tc>
        <w:tc>
          <w:tcPr>
            <w:tcW w:w="5982" w:type="dxa"/>
          </w:tcPr>
          <w:p w14:paraId="04D974FC" w14:textId="444524F7" w:rsidR="007E1006" w:rsidRPr="00BE7EAC" w:rsidRDefault="007F3D5B" w:rsidP="007F3D5B">
            <w:pPr>
              <w:pStyle w:val="TAL"/>
              <w:spacing w:after="120"/>
              <w:rPr>
                <w:rFonts w:eastAsiaTheme="minorEastAsia" w:cs="Arial"/>
                <w:sz w:val="20"/>
                <w:szCs w:val="20"/>
                <w:lang w:val="en-US"/>
              </w:rPr>
            </w:pPr>
            <w:r w:rsidRPr="007F3D5B">
              <w:rPr>
                <w:rFonts w:cs="Arial"/>
                <w:sz w:val="20"/>
                <w:szCs w:val="20"/>
                <w:lang w:val="en-US"/>
              </w:rPr>
              <w:t xml:space="preserve">Why don't </w:t>
            </w:r>
            <w:r w:rsidR="00BE7EAC">
              <w:rPr>
                <w:rFonts w:cs="Arial"/>
                <w:sz w:val="20"/>
                <w:szCs w:val="20"/>
                <w:lang w:val="en-US"/>
              </w:rPr>
              <w:t>we</w:t>
            </w:r>
            <w:r w:rsidRPr="007F3D5B">
              <w:rPr>
                <w:rFonts w:cs="Arial"/>
                <w:sz w:val="20"/>
                <w:szCs w:val="20"/>
                <w:lang w:val="en-US"/>
              </w:rPr>
              <w:t xml:space="preserve"> also create a parameter group for "</w:t>
            </w:r>
            <w:proofErr w:type="spellStart"/>
            <w:r w:rsidRPr="007F3D5B">
              <w:rPr>
                <w:rFonts w:cs="Arial"/>
                <w:sz w:val="20"/>
                <w:szCs w:val="20"/>
                <w:lang w:val="en-US"/>
              </w:rPr>
              <w:t>mimo</w:t>
            </w:r>
            <w:proofErr w:type="spellEnd"/>
            <w:r w:rsidRPr="007F3D5B">
              <w:rPr>
                <w:rFonts w:cs="Arial"/>
                <w:sz w:val="20"/>
                <w:szCs w:val="20"/>
                <w:lang w:val="en-US"/>
              </w:rPr>
              <w:t>-</w:t>
            </w:r>
            <w:proofErr w:type="spellStart"/>
            <w:r w:rsidRPr="007F3D5B">
              <w:rPr>
                <w:rFonts w:cs="Arial"/>
                <w:sz w:val="20"/>
                <w:szCs w:val="20"/>
                <w:lang w:val="en-US"/>
              </w:rPr>
              <w:t>NonCB</w:t>
            </w:r>
            <w:proofErr w:type="spellEnd"/>
            <w:r w:rsidRPr="007F3D5B">
              <w:rPr>
                <w:rFonts w:cs="Arial"/>
                <w:sz w:val="20"/>
                <w:szCs w:val="20"/>
                <w:lang w:val="en-US"/>
              </w:rPr>
              <w:t xml:space="preserve">-PUSCH" if </w:t>
            </w:r>
            <w:r w:rsidR="00BE7EAC">
              <w:rPr>
                <w:rFonts w:cs="Arial"/>
                <w:sz w:val="20"/>
                <w:szCs w:val="20"/>
                <w:lang w:val="en-US"/>
              </w:rPr>
              <w:t>we</w:t>
            </w:r>
            <w:r w:rsidRPr="007F3D5B">
              <w:rPr>
                <w:rFonts w:cs="Arial"/>
                <w:sz w:val="20"/>
                <w:szCs w:val="20"/>
                <w:lang w:val="en-US"/>
              </w:rPr>
              <w:t xml:space="preserve"> </w:t>
            </w:r>
            <w:r w:rsidR="00BE7EAC">
              <w:rPr>
                <w:rFonts w:cs="Arial"/>
                <w:sz w:val="20"/>
                <w:szCs w:val="20"/>
                <w:lang w:val="en-US"/>
              </w:rPr>
              <w:t>will do it</w:t>
            </w:r>
            <w:r w:rsidRPr="007F3D5B">
              <w:rPr>
                <w:rFonts w:cs="Arial"/>
                <w:sz w:val="20"/>
                <w:szCs w:val="20"/>
                <w:lang w:val="en-US"/>
              </w:rPr>
              <w:t xml:space="preserve"> for "</w:t>
            </w:r>
            <w:proofErr w:type="spellStart"/>
            <w:r w:rsidRPr="007F3D5B">
              <w:rPr>
                <w:rFonts w:cs="Arial"/>
                <w:sz w:val="20"/>
                <w:szCs w:val="20"/>
                <w:lang w:val="en-US"/>
              </w:rPr>
              <w:t>mimo</w:t>
            </w:r>
            <w:proofErr w:type="spellEnd"/>
            <w:r w:rsidRPr="007F3D5B">
              <w:rPr>
                <w:rFonts w:cs="Arial"/>
                <w:sz w:val="20"/>
                <w:szCs w:val="20"/>
                <w:lang w:val="en-US"/>
              </w:rPr>
              <w:t>-CB-PUSCH"?</w:t>
            </w:r>
          </w:p>
        </w:tc>
      </w:tr>
      <w:tr w:rsidR="00B3275B" w14:paraId="10E066CD" w14:textId="77777777">
        <w:tc>
          <w:tcPr>
            <w:tcW w:w="1339" w:type="dxa"/>
            <w:vAlign w:val="center"/>
          </w:tcPr>
          <w:p w14:paraId="54D0427C" w14:textId="32D12F86" w:rsidR="00B3275B" w:rsidRPr="007F3D5B" w:rsidRDefault="0033152C" w:rsidP="00C47A8A">
            <w:pPr>
              <w:jc w:val="center"/>
              <w:rPr>
                <w:rFonts w:ascii="Arial" w:eastAsia="Yu Mincho" w:hAnsi="Arial" w:cs="Arial"/>
              </w:rPr>
            </w:pPr>
            <w:r>
              <w:rPr>
                <w:rFonts w:ascii="Arial" w:eastAsia="Yu Mincho" w:hAnsi="Arial" w:cs="Arial"/>
              </w:rPr>
              <w:t>I</w:t>
            </w:r>
            <w:r>
              <w:rPr>
                <w:rFonts w:ascii="Arial" w:eastAsia="Yu Mincho" w:hAnsi="Arial"/>
              </w:rPr>
              <w:t>ntel</w:t>
            </w:r>
          </w:p>
        </w:tc>
        <w:tc>
          <w:tcPr>
            <w:tcW w:w="2107" w:type="dxa"/>
            <w:vAlign w:val="center"/>
          </w:tcPr>
          <w:p w14:paraId="54937360" w14:textId="11B2D93C" w:rsidR="00B3275B" w:rsidRPr="007F3D5B" w:rsidRDefault="0033152C" w:rsidP="00C47A8A">
            <w:pPr>
              <w:jc w:val="center"/>
              <w:rPr>
                <w:rFonts w:ascii="Arial" w:eastAsia="Yu Mincho" w:hAnsi="Arial" w:cs="Arial"/>
              </w:rPr>
            </w:pPr>
            <w:r>
              <w:rPr>
                <w:rFonts w:ascii="Arial" w:eastAsia="Yu Mincho" w:hAnsi="Arial" w:cs="Arial"/>
              </w:rPr>
              <w:t>S</w:t>
            </w:r>
            <w:r>
              <w:rPr>
                <w:rFonts w:ascii="Arial" w:eastAsia="Yu Mincho" w:hAnsi="Arial"/>
              </w:rPr>
              <w:t>ee comments</w:t>
            </w:r>
          </w:p>
        </w:tc>
        <w:tc>
          <w:tcPr>
            <w:tcW w:w="5982" w:type="dxa"/>
          </w:tcPr>
          <w:p w14:paraId="37BE0C08" w14:textId="5FC745B6" w:rsidR="00B3275B" w:rsidRPr="007F3D5B" w:rsidRDefault="00B3275B" w:rsidP="007F3D5B">
            <w:pPr>
              <w:pStyle w:val="TAL"/>
              <w:spacing w:after="120"/>
              <w:rPr>
                <w:rFonts w:cs="Arial"/>
                <w:sz w:val="20"/>
                <w:lang w:val="en-US"/>
              </w:rPr>
            </w:pPr>
            <w:r w:rsidRPr="00735310">
              <w:rPr>
                <w:rStyle w:val="normaltextrun"/>
                <w:rFonts w:cs="Arial"/>
                <w:color w:val="000000"/>
                <w:sz w:val="20"/>
                <w:szCs w:val="20"/>
                <w:shd w:val="clear" w:color="auto" w:fill="FFFFFF"/>
                <w:lang w:val="en-US"/>
              </w:rPr>
              <w:t>1</w:t>
            </w:r>
            <w:r w:rsidRPr="00735310">
              <w:rPr>
                <w:rStyle w:val="normaltextrun"/>
                <w:rFonts w:cs="Arial"/>
                <w:color w:val="000000"/>
                <w:sz w:val="16"/>
                <w:szCs w:val="16"/>
                <w:shd w:val="clear" w:color="auto" w:fill="FFFFFF"/>
                <w:vertAlign w:val="superscript"/>
                <w:lang w:val="en-US"/>
              </w:rPr>
              <w:t>st</w:t>
            </w:r>
            <w:r w:rsidRPr="00735310">
              <w:rPr>
                <w:rStyle w:val="normaltextrun"/>
                <w:rFonts w:cs="Arial"/>
                <w:color w:val="000000"/>
                <w:sz w:val="20"/>
                <w:szCs w:val="20"/>
                <w:shd w:val="clear" w:color="auto" w:fill="FFFFFF"/>
                <w:lang w:val="en-US"/>
              </w:rPr>
              <w:t xml:space="preserve"> change is not essential since nothing is broken.  It is just reformatting the field description.</w:t>
            </w:r>
            <w:r w:rsidR="0033152C">
              <w:rPr>
                <w:rStyle w:val="normaltextrun"/>
                <w:rFonts w:cs="Arial"/>
                <w:color w:val="000000"/>
                <w:sz w:val="20"/>
                <w:szCs w:val="20"/>
                <w:shd w:val="clear" w:color="auto" w:fill="FFFFFF"/>
                <w:lang w:val="en-GB"/>
              </w:rPr>
              <w:t xml:space="preserve"> However, we can also go with the majority </w:t>
            </w:r>
            <w:r>
              <w:rPr>
                <w:rStyle w:val="normaltextrun"/>
                <w:rFonts w:cs="Arial"/>
                <w:color w:val="000000"/>
                <w:sz w:val="20"/>
                <w:szCs w:val="20"/>
                <w:shd w:val="clear" w:color="auto" w:fill="FFFFFF"/>
              </w:rPr>
              <w:t> </w:t>
            </w:r>
            <w:r>
              <w:rPr>
                <w:rStyle w:val="eop"/>
                <w:rFonts w:cs="Arial"/>
                <w:color w:val="000000"/>
                <w:sz w:val="20"/>
                <w:szCs w:val="20"/>
                <w:shd w:val="clear" w:color="auto" w:fill="FFFFFF"/>
              </w:rPr>
              <w:t> </w:t>
            </w:r>
          </w:p>
        </w:tc>
      </w:tr>
    </w:tbl>
    <w:p w14:paraId="6EC459D9" w14:textId="77777777" w:rsidR="006D3274" w:rsidRDefault="006D3274">
      <w:pPr>
        <w:rPr>
          <w:lang w:val="sv-SE"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s unclear what does the bitmap mean, and it</w:t>
            </w:r>
            <w:r>
              <w:rPr>
                <w:rFonts w:ascii="Arial" w:hAnsi="Arial" w:cs="Arial"/>
                <w:lang w:val="en-US" w:eastAsia="zh-CN"/>
              </w:rPr>
              <w:t>’</w:t>
            </w:r>
            <w:r>
              <w:rPr>
                <w:rFonts w:ascii="Arial" w:hAnsi="Arial" w:cs="Arial" w:hint="eastAsia"/>
                <w:lang w:val="en-US" w:eastAsia="zh-CN"/>
              </w:rPr>
              <w:t xml:space="preserve">s also unclear on whether the same/different </w:t>
            </w:r>
            <w:r>
              <w:rPr>
                <w:rFonts w:ascii="Arial" w:hAnsi="Arial" w:cs="Arial" w:hint="eastAsia"/>
                <w:lang w:val="en-US" w:eastAsia="zh-CN"/>
              </w:rPr>
              <w:lastRenderedPageBreak/>
              <w:t xml:space="preserve">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r w:rsidR="00C47A8A" w14:paraId="0E373413" w14:textId="77777777">
        <w:tc>
          <w:tcPr>
            <w:tcW w:w="1339" w:type="dxa"/>
            <w:vAlign w:val="center"/>
          </w:tcPr>
          <w:p w14:paraId="34C4A0B9" w14:textId="44CF6663" w:rsidR="00C47A8A"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7656AFD2" w14:textId="6397BB54"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76A40A97" w14:textId="4EFA7DC6" w:rsidR="00C47A8A"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We are fine with the change. </w:t>
            </w:r>
          </w:p>
        </w:tc>
      </w:tr>
      <w:tr w:rsidR="00BE7EAC" w14:paraId="382F9BC5" w14:textId="77777777">
        <w:tc>
          <w:tcPr>
            <w:tcW w:w="1339" w:type="dxa"/>
            <w:vAlign w:val="center"/>
          </w:tcPr>
          <w:p w14:paraId="3412588F" w14:textId="1FCDDC28" w:rsidR="00BE7EAC" w:rsidRDefault="00BE7EAC" w:rsidP="00BE7EAC">
            <w:pPr>
              <w:jc w:val="center"/>
              <w:rPr>
                <w:rFonts w:ascii="Arial" w:hAnsi="Arial" w:cs="Arial"/>
              </w:rPr>
            </w:pPr>
            <w:r w:rsidRPr="007F3D5B">
              <w:rPr>
                <w:rFonts w:ascii="Arial" w:eastAsia="Yu Mincho" w:hAnsi="Arial" w:cs="Arial" w:hint="eastAsia"/>
                <w:sz w:val="20"/>
                <w:szCs w:val="20"/>
              </w:rPr>
              <w:t>Q</w:t>
            </w:r>
            <w:r w:rsidRPr="007F3D5B">
              <w:rPr>
                <w:rFonts w:ascii="Arial" w:eastAsia="Yu Mincho" w:hAnsi="Arial" w:cs="Arial"/>
                <w:sz w:val="20"/>
                <w:szCs w:val="20"/>
              </w:rPr>
              <w:t>ualcomm Incorporated</w:t>
            </w:r>
          </w:p>
        </w:tc>
        <w:tc>
          <w:tcPr>
            <w:tcW w:w="2107" w:type="dxa"/>
            <w:vAlign w:val="center"/>
          </w:tcPr>
          <w:p w14:paraId="3EDC396B" w14:textId="332A6A6F" w:rsidR="00BE7EAC" w:rsidRDefault="00BE7EAC" w:rsidP="00BE7EAC">
            <w:pPr>
              <w:jc w:val="center"/>
              <w:rPr>
                <w:rFonts w:ascii="Arial" w:hAnsi="Arial" w:cs="Arial"/>
              </w:rPr>
            </w:pPr>
            <w:r w:rsidRPr="007F3D5B">
              <w:rPr>
                <w:rFonts w:ascii="Arial" w:eastAsia="Yu Mincho" w:hAnsi="Arial" w:cs="Arial" w:hint="eastAsia"/>
                <w:sz w:val="20"/>
                <w:szCs w:val="20"/>
              </w:rPr>
              <w:t>Y</w:t>
            </w:r>
            <w:r w:rsidRPr="007F3D5B">
              <w:rPr>
                <w:rFonts w:ascii="Arial" w:eastAsia="Yu Mincho" w:hAnsi="Arial" w:cs="Arial"/>
                <w:sz w:val="20"/>
                <w:szCs w:val="20"/>
              </w:rPr>
              <w:t>es</w:t>
            </w:r>
          </w:p>
        </w:tc>
        <w:tc>
          <w:tcPr>
            <w:tcW w:w="5982" w:type="dxa"/>
          </w:tcPr>
          <w:p w14:paraId="2193A50D" w14:textId="3E884DBB" w:rsidR="00BE7EAC" w:rsidRPr="00BE7EAC" w:rsidRDefault="00BE7EAC" w:rsidP="00BE7EAC">
            <w:pPr>
              <w:jc w:val="both"/>
              <w:rPr>
                <w:rFonts w:ascii="Arial" w:eastAsia="Yu Mincho" w:hAnsi="Arial" w:cs="Arial"/>
                <w:lang w:val="en-US"/>
              </w:rPr>
            </w:pPr>
            <w:r>
              <w:rPr>
                <w:rFonts w:ascii="Arial" w:eastAsia="Yu Mincho" w:hAnsi="Arial" w:cs="Arial" w:hint="eastAsia"/>
                <w:lang w:val="en-US"/>
              </w:rPr>
              <w:t>T</w:t>
            </w:r>
            <w:r>
              <w:rPr>
                <w:rFonts w:ascii="Arial" w:eastAsia="Yu Mincho" w:hAnsi="Arial" w:cs="Arial"/>
                <w:lang w:val="en-US"/>
              </w:rPr>
              <w:t>he proposed text is a bit lengthy and may be difficult to understand though….</w:t>
            </w:r>
          </w:p>
        </w:tc>
      </w:tr>
      <w:tr w:rsidR="0033152C" w14:paraId="2A30CE9C" w14:textId="77777777">
        <w:tc>
          <w:tcPr>
            <w:tcW w:w="1339" w:type="dxa"/>
            <w:vAlign w:val="center"/>
          </w:tcPr>
          <w:p w14:paraId="501260B1" w14:textId="70820907"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I</w:t>
            </w:r>
            <w:r w:rsidRPr="003101BB">
              <w:rPr>
                <w:rFonts w:ascii="Arial" w:eastAsia="Yu Mincho" w:hAnsi="Arial"/>
                <w:sz w:val="20"/>
                <w:szCs w:val="20"/>
              </w:rPr>
              <w:t>ntel</w:t>
            </w:r>
          </w:p>
        </w:tc>
        <w:tc>
          <w:tcPr>
            <w:tcW w:w="2107" w:type="dxa"/>
            <w:vAlign w:val="center"/>
          </w:tcPr>
          <w:p w14:paraId="6C143C64" w14:textId="31A42504" w:rsidR="0033152C" w:rsidRPr="003101BB" w:rsidRDefault="009E3295" w:rsidP="00BE7EAC">
            <w:pPr>
              <w:jc w:val="center"/>
              <w:rPr>
                <w:rFonts w:ascii="Arial" w:eastAsia="Yu Mincho" w:hAnsi="Arial" w:cs="Arial"/>
                <w:sz w:val="20"/>
                <w:szCs w:val="20"/>
              </w:rPr>
            </w:pPr>
            <w:r w:rsidRPr="003101BB">
              <w:rPr>
                <w:rFonts w:ascii="Arial" w:eastAsia="Yu Mincho" w:hAnsi="Arial" w:cs="Arial"/>
                <w:sz w:val="20"/>
                <w:szCs w:val="20"/>
              </w:rPr>
              <w:t>S</w:t>
            </w:r>
            <w:r w:rsidRPr="003101BB">
              <w:rPr>
                <w:rFonts w:ascii="Arial" w:eastAsia="Yu Mincho" w:hAnsi="Arial"/>
                <w:sz w:val="20"/>
                <w:szCs w:val="20"/>
              </w:rPr>
              <w:t>ee comments</w:t>
            </w:r>
          </w:p>
        </w:tc>
        <w:tc>
          <w:tcPr>
            <w:tcW w:w="5982" w:type="dxa"/>
          </w:tcPr>
          <w:p w14:paraId="5F5DBD37" w14:textId="61C5EAAF" w:rsidR="0033152C" w:rsidRPr="00E6262A" w:rsidRDefault="003101BB" w:rsidP="00BE7EAC">
            <w:pPr>
              <w:jc w:val="both"/>
              <w:rPr>
                <w:rFonts w:ascii="Arial" w:eastAsia="Yu Mincho" w:hAnsi="Arial" w:cs="Arial"/>
                <w:sz w:val="20"/>
                <w:szCs w:val="20"/>
                <w:lang w:val="en-US"/>
              </w:rPr>
            </w:pPr>
            <w:r w:rsidRPr="00E6262A">
              <w:rPr>
                <w:rStyle w:val="normaltextrun"/>
                <w:rFonts w:ascii="Arial" w:hAnsi="Arial" w:cs="Arial"/>
                <w:color w:val="000000"/>
                <w:sz w:val="20"/>
                <w:szCs w:val="20"/>
                <w:shd w:val="clear" w:color="auto" w:fill="FFFFFF"/>
              </w:rPr>
              <w:t>2nd change is again not essential since nothing is broken (it just further describes the resource or bitmap which is already in RAN1 spec).</w:t>
            </w:r>
            <w:r w:rsidRPr="00E6262A">
              <w:rPr>
                <w:rStyle w:val="eop"/>
                <w:rFonts w:ascii="Arial" w:hAnsi="Arial" w:cs="Arial"/>
                <w:color w:val="000000"/>
                <w:sz w:val="20"/>
                <w:szCs w:val="20"/>
                <w:shd w:val="clear" w:color="auto" w:fill="FFFFFF"/>
              </w:rPr>
              <w:t> </w:t>
            </w:r>
            <w:r w:rsidR="00E6262A" w:rsidRPr="00E6262A">
              <w:rPr>
                <w:rStyle w:val="eop"/>
                <w:rFonts w:ascii="Arial" w:hAnsi="Arial" w:cs="Arial"/>
                <w:color w:val="000000"/>
                <w:sz w:val="20"/>
                <w:szCs w:val="20"/>
                <w:shd w:val="clear" w:color="auto" w:fill="FFFFFF"/>
              </w:rPr>
              <w:t>H</w:t>
            </w:r>
            <w:r w:rsidR="00E6262A" w:rsidRPr="00E6262A">
              <w:rPr>
                <w:rStyle w:val="eop"/>
                <w:rFonts w:ascii="Arial" w:hAnsi="Arial" w:cs="Arial"/>
                <w:sz w:val="20"/>
                <w:szCs w:val="20"/>
              </w:rPr>
              <w:t xml:space="preserve">owever, </w:t>
            </w:r>
            <w:r w:rsidR="00E6262A" w:rsidRPr="00E6262A">
              <w:rPr>
                <w:rStyle w:val="normaltextrun"/>
                <w:rFonts w:ascii="Arial" w:hAnsi="Arial" w:cs="Arial"/>
                <w:color w:val="000000"/>
                <w:sz w:val="20"/>
                <w:szCs w:val="20"/>
                <w:shd w:val="clear" w:color="auto" w:fill="FFFFFF"/>
              </w:rPr>
              <w:t>we can also go with the majority  </w:t>
            </w:r>
            <w:r w:rsidR="00E6262A" w:rsidRPr="00E6262A">
              <w:rPr>
                <w:rStyle w:val="eop"/>
                <w:rFonts w:ascii="Arial" w:hAnsi="Arial" w:cs="Arial"/>
                <w:color w:val="000000"/>
                <w:sz w:val="20"/>
                <w:szCs w:val="20"/>
                <w:shd w:val="clear" w:color="auto" w:fill="FFFFFF"/>
              </w:rPr>
              <w:t> </w:t>
            </w:r>
            <w:r w:rsidRPr="00E6262A">
              <w:rPr>
                <w:rStyle w:val="eop"/>
                <w:rFonts w:ascii="Arial" w:hAnsi="Arial" w:cs="Arial"/>
                <w:sz w:val="20"/>
                <w:szCs w:val="20"/>
              </w:rPr>
              <w:t xml:space="preserve"> </w:t>
            </w:r>
          </w:p>
        </w:tc>
      </w:tr>
    </w:tbl>
    <w:p w14:paraId="78C23885" w14:textId="77777777" w:rsidR="006D3274" w:rsidRDefault="006D3274">
      <w:pPr>
        <w:rPr>
          <w:lang w:val="sv-SE" w:eastAsia="zh-CN"/>
        </w:rPr>
      </w:pPr>
    </w:p>
    <w:p w14:paraId="4DFF42FF" w14:textId="77777777" w:rsidR="006D3274" w:rsidRDefault="004B34C8">
      <w:pPr>
        <w:pStyle w:val="31"/>
        <w:numPr>
          <w:ilvl w:val="2"/>
          <w:numId w:val="14"/>
        </w:numPr>
        <w:rPr>
          <w:lang w:eastAsia="en-GB"/>
        </w:rPr>
      </w:pPr>
      <w:r>
        <w:t>PDCCH Blind Detection</w:t>
      </w:r>
    </w:p>
    <w:p w14:paraId="54BA1411" w14:textId="77777777" w:rsidR="006D3274" w:rsidRDefault="00735310">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735310">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proofErr w:type="spellStart"/>
            <w:r>
              <w:rPr>
                <w:rFonts w:hint="eastAsia"/>
                <w:lang w:val="en-US"/>
              </w:rPr>
              <w:t>Further more</w:t>
            </w:r>
            <w:proofErr w:type="spellEnd"/>
            <w:r>
              <w:rPr>
                <w:rFonts w:hint="eastAsia"/>
                <w:lang w:val="en-US"/>
              </w:rPr>
              <w:t>,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r w:rsidR="00947D38" w14:paraId="2D740CA1" w14:textId="77777777">
        <w:tc>
          <w:tcPr>
            <w:tcW w:w="1339" w:type="dxa"/>
            <w:vAlign w:val="center"/>
          </w:tcPr>
          <w:p w14:paraId="7A6E0C11" w14:textId="2D8DAD84" w:rsidR="00947D38" w:rsidRDefault="00947D38" w:rsidP="00947D38">
            <w:pPr>
              <w:jc w:val="center"/>
              <w:rPr>
                <w:rFonts w:ascii="Arial" w:eastAsiaTheme="minorEastAsia" w:hAnsi="Arial" w:cs="Arial"/>
                <w:lang w:val="en-US" w:eastAsia="zh-CN"/>
              </w:rPr>
            </w:pPr>
            <w:r w:rsidRPr="002F02AF">
              <w:rPr>
                <w:rFonts w:ascii="Arial" w:eastAsiaTheme="minorEastAsia" w:hAnsi="Arial" w:cs="Arial"/>
                <w:sz w:val="20"/>
                <w:szCs w:val="20"/>
                <w:lang w:val="en-US" w:eastAsia="zh-CN"/>
              </w:rPr>
              <w:t>Apple</w:t>
            </w:r>
          </w:p>
        </w:tc>
        <w:tc>
          <w:tcPr>
            <w:tcW w:w="2107" w:type="dxa"/>
            <w:vAlign w:val="center"/>
          </w:tcPr>
          <w:p w14:paraId="6AD1F03E" w14:textId="2F4677A6" w:rsidR="00947D38" w:rsidRDefault="00947D38" w:rsidP="00947D38">
            <w:pPr>
              <w:jc w:val="center"/>
              <w:rPr>
                <w:rFonts w:ascii="Arial" w:eastAsiaTheme="minorEastAsia" w:hAnsi="Arial" w:cs="Arial"/>
                <w:lang w:val="en-US" w:eastAsia="zh-CN"/>
              </w:rPr>
            </w:pPr>
            <w:r>
              <w:rPr>
                <w:rFonts w:ascii="Arial" w:eastAsiaTheme="minorEastAsia" w:hAnsi="Arial" w:cs="Arial"/>
                <w:sz w:val="20"/>
                <w:szCs w:val="20"/>
                <w:lang w:val="en-US" w:eastAsia="zh-CN"/>
              </w:rPr>
              <w:t>No strong view</w:t>
            </w:r>
          </w:p>
        </w:tc>
        <w:tc>
          <w:tcPr>
            <w:tcW w:w="5982" w:type="dxa"/>
          </w:tcPr>
          <w:p w14:paraId="12FA7556" w14:textId="7ED160FC" w:rsidR="00947D38" w:rsidRDefault="00947D38" w:rsidP="00947D38">
            <w:pPr>
              <w:jc w:val="both"/>
              <w:rPr>
                <w:rFonts w:ascii="Arial" w:eastAsiaTheme="minorEastAsia" w:hAnsi="Arial" w:cs="Arial"/>
                <w:color w:val="000000" w:themeColor="text1"/>
                <w:lang w:val="en-US" w:eastAsia="zh-CN" w:bidi="ar"/>
              </w:rPr>
            </w:pPr>
            <w:r w:rsidRPr="002F02AF">
              <w:rPr>
                <w:rFonts w:ascii="Arial" w:eastAsiaTheme="minorEastAsia" w:hAnsi="Arial" w:cs="Arial"/>
                <w:color w:val="000000" w:themeColor="text1"/>
                <w:sz w:val="20"/>
                <w:szCs w:val="20"/>
                <w:lang w:val="en-US" w:eastAsia="zh-CN" w:bidi="ar"/>
              </w:rPr>
              <w:t xml:space="preserve">TS 38.213 clause 10 is already </w:t>
            </w:r>
            <w:r>
              <w:rPr>
                <w:rFonts w:ascii="Arial" w:eastAsiaTheme="minorEastAsia" w:hAnsi="Arial" w:cs="Arial"/>
                <w:color w:val="000000" w:themeColor="text1"/>
                <w:sz w:val="20"/>
                <w:szCs w:val="20"/>
                <w:lang w:val="en-US" w:eastAsia="zh-CN" w:bidi="ar"/>
              </w:rPr>
              <w:t xml:space="preserve">referenced </w:t>
            </w:r>
            <w:r w:rsidRPr="002F02AF">
              <w:rPr>
                <w:rFonts w:ascii="Arial" w:eastAsiaTheme="minorEastAsia" w:hAnsi="Arial" w:cs="Arial"/>
                <w:color w:val="000000" w:themeColor="text1"/>
                <w:sz w:val="20"/>
                <w:szCs w:val="20"/>
                <w:lang w:val="en-US" w:eastAsia="zh-CN" w:bidi="ar"/>
              </w:rPr>
              <w:t xml:space="preserve">in the second part of the existing </w:t>
            </w:r>
            <w:r>
              <w:rPr>
                <w:rFonts w:ascii="Arial" w:eastAsiaTheme="minorEastAsia" w:hAnsi="Arial" w:cs="Arial"/>
                <w:color w:val="000000" w:themeColor="text1"/>
                <w:sz w:val="20"/>
                <w:szCs w:val="20"/>
                <w:lang w:val="en-US" w:eastAsia="zh-CN" w:bidi="ar"/>
              </w:rPr>
              <w:t xml:space="preserve">capability </w:t>
            </w:r>
            <w:r w:rsidRPr="002F02AF">
              <w:rPr>
                <w:rFonts w:ascii="Arial" w:eastAsiaTheme="minorEastAsia" w:hAnsi="Arial" w:cs="Arial"/>
                <w:color w:val="000000" w:themeColor="text1"/>
                <w:sz w:val="20"/>
                <w:szCs w:val="20"/>
                <w:lang w:val="en-US" w:eastAsia="zh-CN" w:bidi="ar"/>
              </w:rPr>
              <w:t>description. If the CR is deemed necessary, then at least the title of the Rel-17 CR needs to be corrected from -r17 to -r16 as FG 11-2d is for Rel-16 only (</w:t>
            </w:r>
            <w:r>
              <w:rPr>
                <w:rFonts w:ascii="Arial" w:eastAsiaTheme="minorEastAsia" w:hAnsi="Arial" w:cs="Arial"/>
                <w:color w:val="000000" w:themeColor="text1"/>
                <w:sz w:val="20"/>
                <w:szCs w:val="20"/>
                <w:lang w:val="en-US" w:eastAsia="zh-CN" w:bidi="ar"/>
              </w:rPr>
              <w:t xml:space="preserve">assuming </w:t>
            </w:r>
            <w:r w:rsidRPr="002F02AF">
              <w:rPr>
                <w:rFonts w:ascii="Arial" w:eastAsiaTheme="minorEastAsia" w:hAnsi="Arial" w:cs="Arial"/>
                <w:color w:val="000000" w:themeColor="text1"/>
                <w:sz w:val="20"/>
                <w:szCs w:val="20"/>
                <w:lang w:val="en-US" w:eastAsia="zh-CN" w:bidi="ar"/>
              </w:rPr>
              <w:t>R2-2303881 is just the shadow CR of R2-2303880)</w:t>
            </w:r>
            <w:r>
              <w:rPr>
                <w:rFonts w:ascii="Arial" w:eastAsiaTheme="minorEastAsia" w:hAnsi="Arial" w:cs="Arial"/>
                <w:color w:val="000000" w:themeColor="text1"/>
                <w:sz w:val="20"/>
                <w:szCs w:val="20"/>
                <w:lang w:val="en-US" w:eastAsia="zh-CN" w:bidi="ar"/>
              </w:rPr>
              <w:t xml:space="preserve">. </w:t>
            </w:r>
            <w:r w:rsidRPr="002F02AF">
              <w:rPr>
                <w:rFonts w:ascii="Arial" w:eastAsiaTheme="minorEastAsia" w:hAnsi="Arial" w:cs="Arial"/>
                <w:color w:val="000000" w:themeColor="text1"/>
                <w:sz w:val="20"/>
                <w:szCs w:val="20"/>
                <w:lang w:val="en-US" w:eastAsia="zh-CN" w:bidi="ar"/>
              </w:rPr>
              <w:t>Arguably the presence of MCG &amp; SCG in the description would imply that the capabilities are for NR-DC (and therefore maybe it’s not essential), but the additional clarity does not hurt.</w:t>
            </w:r>
          </w:p>
        </w:tc>
      </w:tr>
      <w:tr w:rsidR="00C47A8A" w14:paraId="52BD2105" w14:textId="77777777">
        <w:tc>
          <w:tcPr>
            <w:tcW w:w="1339" w:type="dxa"/>
            <w:vAlign w:val="center"/>
          </w:tcPr>
          <w:p w14:paraId="064ED567" w14:textId="479F87BC" w:rsidR="00C47A8A" w:rsidRPr="002F02AF" w:rsidRDefault="00C47A8A" w:rsidP="00C47A8A">
            <w:pPr>
              <w:jc w:val="center"/>
              <w:rPr>
                <w:rFonts w:ascii="Arial" w:eastAsiaTheme="minorEastAsia" w:hAnsi="Arial" w:cs="Arial"/>
                <w:lang w:val="en-US" w:eastAsia="zh-CN"/>
              </w:rPr>
            </w:pPr>
            <w:r>
              <w:rPr>
                <w:rFonts w:ascii="Arial" w:hAnsi="Arial" w:cs="Arial"/>
                <w:sz w:val="20"/>
                <w:szCs w:val="20"/>
              </w:rPr>
              <w:t>Nokia, Nokia Shanghai Bell</w:t>
            </w:r>
          </w:p>
        </w:tc>
        <w:tc>
          <w:tcPr>
            <w:tcW w:w="2107" w:type="dxa"/>
            <w:vAlign w:val="center"/>
          </w:tcPr>
          <w:p w14:paraId="195D8924" w14:textId="4E26FFC1" w:rsidR="00C47A8A" w:rsidRDefault="00C47A8A" w:rsidP="00C47A8A">
            <w:pPr>
              <w:jc w:val="center"/>
              <w:rPr>
                <w:rFonts w:ascii="Arial" w:eastAsiaTheme="minorEastAsia" w:hAnsi="Arial" w:cs="Arial"/>
                <w:lang w:val="en-US" w:eastAsia="zh-CN"/>
              </w:rPr>
            </w:pPr>
            <w:r>
              <w:rPr>
                <w:rFonts w:ascii="Arial" w:hAnsi="Arial" w:cs="Arial"/>
                <w:sz w:val="20"/>
                <w:szCs w:val="20"/>
              </w:rPr>
              <w:t>Yes</w:t>
            </w:r>
          </w:p>
        </w:tc>
        <w:tc>
          <w:tcPr>
            <w:tcW w:w="5982" w:type="dxa"/>
          </w:tcPr>
          <w:p w14:paraId="3462F0D0" w14:textId="492E5B64" w:rsidR="00C47A8A" w:rsidRPr="002F02AF" w:rsidRDefault="00C47A8A" w:rsidP="00C47A8A">
            <w:pPr>
              <w:jc w:val="both"/>
              <w:rPr>
                <w:rFonts w:ascii="Arial" w:eastAsiaTheme="minorEastAsia" w:hAnsi="Arial" w:cs="Arial"/>
                <w:color w:val="000000" w:themeColor="text1"/>
                <w:lang w:val="en-US" w:eastAsia="zh-CN" w:bidi="ar"/>
              </w:rPr>
            </w:pPr>
            <w:r>
              <w:rPr>
                <w:rFonts w:ascii="Arial" w:hAnsi="Arial" w:cs="Arial"/>
                <w:lang w:val="en-US" w:eastAsia="zh-CN"/>
              </w:rPr>
              <w:t xml:space="preserve">Fine to add reference to 38.213 (it was indeed missing from 38.306). </w:t>
            </w:r>
          </w:p>
        </w:tc>
      </w:tr>
      <w:tr w:rsidR="005D4F85" w14:paraId="273D8CC8" w14:textId="77777777">
        <w:tc>
          <w:tcPr>
            <w:tcW w:w="1339" w:type="dxa"/>
            <w:vAlign w:val="center"/>
          </w:tcPr>
          <w:p w14:paraId="7C0337BD" w14:textId="20CE4509"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Q</w:t>
            </w:r>
            <w:r w:rsidRPr="005D4F85">
              <w:rPr>
                <w:rFonts w:ascii="Arial" w:eastAsia="Yu Mincho" w:hAnsi="Arial" w:cs="Arial"/>
                <w:sz w:val="20"/>
                <w:szCs w:val="20"/>
              </w:rPr>
              <w:t>ualcomm Incorporated</w:t>
            </w:r>
          </w:p>
        </w:tc>
        <w:tc>
          <w:tcPr>
            <w:tcW w:w="2107" w:type="dxa"/>
            <w:vAlign w:val="center"/>
          </w:tcPr>
          <w:p w14:paraId="227E46BF" w14:textId="41EA5138" w:rsidR="005D4F85" w:rsidRPr="005D4F85" w:rsidRDefault="005D4F85" w:rsidP="00C47A8A">
            <w:pPr>
              <w:jc w:val="center"/>
              <w:rPr>
                <w:rFonts w:ascii="Arial" w:eastAsia="Yu Mincho" w:hAnsi="Arial" w:cs="Arial"/>
                <w:sz w:val="20"/>
                <w:szCs w:val="20"/>
              </w:rPr>
            </w:pPr>
            <w:r w:rsidRPr="005D4F85">
              <w:rPr>
                <w:rFonts w:ascii="Arial" w:eastAsia="Yu Mincho" w:hAnsi="Arial" w:cs="Arial" w:hint="eastAsia"/>
                <w:sz w:val="20"/>
                <w:szCs w:val="20"/>
              </w:rPr>
              <w:t>Y</w:t>
            </w:r>
            <w:r w:rsidRPr="005D4F85">
              <w:rPr>
                <w:rFonts w:ascii="Arial" w:eastAsia="Yu Mincho" w:hAnsi="Arial" w:cs="Arial"/>
                <w:sz w:val="20"/>
                <w:szCs w:val="20"/>
              </w:rPr>
              <w:t>es</w:t>
            </w:r>
          </w:p>
        </w:tc>
        <w:tc>
          <w:tcPr>
            <w:tcW w:w="5982" w:type="dxa"/>
          </w:tcPr>
          <w:p w14:paraId="616CD53E" w14:textId="77777777" w:rsidR="005D4F85" w:rsidRPr="005D4F85" w:rsidRDefault="005D4F85" w:rsidP="00C47A8A">
            <w:pPr>
              <w:jc w:val="both"/>
              <w:rPr>
                <w:rFonts w:ascii="Arial" w:hAnsi="Arial" w:cs="Arial"/>
                <w:sz w:val="20"/>
                <w:szCs w:val="20"/>
                <w:lang w:val="en-US" w:eastAsia="zh-CN"/>
              </w:rPr>
            </w:pPr>
          </w:p>
        </w:tc>
      </w:tr>
      <w:tr w:rsidR="0008242F" w14:paraId="35FC1439" w14:textId="77777777">
        <w:tc>
          <w:tcPr>
            <w:tcW w:w="1339" w:type="dxa"/>
            <w:vAlign w:val="center"/>
          </w:tcPr>
          <w:p w14:paraId="30F08905" w14:textId="713CA332" w:rsidR="0008242F" w:rsidRPr="005D4F85" w:rsidRDefault="0008242F" w:rsidP="00C47A8A">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16C54BDA" w14:textId="1ADC89A6" w:rsidR="0008242F" w:rsidRPr="005D4F85" w:rsidRDefault="0008242F" w:rsidP="00C47A8A">
            <w:pPr>
              <w:jc w:val="center"/>
              <w:rPr>
                <w:rFonts w:ascii="Arial" w:eastAsia="Yu Mincho" w:hAnsi="Arial" w:cs="Arial"/>
              </w:rPr>
            </w:pPr>
            <w:r>
              <w:rPr>
                <w:rFonts w:ascii="Arial" w:eastAsia="Yu Mincho" w:hAnsi="Arial" w:cs="Arial"/>
              </w:rPr>
              <w:t>Y</w:t>
            </w:r>
            <w:r>
              <w:rPr>
                <w:rFonts w:eastAsia="Yu Mincho" w:cs="Arial"/>
              </w:rPr>
              <w:t>es</w:t>
            </w:r>
          </w:p>
        </w:tc>
        <w:tc>
          <w:tcPr>
            <w:tcW w:w="5982" w:type="dxa"/>
          </w:tcPr>
          <w:p w14:paraId="29FBA52A" w14:textId="255BBCD4" w:rsidR="0008242F" w:rsidRPr="005D4F85" w:rsidRDefault="0008242F" w:rsidP="00C47A8A">
            <w:pPr>
              <w:jc w:val="both"/>
              <w:rPr>
                <w:rFonts w:ascii="Arial" w:hAnsi="Arial" w:cs="Arial"/>
                <w:lang w:val="en-US" w:eastAsia="zh-CN"/>
              </w:rPr>
            </w:pPr>
            <w:r>
              <w:rPr>
                <w:rStyle w:val="normaltextrun"/>
                <w:rFonts w:ascii="Arial" w:hAnsi="Arial" w:cs="Arial"/>
                <w:color w:val="000000"/>
                <w:sz w:val="20"/>
                <w:szCs w:val="20"/>
                <w:shd w:val="clear" w:color="auto" w:fill="FFFFFF"/>
              </w:rPr>
              <w:t>It is fine to add a reference to RAN1 spec for those restriction in the feature list.</w:t>
            </w:r>
            <w:r>
              <w:rPr>
                <w:rStyle w:val="eop"/>
                <w:rFonts w:ascii="Arial" w:hAnsi="Arial" w:cs="Arial"/>
                <w:color w:val="000000"/>
                <w:sz w:val="20"/>
                <w:szCs w:val="20"/>
                <w:shd w:val="clear" w:color="auto" w:fill="FFFFFF"/>
              </w:rPr>
              <w:t> </w:t>
            </w:r>
          </w:p>
        </w:tc>
      </w:tr>
    </w:tbl>
    <w:p w14:paraId="3D95B343" w14:textId="77777777" w:rsidR="006D3274" w:rsidRDefault="006D3274">
      <w:pPr>
        <w:rPr>
          <w:lang w:val="sv-SE" w:eastAsia="zh-CN"/>
        </w:rPr>
      </w:pPr>
    </w:p>
    <w:p w14:paraId="330AD454" w14:textId="77777777" w:rsidR="006D3274" w:rsidRDefault="004B34C8">
      <w:pPr>
        <w:pStyle w:val="31"/>
        <w:numPr>
          <w:ilvl w:val="2"/>
          <w:numId w:val="14"/>
        </w:numPr>
      </w:pPr>
      <w:proofErr w:type="spellStart"/>
      <w:r>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735310">
      <w:pPr>
        <w:pStyle w:val="Doc-title"/>
        <w:ind w:left="0" w:firstLine="0"/>
      </w:pPr>
      <w:hyperlink r:id="rId25"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735310">
      <w:pPr>
        <w:pStyle w:val="Doc-title"/>
        <w:ind w:left="0" w:firstLine="0"/>
      </w:pPr>
      <w:hyperlink r:id="rId26"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lastRenderedPageBreak/>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is applicable for processing cap 1 if 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r w:rsidR="000717B8" w14:paraId="62D4D231" w14:textId="77777777">
        <w:tc>
          <w:tcPr>
            <w:tcW w:w="1339" w:type="dxa"/>
            <w:vAlign w:val="center"/>
          </w:tcPr>
          <w:p w14:paraId="37A76A9E" w14:textId="590DE753"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2CB1F0F6" w14:textId="2AA955DE" w:rsidR="000717B8" w:rsidRPr="000717B8" w:rsidRDefault="000717B8" w:rsidP="00B35022">
            <w:pPr>
              <w:jc w:val="both"/>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4175E4BC"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067EA07F" w14:textId="77777777">
        <w:tc>
          <w:tcPr>
            <w:tcW w:w="1339" w:type="dxa"/>
            <w:vAlign w:val="center"/>
          </w:tcPr>
          <w:p w14:paraId="3B1F95AB" w14:textId="3653021F"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29853D13" w14:textId="77777777" w:rsidR="00C47A8A" w:rsidRDefault="00C47A8A" w:rsidP="00C47A8A">
            <w:pPr>
              <w:jc w:val="center"/>
              <w:rPr>
                <w:rFonts w:ascii="Arial" w:hAnsi="Arial" w:cs="Arial"/>
                <w:sz w:val="20"/>
                <w:szCs w:val="20"/>
              </w:rPr>
            </w:pPr>
            <w:r>
              <w:rPr>
                <w:rFonts w:ascii="Arial" w:hAnsi="Arial" w:cs="Arial"/>
                <w:sz w:val="20"/>
                <w:szCs w:val="20"/>
              </w:rPr>
              <w:t>Yes but</w:t>
            </w:r>
          </w:p>
          <w:p w14:paraId="7784C543" w14:textId="77777777" w:rsidR="00C47A8A" w:rsidRDefault="00C47A8A" w:rsidP="00C47A8A">
            <w:pPr>
              <w:jc w:val="center"/>
              <w:rPr>
                <w:rFonts w:ascii="Arial" w:hAnsi="Arial" w:cs="Arial"/>
                <w:sz w:val="20"/>
                <w:szCs w:val="20"/>
              </w:rPr>
            </w:pPr>
            <w:r>
              <w:rPr>
                <w:rFonts w:ascii="Arial" w:hAnsi="Arial" w:cs="Arial"/>
                <w:sz w:val="20"/>
                <w:szCs w:val="20"/>
              </w:rPr>
              <w:t>(Intent: Yes</w:t>
            </w:r>
          </w:p>
          <w:p w14:paraId="45BD9C02" w14:textId="3B90807E" w:rsidR="00C47A8A" w:rsidRPr="000717B8" w:rsidRDefault="00C47A8A" w:rsidP="00C47A8A">
            <w:pPr>
              <w:jc w:val="both"/>
              <w:rPr>
                <w:rFonts w:ascii="Arial" w:eastAsiaTheme="minorEastAsia" w:hAnsi="Arial" w:cs="Arial"/>
                <w:sz w:val="20"/>
                <w:szCs w:val="20"/>
                <w:lang w:val="en-US" w:eastAsia="zh-CN"/>
              </w:rPr>
            </w:pPr>
            <w:r>
              <w:rPr>
                <w:rFonts w:ascii="Arial" w:hAnsi="Arial" w:cs="Arial"/>
                <w:sz w:val="20"/>
                <w:szCs w:val="20"/>
              </w:rPr>
              <w:t xml:space="preserve">     Change: No)</w:t>
            </w:r>
          </w:p>
        </w:tc>
        <w:tc>
          <w:tcPr>
            <w:tcW w:w="5982" w:type="dxa"/>
          </w:tcPr>
          <w:p w14:paraId="1616DF3B" w14:textId="319E4401"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 xml:space="preserve">We agree with the intention of this change. However, when it comes to the implementation of this change, for backward compatibility, we propose to reuse the existing signaling for UE processing capability 1 and only define a new signaling for UE processing capability 2 which is only reported in case different values are supported for different processing capabilities. </w:t>
            </w:r>
          </w:p>
        </w:tc>
      </w:tr>
      <w:tr w:rsidR="00161D75" w14:paraId="6367765B" w14:textId="77777777">
        <w:tc>
          <w:tcPr>
            <w:tcW w:w="1339" w:type="dxa"/>
            <w:vAlign w:val="center"/>
          </w:tcPr>
          <w:p w14:paraId="076E144F" w14:textId="49ABE074"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250DC689" w14:textId="77AB7490" w:rsidR="00161D75" w:rsidRPr="00500164" w:rsidRDefault="00161D75" w:rsidP="00C47A8A">
            <w:pPr>
              <w:jc w:val="center"/>
              <w:rPr>
                <w:rFonts w:ascii="Arial" w:eastAsia="Yu Mincho" w:hAnsi="Arial" w:cs="Arial"/>
                <w:sz w:val="20"/>
                <w:szCs w:val="20"/>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9C99B83" w14:textId="77777777" w:rsidR="00161D75" w:rsidRPr="00500164" w:rsidRDefault="00161D75" w:rsidP="00C47A8A">
            <w:pPr>
              <w:jc w:val="both"/>
              <w:rPr>
                <w:rFonts w:ascii="Arial" w:eastAsia="Yu Mincho" w:hAnsi="Arial" w:cs="Arial"/>
                <w:sz w:val="20"/>
                <w:szCs w:val="20"/>
                <w:lang w:val="en-US"/>
              </w:rPr>
            </w:pPr>
            <w:r w:rsidRPr="00500164">
              <w:rPr>
                <w:rFonts w:ascii="Arial" w:eastAsia="Yu Mincho" w:hAnsi="Arial" w:cs="Arial"/>
                <w:sz w:val="20"/>
                <w:szCs w:val="20"/>
                <w:lang w:val="en-US"/>
              </w:rPr>
              <w:t>We understand the essence of the proposal is.</w:t>
            </w:r>
          </w:p>
          <w:p w14:paraId="0564F09C" w14:textId="77777777" w:rsidR="00161D75" w:rsidRPr="00500164" w:rsidRDefault="00161D75" w:rsidP="00161D75">
            <w:pPr>
              <w:pStyle w:val="aff5"/>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I</w:t>
            </w:r>
            <w:r w:rsidRPr="00500164">
              <w:rPr>
                <w:rFonts w:ascii="Arial" w:eastAsia="Yu Mincho" w:hAnsi="Arial" w:cs="Arial"/>
                <w:sz w:val="20"/>
                <w:szCs w:val="20"/>
                <w:lang w:val="en-US" w:eastAsia="ja-JP"/>
              </w:rPr>
              <w:t xml:space="preserve">t addresses the possible legacy UE implementation supporting </w:t>
            </w:r>
            <w:r w:rsidR="00802D48" w:rsidRPr="00500164">
              <w:rPr>
                <w:rFonts w:ascii="Arial" w:eastAsia="Yu Mincho" w:hAnsi="Arial" w:cs="Arial"/>
                <w:sz w:val="20"/>
                <w:szCs w:val="20"/>
                <w:lang w:val="en-US" w:eastAsia="ja-JP"/>
              </w:rPr>
              <w:t xml:space="preserve">both processing capability 1 and 2 with the </w:t>
            </w:r>
            <w:r w:rsidR="00802D48" w:rsidRPr="00500164">
              <w:rPr>
                <w:rFonts w:ascii="Arial" w:eastAsia="Yu Mincho" w:hAnsi="Arial" w:cs="Arial"/>
                <w:sz w:val="20"/>
                <w:szCs w:val="20"/>
                <w:lang w:val="en-US" w:eastAsia="ja-JP"/>
              </w:rPr>
              <w:lastRenderedPageBreak/>
              <w:t xml:space="preserve">common </w:t>
            </w:r>
            <w:r w:rsidR="0098028C" w:rsidRPr="00500164">
              <w:rPr>
                <w:rFonts w:ascii="Arial" w:eastAsia="Yu Mincho" w:hAnsi="Arial" w:cs="Arial"/>
                <w:sz w:val="20"/>
                <w:szCs w:val="20"/>
                <w:lang w:val="en-US" w:eastAsia="ja-JP"/>
              </w:rPr>
              <w:t>a common UE capability for the maximum number of PUSCH transmissions.</w:t>
            </w:r>
          </w:p>
          <w:p w14:paraId="69F564F5" w14:textId="6755BED4" w:rsidR="0098028C" w:rsidRPr="00500164" w:rsidRDefault="0098028C" w:rsidP="00161D75">
            <w:pPr>
              <w:pStyle w:val="aff5"/>
              <w:numPr>
                <w:ilvl w:val="0"/>
                <w:numId w:val="18"/>
              </w:numPr>
              <w:jc w:val="both"/>
              <w:rPr>
                <w:rFonts w:ascii="Arial" w:eastAsia="Yu Mincho" w:hAnsi="Arial" w:cs="Arial"/>
                <w:sz w:val="20"/>
                <w:szCs w:val="20"/>
                <w:lang w:val="en-US"/>
              </w:rPr>
            </w:pPr>
            <w:r w:rsidRPr="00500164">
              <w:rPr>
                <w:rFonts w:ascii="Arial" w:eastAsia="Yu Mincho" w:hAnsi="Arial" w:cs="Arial"/>
                <w:sz w:val="20"/>
                <w:szCs w:val="20"/>
                <w:lang w:val="en-US" w:eastAsia="ja-JP"/>
              </w:rPr>
              <w:t>It allows new UE implementation to indicate different capabilities for processing capability 1 and 2.</w:t>
            </w:r>
          </w:p>
          <w:p w14:paraId="1C863337" w14:textId="308EB8BA" w:rsidR="0098028C" w:rsidRPr="00500164" w:rsidRDefault="003B4BC8" w:rsidP="00161D75">
            <w:pPr>
              <w:pStyle w:val="aff5"/>
              <w:numPr>
                <w:ilvl w:val="0"/>
                <w:numId w:val="18"/>
              </w:numPr>
              <w:jc w:val="both"/>
              <w:rPr>
                <w:rFonts w:ascii="Arial" w:eastAsia="Yu Mincho" w:hAnsi="Arial" w:cs="Arial"/>
                <w:sz w:val="20"/>
                <w:szCs w:val="20"/>
                <w:lang w:val="en-US"/>
              </w:rPr>
            </w:pPr>
            <w:r w:rsidRPr="00500164">
              <w:rPr>
                <w:rFonts w:ascii="Arial" w:eastAsia="Yu Mincho" w:hAnsi="Arial" w:cs="Arial" w:hint="eastAsia"/>
                <w:sz w:val="20"/>
                <w:szCs w:val="20"/>
                <w:lang w:val="en-US" w:eastAsia="ja-JP"/>
              </w:rPr>
              <w:t>T</w:t>
            </w:r>
            <w:r w:rsidRPr="00500164">
              <w:rPr>
                <w:rFonts w:ascii="Arial" w:eastAsia="Yu Mincho" w:hAnsi="Arial" w:cs="Arial"/>
                <w:sz w:val="20"/>
                <w:szCs w:val="20"/>
                <w:lang w:val="en-US" w:eastAsia="ja-JP"/>
              </w:rPr>
              <w:t>he network must implement the new UE capability field</w:t>
            </w:r>
            <w:r w:rsidR="002F176E" w:rsidRPr="00500164">
              <w:rPr>
                <w:rFonts w:ascii="Arial" w:eastAsia="Yu Mincho" w:hAnsi="Arial" w:cs="Arial"/>
                <w:sz w:val="20"/>
                <w:szCs w:val="20"/>
                <w:lang w:val="en-US" w:eastAsia="ja-JP"/>
              </w:rPr>
              <w:t xml:space="preserve"> if it supports processing capability 2.</w:t>
            </w:r>
          </w:p>
        </w:tc>
      </w:tr>
      <w:tr w:rsidR="001E45B3" w14:paraId="1AE90D7E" w14:textId="77777777">
        <w:tc>
          <w:tcPr>
            <w:tcW w:w="1339" w:type="dxa"/>
            <w:vAlign w:val="center"/>
          </w:tcPr>
          <w:p w14:paraId="78BF5CF2" w14:textId="69BF5AA3" w:rsidR="001E45B3" w:rsidRPr="00500164" w:rsidRDefault="001E45B3" w:rsidP="00C47A8A">
            <w:pPr>
              <w:jc w:val="center"/>
              <w:rPr>
                <w:rFonts w:ascii="Arial" w:eastAsia="Yu Mincho" w:hAnsi="Arial" w:cs="Arial"/>
              </w:rPr>
            </w:pPr>
            <w:r>
              <w:rPr>
                <w:rFonts w:ascii="Arial" w:eastAsia="Yu Mincho" w:hAnsi="Arial" w:cs="Arial"/>
              </w:rPr>
              <w:lastRenderedPageBreak/>
              <w:t>I</w:t>
            </w:r>
            <w:r>
              <w:rPr>
                <w:rFonts w:eastAsia="Yu Mincho" w:cs="Arial"/>
              </w:rPr>
              <w:t>ntel</w:t>
            </w:r>
          </w:p>
        </w:tc>
        <w:tc>
          <w:tcPr>
            <w:tcW w:w="2107" w:type="dxa"/>
            <w:vAlign w:val="center"/>
          </w:tcPr>
          <w:p w14:paraId="605DB369" w14:textId="11C589BD" w:rsidR="001E45B3" w:rsidRPr="00500164" w:rsidRDefault="001E45B3" w:rsidP="00C47A8A">
            <w:pPr>
              <w:jc w:val="center"/>
              <w:rPr>
                <w:rFonts w:ascii="Arial" w:eastAsia="Yu Mincho" w:hAnsi="Arial" w:cs="Arial"/>
              </w:rPr>
            </w:pPr>
            <w:r>
              <w:rPr>
                <w:rFonts w:ascii="Arial" w:eastAsia="Yu Mincho" w:hAnsi="Arial" w:cs="Arial"/>
              </w:rPr>
              <w:t>Y</w:t>
            </w:r>
            <w:r>
              <w:rPr>
                <w:rFonts w:eastAsia="Yu Mincho" w:cs="Arial"/>
              </w:rPr>
              <w:t>es</w:t>
            </w:r>
            <w:r w:rsidR="004F267A">
              <w:rPr>
                <w:rFonts w:eastAsia="Yu Mincho" w:cs="Arial"/>
              </w:rPr>
              <w:t>, but</w:t>
            </w:r>
          </w:p>
        </w:tc>
        <w:tc>
          <w:tcPr>
            <w:tcW w:w="5982" w:type="dxa"/>
          </w:tcPr>
          <w:p w14:paraId="7DD12025" w14:textId="3FF62695"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sz w:val="20"/>
                <w:szCs w:val="20"/>
              </w:rPr>
              <w:t>Agree with the intention since this is aligned with the Rel-16 RAN1 feature list of Component 7:</w:t>
            </w:r>
            <w:r w:rsidRPr="00501A1D">
              <w:rPr>
                <w:rStyle w:val="eop"/>
                <w:rFonts w:ascii="Arial" w:hAnsi="Arial" w:cs="Arial"/>
                <w:sz w:val="20"/>
                <w:szCs w:val="20"/>
              </w:rPr>
              <w:t> </w:t>
            </w:r>
          </w:p>
          <w:p w14:paraId="796F87FD" w14:textId="77777777" w:rsidR="00501A1D" w:rsidRPr="00501A1D" w:rsidRDefault="00501A1D" w:rsidP="00501A1D">
            <w:pPr>
              <w:pStyle w:val="paragraph"/>
              <w:spacing w:before="0" w:beforeAutospacing="0" w:after="0" w:afterAutospacing="0"/>
              <w:textAlignment w:val="baseline"/>
              <w:rPr>
                <w:rStyle w:val="normaltextrun"/>
                <w:rFonts w:ascii="Arial" w:hAnsi="Arial" w:cs="Arial"/>
                <w:i/>
                <w:iCs/>
                <w:sz w:val="20"/>
                <w:szCs w:val="20"/>
              </w:rPr>
            </w:pPr>
          </w:p>
          <w:p w14:paraId="5ACB177D" w14:textId="6132EB08" w:rsidR="00501A1D" w:rsidRPr="00501A1D" w:rsidRDefault="00501A1D" w:rsidP="00501A1D">
            <w:pPr>
              <w:pStyle w:val="paragraph"/>
              <w:spacing w:before="0" w:beforeAutospacing="0" w:after="0" w:afterAutospacing="0"/>
              <w:textAlignment w:val="baseline"/>
              <w:rPr>
                <w:rFonts w:ascii="Segoe UI" w:hAnsi="Segoe UI" w:cs="Segoe UI"/>
                <w:sz w:val="18"/>
                <w:szCs w:val="18"/>
              </w:rPr>
            </w:pPr>
            <w:r w:rsidRPr="00501A1D">
              <w:rPr>
                <w:rStyle w:val="normaltextrun"/>
                <w:rFonts w:ascii="Arial" w:hAnsi="Arial" w:cs="Arial"/>
                <w:i/>
                <w:iCs/>
                <w:sz w:val="20"/>
                <w:szCs w:val="20"/>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r w:rsidRPr="00501A1D">
              <w:rPr>
                <w:rStyle w:val="eop"/>
                <w:rFonts w:ascii="Arial" w:hAnsi="Arial" w:cs="Arial"/>
                <w:sz w:val="20"/>
                <w:szCs w:val="20"/>
              </w:rPr>
              <w:t> </w:t>
            </w:r>
          </w:p>
          <w:p w14:paraId="62376347" w14:textId="77777777" w:rsidR="00501A1D" w:rsidRDefault="00501A1D" w:rsidP="00C47A8A">
            <w:pPr>
              <w:jc w:val="both"/>
              <w:rPr>
                <w:rStyle w:val="normaltextrun"/>
                <w:rFonts w:ascii="Arial" w:hAnsi="Arial" w:cs="Arial"/>
                <w:sz w:val="20"/>
                <w:szCs w:val="20"/>
                <w:shd w:val="clear" w:color="auto" w:fill="FFFFFF"/>
              </w:rPr>
            </w:pPr>
          </w:p>
          <w:p w14:paraId="05B8BAF5" w14:textId="795F907F" w:rsidR="001E45B3" w:rsidRPr="004F267A" w:rsidRDefault="004F267A" w:rsidP="00C47A8A">
            <w:pPr>
              <w:jc w:val="both"/>
              <w:rPr>
                <w:rFonts w:ascii="Arial" w:eastAsia="Yu Mincho" w:hAnsi="Arial" w:cs="Arial"/>
                <w:lang w:val="en-US"/>
              </w:rPr>
            </w:pPr>
            <w:r w:rsidRPr="004F267A">
              <w:rPr>
                <w:rStyle w:val="normaltextrun"/>
                <w:rFonts w:ascii="Arial" w:hAnsi="Arial" w:cs="Arial"/>
                <w:sz w:val="20"/>
                <w:szCs w:val="20"/>
                <w:shd w:val="clear" w:color="auto" w:fill="FFFFFF"/>
              </w:rPr>
              <w:t xml:space="preserve">The </w:t>
            </w:r>
            <w:r w:rsidR="00E95C20">
              <w:rPr>
                <w:rStyle w:val="normaltextrun"/>
                <w:rFonts w:ascii="Arial" w:hAnsi="Arial" w:cs="Arial"/>
                <w:sz w:val="20"/>
                <w:szCs w:val="20"/>
                <w:shd w:val="clear" w:color="auto" w:fill="FFFFFF"/>
              </w:rPr>
              <w:t>A</w:t>
            </w:r>
            <w:r w:rsidR="00E95C20">
              <w:rPr>
                <w:rStyle w:val="normaltextrun"/>
                <w:rFonts w:cs="Arial"/>
                <w:shd w:val="clear" w:color="auto" w:fill="FFFFFF"/>
              </w:rPr>
              <w:t xml:space="preserve">SN.1 </w:t>
            </w:r>
            <w:r w:rsidRPr="004F267A">
              <w:rPr>
                <w:rStyle w:val="normaltextrun"/>
                <w:rFonts w:ascii="Arial" w:hAnsi="Arial" w:cs="Arial"/>
                <w:sz w:val="20"/>
                <w:szCs w:val="20"/>
                <w:shd w:val="clear" w:color="auto" w:fill="FFFFFF"/>
              </w:rPr>
              <w:t>change is not backward compatible since Rel-17 IEs have already been added.  Need to use critical extension. </w:t>
            </w:r>
            <w:r w:rsidRPr="004F267A">
              <w:rPr>
                <w:rStyle w:val="eop"/>
                <w:rFonts w:ascii="Arial" w:hAnsi="Arial" w:cs="Arial"/>
                <w:sz w:val="20"/>
                <w:szCs w:val="20"/>
                <w:shd w:val="clear" w:color="auto" w:fill="FFFFFF"/>
              </w:rPr>
              <w:t> </w:t>
            </w:r>
          </w:p>
        </w:tc>
      </w:tr>
    </w:tbl>
    <w:p w14:paraId="117B1CF4" w14:textId="77777777" w:rsidR="006D3274" w:rsidRDefault="006D3274">
      <w:pPr>
        <w:rPr>
          <w:lang w:val="sv-SE" w:eastAsia="zh-CN"/>
        </w:rPr>
      </w:pPr>
    </w:p>
    <w:p w14:paraId="3B126B19" w14:textId="77777777" w:rsidR="006D3274" w:rsidRDefault="00735310">
      <w:pPr>
        <w:pStyle w:val="Doc-title"/>
        <w:ind w:left="0" w:firstLine="0"/>
      </w:pPr>
      <w:hyperlink r:id="rId27"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735310">
      <w:pPr>
        <w:pStyle w:val="Doc-title"/>
        <w:ind w:left="0" w:firstLine="0"/>
      </w:pPr>
      <w:hyperlink r:id="rId28"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Pr="000717B8" w:rsidRDefault="004B34C8">
            <w:pPr>
              <w:jc w:val="center"/>
              <w:rPr>
                <w:rFonts w:ascii="Arial" w:eastAsia="Yu Mincho" w:hAnsi="Arial" w:cs="Arial"/>
                <w:sz w:val="20"/>
                <w:szCs w:val="20"/>
              </w:rPr>
            </w:pPr>
            <w:r w:rsidRPr="000717B8">
              <w:rPr>
                <w:rFonts w:ascii="Arial" w:eastAsia="Yu Mincho" w:hAnsi="Arial" w:cs="Arial"/>
                <w:sz w:val="20"/>
                <w:szCs w:val="20"/>
              </w:rPr>
              <w:t>Ericsson</w:t>
            </w:r>
          </w:p>
        </w:tc>
        <w:tc>
          <w:tcPr>
            <w:tcW w:w="2107" w:type="dxa"/>
            <w:vAlign w:val="center"/>
          </w:tcPr>
          <w:p w14:paraId="1D871991" w14:textId="77777777" w:rsidR="006D3274" w:rsidRPr="000717B8" w:rsidRDefault="006D3274">
            <w:pPr>
              <w:jc w:val="center"/>
              <w:rPr>
                <w:rFonts w:ascii="Arial" w:eastAsia="Yu Mincho" w:hAnsi="Arial" w:cs="Arial"/>
                <w:sz w:val="20"/>
                <w:szCs w:val="20"/>
              </w:rPr>
            </w:pPr>
          </w:p>
        </w:tc>
        <w:tc>
          <w:tcPr>
            <w:tcW w:w="5982" w:type="dxa"/>
          </w:tcPr>
          <w:p w14:paraId="62EC9D4D" w14:textId="77777777" w:rsidR="006D3274" w:rsidRPr="000717B8" w:rsidRDefault="004B34C8">
            <w:pPr>
              <w:rPr>
                <w:rFonts w:ascii="Arial" w:hAnsi="Arial" w:cs="Arial"/>
                <w:sz w:val="20"/>
                <w:szCs w:val="20"/>
              </w:rPr>
            </w:pPr>
            <w:r w:rsidRPr="000717B8">
              <w:rPr>
                <w:rFonts w:ascii="Arial" w:hAnsi="Arial" w:cs="Arial"/>
                <w:sz w:val="20"/>
                <w:szCs w:val="20"/>
              </w:rPr>
              <w:t>Similar comments as for Q6.</w:t>
            </w:r>
          </w:p>
        </w:tc>
      </w:tr>
      <w:tr w:rsidR="00B11C70" w14:paraId="618D3A75" w14:textId="77777777">
        <w:tc>
          <w:tcPr>
            <w:tcW w:w="1339" w:type="dxa"/>
            <w:vAlign w:val="center"/>
          </w:tcPr>
          <w:p w14:paraId="1172AD57"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H</w:t>
            </w:r>
            <w:r w:rsidRPr="000717B8">
              <w:rPr>
                <w:rFonts w:ascii="Arial" w:eastAsiaTheme="minorEastAsia" w:hAnsi="Arial" w:cs="Arial"/>
                <w:sz w:val="20"/>
                <w:szCs w:val="20"/>
                <w:lang w:eastAsia="zh-CN"/>
              </w:rPr>
              <w:t>uawei, HiSilicon</w:t>
            </w:r>
          </w:p>
        </w:tc>
        <w:tc>
          <w:tcPr>
            <w:tcW w:w="2107" w:type="dxa"/>
            <w:vAlign w:val="center"/>
          </w:tcPr>
          <w:p w14:paraId="77709A20" w14:textId="77777777" w:rsidR="00B11C70" w:rsidRPr="000717B8" w:rsidRDefault="00B11C70" w:rsidP="00B11C70">
            <w:pPr>
              <w:jc w:val="center"/>
              <w:rPr>
                <w:rFonts w:ascii="Arial" w:eastAsiaTheme="minorEastAsia" w:hAnsi="Arial" w:cs="Arial"/>
                <w:sz w:val="20"/>
                <w:szCs w:val="20"/>
                <w:lang w:eastAsia="zh-CN"/>
              </w:rPr>
            </w:pPr>
            <w:r w:rsidRPr="000717B8">
              <w:rPr>
                <w:rFonts w:ascii="Arial" w:eastAsiaTheme="minorEastAsia" w:hAnsi="Arial" w:cs="Arial" w:hint="eastAsia"/>
                <w:sz w:val="20"/>
                <w:szCs w:val="20"/>
                <w:lang w:eastAsia="zh-CN"/>
              </w:rPr>
              <w:t>Y</w:t>
            </w:r>
            <w:r w:rsidRPr="000717B8">
              <w:rPr>
                <w:rFonts w:ascii="Arial" w:eastAsiaTheme="minorEastAsia" w:hAnsi="Arial" w:cs="Arial"/>
                <w:sz w:val="20"/>
                <w:szCs w:val="20"/>
                <w:lang w:eastAsia="zh-CN"/>
              </w:rPr>
              <w:t>es(proponent)</w:t>
            </w:r>
          </w:p>
        </w:tc>
        <w:tc>
          <w:tcPr>
            <w:tcW w:w="5982" w:type="dxa"/>
          </w:tcPr>
          <w:p w14:paraId="35D5AE51" w14:textId="77777777" w:rsidR="00B11C70" w:rsidRPr="000717B8" w:rsidRDefault="00B11C70" w:rsidP="00B11C70">
            <w:pPr>
              <w:jc w:val="both"/>
              <w:rPr>
                <w:rFonts w:ascii="Arial" w:hAnsi="Arial" w:cs="Arial"/>
                <w:sz w:val="20"/>
                <w:szCs w:val="20"/>
                <w:lang w:val="en-US" w:eastAsia="zh-CN"/>
              </w:rPr>
            </w:pPr>
          </w:p>
        </w:tc>
      </w:tr>
      <w:tr w:rsidR="00F9683A" w14:paraId="7B0C5FA3" w14:textId="77777777">
        <w:tc>
          <w:tcPr>
            <w:tcW w:w="1339" w:type="dxa"/>
            <w:vAlign w:val="center"/>
          </w:tcPr>
          <w:p w14:paraId="02087CF7" w14:textId="4BBE9F43"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Pr="000717B8" w:rsidRDefault="00F9683A" w:rsidP="00F9683A">
            <w:pPr>
              <w:jc w:val="center"/>
              <w:rPr>
                <w:rFonts w:ascii="Arial" w:hAnsi="Arial" w:cs="Arial"/>
                <w:sz w:val="20"/>
                <w:szCs w:val="20"/>
                <w:lang w:val="en-US" w:eastAsia="zh-CN"/>
              </w:rPr>
            </w:pPr>
            <w:r w:rsidRPr="000717B8">
              <w:rPr>
                <w:rFonts w:ascii="Arial" w:eastAsiaTheme="minorEastAsia" w:hAnsi="Arial" w:cs="Arial"/>
                <w:sz w:val="20"/>
                <w:szCs w:val="20"/>
                <w:lang w:val="en-US" w:eastAsia="zh-CN"/>
              </w:rPr>
              <w:t>No strong view</w:t>
            </w:r>
          </w:p>
        </w:tc>
        <w:tc>
          <w:tcPr>
            <w:tcW w:w="5982" w:type="dxa"/>
          </w:tcPr>
          <w:p w14:paraId="3BA66F66" w14:textId="2ED70F8A" w:rsidR="00F9683A" w:rsidRPr="000717B8" w:rsidRDefault="00F9683A" w:rsidP="00F9683A">
            <w:pPr>
              <w:jc w:val="both"/>
              <w:rPr>
                <w:rFonts w:ascii="Arial" w:hAnsi="Arial" w:cs="Arial"/>
                <w:color w:val="FF0000"/>
                <w:sz w:val="20"/>
                <w:szCs w:val="20"/>
                <w:lang w:val="en-US" w:eastAsia="zh-CN" w:bidi="ar"/>
              </w:rPr>
            </w:pPr>
            <w:r w:rsidRPr="000717B8">
              <w:rPr>
                <w:rFonts w:ascii="Arial" w:eastAsiaTheme="minorEastAsia" w:hAnsi="Arial" w:cs="Arial"/>
                <w:sz w:val="20"/>
                <w:szCs w:val="20"/>
                <w:lang w:val="en-US" w:eastAsia="zh-CN"/>
              </w:rPr>
              <w:t>Whether the LS to RAN</w:t>
            </w:r>
            <w:r w:rsidRPr="000717B8">
              <w:rPr>
                <w:rFonts w:ascii="Arial" w:eastAsiaTheme="minorEastAsia" w:hAnsi="Arial" w:cs="Arial" w:hint="eastAsia"/>
                <w:sz w:val="20"/>
                <w:szCs w:val="20"/>
                <w:lang w:val="en-US" w:eastAsia="zh-CN"/>
              </w:rPr>
              <w:t>1</w:t>
            </w:r>
            <w:r w:rsidRPr="000717B8">
              <w:rPr>
                <w:rFonts w:ascii="Arial" w:eastAsiaTheme="minorEastAsia" w:hAnsi="Arial" w:cs="Arial"/>
                <w:sz w:val="20"/>
                <w:szCs w:val="20"/>
                <w:lang w:val="en-US" w:eastAsia="zh-CN"/>
              </w:rPr>
              <w:t xml:space="preserve"> is needed?</w:t>
            </w:r>
          </w:p>
        </w:tc>
      </w:tr>
      <w:tr w:rsidR="00597E55" w14:paraId="29E88050" w14:textId="77777777">
        <w:tc>
          <w:tcPr>
            <w:tcW w:w="1339" w:type="dxa"/>
            <w:vAlign w:val="center"/>
          </w:tcPr>
          <w:p w14:paraId="465D90F7" w14:textId="7A8DF70C"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CATT</w:t>
            </w:r>
          </w:p>
        </w:tc>
        <w:tc>
          <w:tcPr>
            <w:tcW w:w="2107" w:type="dxa"/>
            <w:vAlign w:val="center"/>
          </w:tcPr>
          <w:p w14:paraId="0E8F1BE4" w14:textId="633BC4C4" w:rsidR="00597E55" w:rsidRPr="000717B8" w:rsidRDefault="00597E55" w:rsidP="00F9683A">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Yes</w:t>
            </w:r>
          </w:p>
        </w:tc>
        <w:tc>
          <w:tcPr>
            <w:tcW w:w="5982" w:type="dxa"/>
          </w:tcPr>
          <w:p w14:paraId="232DAA3C" w14:textId="77777777" w:rsidR="00597E55" w:rsidRPr="000717B8" w:rsidRDefault="00597E55" w:rsidP="00F9683A">
            <w:pPr>
              <w:jc w:val="both"/>
              <w:rPr>
                <w:rFonts w:ascii="Arial" w:eastAsiaTheme="minorEastAsia" w:hAnsi="Arial" w:cs="Arial"/>
                <w:sz w:val="20"/>
                <w:szCs w:val="20"/>
                <w:lang w:val="en-US" w:eastAsia="zh-CN"/>
              </w:rPr>
            </w:pPr>
          </w:p>
        </w:tc>
      </w:tr>
      <w:tr w:rsidR="00B35022" w14:paraId="4F29F5D7" w14:textId="77777777">
        <w:tc>
          <w:tcPr>
            <w:tcW w:w="1339" w:type="dxa"/>
            <w:vAlign w:val="center"/>
          </w:tcPr>
          <w:p w14:paraId="39509EA5" w14:textId="4C24ADDF"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O</w:t>
            </w:r>
            <w:r w:rsidRPr="000717B8">
              <w:rPr>
                <w:rFonts w:ascii="Arial" w:eastAsiaTheme="minorEastAsia" w:hAnsi="Arial" w:cs="Arial"/>
                <w:sz w:val="20"/>
                <w:szCs w:val="20"/>
                <w:lang w:val="en-US" w:eastAsia="zh-CN"/>
              </w:rPr>
              <w:t>PPO</w:t>
            </w:r>
          </w:p>
        </w:tc>
        <w:tc>
          <w:tcPr>
            <w:tcW w:w="2107" w:type="dxa"/>
            <w:vAlign w:val="center"/>
          </w:tcPr>
          <w:p w14:paraId="64E2F249" w14:textId="362F1A54" w:rsidR="00B35022" w:rsidRPr="000717B8" w:rsidRDefault="00B35022" w:rsidP="00B35022">
            <w:pPr>
              <w:jc w:val="center"/>
              <w:rPr>
                <w:rFonts w:ascii="Arial" w:eastAsiaTheme="minorEastAsia" w:hAnsi="Arial" w:cs="Arial"/>
                <w:sz w:val="20"/>
                <w:szCs w:val="20"/>
                <w:lang w:val="en-US" w:eastAsia="zh-CN"/>
              </w:rPr>
            </w:pPr>
            <w:r w:rsidRPr="000717B8">
              <w:rPr>
                <w:rFonts w:ascii="Arial" w:eastAsiaTheme="minorEastAsia" w:hAnsi="Arial" w:cs="Arial" w:hint="eastAsia"/>
                <w:sz w:val="20"/>
                <w:szCs w:val="20"/>
                <w:lang w:val="en-US" w:eastAsia="zh-CN"/>
              </w:rPr>
              <w:t>Y</w:t>
            </w:r>
            <w:r w:rsidRPr="000717B8">
              <w:rPr>
                <w:rFonts w:ascii="Arial" w:eastAsiaTheme="minorEastAsia" w:hAnsi="Arial" w:cs="Arial"/>
                <w:sz w:val="20"/>
                <w:szCs w:val="20"/>
                <w:lang w:val="en-US" w:eastAsia="zh-CN"/>
              </w:rPr>
              <w:t>es</w:t>
            </w:r>
          </w:p>
        </w:tc>
        <w:tc>
          <w:tcPr>
            <w:tcW w:w="5982" w:type="dxa"/>
          </w:tcPr>
          <w:p w14:paraId="7175CC42" w14:textId="77777777" w:rsidR="00B35022" w:rsidRPr="000717B8" w:rsidRDefault="00B35022" w:rsidP="00B35022">
            <w:pPr>
              <w:jc w:val="both"/>
              <w:rPr>
                <w:rFonts w:ascii="Arial" w:eastAsiaTheme="minorEastAsia" w:hAnsi="Arial" w:cs="Arial"/>
                <w:sz w:val="20"/>
                <w:szCs w:val="20"/>
                <w:lang w:val="en-US" w:eastAsia="zh-CN"/>
              </w:rPr>
            </w:pPr>
          </w:p>
        </w:tc>
      </w:tr>
      <w:tr w:rsidR="000717B8" w14:paraId="2EF0E818" w14:textId="77777777">
        <w:tc>
          <w:tcPr>
            <w:tcW w:w="1339" w:type="dxa"/>
            <w:vAlign w:val="center"/>
          </w:tcPr>
          <w:p w14:paraId="37D3D9E0" w14:textId="4E591927"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Apple</w:t>
            </w:r>
          </w:p>
        </w:tc>
        <w:tc>
          <w:tcPr>
            <w:tcW w:w="2107" w:type="dxa"/>
            <w:vAlign w:val="center"/>
          </w:tcPr>
          <w:p w14:paraId="555A2577" w14:textId="61753D04" w:rsidR="000717B8" w:rsidRPr="000717B8" w:rsidRDefault="000717B8" w:rsidP="00B35022">
            <w:pPr>
              <w:jc w:val="center"/>
              <w:rPr>
                <w:rFonts w:ascii="Arial" w:eastAsiaTheme="minorEastAsia" w:hAnsi="Arial" w:cs="Arial"/>
                <w:sz w:val="20"/>
                <w:szCs w:val="20"/>
                <w:lang w:val="en-US" w:eastAsia="zh-CN"/>
              </w:rPr>
            </w:pPr>
            <w:r w:rsidRPr="000717B8">
              <w:rPr>
                <w:rFonts w:ascii="Arial" w:eastAsiaTheme="minorEastAsia" w:hAnsi="Arial" w:cs="Arial"/>
                <w:sz w:val="20"/>
                <w:szCs w:val="20"/>
                <w:lang w:val="en-US" w:eastAsia="zh-CN"/>
              </w:rPr>
              <w:t>Yes</w:t>
            </w:r>
          </w:p>
        </w:tc>
        <w:tc>
          <w:tcPr>
            <w:tcW w:w="5982" w:type="dxa"/>
          </w:tcPr>
          <w:p w14:paraId="7E5C1DD1" w14:textId="77777777" w:rsidR="000717B8" w:rsidRPr="000717B8" w:rsidRDefault="000717B8" w:rsidP="00B35022">
            <w:pPr>
              <w:jc w:val="both"/>
              <w:rPr>
                <w:rFonts w:ascii="Arial" w:eastAsiaTheme="minorEastAsia" w:hAnsi="Arial" w:cs="Arial"/>
                <w:sz w:val="20"/>
                <w:szCs w:val="20"/>
                <w:lang w:val="en-US" w:eastAsia="zh-CN"/>
              </w:rPr>
            </w:pPr>
          </w:p>
        </w:tc>
      </w:tr>
      <w:tr w:rsidR="00C47A8A" w14:paraId="141F976D" w14:textId="77777777">
        <w:tc>
          <w:tcPr>
            <w:tcW w:w="1339" w:type="dxa"/>
            <w:vAlign w:val="center"/>
          </w:tcPr>
          <w:p w14:paraId="70D5BBCA" w14:textId="3340D23C"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Nokia, Nokia Shanghai Bell</w:t>
            </w:r>
          </w:p>
        </w:tc>
        <w:tc>
          <w:tcPr>
            <w:tcW w:w="2107" w:type="dxa"/>
            <w:vAlign w:val="center"/>
          </w:tcPr>
          <w:p w14:paraId="52923555" w14:textId="58CE0AC8" w:rsidR="00C47A8A" w:rsidRPr="000717B8" w:rsidRDefault="00C47A8A" w:rsidP="00C47A8A">
            <w:pPr>
              <w:jc w:val="center"/>
              <w:rPr>
                <w:rFonts w:ascii="Arial" w:eastAsiaTheme="minorEastAsia" w:hAnsi="Arial" w:cs="Arial"/>
                <w:sz w:val="20"/>
                <w:szCs w:val="20"/>
                <w:lang w:val="en-US" w:eastAsia="zh-CN"/>
              </w:rPr>
            </w:pPr>
            <w:r>
              <w:rPr>
                <w:rFonts w:ascii="Arial" w:hAnsi="Arial" w:cs="Arial"/>
                <w:sz w:val="20"/>
                <w:szCs w:val="20"/>
              </w:rPr>
              <w:t>Yes but</w:t>
            </w:r>
          </w:p>
        </w:tc>
        <w:tc>
          <w:tcPr>
            <w:tcW w:w="5982" w:type="dxa"/>
          </w:tcPr>
          <w:p w14:paraId="4E14EEF2" w14:textId="73808354" w:rsidR="00C47A8A" w:rsidRPr="000717B8" w:rsidRDefault="00C47A8A" w:rsidP="00C47A8A">
            <w:pPr>
              <w:jc w:val="both"/>
              <w:rPr>
                <w:rFonts w:ascii="Arial" w:eastAsiaTheme="minorEastAsia" w:hAnsi="Arial" w:cs="Arial"/>
                <w:sz w:val="20"/>
                <w:szCs w:val="20"/>
                <w:lang w:val="en-US" w:eastAsia="zh-CN"/>
              </w:rPr>
            </w:pPr>
            <w:r>
              <w:rPr>
                <w:rFonts w:ascii="Arial" w:hAnsi="Arial" w:cs="Arial"/>
                <w:lang w:val="en-US" w:eastAsia="zh-CN"/>
              </w:rPr>
              <w:t>See comment in Q6.</w:t>
            </w:r>
          </w:p>
        </w:tc>
      </w:tr>
      <w:tr w:rsidR="00500164" w14:paraId="18A5AF80" w14:textId="77777777">
        <w:tc>
          <w:tcPr>
            <w:tcW w:w="1339" w:type="dxa"/>
            <w:vAlign w:val="center"/>
          </w:tcPr>
          <w:p w14:paraId="1B37BF39" w14:textId="69ACB89B" w:rsidR="00500164" w:rsidRDefault="00500164" w:rsidP="00500164">
            <w:pPr>
              <w:jc w:val="center"/>
              <w:rPr>
                <w:rFonts w:ascii="Arial" w:hAnsi="Arial" w:cs="Arial"/>
              </w:rPr>
            </w:pPr>
            <w:r w:rsidRPr="00500164">
              <w:rPr>
                <w:rFonts w:ascii="Arial" w:eastAsia="Yu Mincho" w:hAnsi="Arial" w:cs="Arial" w:hint="eastAsia"/>
                <w:sz w:val="20"/>
                <w:szCs w:val="20"/>
              </w:rPr>
              <w:t>Q</w:t>
            </w:r>
            <w:r w:rsidRPr="00500164">
              <w:rPr>
                <w:rFonts w:ascii="Arial" w:eastAsia="Yu Mincho" w:hAnsi="Arial" w:cs="Arial"/>
                <w:sz w:val="20"/>
                <w:szCs w:val="20"/>
              </w:rPr>
              <w:t>ualcomm Incorporated</w:t>
            </w:r>
          </w:p>
        </w:tc>
        <w:tc>
          <w:tcPr>
            <w:tcW w:w="2107" w:type="dxa"/>
            <w:vAlign w:val="center"/>
          </w:tcPr>
          <w:p w14:paraId="44AFA83A" w14:textId="22331450" w:rsidR="00500164" w:rsidRDefault="00500164" w:rsidP="00500164">
            <w:pPr>
              <w:jc w:val="center"/>
              <w:rPr>
                <w:rFonts w:ascii="Arial" w:hAnsi="Arial" w:cs="Arial"/>
              </w:rPr>
            </w:pPr>
            <w:r w:rsidRPr="00500164">
              <w:rPr>
                <w:rFonts w:ascii="Arial" w:eastAsia="Yu Mincho" w:hAnsi="Arial" w:cs="Arial" w:hint="eastAsia"/>
                <w:sz w:val="20"/>
                <w:szCs w:val="20"/>
              </w:rPr>
              <w:t>Y</w:t>
            </w:r>
            <w:r w:rsidRPr="00500164">
              <w:rPr>
                <w:rFonts w:ascii="Arial" w:eastAsia="Yu Mincho" w:hAnsi="Arial" w:cs="Arial"/>
                <w:sz w:val="20"/>
                <w:szCs w:val="20"/>
              </w:rPr>
              <w:t>es</w:t>
            </w:r>
          </w:p>
        </w:tc>
        <w:tc>
          <w:tcPr>
            <w:tcW w:w="5982" w:type="dxa"/>
          </w:tcPr>
          <w:p w14:paraId="21D58D97" w14:textId="77777777" w:rsidR="00500164" w:rsidRDefault="00500164" w:rsidP="00500164">
            <w:pPr>
              <w:jc w:val="both"/>
              <w:rPr>
                <w:rFonts w:ascii="Arial" w:hAnsi="Arial" w:cs="Arial"/>
                <w:lang w:val="en-US" w:eastAsia="zh-CN"/>
              </w:rPr>
            </w:pPr>
          </w:p>
        </w:tc>
      </w:tr>
      <w:tr w:rsidR="00C20DA1" w14:paraId="38B5E944" w14:textId="77777777">
        <w:tc>
          <w:tcPr>
            <w:tcW w:w="1339" w:type="dxa"/>
            <w:vAlign w:val="center"/>
          </w:tcPr>
          <w:p w14:paraId="1C3701BA" w14:textId="018193E1" w:rsidR="00C20DA1" w:rsidRPr="00500164" w:rsidRDefault="00C20DA1" w:rsidP="00500164">
            <w:pPr>
              <w:jc w:val="center"/>
              <w:rPr>
                <w:rFonts w:ascii="Arial" w:eastAsia="Yu Mincho" w:hAnsi="Arial" w:cs="Arial"/>
              </w:rPr>
            </w:pPr>
            <w:r>
              <w:rPr>
                <w:rFonts w:ascii="Arial" w:eastAsia="Yu Mincho" w:hAnsi="Arial" w:cs="Arial"/>
              </w:rPr>
              <w:t>I</w:t>
            </w:r>
            <w:r>
              <w:rPr>
                <w:rFonts w:eastAsia="Yu Mincho" w:cs="Arial"/>
              </w:rPr>
              <w:t>ntel</w:t>
            </w:r>
          </w:p>
        </w:tc>
        <w:tc>
          <w:tcPr>
            <w:tcW w:w="2107" w:type="dxa"/>
            <w:vAlign w:val="center"/>
          </w:tcPr>
          <w:p w14:paraId="0549F37F" w14:textId="249B513C" w:rsidR="00590021" w:rsidRPr="00590021" w:rsidRDefault="00C20DA1" w:rsidP="00590021">
            <w:pPr>
              <w:jc w:val="center"/>
              <w:rPr>
                <w:rFonts w:eastAsia="Yu Mincho" w:cs="Arial"/>
              </w:rPr>
            </w:pPr>
            <w:r>
              <w:rPr>
                <w:rFonts w:ascii="Arial" w:eastAsia="Yu Mincho" w:hAnsi="Arial" w:cs="Arial"/>
              </w:rPr>
              <w:t>Y</w:t>
            </w:r>
            <w:r>
              <w:rPr>
                <w:rFonts w:eastAsia="Yu Mincho" w:cs="Arial"/>
              </w:rPr>
              <w:t>es</w:t>
            </w:r>
          </w:p>
        </w:tc>
        <w:tc>
          <w:tcPr>
            <w:tcW w:w="5982" w:type="dxa"/>
          </w:tcPr>
          <w:p w14:paraId="010F0816" w14:textId="77777777" w:rsidR="00C20DA1" w:rsidRDefault="00C20DA1" w:rsidP="00500164">
            <w:pPr>
              <w:jc w:val="both"/>
              <w:rPr>
                <w:rFonts w:ascii="Arial" w:hAnsi="Arial" w:cs="Arial"/>
                <w:lang w:val="en-US" w:eastAsia="zh-CN"/>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31"/>
        <w:numPr>
          <w:ilvl w:val="2"/>
          <w:numId w:val="14"/>
        </w:numPr>
        <w:rPr>
          <w:lang w:eastAsia="en-GB"/>
        </w:rPr>
      </w:pPr>
      <w:r>
        <w:t>NR-DC Capability</w:t>
      </w:r>
    </w:p>
    <w:p w14:paraId="7DBC3EF3" w14:textId="77777777" w:rsidR="006D3274" w:rsidRDefault="00735310">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735310">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E indicating support for NR-DC shall support synchronous 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lang w:val="en-US" w:eastAsia="zh-CN"/>
              </w:rPr>
            </w:pPr>
            <w:r>
              <w:rPr>
                <w:rFonts w:ascii="Arial" w:eastAsiaTheme="minorEastAsia" w:hAnsi="Arial" w:cs="Arial"/>
                <w:lang w:val="en-US" w:eastAsia="zh-CN"/>
              </w:rPr>
              <w:t>The similar view as ZTE, the capability description is clear enough.</w:t>
            </w:r>
          </w:p>
        </w:tc>
      </w:tr>
      <w:tr w:rsidR="000717B8" w14:paraId="2FF5AEEE" w14:textId="77777777">
        <w:tc>
          <w:tcPr>
            <w:tcW w:w="1339" w:type="dxa"/>
            <w:vAlign w:val="center"/>
          </w:tcPr>
          <w:p w14:paraId="0A377D54" w14:textId="53450D15" w:rsidR="000717B8" w:rsidRDefault="000717B8" w:rsidP="000717B8">
            <w:pPr>
              <w:jc w:val="center"/>
              <w:rPr>
                <w:rFonts w:ascii="Arial" w:eastAsiaTheme="minorEastAsia" w:hAnsi="Arial" w:cs="Arial"/>
                <w:lang w:eastAsia="zh-CN"/>
              </w:rPr>
            </w:pPr>
            <w:r w:rsidRPr="00142D8E">
              <w:rPr>
                <w:rFonts w:ascii="Arial" w:hAnsi="Arial" w:cs="Arial"/>
              </w:rPr>
              <w:t>Apple</w:t>
            </w:r>
          </w:p>
        </w:tc>
        <w:tc>
          <w:tcPr>
            <w:tcW w:w="2107" w:type="dxa"/>
            <w:vAlign w:val="center"/>
          </w:tcPr>
          <w:p w14:paraId="0DCFB132" w14:textId="1B13D1F2" w:rsidR="000717B8" w:rsidRDefault="000717B8" w:rsidP="000717B8">
            <w:pPr>
              <w:jc w:val="center"/>
              <w:rPr>
                <w:rFonts w:ascii="Arial" w:eastAsiaTheme="minorEastAsia" w:hAnsi="Arial" w:cs="Arial"/>
                <w:lang w:eastAsia="zh-CN"/>
              </w:rPr>
            </w:pPr>
            <w:r w:rsidRPr="00142D8E">
              <w:rPr>
                <w:rFonts w:ascii="Arial" w:hAnsi="Arial" w:cs="Arial"/>
              </w:rPr>
              <w:t>No</w:t>
            </w:r>
          </w:p>
        </w:tc>
        <w:tc>
          <w:tcPr>
            <w:tcW w:w="5982" w:type="dxa"/>
          </w:tcPr>
          <w:p w14:paraId="73CD8F0C" w14:textId="6269F94B" w:rsidR="000717B8" w:rsidRDefault="000717B8" w:rsidP="000717B8">
            <w:pPr>
              <w:jc w:val="both"/>
              <w:rPr>
                <w:rFonts w:ascii="Arial" w:eastAsiaTheme="minorEastAsia" w:hAnsi="Arial" w:cs="Arial"/>
                <w:lang w:val="en-US" w:eastAsia="zh-CN"/>
              </w:rPr>
            </w:pPr>
            <w:r w:rsidRPr="00142D8E">
              <w:rPr>
                <w:rFonts w:ascii="Arial" w:hAnsi="Arial" w:cs="Arial"/>
                <w:lang w:val="en-US" w:eastAsia="zh-CN"/>
              </w:rPr>
              <w:t>We do not think this is necessary.</w:t>
            </w:r>
          </w:p>
        </w:tc>
      </w:tr>
      <w:tr w:rsidR="00C47A8A" w14:paraId="702EEA3E" w14:textId="77777777">
        <w:tc>
          <w:tcPr>
            <w:tcW w:w="1339" w:type="dxa"/>
            <w:vAlign w:val="center"/>
          </w:tcPr>
          <w:p w14:paraId="2F151088" w14:textId="0D188C6A" w:rsidR="00C47A8A" w:rsidRPr="00142D8E" w:rsidRDefault="00C47A8A" w:rsidP="00C47A8A">
            <w:pPr>
              <w:jc w:val="center"/>
              <w:rPr>
                <w:rFonts w:ascii="Arial" w:hAnsi="Arial" w:cs="Arial"/>
              </w:rPr>
            </w:pPr>
            <w:r>
              <w:rPr>
                <w:rFonts w:ascii="Arial" w:hAnsi="Arial" w:cs="Arial"/>
                <w:sz w:val="20"/>
                <w:szCs w:val="20"/>
              </w:rPr>
              <w:t xml:space="preserve">Nokia, Nokia Shanghai Bell </w:t>
            </w:r>
          </w:p>
        </w:tc>
        <w:tc>
          <w:tcPr>
            <w:tcW w:w="2107" w:type="dxa"/>
            <w:vAlign w:val="center"/>
          </w:tcPr>
          <w:p w14:paraId="5627EFE5" w14:textId="01CF871E" w:rsidR="00C47A8A" w:rsidRPr="00142D8E" w:rsidRDefault="00C47A8A" w:rsidP="00C47A8A">
            <w:pPr>
              <w:jc w:val="center"/>
              <w:rPr>
                <w:rFonts w:ascii="Arial" w:hAnsi="Arial" w:cs="Arial"/>
              </w:rPr>
            </w:pPr>
            <w:r>
              <w:rPr>
                <w:rFonts w:ascii="Arial" w:hAnsi="Arial" w:cs="Arial"/>
                <w:sz w:val="20"/>
                <w:szCs w:val="20"/>
              </w:rPr>
              <w:t xml:space="preserve">No </w:t>
            </w:r>
          </w:p>
        </w:tc>
        <w:tc>
          <w:tcPr>
            <w:tcW w:w="5982" w:type="dxa"/>
          </w:tcPr>
          <w:p w14:paraId="117F3DC1" w14:textId="77777777" w:rsidR="00C47A8A" w:rsidRDefault="00C47A8A" w:rsidP="00C47A8A">
            <w:pPr>
              <w:jc w:val="both"/>
              <w:rPr>
                <w:rFonts w:ascii="Arial" w:hAnsi="Arial" w:cs="Arial"/>
                <w:lang w:val="en-US" w:eastAsia="zh-CN"/>
              </w:rPr>
            </w:pPr>
            <w:r>
              <w:rPr>
                <w:rFonts w:ascii="Arial" w:hAnsi="Arial" w:cs="Arial"/>
                <w:lang w:val="en-US" w:eastAsia="zh-CN"/>
              </w:rPr>
              <w:t xml:space="preserve">We don’t see the need of this change even though we agree the capability is intended for FR1+FR2 DC as the specification already states (see yellow highlighted part): </w:t>
            </w:r>
          </w:p>
          <w:p w14:paraId="5970BCE7" w14:textId="77777777" w:rsidR="00C47A8A" w:rsidRDefault="00C47A8A" w:rsidP="00C47A8A">
            <w:pPr>
              <w:jc w:val="both"/>
            </w:pPr>
            <w:r w:rsidRPr="006025C6">
              <w:lastRenderedPageBreak/>
              <w:t xml:space="preserve">“A </w:t>
            </w:r>
            <w:r>
              <w:t xml:space="preserve">UE indicating support for NR-DC shall support synchronous NR-DC configuration </w:t>
            </w:r>
            <w:r w:rsidRPr="006025C6">
              <w:rPr>
                <w:highlight w:val="yellow"/>
              </w:rPr>
              <w:t>where all serving cells of the MCG are in FR1 and all serving cells of the SCG are in FR2</w:t>
            </w:r>
            <w:r>
              <w:t>.”</w:t>
            </w:r>
          </w:p>
          <w:p w14:paraId="550BC5B4" w14:textId="77777777" w:rsidR="00C47A8A" w:rsidRDefault="00C47A8A" w:rsidP="00C47A8A">
            <w:pPr>
              <w:jc w:val="both"/>
              <w:rPr>
                <w:rFonts w:ascii="Arial" w:hAnsi="Arial" w:cs="Arial"/>
                <w:lang w:val="en-US" w:eastAsia="zh-CN"/>
              </w:rPr>
            </w:pPr>
            <w:r>
              <w:rPr>
                <w:rFonts w:ascii="Arial" w:hAnsi="Arial" w:cs="Arial"/>
                <w:lang w:val="en-US" w:eastAsia="zh-CN"/>
              </w:rPr>
              <w:t>So why is this part not sufficient?</w:t>
            </w:r>
          </w:p>
          <w:p w14:paraId="3619A72C" w14:textId="77777777" w:rsidR="00C47A8A" w:rsidRDefault="00C47A8A" w:rsidP="00C47A8A">
            <w:pPr>
              <w:jc w:val="both"/>
              <w:rPr>
                <w:rFonts w:ascii="Arial" w:eastAsia="宋体" w:hAnsi="Arial"/>
                <w:noProof/>
                <w:sz w:val="20"/>
                <w:szCs w:val="20"/>
              </w:rPr>
            </w:pPr>
            <w:r>
              <w:rPr>
                <w:rFonts w:ascii="Arial" w:hAnsi="Arial" w:cs="Arial"/>
                <w:lang w:val="en-US" w:eastAsia="zh-CN"/>
              </w:rPr>
              <w:t>Furthermore, we don’t understand the justification given as a reason for change i.e., “</w:t>
            </w:r>
            <w:r w:rsidRPr="0016328D">
              <w:rPr>
                <w:rFonts w:ascii="Arial" w:eastAsia="宋体" w:hAnsi="Arial"/>
                <w:noProof/>
                <w:sz w:val="20"/>
                <w:szCs w:val="20"/>
                <w:highlight w:val="cyan"/>
              </w:rPr>
              <w:t xml:space="preserve">Otherwise, this will lead to an over limitation that intra-FR only NR-DC combination can not be supported by the UE if </w:t>
            </w:r>
            <w:r w:rsidRPr="0016328D">
              <w:rPr>
                <w:rFonts w:ascii="Arial" w:eastAsia="宋体" w:hAnsi="Arial"/>
                <w:i/>
                <w:noProof/>
                <w:sz w:val="20"/>
                <w:szCs w:val="20"/>
                <w:highlight w:val="cyan"/>
              </w:rPr>
              <w:t>ca-parametersNRDC</w:t>
            </w:r>
            <w:r w:rsidRPr="0016328D">
              <w:rPr>
                <w:rFonts w:ascii="Arial" w:eastAsia="宋体" w:hAnsi="Arial"/>
                <w:noProof/>
                <w:sz w:val="20"/>
                <w:szCs w:val="20"/>
                <w:highlight w:val="cyan"/>
              </w:rPr>
              <w:t xml:space="preserve"> is not included.</w:t>
            </w:r>
            <w:r>
              <w:rPr>
                <w:rFonts w:ascii="Arial" w:eastAsia="宋体" w:hAnsi="Arial"/>
                <w:noProof/>
                <w:sz w:val="20"/>
                <w:szCs w:val="20"/>
              </w:rPr>
              <w:t>” – could the proponents clarify what is the limitation this could lead to?</w:t>
            </w:r>
          </w:p>
          <w:p w14:paraId="5BB491BB" w14:textId="2788926B" w:rsidR="00735310" w:rsidRDefault="00735310" w:rsidP="00C47A8A">
            <w:pPr>
              <w:jc w:val="both"/>
              <w:rPr>
                <w:rFonts w:ascii="Arial" w:eastAsiaTheme="minorEastAsia" w:hAnsi="Arial" w:cs="Arial"/>
                <w:lang w:val="en-US" w:eastAsia="zh-CN"/>
              </w:rPr>
            </w:pPr>
            <w:r w:rsidRPr="00173CA2">
              <w:rPr>
                <w:rFonts w:ascii="Arial" w:eastAsiaTheme="minorEastAsia" w:hAnsi="Arial" w:cs="Arial" w:hint="eastAsia"/>
                <w:i/>
                <w:lang w:val="en-US" w:eastAsia="zh-CN"/>
              </w:rPr>
              <w:t>[</w:t>
            </w:r>
            <w:r w:rsidRPr="00173CA2">
              <w:rPr>
                <w:rFonts w:ascii="Arial" w:eastAsiaTheme="minorEastAsia" w:hAnsi="Arial" w:cs="Arial"/>
                <w:i/>
                <w:lang w:val="en-US" w:eastAsia="zh-CN"/>
              </w:rPr>
              <w:t xml:space="preserve">Huawei, HiSilicon]: </w:t>
            </w:r>
            <w:bookmarkStart w:id="1" w:name="_GoBack"/>
            <w:bookmarkEnd w:id="1"/>
            <w:r>
              <w:rPr>
                <w:rFonts w:ascii="Arial" w:eastAsiaTheme="minorEastAsia" w:hAnsi="Arial" w:cs="Arial"/>
                <w:lang w:val="en-US" w:eastAsia="zh-CN"/>
              </w:rPr>
              <w:t>For the yellow highlighted part, there are two interpretations:</w:t>
            </w:r>
          </w:p>
          <w:p w14:paraId="20941B58" w14:textId="77777777" w:rsidR="00735310" w:rsidRDefault="00735310" w:rsidP="00C47A8A">
            <w:pPr>
              <w:jc w:val="both"/>
              <w:rPr>
                <w:rFonts w:ascii="Arial" w:eastAsiaTheme="minorEastAsia" w:hAnsi="Arial" w:cs="Arial"/>
                <w:lang w:val="en-US" w:eastAsia="zh-CN"/>
              </w:rPr>
            </w:pPr>
            <w:r>
              <w:rPr>
                <w:rFonts w:ascii="Arial" w:eastAsiaTheme="minorEastAsia" w:hAnsi="Arial" w:cs="Arial" w:hint="eastAsia"/>
                <w:lang w:val="en-US" w:eastAsia="zh-CN"/>
              </w:rPr>
              <w:t>1</w:t>
            </w:r>
            <w:r>
              <w:rPr>
                <w:rFonts w:ascii="Arial" w:eastAsiaTheme="minorEastAsia" w:hAnsi="Arial" w:cs="Arial"/>
                <w:lang w:val="en-US" w:eastAsia="zh-CN"/>
              </w:rPr>
              <w:t xml:space="preserve">) for the NR-DC where all serving cells of the MCG are in FR1 and all serving cells of the SCG are in FR2, the UE </w:t>
            </w:r>
            <w:r w:rsidR="00347FFA">
              <w:rPr>
                <w:rFonts w:ascii="Arial" w:eastAsiaTheme="minorEastAsia" w:hAnsi="Arial" w:cs="Arial"/>
                <w:lang w:val="en-US" w:eastAsia="zh-CN"/>
              </w:rPr>
              <w:t>shall support synchronous NR-DC configuration;</w:t>
            </w:r>
          </w:p>
          <w:p w14:paraId="5A90EE72" w14:textId="77777777" w:rsidR="00347FFA"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2</w:t>
            </w:r>
            <w:r>
              <w:rPr>
                <w:rFonts w:ascii="Arial" w:eastAsiaTheme="minorEastAsia" w:hAnsi="Arial" w:cs="Arial"/>
                <w:lang w:val="en-US" w:eastAsia="zh-CN"/>
              </w:rPr>
              <w:t>) UE indicating support for NR-DC shall support synchronous NR-DC configuration with all serving cells of the MCG in FR1 and all serving cells of the SCG in FR2.</w:t>
            </w:r>
          </w:p>
          <w:p w14:paraId="3355EEBF" w14:textId="66B5EF18" w:rsidR="00BC7891" w:rsidRDefault="00347FFA" w:rsidP="00C47A8A">
            <w:pPr>
              <w:jc w:val="both"/>
              <w:rPr>
                <w:rFonts w:ascii="Arial" w:eastAsiaTheme="minorEastAsia" w:hAnsi="Arial" w:cs="Arial"/>
                <w:lang w:val="en-US" w:eastAsia="zh-CN"/>
              </w:rPr>
            </w:pPr>
            <w:r>
              <w:rPr>
                <w:rFonts w:ascii="Arial" w:eastAsiaTheme="minorEastAsia" w:hAnsi="Arial" w:cs="Arial" w:hint="eastAsia"/>
                <w:lang w:val="en-US" w:eastAsia="zh-CN"/>
              </w:rPr>
              <w:t>Since</w:t>
            </w:r>
            <w:r>
              <w:rPr>
                <w:rFonts w:ascii="Arial" w:eastAsiaTheme="minorEastAsia" w:hAnsi="Arial" w:cs="Arial"/>
                <w:lang w:val="en-US" w:eastAsia="zh-CN"/>
              </w:rPr>
              <w:t xml:space="preserve"> mixed FR1</w:t>
            </w:r>
            <w:r w:rsidR="00BC7891">
              <w:rPr>
                <w:rFonts w:ascii="Arial" w:eastAsiaTheme="minorEastAsia" w:hAnsi="Arial" w:cs="Arial"/>
                <w:lang w:val="en-US" w:eastAsia="zh-CN"/>
              </w:rPr>
              <w:t>/</w:t>
            </w:r>
            <w:r>
              <w:rPr>
                <w:rFonts w:ascii="Arial" w:eastAsiaTheme="minorEastAsia" w:hAnsi="Arial" w:cs="Arial"/>
                <w:lang w:val="en-US" w:eastAsia="zh-CN"/>
              </w:rPr>
              <w:t xml:space="preserve">FR2 NR-DC </w:t>
            </w:r>
            <w:r w:rsidR="00BC7891">
              <w:rPr>
                <w:rFonts w:ascii="Arial" w:eastAsiaTheme="minorEastAsia" w:hAnsi="Arial" w:cs="Arial"/>
                <w:lang w:val="en-US" w:eastAsia="zh-CN"/>
              </w:rPr>
              <w:t>is</w:t>
            </w:r>
            <w:r>
              <w:rPr>
                <w:rFonts w:ascii="Arial" w:eastAsiaTheme="minorEastAsia" w:hAnsi="Arial" w:cs="Arial"/>
                <w:lang w:val="en-US" w:eastAsia="zh-CN"/>
              </w:rPr>
              <w:t xml:space="preserve"> introduced in Rel-16(e.g. FR1 MCG, FR1+FR2 SCG</w:t>
            </w:r>
            <w:r>
              <w:rPr>
                <w:rFonts w:ascii="Arial" w:eastAsiaTheme="minorEastAsia" w:hAnsi="Arial" w:cs="Arial" w:hint="eastAsia"/>
                <w:lang w:val="en-US" w:eastAsia="zh-CN"/>
              </w:rPr>
              <w:t>)</w:t>
            </w:r>
            <w:r>
              <w:rPr>
                <w:rFonts w:ascii="Arial" w:eastAsiaTheme="minorEastAsia" w:hAnsi="Arial" w:cs="Arial"/>
                <w:lang w:val="en-US" w:eastAsia="zh-CN"/>
              </w:rPr>
              <w:t>, to ensure backward compatibility with legacy Rel-15 NW</w:t>
            </w:r>
            <w:r w:rsidR="00BC7891">
              <w:rPr>
                <w:rFonts w:ascii="Arial" w:eastAsiaTheme="minorEastAsia" w:hAnsi="Arial" w:cs="Arial"/>
                <w:lang w:val="en-US" w:eastAsia="zh-CN"/>
              </w:rPr>
              <w:t xml:space="preserve"> (i.e. only FR1+FR2 NR-DC is supported)</w:t>
            </w:r>
            <w:r>
              <w:rPr>
                <w:rFonts w:ascii="Arial" w:eastAsiaTheme="minorEastAsia" w:hAnsi="Arial" w:cs="Arial"/>
                <w:lang w:val="en-US" w:eastAsia="zh-CN"/>
              </w:rPr>
              <w:t xml:space="preserve">, the prerequisite is added. Thus, we think the interpretation 2 is the original intention. </w:t>
            </w:r>
            <w:r w:rsidR="00BC7891">
              <w:rPr>
                <w:rFonts w:ascii="Arial" w:eastAsiaTheme="minorEastAsia" w:hAnsi="Arial" w:cs="Arial"/>
                <w:lang w:val="en-US" w:eastAsia="zh-CN"/>
              </w:rPr>
              <w:t xml:space="preserve">That means the yellow highlighted part is a requirement on the </w:t>
            </w:r>
            <w:r w:rsidR="002B2CAB">
              <w:rPr>
                <w:rFonts w:ascii="Arial" w:eastAsiaTheme="minorEastAsia" w:hAnsi="Arial" w:cs="Arial"/>
                <w:lang w:val="en-US" w:eastAsia="zh-CN"/>
              </w:rPr>
              <w:t xml:space="preserve">supported </w:t>
            </w:r>
            <w:r w:rsidR="00BC7891">
              <w:rPr>
                <w:rFonts w:ascii="Arial" w:eastAsiaTheme="minorEastAsia" w:hAnsi="Arial" w:cs="Arial"/>
                <w:lang w:val="en-US" w:eastAsia="zh-CN"/>
              </w:rPr>
              <w:t>NR-DC type</w:t>
            </w:r>
            <w:r w:rsidR="002B2CAB">
              <w:rPr>
                <w:rFonts w:ascii="Arial" w:eastAsiaTheme="minorEastAsia" w:hAnsi="Arial" w:cs="Arial"/>
                <w:lang w:val="en-US" w:eastAsia="zh-CN"/>
              </w:rPr>
              <w:t>.</w:t>
            </w:r>
            <w:r w:rsidR="00BC7891">
              <w:rPr>
                <w:rFonts w:ascii="Arial" w:eastAsiaTheme="minorEastAsia" w:hAnsi="Arial" w:cs="Arial"/>
                <w:lang w:val="en-US" w:eastAsia="zh-CN"/>
              </w:rPr>
              <w:t xml:space="preserve"> </w:t>
            </w:r>
          </w:p>
          <w:p w14:paraId="552B10C3" w14:textId="66632B08" w:rsidR="00347FFA" w:rsidRPr="00735310" w:rsidRDefault="00347FFA" w:rsidP="00C47A8A">
            <w:pPr>
              <w:jc w:val="both"/>
              <w:rPr>
                <w:rFonts w:ascii="Arial" w:eastAsiaTheme="minorEastAsia" w:hAnsi="Arial" w:cs="Arial" w:hint="eastAsia"/>
                <w:lang w:val="en-US" w:eastAsia="zh-CN"/>
              </w:rPr>
            </w:pPr>
            <w:r>
              <w:rPr>
                <w:rFonts w:ascii="Arial" w:eastAsiaTheme="minorEastAsia" w:hAnsi="Arial" w:cs="Arial"/>
                <w:lang w:val="en-US" w:eastAsia="zh-CN"/>
              </w:rPr>
              <w:t>However, as commented by Intel, the current spec implies that a UE supporting NR-DC shall also support FR1+FR2 NR-DC.</w:t>
            </w:r>
            <w:r w:rsidR="00BC7891">
              <w:rPr>
                <w:rFonts w:ascii="Arial" w:eastAsiaTheme="minorEastAsia" w:hAnsi="Arial" w:cs="Arial"/>
                <w:lang w:val="en-US" w:eastAsia="zh-CN"/>
              </w:rPr>
              <w:t xml:space="preserve"> In other words, </w:t>
            </w:r>
            <w:r w:rsidR="00BC7891" w:rsidRPr="002B2CAB">
              <w:rPr>
                <w:rFonts w:ascii="Arial" w:eastAsiaTheme="minorEastAsia" w:hAnsi="Arial" w:cs="Arial"/>
                <w:b/>
                <w:lang w:val="en-US" w:eastAsia="zh-CN"/>
              </w:rPr>
              <w:t>the ca-</w:t>
            </w:r>
            <w:proofErr w:type="spellStart"/>
            <w:r w:rsidR="00BC7891" w:rsidRPr="002B2CAB">
              <w:rPr>
                <w:rFonts w:ascii="Arial" w:eastAsiaTheme="minorEastAsia" w:hAnsi="Arial" w:cs="Arial"/>
                <w:b/>
                <w:lang w:val="en-US" w:eastAsia="zh-CN"/>
              </w:rPr>
              <w:t>parametersNRDC</w:t>
            </w:r>
            <w:proofErr w:type="spellEnd"/>
            <w:r w:rsidR="00BC7891" w:rsidRPr="002B2CAB">
              <w:rPr>
                <w:rFonts w:ascii="Arial" w:eastAsiaTheme="minorEastAsia" w:hAnsi="Arial" w:cs="Arial"/>
                <w:b/>
                <w:lang w:val="en-US" w:eastAsia="zh-CN"/>
              </w:rPr>
              <w:t xml:space="preserve"> can only be signaled when the UE supports FR1+FR2 NR-DC</w:t>
            </w:r>
            <w:r w:rsidR="00BC7891">
              <w:rPr>
                <w:rFonts w:ascii="Arial" w:eastAsiaTheme="minorEastAsia" w:hAnsi="Arial" w:cs="Arial"/>
                <w:lang w:val="en-US" w:eastAsia="zh-CN"/>
              </w:rPr>
              <w:t>. That’s why we say the current spec has a limitation to the UE, and a change is needed to clarify the prerequisite is only for</w:t>
            </w:r>
            <w:r w:rsidR="002B2CAB">
              <w:rPr>
                <w:rFonts w:ascii="Arial" w:eastAsiaTheme="minorEastAsia" w:hAnsi="Arial" w:cs="Arial"/>
                <w:lang w:val="en-US" w:eastAsia="zh-CN"/>
              </w:rPr>
              <w:t xml:space="preserve"> band combinations with FR1 and FR2 bands.</w:t>
            </w:r>
            <w:r w:rsidR="00BC7891">
              <w:rPr>
                <w:rFonts w:ascii="Arial" w:eastAsiaTheme="minorEastAsia" w:hAnsi="Arial" w:cs="Arial"/>
                <w:lang w:val="en-US" w:eastAsia="zh-CN"/>
              </w:rPr>
              <w:t xml:space="preserve">  </w:t>
            </w:r>
            <w:r>
              <w:rPr>
                <w:rFonts w:ascii="Arial" w:eastAsiaTheme="minorEastAsia" w:hAnsi="Arial" w:cs="Arial"/>
                <w:lang w:val="en-US" w:eastAsia="zh-CN"/>
              </w:rPr>
              <w:t xml:space="preserve">  </w:t>
            </w:r>
          </w:p>
        </w:tc>
      </w:tr>
      <w:tr w:rsidR="001518F4" w14:paraId="441DDFF8" w14:textId="77777777">
        <w:tc>
          <w:tcPr>
            <w:tcW w:w="1339" w:type="dxa"/>
            <w:vAlign w:val="center"/>
          </w:tcPr>
          <w:p w14:paraId="031763B0" w14:textId="326DF2D4"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lastRenderedPageBreak/>
              <w:t>Q</w:t>
            </w:r>
            <w:r w:rsidRPr="001518F4">
              <w:rPr>
                <w:rFonts w:ascii="Arial" w:eastAsia="Yu Mincho" w:hAnsi="Arial" w:cs="Arial"/>
                <w:sz w:val="20"/>
                <w:szCs w:val="20"/>
              </w:rPr>
              <w:t>ualcomm Incorporated</w:t>
            </w:r>
          </w:p>
        </w:tc>
        <w:tc>
          <w:tcPr>
            <w:tcW w:w="2107" w:type="dxa"/>
            <w:vAlign w:val="center"/>
          </w:tcPr>
          <w:p w14:paraId="3357F6A2" w14:textId="6C892315" w:rsidR="001518F4" w:rsidRPr="001518F4" w:rsidRDefault="001518F4" w:rsidP="00C47A8A">
            <w:pPr>
              <w:jc w:val="center"/>
              <w:rPr>
                <w:rFonts w:ascii="Arial" w:eastAsia="Yu Mincho" w:hAnsi="Arial" w:cs="Arial"/>
                <w:sz w:val="20"/>
                <w:szCs w:val="20"/>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509D7853" w14:textId="14428AF2" w:rsidR="001518F4" w:rsidRPr="001518F4" w:rsidRDefault="001518F4" w:rsidP="00C47A8A">
            <w:pPr>
              <w:jc w:val="both"/>
              <w:rPr>
                <w:rFonts w:ascii="Arial" w:eastAsia="Yu Mincho" w:hAnsi="Arial" w:cs="Arial"/>
                <w:sz w:val="20"/>
                <w:szCs w:val="20"/>
                <w:lang w:val="en-US"/>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590021" w14:paraId="153AFC79" w14:textId="77777777">
        <w:tc>
          <w:tcPr>
            <w:tcW w:w="1339" w:type="dxa"/>
            <w:vAlign w:val="center"/>
          </w:tcPr>
          <w:p w14:paraId="2C8CE20D" w14:textId="12F3D653" w:rsidR="00590021" w:rsidRPr="001518F4" w:rsidRDefault="00C318C0" w:rsidP="00C47A8A">
            <w:pPr>
              <w:jc w:val="center"/>
              <w:rPr>
                <w:rFonts w:ascii="Arial" w:eastAsia="Yu Mincho" w:hAnsi="Arial" w:cs="Arial"/>
              </w:rPr>
            </w:pPr>
            <w:r>
              <w:rPr>
                <w:rFonts w:ascii="Arial" w:eastAsia="Yu Mincho" w:hAnsi="Arial" w:cs="Arial"/>
              </w:rPr>
              <w:t>Intel</w:t>
            </w:r>
          </w:p>
        </w:tc>
        <w:tc>
          <w:tcPr>
            <w:tcW w:w="2107" w:type="dxa"/>
            <w:vAlign w:val="center"/>
          </w:tcPr>
          <w:p w14:paraId="33C8C96A" w14:textId="74904791" w:rsidR="00590021" w:rsidRPr="001518F4" w:rsidRDefault="00C318C0" w:rsidP="00C47A8A">
            <w:pPr>
              <w:jc w:val="center"/>
              <w:rPr>
                <w:rFonts w:ascii="Arial" w:eastAsia="Yu Mincho" w:hAnsi="Arial" w:cs="Arial"/>
              </w:rPr>
            </w:pPr>
            <w:r>
              <w:rPr>
                <w:rFonts w:ascii="Arial" w:eastAsia="Yu Mincho" w:hAnsi="Arial" w:cs="Arial"/>
              </w:rPr>
              <w:t>Yes</w:t>
            </w:r>
          </w:p>
        </w:tc>
        <w:tc>
          <w:tcPr>
            <w:tcW w:w="5982" w:type="dxa"/>
          </w:tcPr>
          <w:p w14:paraId="38E3C64B" w14:textId="54AED7F3" w:rsidR="00590021" w:rsidRPr="001518F4" w:rsidRDefault="00590021" w:rsidP="00C47A8A">
            <w:pPr>
              <w:jc w:val="both"/>
              <w:rPr>
                <w:rFonts w:ascii="Arial" w:eastAsia="Yu Mincho" w:hAnsi="Arial" w:cs="Arial"/>
                <w:lang w:val="en-US"/>
              </w:rPr>
            </w:pPr>
            <w:r w:rsidRPr="00590021">
              <w:rPr>
                <w:rFonts w:ascii="Arial" w:eastAsia="Yu Mincho" w:hAnsi="Arial" w:cs="Arial"/>
                <w:lang w:val="en-US"/>
              </w:rPr>
              <w:t>Ok with this change. The intention is to support a UE that only supports intra-FR NR-DC. And current spec implies that a UE supporting NR-DC also supports FR1-FR2 NR-DC.</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tr w:rsidR="000717B8" w14:paraId="2105B352" w14:textId="77777777">
        <w:tc>
          <w:tcPr>
            <w:tcW w:w="1339" w:type="dxa"/>
            <w:vAlign w:val="center"/>
          </w:tcPr>
          <w:p w14:paraId="79842896" w14:textId="53CCD1DA"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Apple</w:t>
            </w:r>
          </w:p>
        </w:tc>
        <w:tc>
          <w:tcPr>
            <w:tcW w:w="2107" w:type="dxa"/>
            <w:vAlign w:val="center"/>
          </w:tcPr>
          <w:p w14:paraId="5E1608FD" w14:textId="739B7A0D" w:rsidR="000717B8" w:rsidRDefault="000717B8" w:rsidP="000717B8">
            <w:pPr>
              <w:jc w:val="center"/>
              <w:rPr>
                <w:rFonts w:ascii="Arial" w:eastAsiaTheme="minorEastAsia" w:hAnsi="Arial" w:cs="Arial"/>
                <w:lang w:eastAsia="zh-CN"/>
              </w:rPr>
            </w:pPr>
            <w:r w:rsidRPr="007810D7">
              <w:rPr>
                <w:rFonts w:ascii="Arial" w:eastAsiaTheme="minorEastAsia" w:hAnsi="Arial" w:cs="Arial"/>
                <w:sz w:val="20"/>
                <w:szCs w:val="20"/>
                <w:lang w:eastAsia="zh-CN"/>
              </w:rPr>
              <w:t>No</w:t>
            </w:r>
          </w:p>
        </w:tc>
        <w:tc>
          <w:tcPr>
            <w:tcW w:w="5982" w:type="dxa"/>
          </w:tcPr>
          <w:p w14:paraId="0E63AD8D" w14:textId="2EA6271B" w:rsidR="000717B8" w:rsidRDefault="000717B8" w:rsidP="000717B8">
            <w:pPr>
              <w:jc w:val="both"/>
              <w:rPr>
                <w:rFonts w:ascii="Arial" w:hAnsi="Arial" w:cs="Arial"/>
              </w:rPr>
            </w:pPr>
            <w:r w:rsidRPr="007810D7">
              <w:rPr>
                <w:rFonts w:ascii="Arial" w:eastAsiaTheme="minorEastAsia" w:hAnsi="Arial" w:cs="Arial" w:hint="eastAsia"/>
                <w:sz w:val="20"/>
                <w:szCs w:val="20"/>
                <w:lang w:val="en-US" w:eastAsia="zh-CN"/>
              </w:rPr>
              <w:t>S</w:t>
            </w:r>
            <w:r w:rsidRPr="007810D7">
              <w:rPr>
                <w:rFonts w:ascii="Arial" w:eastAsiaTheme="minorEastAsia" w:hAnsi="Arial" w:cs="Arial"/>
                <w:sz w:val="20"/>
                <w:szCs w:val="20"/>
                <w:lang w:val="en-US" w:eastAsia="zh-CN"/>
              </w:rPr>
              <w:t>imilar view as Ericsson.</w:t>
            </w:r>
          </w:p>
        </w:tc>
      </w:tr>
      <w:tr w:rsidR="00C47A8A" w14:paraId="310EE09C" w14:textId="77777777">
        <w:tc>
          <w:tcPr>
            <w:tcW w:w="1339" w:type="dxa"/>
            <w:vAlign w:val="center"/>
          </w:tcPr>
          <w:p w14:paraId="1D2B6A88" w14:textId="15214193" w:rsidR="00C47A8A" w:rsidRPr="007810D7" w:rsidRDefault="00C47A8A" w:rsidP="00C47A8A">
            <w:pPr>
              <w:jc w:val="center"/>
              <w:rPr>
                <w:rFonts w:ascii="Arial" w:eastAsiaTheme="minorEastAsia" w:hAnsi="Arial" w:cs="Arial"/>
                <w:lang w:eastAsia="zh-CN"/>
              </w:rPr>
            </w:pPr>
            <w:r>
              <w:rPr>
                <w:rFonts w:ascii="Arial" w:hAnsi="Arial" w:cs="Arial"/>
                <w:sz w:val="20"/>
                <w:szCs w:val="20"/>
              </w:rPr>
              <w:t>Nokia, Nokia Shanghai Bell</w:t>
            </w:r>
          </w:p>
        </w:tc>
        <w:tc>
          <w:tcPr>
            <w:tcW w:w="2107" w:type="dxa"/>
            <w:vAlign w:val="center"/>
          </w:tcPr>
          <w:p w14:paraId="25A2A306" w14:textId="37DD63CB" w:rsidR="00C47A8A" w:rsidRPr="007810D7" w:rsidRDefault="00C47A8A" w:rsidP="00C47A8A">
            <w:pPr>
              <w:jc w:val="center"/>
              <w:rPr>
                <w:rFonts w:ascii="Arial" w:eastAsiaTheme="minorEastAsia" w:hAnsi="Arial" w:cs="Arial"/>
                <w:lang w:eastAsia="zh-CN"/>
              </w:rPr>
            </w:pPr>
            <w:r>
              <w:rPr>
                <w:rFonts w:ascii="Arial" w:hAnsi="Arial" w:cs="Arial"/>
                <w:sz w:val="20"/>
                <w:szCs w:val="20"/>
              </w:rPr>
              <w:t>No</w:t>
            </w:r>
          </w:p>
        </w:tc>
        <w:tc>
          <w:tcPr>
            <w:tcW w:w="5982" w:type="dxa"/>
          </w:tcPr>
          <w:p w14:paraId="6B54D8D2" w14:textId="434A2FD9" w:rsidR="00C47A8A" w:rsidRPr="007810D7" w:rsidRDefault="00C47A8A" w:rsidP="00C47A8A">
            <w:pPr>
              <w:jc w:val="both"/>
              <w:rPr>
                <w:rFonts w:ascii="Arial" w:eastAsiaTheme="minorEastAsia" w:hAnsi="Arial" w:cs="Arial"/>
                <w:lang w:val="en-US" w:eastAsia="zh-CN"/>
              </w:rPr>
            </w:pPr>
            <w:r>
              <w:rPr>
                <w:rFonts w:ascii="Arial" w:hAnsi="Arial" w:cs="Arial"/>
                <w:lang w:val="en-US" w:eastAsia="zh-CN"/>
              </w:rPr>
              <w:t>See comment in Q8.</w:t>
            </w:r>
          </w:p>
        </w:tc>
      </w:tr>
      <w:tr w:rsidR="00352DE0" w14:paraId="4558689A" w14:textId="77777777">
        <w:tc>
          <w:tcPr>
            <w:tcW w:w="1339" w:type="dxa"/>
            <w:vAlign w:val="center"/>
          </w:tcPr>
          <w:p w14:paraId="473F0945" w14:textId="6FB5355C" w:rsidR="00352DE0" w:rsidRDefault="00352DE0" w:rsidP="00352DE0">
            <w:pPr>
              <w:jc w:val="center"/>
              <w:rPr>
                <w:rFonts w:ascii="Arial" w:hAnsi="Arial" w:cs="Arial"/>
              </w:rPr>
            </w:pPr>
            <w:r w:rsidRPr="001518F4">
              <w:rPr>
                <w:rFonts w:ascii="Arial" w:eastAsia="Yu Mincho" w:hAnsi="Arial" w:cs="Arial" w:hint="eastAsia"/>
                <w:sz w:val="20"/>
                <w:szCs w:val="20"/>
              </w:rPr>
              <w:t>Q</w:t>
            </w:r>
            <w:r w:rsidRPr="001518F4">
              <w:rPr>
                <w:rFonts w:ascii="Arial" w:eastAsia="Yu Mincho" w:hAnsi="Arial" w:cs="Arial"/>
                <w:sz w:val="20"/>
                <w:szCs w:val="20"/>
              </w:rPr>
              <w:t>ualcomm Incorporated</w:t>
            </w:r>
          </w:p>
        </w:tc>
        <w:tc>
          <w:tcPr>
            <w:tcW w:w="2107" w:type="dxa"/>
            <w:vAlign w:val="center"/>
          </w:tcPr>
          <w:p w14:paraId="58537708" w14:textId="15CCFB31" w:rsidR="00352DE0" w:rsidRDefault="00352DE0" w:rsidP="00352DE0">
            <w:pPr>
              <w:jc w:val="center"/>
              <w:rPr>
                <w:rFonts w:ascii="Arial" w:hAnsi="Arial" w:cs="Arial"/>
              </w:rPr>
            </w:pPr>
            <w:r w:rsidRPr="001518F4">
              <w:rPr>
                <w:rFonts w:ascii="Arial" w:eastAsia="Yu Mincho" w:hAnsi="Arial" w:cs="Arial" w:hint="eastAsia"/>
                <w:sz w:val="20"/>
                <w:szCs w:val="20"/>
              </w:rPr>
              <w:t>N</w:t>
            </w:r>
            <w:r w:rsidRPr="001518F4">
              <w:rPr>
                <w:rFonts w:ascii="Arial" w:eastAsia="Yu Mincho" w:hAnsi="Arial" w:cs="Arial"/>
                <w:sz w:val="20"/>
                <w:szCs w:val="20"/>
              </w:rPr>
              <w:t>o</w:t>
            </w:r>
          </w:p>
        </w:tc>
        <w:tc>
          <w:tcPr>
            <w:tcW w:w="5982" w:type="dxa"/>
          </w:tcPr>
          <w:p w14:paraId="150A407B" w14:textId="73CD4883" w:rsidR="00352DE0" w:rsidRDefault="00352DE0" w:rsidP="00352DE0">
            <w:pPr>
              <w:jc w:val="both"/>
              <w:rPr>
                <w:rFonts w:ascii="Arial" w:hAnsi="Arial" w:cs="Arial"/>
                <w:lang w:val="en-US" w:eastAsia="zh-CN"/>
              </w:rPr>
            </w:pPr>
            <w:r w:rsidRPr="001518F4">
              <w:rPr>
                <w:rFonts w:ascii="Arial" w:eastAsia="Yu Mincho" w:hAnsi="Arial" w:cs="Arial" w:hint="eastAsia"/>
                <w:sz w:val="20"/>
                <w:szCs w:val="20"/>
                <w:lang w:val="en-US"/>
              </w:rPr>
              <w:t>A</w:t>
            </w:r>
            <w:r w:rsidRPr="001518F4">
              <w:rPr>
                <w:rFonts w:ascii="Arial" w:eastAsia="Yu Mincho" w:hAnsi="Arial" w:cs="Arial"/>
                <w:sz w:val="20"/>
                <w:szCs w:val="20"/>
                <w:lang w:val="en-US"/>
              </w:rPr>
              <w:t>gree with the intention, but we do not see the need of clarifying it.</w:t>
            </w:r>
          </w:p>
        </w:tc>
      </w:tr>
      <w:tr w:rsidR="00FE78E2" w14:paraId="3682AD1A" w14:textId="77777777">
        <w:tc>
          <w:tcPr>
            <w:tcW w:w="1339" w:type="dxa"/>
            <w:vAlign w:val="center"/>
          </w:tcPr>
          <w:p w14:paraId="7F54C2A6" w14:textId="1290E5D6" w:rsidR="00FE78E2" w:rsidRPr="001518F4" w:rsidRDefault="00276AE3" w:rsidP="00352DE0">
            <w:pPr>
              <w:jc w:val="center"/>
              <w:rPr>
                <w:rFonts w:ascii="Arial" w:eastAsia="Yu Mincho" w:hAnsi="Arial" w:cs="Arial"/>
              </w:rPr>
            </w:pPr>
            <w:r>
              <w:rPr>
                <w:rFonts w:ascii="Arial" w:eastAsia="Yu Mincho" w:hAnsi="Arial" w:cs="Arial"/>
              </w:rPr>
              <w:t>Intel</w:t>
            </w:r>
          </w:p>
        </w:tc>
        <w:tc>
          <w:tcPr>
            <w:tcW w:w="2107" w:type="dxa"/>
            <w:vAlign w:val="center"/>
          </w:tcPr>
          <w:p w14:paraId="71BC62AC" w14:textId="2799F108" w:rsidR="00FE78E2" w:rsidRPr="001518F4" w:rsidRDefault="00276AE3" w:rsidP="00352DE0">
            <w:pPr>
              <w:jc w:val="center"/>
              <w:rPr>
                <w:rFonts w:ascii="Arial" w:eastAsia="Yu Mincho" w:hAnsi="Arial" w:cs="Arial"/>
              </w:rPr>
            </w:pPr>
            <w:r>
              <w:rPr>
                <w:rFonts w:ascii="Arial" w:eastAsia="Yu Mincho" w:hAnsi="Arial" w:cs="Arial"/>
              </w:rPr>
              <w:t>Yes</w:t>
            </w:r>
          </w:p>
        </w:tc>
        <w:tc>
          <w:tcPr>
            <w:tcW w:w="5982" w:type="dxa"/>
          </w:tcPr>
          <w:p w14:paraId="632250CD" w14:textId="08DC65FF" w:rsidR="00FE78E2" w:rsidRPr="001518F4" w:rsidRDefault="001404E8" w:rsidP="00352DE0">
            <w:pPr>
              <w:jc w:val="both"/>
              <w:rPr>
                <w:rFonts w:ascii="Arial" w:eastAsia="Yu Mincho" w:hAnsi="Arial" w:cs="Arial"/>
                <w:lang w:val="en-US"/>
              </w:rPr>
            </w:pPr>
            <w:r>
              <w:rPr>
                <w:rFonts w:ascii="Arial" w:eastAsia="Yu Mincho" w:hAnsi="Arial" w:cs="Arial"/>
                <w:lang w:val="en-US"/>
              </w:rPr>
              <w:t>Same comment as Q8</w:t>
            </w:r>
          </w:p>
        </w:tc>
      </w:tr>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21"/>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1"/>
      </w:pPr>
      <w:r>
        <w:t>3</w:t>
      </w:r>
      <w:r>
        <w:tab/>
        <w:t>Conclusion</w:t>
      </w:r>
    </w:p>
    <w:p w14:paraId="04AFFB26" w14:textId="77777777" w:rsidR="006D3274" w:rsidRDefault="006D3274">
      <w:pPr>
        <w:pStyle w:val="a6"/>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af9"/>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1"/>
      </w:pPr>
      <w:r>
        <w:rPr>
          <w:b/>
          <w:bCs/>
          <w:lang w:val="en-US"/>
        </w:rPr>
        <w:fldChar w:fldCharType="end"/>
      </w:r>
      <w:r>
        <w:t>4</w:t>
      </w:r>
      <w:r>
        <w:tab/>
        <w:t>References</w:t>
      </w:r>
    </w:p>
    <w:p w14:paraId="6113CC8B" w14:textId="77777777" w:rsidR="006D3274" w:rsidRDefault="00735310">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735310">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735310">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735310">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735310">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735310">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735310">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2"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Huawei, HiSilicon</w:t>
      </w:r>
      <w:r>
        <w:tab/>
        <w:t>CR</w:t>
      </w:r>
      <w:bookmarkEnd w:id="2"/>
      <w:r>
        <w:tab/>
        <w:t>Rel-16</w:t>
      </w:r>
      <w:r>
        <w:tab/>
        <w:t>38.306</w:t>
      </w:r>
      <w:r>
        <w:tab/>
        <w:t>16.12.0</w:t>
      </w:r>
      <w:r>
        <w:tab/>
        <w:t>0901</w:t>
      </w:r>
      <w:r>
        <w:tab/>
        <w:t>-</w:t>
      </w:r>
      <w:r>
        <w:tab/>
        <w:t>F</w:t>
      </w:r>
      <w:r>
        <w:tab/>
        <w:t>NR_L1enh_URLLC-Core</w:t>
      </w:r>
    </w:p>
    <w:p w14:paraId="2703C78A" w14:textId="77777777" w:rsidR="006D3274" w:rsidRDefault="00735310">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735310">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735310">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Huawei, HiSilicon</w:t>
      </w:r>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735310">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Huawei, HiSilicon</w:t>
      </w:r>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735310">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Huawei, HiSilicon</w:t>
      </w:r>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7674" w14:textId="77777777" w:rsidR="006F1421" w:rsidRDefault="006F1421">
      <w:pPr>
        <w:spacing w:line="240" w:lineRule="auto"/>
      </w:pPr>
      <w:r>
        <w:separator/>
      </w:r>
    </w:p>
  </w:endnote>
  <w:endnote w:type="continuationSeparator" w:id="0">
    <w:p w14:paraId="6B5D6CFB" w14:textId="77777777" w:rsidR="006F1421" w:rsidRDefault="006F1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CEB1" w14:textId="77777777" w:rsidR="006F1421" w:rsidRDefault="006F1421">
      <w:pPr>
        <w:spacing w:after="0"/>
      </w:pPr>
      <w:r>
        <w:separator/>
      </w:r>
    </w:p>
  </w:footnote>
  <w:footnote w:type="continuationSeparator" w:id="0">
    <w:p w14:paraId="68CC3734" w14:textId="77777777" w:rsidR="006F1421" w:rsidRDefault="006F14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F035E0"/>
    <w:multiLevelType w:val="hybridMultilevel"/>
    <w:tmpl w:val="0D943678"/>
    <w:lvl w:ilvl="0" w:tplc="C72A294E">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2"/>
  </w:num>
  <w:num w:numId="4">
    <w:abstractNumId w:val="4"/>
  </w:num>
  <w:num w:numId="5">
    <w:abstractNumId w:val="3"/>
  </w:num>
  <w:num w:numId="6">
    <w:abstractNumId w:val="14"/>
  </w:num>
  <w:num w:numId="7">
    <w:abstractNumId w:val="1"/>
  </w:num>
  <w:num w:numId="8">
    <w:abstractNumId w:val="17"/>
  </w:num>
  <w:num w:numId="9">
    <w:abstractNumId w:val="10"/>
  </w:num>
  <w:num w:numId="10">
    <w:abstractNumId w:val="7"/>
  </w:num>
  <w:num w:numId="11">
    <w:abstractNumId w:val="12"/>
  </w:num>
  <w:num w:numId="12">
    <w:abstractNumId w:val="13"/>
  </w:num>
  <w:num w:numId="13">
    <w:abstractNumId w:val="16"/>
  </w:num>
  <w:num w:numId="14">
    <w:abstractNumId w:val="9"/>
  </w:num>
  <w:num w:numId="15">
    <w:abstractNumId w:val="11"/>
  </w:num>
  <w:num w:numId="16">
    <w:abstractNumId w:val="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17B8"/>
    <w:rsid w:val="000736E2"/>
    <w:rsid w:val="000742E9"/>
    <w:rsid w:val="000746A1"/>
    <w:rsid w:val="00074DA6"/>
    <w:rsid w:val="00075C8D"/>
    <w:rsid w:val="00075C94"/>
    <w:rsid w:val="00075F85"/>
    <w:rsid w:val="00076BA0"/>
    <w:rsid w:val="00077E5F"/>
    <w:rsid w:val="0008036A"/>
    <w:rsid w:val="0008069D"/>
    <w:rsid w:val="00081AE6"/>
    <w:rsid w:val="0008242F"/>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04E8"/>
    <w:rsid w:val="001425BA"/>
    <w:rsid w:val="00143F0F"/>
    <w:rsid w:val="00144909"/>
    <w:rsid w:val="001464FD"/>
    <w:rsid w:val="00146542"/>
    <w:rsid w:val="0014789A"/>
    <w:rsid w:val="001500DB"/>
    <w:rsid w:val="00151065"/>
    <w:rsid w:val="00151692"/>
    <w:rsid w:val="001518F4"/>
    <w:rsid w:val="00151E23"/>
    <w:rsid w:val="00151F7A"/>
    <w:rsid w:val="001526E0"/>
    <w:rsid w:val="0015321F"/>
    <w:rsid w:val="001551B5"/>
    <w:rsid w:val="00155CA0"/>
    <w:rsid w:val="00156D0A"/>
    <w:rsid w:val="001608F0"/>
    <w:rsid w:val="0016096C"/>
    <w:rsid w:val="00161D75"/>
    <w:rsid w:val="0016224A"/>
    <w:rsid w:val="00163A3C"/>
    <w:rsid w:val="0016480C"/>
    <w:rsid w:val="00164BE8"/>
    <w:rsid w:val="001658DE"/>
    <w:rsid w:val="001659C1"/>
    <w:rsid w:val="0017011C"/>
    <w:rsid w:val="00170DEC"/>
    <w:rsid w:val="00172117"/>
    <w:rsid w:val="00173982"/>
    <w:rsid w:val="00173A8E"/>
    <w:rsid w:val="00173CA2"/>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5B3"/>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05"/>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0BD"/>
    <w:rsid w:val="00244324"/>
    <w:rsid w:val="0024475A"/>
    <w:rsid w:val="002453B5"/>
    <w:rsid w:val="002458EB"/>
    <w:rsid w:val="00247579"/>
    <w:rsid w:val="002500C8"/>
    <w:rsid w:val="00250C35"/>
    <w:rsid w:val="00252631"/>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AE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CAB"/>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76E"/>
    <w:rsid w:val="002F1DCD"/>
    <w:rsid w:val="002F2771"/>
    <w:rsid w:val="002F30C9"/>
    <w:rsid w:val="002F3669"/>
    <w:rsid w:val="002F36B5"/>
    <w:rsid w:val="002F37A9"/>
    <w:rsid w:val="002F4555"/>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1BB"/>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7C7"/>
    <w:rsid w:val="00324C3F"/>
    <w:rsid w:val="00324D23"/>
    <w:rsid w:val="00324E24"/>
    <w:rsid w:val="00326188"/>
    <w:rsid w:val="0032798D"/>
    <w:rsid w:val="00327B90"/>
    <w:rsid w:val="0033152C"/>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012"/>
    <w:rsid w:val="00346DB5"/>
    <w:rsid w:val="003477B1"/>
    <w:rsid w:val="00347874"/>
    <w:rsid w:val="003478FC"/>
    <w:rsid w:val="00347FFA"/>
    <w:rsid w:val="0035170A"/>
    <w:rsid w:val="0035245C"/>
    <w:rsid w:val="00352DE0"/>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4BC8"/>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001"/>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267A"/>
    <w:rsid w:val="004F4DA3"/>
    <w:rsid w:val="004F51AE"/>
    <w:rsid w:val="004F7377"/>
    <w:rsid w:val="00500164"/>
    <w:rsid w:val="0050172D"/>
    <w:rsid w:val="00501A1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16CC"/>
    <w:rsid w:val="005635B4"/>
    <w:rsid w:val="00566318"/>
    <w:rsid w:val="00567F52"/>
    <w:rsid w:val="00572505"/>
    <w:rsid w:val="0057487C"/>
    <w:rsid w:val="00574D01"/>
    <w:rsid w:val="00575E90"/>
    <w:rsid w:val="00576E80"/>
    <w:rsid w:val="00577733"/>
    <w:rsid w:val="00581699"/>
    <w:rsid w:val="0058233D"/>
    <w:rsid w:val="00582809"/>
    <w:rsid w:val="00583F3D"/>
    <w:rsid w:val="00586E31"/>
    <w:rsid w:val="0058798C"/>
    <w:rsid w:val="00587AF9"/>
    <w:rsid w:val="00590021"/>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4F85"/>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22C"/>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421"/>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310"/>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486B"/>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1006"/>
    <w:rsid w:val="007E4610"/>
    <w:rsid w:val="007E4715"/>
    <w:rsid w:val="007E4B5C"/>
    <w:rsid w:val="007E505B"/>
    <w:rsid w:val="007E59D4"/>
    <w:rsid w:val="007E6C13"/>
    <w:rsid w:val="007E7091"/>
    <w:rsid w:val="007E756A"/>
    <w:rsid w:val="007F24A1"/>
    <w:rsid w:val="007F3216"/>
    <w:rsid w:val="007F3D5B"/>
    <w:rsid w:val="007F408F"/>
    <w:rsid w:val="007F504B"/>
    <w:rsid w:val="007F56F8"/>
    <w:rsid w:val="007F58F3"/>
    <w:rsid w:val="007F7C6F"/>
    <w:rsid w:val="00801A15"/>
    <w:rsid w:val="008022A7"/>
    <w:rsid w:val="00802D48"/>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33BD"/>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26406"/>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47EB"/>
    <w:rsid w:val="009456B7"/>
    <w:rsid w:val="00945C05"/>
    <w:rsid w:val="0094675F"/>
    <w:rsid w:val="00946945"/>
    <w:rsid w:val="00947713"/>
    <w:rsid w:val="00947D38"/>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28C"/>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295"/>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4902"/>
    <w:rsid w:val="00A761D4"/>
    <w:rsid w:val="00A76340"/>
    <w:rsid w:val="00A76A72"/>
    <w:rsid w:val="00A76D37"/>
    <w:rsid w:val="00A77EC4"/>
    <w:rsid w:val="00A805AF"/>
    <w:rsid w:val="00A80916"/>
    <w:rsid w:val="00A81BD7"/>
    <w:rsid w:val="00A82E56"/>
    <w:rsid w:val="00A82F20"/>
    <w:rsid w:val="00A85208"/>
    <w:rsid w:val="00A85CE7"/>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27E0C"/>
    <w:rsid w:val="00B30929"/>
    <w:rsid w:val="00B31E8E"/>
    <w:rsid w:val="00B3275B"/>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D10"/>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7A2"/>
    <w:rsid w:val="00BB7C24"/>
    <w:rsid w:val="00BC0FDC"/>
    <w:rsid w:val="00BC1D5A"/>
    <w:rsid w:val="00BC3053"/>
    <w:rsid w:val="00BC410E"/>
    <w:rsid w:val="00BC44C4"/>
    <w:rsid w:val="00BC4D2E"/>
    <w:rsid w:val="00BC5371"/>
    <w:rsid w:val="00BC5824"/>
    <w:rsid w:val="00BC650B"/>
    <w:rsid w:val="00BC7891"/>
    <w:rsid w:val="00BD0AC4"/>
    <w:rsid w:val="00BD2CCC"/>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E7EA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0DA1"/>
    <w:rsid w:val="00C21519"/>
    <w:rsid w:val="00C217D6"/>
    <w:rsid w:val="00C21A6F"/>
    <w:rsid w:val="00C22072"/>
    <w:rsid w:val="00C2238C"/>
    <w:rsid w:val="00C23840"/>
    <w:rsid w:val="00C279B5"/>
    <w:rsid w:val="00C27C45"/>
    <w:rsid w:val="00C318C0"/>
    <w:rsid w:val="00C3246F"/>
    <w:rsid w:val="00C327E1"/>
    <w:rsid w:val="00C329F3"/>
    <w:rsid w:val="00C345C8"/>
    <w:rsid w:val="00C34E21"/>
    <w:rsid w:val="00C3719D"/>
    <w:rsid w:val="00C37CB2"/>
    <w:rsid w:val="00C426AF"/>
    <w:rsid w:val="00C43412"/>
    <w:rsid w:val="00C45567"/>
    <w:rsid w:val="00C46620"/>
    <w:rsid w:val="00C473A5"/>
    <w:rsid w:val="00C47A8A"/>
    <w:rsid w:val="00C50B28"/>
    <w:rsid w:val="00C51106"/>
    <w:rsid w:val="00C517F3"/>
    <w:rsid w:val="00C54995"/>
    <w:rsid w:val="00C54D41"/>
    <w:rsid w:val="00C55B1B"/>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431"/>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258"/>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262A"/>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20"/>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1D60"/>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5D3"/>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E78E2"/>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customStyle="1" w:styleId="13">
    <w:name w:val="未处理的提及1"/>
    <w:basedOn w:val="a2"/>
    <w:uiPriority w:val="99"/>
    <w:semiHidden/>
    <w:unhideWhenUsed/>
    <w:rsid w:val="00454FF7"/>
    <w:rPr>
      <w:color w:val="605E5C"/>
      <w:shd w:val="clear" w:color="auto" w:fill="E1DFDD"/>
    </w:rPr>
  </w:style>
  <w:style w:type="character" w:styleId="aff7">
    <w:name w:val="Unresolved Mention"/>
    <w:basedOn w:val="a2"/>
    <w:uiPriority w:val="99"/>
    <w:semiHidden/>
    <w:unhideWhenUsed/>
    <w:rsid w:val="00B35022"/>
    <w:rPr>
      <w:color w:val="605E5C"/>
      <w:shd w:val="clear" w:color="auto" w:fill="E1DFDD"/>
    </w:rPr>
  </w:style>
  <w:style w:type="paragraph" w:customStyle="1" w:styleId="paragraph">
    <w:name w:val="paragraph"/>
    <w:basedOn w:val="a1"/>
    <w:rsid w:val="00B74D10"/>
    <w:pPr>
      <w:overflowPunct/>
      <w:autoSpaceDE/>
      <w:autoSpaceDN/>
      <w:adjustRightInd/>
      <w:spacing w:before="100" w:beforeAutospacing="1" w:after="100" w:afterAutospacing="1" w:line="240" w:lineRule="auto"/>
      <w:textAlignment w:val="auto"/>
    </w:pPr>
    <w:rPr>
      <w:rFonts w:eastAsia="Times New Roman"/>
      <w:sz w:val="24"/>
      <w:szCs w:val="24"/>
      <w:lang w:eastAsia="en-GB"/>
    </w:rPr>
  </w:style>
  <w:style w:type="character" w:customStyle="1" w:styleId="normaltextrun">
    <w:name w:val="normaltextrun"/>
    <w:basedOn w:val="a2"/>
    <w:rsid w:val="00B74D10"/>
  </w:style>
  <w:style w:type="character" w:customStyle="1" w:styleId="eop">
    <w:name w:val="eop"/>
    <w:basedOn w:val="a2"/>
    <w:rsid w:val="00B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3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21">
          <w:marLeft w:val="0"/>
          <w:marRight w:val="0"/>
          <w:marTop w:val="0"/>
          <w:marBottom w:val="0"/>
          <w:divBdr>
            <w:top w:val="none" w:sz="0" w:space="0" w:color="auto"/>
            <w:left w:val="none" w:sz="0" w:space="0" w:color="auto"/>
            <w:bottom w:val="none" w:sz="0" w:space="0" w:color="auto"/>
            <w:right w:val="none" w:sz="0" w:space="0" w:color="auto"/>
          </w:divBdr>
        </w:div>
        <w:div w:id="542601796">
          <w:marLeft w:val="0"/>
          <w:marRight w:val="0"/>
          <w:marTop w:val="0"/>
          <w:marBottom w:val="0"/>
          <w:divBdr>
            <w:top w:val="none" w:sz="0" w:space="0" w:color="auto"/>
            <w:left w:val="none" w:sz="0" w:space="0" w:color="auto"/>
            <w:bottom w:val="none" w:sz="0" w:space="0" w:color="auto"/>
            <w:right w:val="none" w:sz="0" w:space="0" w:color="auto"/>
          </w:divBdr>
        </w:div>
        <w:div w:id="1423989567">
          <w:marLeft w:val="0"/>
          <w:marRight w:val="0"/>
          <w:marTop w:val="0"/>
          <w:marBottom w:val="0"/>
          <w:divBdr>
            <w:top w:val="none" w:sz="0" w:space="0" w:color="auto"/>
            <w:left w:val="none" w:sz="0" w:space="0" w:color="auto"/>
            <w:bottom w:val="none" w:sz="0" w:space="0" w:color="auto"/>
            <w:right w:val="none" w:sz="0" w:space="0" w:color="auto"/>
          </w:divBdr>
        </w:div>
        <w:div w:id="729885682">
          <w:marLeft w:val="0"/>
          <w:marRight w:val="0"/>
          <w:marTop w:val="0"/>
          <w:marBottom w:val="0"/>
          <w:divBdr>
            <w:top w:val="none" w:sz="0" w:space="0" w:color="auto"/>
            <w:left w:val="none" w:sz="0" w:space="0" w:color="auto"/>
            <w:bottom w:val="none" w:sz="0" w:space="0" w:color="auto"/>
            <w:right w:val="none" w:sz="0" w:space="0" w:color="auto"/>
          </w:divBdr>
        </w:div>
      </w:divsChild>
    </w:div>
    <w:div w:id="383602825">
      <w:bodyDiv w:val="1"/>
      <w:marLeft w:val="0"/>
      <w:marRight w:val="0"/>
      <w:marTop w:val="0"/>
      <w:marBottom w:val="0"/>
      <w:divBdr>
        <w:top w:val="none" w:sz="0" w:space="0" w:color="auto"/>
        <w:left w:val="none" w:sz="0" w:space="0" w:color="auto"/>
        <w:bottom w:val="none" w:sz="0" w:space="0" w:color="auto"/>
        <w:right w:val="none" w:sz="0" w:space="0" w:color="auto"/>
      </w:divBdr>
      <w:divsChild>
        <w:div w:id="1743523832">
          <w:marLeft w:val="0"/>
          <w:marRight w:val="0"/>
          <w:marTop w:val="0"/>
          <w:marBottom w:val="0"/>
          <w:divBdr>
            <w:top w:val="none" w:sz="0" w:space="0" w:color="auto"/>
            <w:left w:val="none" w:sz="0" w:space="0" w:color="auto"/>
            <w:bottom w:val="none" w:sz="0" w:space="0" w:color="auto"/>
            <w:right w:val="none" w:sz="0" w:space="0" w:color="auto"/>
          </w:divBdr>
        </w:div>
        <w:div w:id="917858779">
          <w:marLeft w:val="0"/>
          <w:marRight w:val="0"/>
          <w:marTop w:val="0"/>
          <w:marBottom w:val="0"/>
          <w:divBdr>
            <w:top w:val="none" w:sz="0" w:space="0" w:color="auto"/>
            <w:left w:val="none" w:sz="0" w:space="0" w:color="auto"/>
            <w:bottom w:val="none" w:sz="0" w:space="0" w:color="auto"/>
            <w:right w:val="none" w:sz="0" w:space="0" w:color="auto"/>
          </w:divBdr>
        </w:div>
      </w:divsChild>
    </w:div>
    <w:div w:id="1782459175">
      <w:bodyDiv w:val="1"/>
      <w:marLeft w:val="0"/>
      <w:marRight w:val="0"/>
      <w:marTop w:val="0"/>
      <w:marBottom w:val="0"/>
      <w:divBdr>
        <w:top w:val="none" w:sz="0" w:space="0" w:color="auto"/>
        <w:left w:val="none" w:sz="0" w:space="0" w:color="auto"/>
        <w:bottom w:val="none" w:sz="0" w:space="0" w:color="auto"/>
        <w:right w:val="none" w:sz="0" w:space="0" w:color="auto"/>
      </w:divBdr>
      <w:divsChild>
        <w:div w:id="637803832">
          <w:marLeft w:val="0"/>
          <w:marRight w:val="0"/>
          <w:marTop w:val="0"/>
          <w:marBottom w:val="0"/>
          <w:divBdr>
            <w:top w:val="none" w:sz="0" w:space="0" w:color="auto"/>
            <w:left w:val="none" w:sz="0" w:space="0" w:color="auto"/>
            <w:bottom w:val="none" w:sz="0" w:space="0" w:color="auto"/>
            <w:right w:val="none" w:sz="0" w:space="0" w:color="auto"/>
          </w:divBdr>
        </w:div>
        <w:div w:id="63184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7F3B0-D1A4-45AE-B4D4-93734E643CE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4309</Words>
  <Characters>24564</Characters>
  <Application>Microsoft Office Word</Application>
  <DocSecurity>0</DocSecurity>
  <Lines>204</Lines>
  <Paragraphs>57</Paragraphs>
  <ScaleCrop>false</ScaleCrop>
  <Company>Ericsson</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Huawei, HiSilicon</cp:lastModifiedBy>
  <cp:revision>3</cp:revision>
  <cp:lastPrinted>2008-02-01T05:09:00Z</cp:lastPrinted>
  <dcterms:created xsi:type="dcterms:W3CDTF">2023-04-19T01:54:00Z</dcterms:created>
  <dcterms:modified xsi:type="dcterms:W3CDTF">2023-04-19T01:54:00Z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