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1D97CBD2" w:rsidR="000366F9" w:rsidRPr="00C17F52" w:rsidRDefault="006A6976" w:rsidP="000366F9">
      <w:pPr>
        <w:pStyle w:val="TdocHeader2"/>
        <w:jc w:val="left"/>
        <w:rPr>
          <w:rFonts w:ascii="Calibri" w:eastAsiaTheme="minorEastAsia" w:hAnsi="Calibri" w:cs="Calibri"/>
          <w:bCs/>
          <w:noProof/>
          <w:sz w:val="24"/>
          <w:szCs w:val="24"/>
          <w:lang w:val="en-US" w:eastAsia="ja-JP"/>
        </w:rPr>
      </w:pPr>
      <w:r>
        <w:rPr>
          <w:rFonts w:ascii="Calibri" w:eastAsia="Times New Roman" w:hAnsi="Calibri" w:cs="Calibri"/>
          <w:bCs/>
          <w:noProof/>
          <w:sz w:val="24"/>
          <w:szCs w:val="24"/>
          <w:lang w:val="en-US" w:eastAsia="zh-CN"/>
        </w:rPr>
        <w:t>3GPP TSG-RAN WG2 Meeting #121</w:t>
      </w:r>
      <w:r w:rsidR="00C26BE0">
        <w:rPr>
          <w:rFonts w:ascii="Calibri" w:eastAsia="Times New Roman" w:hAnsi="Calibri" w:cs="Calibri"/>
          <w:bCs/>
          <w:noProof/>
          <w:sz w:val="24"/>
          <w:szCs w:val="24"/>
          <w:lang w:val="en-US" w:eastAsia="zh-CN"/>
        </w:rPr>
        <w:t>bis-e</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bCs/>
          <w:noProof/>
          <w:sz w:val="24"/>
          <w:szCs w:val="24"/>
          <w:lang w:val="en-US" w:eastAsia="ja-JP"/>
        </w:rPr>
        <w:t xml:space="preserve">   </w:t>
      </w:r>
      <w:r w:rsidR="00C26BE0">
        <w:rPr>
          <w:rFonts w:ascii="Calibri" w:eastAsiaTheme="minorEastAsia" w:hAnsi="Calibri" w:cs="Calibri"/>
          <w:bCs/>
          <w:noProof/>
          <w:sz w:val="24"/>
          <w:szCs w:val="24"/>
          <w:lang w:val="en-US" w:eastAsia="ja-JP"/>
        </w:rPr>
        <w:t xml:space="preserve">                </w:t>
      </w:r>
      <w:r w:rsidR="00C26BE0" w:rsidRPr="00C26BE0">
        <w:rPr>
          <w:rFonts w:ascii="Calibri" w:eastAsiaTheme="minorEastAsia" w:hAnsi="Calibri" w:cs="Calibri"/>
          <w:bCs/>
          <w:noProof/>
          <w:sz w:val="24"/>
          <w:szCs w:val="24"/>
          <w:lang w:val="en-US" w:eastAsia="ja-JP"/>
        </w:rPr>
        <w:t>R2-2303978</w:t>
      </w:r>
    </w:p>
    <w:p w14:paraId="408F0247" w14:textId="7ACE4D2D" w:rsidR="009E3446" w:rsidRPr="003D669F" w:rsidRDefault="00D90277" w:rsidP="002F4A4E">
      <w:pPr>
        <w:pStyle w:val="TdocHeader2"/>
        <w:spacing w:afterLines="50" w:after="120"/>
        <w:rPr>
          <w:rFonts w:ascii="Calibri" w:eastAsiaTheme="minorEastAsia" w:hAnsi="Calibri" w:cs="Calibri"/>
          <w:sz w:val="24"/>
          <w:szCs w:val="24"/>
          <w:lang w:val="en-US" w:eastAsia="ja-JP"/>
        </w:rPr>
      </w:pPr>
      <w:r>
        <w:rPr>
          <w:rFonts w:ascii="Calibri" w:eastAsiaTheme="minorEastAsia" w:hAnsi="Calibri" w:cs="Calibri"/>
          <w:bCs/>
          <w:noProof/>
          <w:sz w:val="24"/>
          <w:szCs w:val="24"/>
          <w:lang w:val="en-US" w:eastAsia="ja-JP"/>
        </w:rPr>
        <w:t>Online</w:t>
      </w:r>
      <w:r w:rsidR="006A6976">
        <w:rPr>
          <w:rFonts w:ascii="Calibri" w:eastAsiaTheme="minorEastAsia" w:hAnsi="Calibri" w:cs="Calibri"/>
          <w:bCs/>
          <w:noProof/>
          <w:sz w:val="24"/>
          <w:szCs w:val="24"/>
          <w:lang w:val="en-US" w:eastAsia="ja-JP"/>
        </w:rPr>
        <w:t xml:space="preserve">, </w:t>
      </w:r>
      <w:r>
        <w:rPr>
          <w:rFonts w:ascii="Calibri" w:eastAsiaTheme="minorEastAsia" w:hAnsi="Calibri" w:cs="Calibri"/>
          <w:bCs/>
          <w:noProof/>
          <w:sz w:val="24"/>
          <w:szCs w:val="24"/>
          <w:lang w:val="en-US" w:eastAsia="ja-JP"/>
        </w:rPr>
        <w:t>Apr.</w:t>
      </w:r>
      <w:r w:rsidR="00A70838">
        <w:rPr>
          <w:rFonts w:ascii="Calibri" w:eastAsiaTheme="minorEastAsia" w:hAnsi="Calibri" w:cs="Calibri"/>
          <w:bCs/>
          <w:noProof/>
          <w:sz w:val="24"/>
          <w:szCs w:val="24"/>
          <w:lang w:val="en-US" w:eastAsia="ja-JP"/>
        </w:rPr>
        <w:t>1</w:t>
      </w:r>
      <w:r w:rsidR="006457D5">
        <w:rPr>
          <w:rFonts w:ascii="Calibri" w:eastAsiaTheme="minorEastAsia" w:hAnsi="Calibri" w:cs="Calibri"/>
          <w:bCs/>
          <w:noProof/>
          <w:sz w:val="24"/>
          <w:szCs w:val="24"/>
          <w:lang w:val="en-US" w:eastAsia="ja-JP"/>
        </w:rPr>
        <w:t>7</w:t>
      </w:r>
      <w:r w:rsidR="00053941" w:rsidRPr="00E57895">
        <w:rPr>
          <w:rFonts w:ascii="Calibri" w:eastAsiaTheme="minorEastAsia" w:hAnsi="Calibri" w:cs="Calibri"/>
          <w:bCs/>
          <w:noProof/>
          <w:sz w:val="24"/>
          <w:szCs w:val="24"/>
          <w:lang w:val="en-US" w:eastAsia="ja-JP"/>
        </w:rPr>
        <w:t>th</w:t>
      </w:r>
      <w:r w:rsidR="006203D4" w:rsidRPr="00E57895">
        <w:rPr>
          <w:rFonts w:ascii="Calibri" w:eastAsiaTheme="minorEastAsia" w:hAnsi="Calibri" w:cs="Calibri"/>
          <w:bCs/>
          <w:noProof/>
          <w:sz w:val="24"/>
          <w:szCs w:val="24"/>
          <w:lang w:val="en-US" w:eastAsia="ja-JP"/>
        </w:rPr>
        <w:t xml:space="preserve"> – </w:t>
      </w:r>
      <w:r w:rsidR="00A70838">
        <w:rPr>
          <w:rFonts w:ascii="Calibri" w:eastAsiaTheme="minorEastAsia" w:hAnsi="Calibri" w:cs="Calibri"/>
          <w:bCs/>
          <w:noProof/>
          <w:sz w:val="24"/>
          <w:szCs w:val="24"/>
          <w:lang w:val="en-US" w:eastAsia="ja-JP"/>
        </w:rPr>
        <w:t>Apr.</w:t>
      </w:r>
      <w:r w:rsidR="00121639" w:rsidRPr="00E57895">
        <w:rPr>
          <w:rFonts w:ascii="Calibri" w:eastAsiaTheme="minorEastAsia" w:hAnsi="Calibri" w:cs="Calibri"/>
          <w:bCs/>
          <w:noProof/>
          <w:sz w:val="24"/>
          <w:szCs w:val="24"/>
          <w:lang w:val="en-US" w:eastAsia="ja-JP"/>
        </w:rPr>
        <w:t xml:space="preserve"> </w:t>
      </w:r>
      <w:r w:rsidR="00A70838">
        <w:rPr>
          <w:rFonts w:ascii="Calibri" w:eastAsiaTheme="minorEastAsia" w:hAnsi="Calibri" w:cs="Calibri"/>
          <w:bCs/>
          <w:noProof/>
          <w:sz w:val="24"/>
          <w:szCs w:val="24"/>
          <w:lang w:val="en-US" w:eastAsia="ja-JP"/>
        </w:rPr>
        <w:t>26th</w:t>
      </w:r>
      <w:r w:rsidR="006203D4" w:rsidRPr="00E57895">
        <w:rPr>
          <w:rFonts w:ascii="Calibri" w:eastAsiaTheme="minorEastAsia" w:hAnsi="Calibri" w:cs="Calibri"/>
          <w:bCs/>
          <w:noProof/>
          <w:sz w:val="24"/>
          <w:szCs w:val="24"/>
          <w:lang w:val="en-US" w:eastAsia="ja-JP"/>
        </w:rPr>
        <w:t xml:space="preserve"> 202</w:t>
      </w:r>
      <w:r w:rsidR="006457D5">
        <w:rPr>
          <w:rFonts w:ascii="Calibri" w:eastAsiaTheme="minorEastAsia" w:hAnsi="Calibri" w:cs="Calibri"/>
          <w:bCs/>
          <w:noProof/>
          <w:sz w:val="24"/>
          <w:szCs w:val="24"/>
          <w:lang w:val="en-US" w:eastAsia="ja-JP"/>
        </w:rPr>
        <w:t>3</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4D7139B6"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9C44AE">
        <w:rPr>
          <w:rFonts w:ascii="Calibri" w:hAnsi="Calibri" w:cs="Calibri"/>
          <w:sz w:val="24"/>
          <w:szCs w:val="24"/>
          <w:lang w:val="en-US"/>
        </w:rPr>
        <w:t>Cell DTX/DRX</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2229588F"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D90277">
        <w:rPr>
          <w:rFonts w:ascii="Calibri" w:eastAsiaTheme="minorEastAsia" w:hAnsi="Calibri" w:cs="Calibri" w:hint="eastAsia"/>
          <w:sz w:val="24"/>
          <w:szCs w:val="24"/>
          <w:lang w:val="en-US" w:eastAsia="ja-JP"/>
        </w:rPr>
        <w:t>7</w:t>
      </w:r>
      <w:r w:rsidR="00031FAC" w:rsidRPr="00760817">
        <w:rPr>
          <w:rFonts w:ascii="Calibri" w:hAnsi="Calibri" w:cs="Calibri"/>
          <w:sz w:val="24"/>
          <w:szCs w:val="24"/>
          <w:lang w:val="en-US"/>
        </w:rPr>
        <w:t>.3.</w:t>
      </w:r>
      <w:r w:rsidR="00760817" w:rsidRPr="00760817">
        <w:rPr>
          <w:rFonts w:ascii="Calibri" w:eastAsiaTheme="minorEastAsia" w:hAnsi="Calibri" w:cs="Calibri" w:hint="eastAsia"/>
          <w:sz w:val="24"/>
          <w:szCs w:val="24"/>
          <w:lang w:val="en-US" w:eastAsia="ja-JP"/>
        </w:rPr>
        <w:t>2</w:t>
      </w:r>
      <w:r w:rsidR="00760817" w:rsidRPr="00760817">
        <w:rPr>
          <w:rFonts w:ascii="Calibri" w:eastAsiaTheme="minorEastAsia" w:hAnsi="Calibri" w:cs="Calibri"/>
          <w:sz w:val="24"/>
          <w:szCs w:val="24"/>
          <w:lang w:val="en-US" w:eastAsia="ja-JP"/>
        </w:rPr>
        <w:t xml:space="preserve"> </w:t>
      </w:r>
      <w:r w:rsidR="00760817" w:rsidRPr="00760817">
        <w:rPr>
          <w:rFonts w:ascii="Calibri" w:hAnsi="Calibri" w:cs="Calibri"/>
          <w:sz w:val="24"/>
          <w:szCs w:val="24"/>
          <w:lang w:val="en-US"/>
        </w:rPr>
        <w:t>DTX/DRX mechanism</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7F70AAA4" w14:textId="379B56C5" w:rsidR="006457D5" w:rsidRPr="006457D5" w:rsidRDefault="004B7E5C" w:rsidP="006457D5">
      <w:pPr>
        <w:spacing w:after="120"/>
        <w:rPr>
          <w:rFonts w:eastAsia="SimSun"/>
          <w:highlight w:val="yellow"/>
          <w:lang w:eastAsia="zh-CN"/>
        </w:rPr>
      </w:pPr>
      <w:r w:rsidRPr="004B7E5C">
        <w:rPr>
          <w:rFonts w:eastAsia="SimSun"/>
          <w:lang w:eastAsia="zh-CN"/>
        </w:rPr>
        <w:t>I</w:t>
      </w:r>
      <w:r w:rsidR="0033196A" w:rsidRPr="004B7E5C">
        <w:rPr>
          <w:rFonts w:eastAsia="SimSun"/>
          <w:lang w:eastAsia="zh-CN"/>
        </w:rPr>
        <w:t xml:space="preserve">n </w:t>
      </w:r>
      <w:r w:rsidRPr="004B7E5C">
        <w:rPr>
          <w:rFonts w:eastAsia="SimSun"/>
          <w:lang w:eastAsia="zh-CN"/>
        </w:rPr>
        <w:t xml:space="preserve">the </w:t>
      </w:r>
      <w:r w:rsidR="00980F13" w:rsidRPr="004B7E5C">
        <w:rPr>
          <w:rFonts w:eastAsia="SimSun"/>
          <w:lang w:eastAsia="zh-CN"/>
        </w:rPr>
        <w:t xml:space="preserve">last </w:t>
      </w:r>
      <w:r w:rsidR="006457D5">
        <w:rPr>
          <w:rFonts w:eastAsia="SimSun"/>
          <w:lang w:eastAsia="zh-CN"/>
        </w:rPr>
        <w:t>RAN</w:t>
      </w:r>
      <w:r w:rsidR="002108CA">
        <w:rPr>
          <w:rFonts w:eastAsia="SimSun"/>
          <w:lang w:eastAsia="zh-CN"/>
        </w:rPr>
        <w:t xml:space="preserve">2 </w:t>
      </w:r>
      <w:r w:rsidR="006457D5">
        <w:rPr>
          <w:rFonts w:eastAsia="SimSun"/>
          <w:lang w:eastAsia="zh-CN"/>
        </w:rPr>
        <w:t>#</w:t>
      </w:r>
      <w:r w:rsidR="002108CA">
        <w:rPr>
          <w:rFonts w:eastAsia="SimSun"/>
          <w:lang w:eastAsia="zh-CN"/>
        </w:rPr>
        <w:t>121</w:t>
      </w:r>
      <w:r w:rsidR="0033196A" w:rsidRPr="004B7E5C">
        <w:rPr>
          <w:rFonts w:eastAsia="SimSun"/>
          <w:lang w:eastAsia="zh-CN"/>
        </w:rPr>
        <w:t>,</w:t>
      </w:r>
      <w:r w:rsidR="000E4373">
        <w:rPr>
          <w:rFonts w:eastAsia="SimSun"/>
          <w:lang w:eastAsia="zh-CN"/>
        </w:rPr>
        <w:t>the following agreements w</w:t>
      </w:r>
      <w:r w:rsidR="00D53EEC">
        <w:rPr>
          <w:rFonts w:eastAsia="SimSun"/>
          <w:lang w:eastAsia="zh-CN"/>
        </w:rPr>
        <w:t>ere achieved.</w:t>
      </w:r>
    </w:p>
    <w:p w14:paraId="3060DF2C" w14:textId="77777777" w:rsidR="000E4373" w:rsidRPr="000E4373" w:rsidRDefault="000E4373" w:rsidP="000E4373">
      <w:pPr>
        <w:pStyle w:val="Doc-text2"/>
        <w:pBdr>
          <w:top w:val="single" w:sz="4" w:space="1" w:color="auto"/>
          <w:left w:val="single" w:sz="4" w:space="4" w:color="auto"/>
          <w:bottom w:val="single" w:sz="4" w:space="1" w:color="auto"/>
          <w:right w:val="single" w:sz="4" w:space="4" w:color="auto"/>
        </w:pBdr>
        <w:rPr>
          <w:bCs/>
          <w:lang w:val="en-US" w:eastAsia="ja-JP"/>
        </w:rPr>
      </w:pPr>
      <w:r w:rsidRPr="000E4373">
        <w:rPr>
          <w:bCs/>
          <w:lang w:val="en-US" w:eastAsia="ja-JP"/>
        </w:rPr>
        <w:t xml:space="preserve">Agreements </w:t>
      </w:r>
    </w:p>
    <w:p w14:paraId="0F5E6923" w14:textId="77777777" w:rsidR="000E4373" w:rsidRPr="000E4373" w:rsidRDefault="000E4373" w:rsidP="000E4373">
      <w:pPr>
        <w:pStyle w:val="Doc-text2"/>
        <w:pBdr>
          <w:top w:val="single" w:sz="4" w:space="1" w:color="auto"/>
          <w:left w:val="single" w:sz="4" w:space="4" w:color="auto"/>
          <w:bottom w:val="single" w:sz="4" w:space="1" w:color="auto"/>
          <w:right w:val="single" w:sz="4" w:space="4" w:color="auto"/>
        </w:pBdr>
        <w:rPr>
          <w:bCs/>
          <w:lang w:val="en-US" w:eastAsia="ja-JP"/>
        </w:rPr>
      </w:pPr>
      <w:r w:rsidRPr="000E4373">
        <w:rPr>
          <w:bCs/>
          <w:lang w:val="en-US" w:eastAsia="ja-JP"/>
        </w:rPr>
        <w:t>1.</w:t>
      </w:r>
      <w:r w:rsidRPr="000E4373">
        <w:rPr>
          <w:bCs/>
          <w:lang w:val="en-US" w:eastAsia="ja-JP"/>
        </w:rPr>
        <w:tab/>
        <w:t>There will be no impact to RACH, paging, and SIBs in idle/inactive for both gNB and Rel-18 and legacy UEs</w:t>
      </w:r>
    </w:p>
    <w:p w14:paraId="33F42880" w14:textId="77777777" w:rsidR="000E4373" w:rsidRPr="000E4373" w:rsidRDefault="000E4373" w:rsidP="000E4373">
      <w:pPr>
        <w:pStyle w:val="Doc-text2"/>
        <w:pBdr>
          <w:top w:val="single" w:sz="4" w:space="1" w:color="auto"/>
          <w:left w:val="single" w:sz="4" w:space="4" w:color="auto"/>
          <w:bottom w:val="single" w:sz="4" w:space="1" w:color="auto"/>
          <w:right w:val="single" w:sz="4" w:space="4" w:color="auto"/>
        </w:pBdr>
        <w:rPr>
          <w:bCs/>
          <w:lang w:val="en-US" w:eastAsia="ja-JP"/>
        </w:rPr>
      </w:pPr>
      <w:r w:rsidRPr="000E4373">
        <w:rPr>
          <w:bCs/>
          <w:lang w:val="en-US" w:eastAsia="ja-JP"/>
        </w:rPr>
        <w:t>2.</w:t>
      </w:r>
      <w:r w:rsidRPr="000E4373">
        <w:rPr>
          <w:bCs/>
          <w:lang w:val="en-US" w:eastAsia="ja-JP"/>
        </w:rPr>
        <w:tab/>
        <w:t>Rel-18 NES capable CONNECTED UE(s) can perform RACH and receive SIBs in non-active duration of cell DTX and/or DRX (i.e., same behavior for cell DTX and cell DRX).  No further enhancements for CBRA and CFRA will be pursued.</w:t>
      </w:r>
    </w:p>
    <w:p w14:paraId="38C28699" w14:textId="77777777" w:rsidR="000E4373" w:rsidRPr="000E4373" w:rsidRDefault="000E4373" w:rsidP="000E4373">
      <w:pPr>
        <w:pStyle w:val="Doc-text2"/>
        <w:pBdr>
          <w:top w:val="single" w:sz="4" w:space="1" w:color="auto"/>
          <w:left w:val="single" w:sz="4" w:space="4" w:color="auto"/>
          <w:bottom w:val="single" w:sz="4" w:space="1" w:color="auto"/>
          <w:right w:val="single" w:sz="4" w:space="4" w:color="auto"/>
        </w:pBdr>
        <w:rPr>
          <w:bCs/>
          <w:lang w:val="en-US" w:eastAsia="ja-JP"/>
        </w:rPr>
      </w:pPr>
      <w:r w:rsidRPr="000E4373">
        <w:rPr>
          <w:bCs/>
          <w:lang w:val="en-US" w:eastAsia="ja-JP"/>
        </w:rPr>
        <w:t>3.</w:t>
      </w:r>
      <w:r w:rsidRPr="000E4373">
        <w:rPr>
          <w:bCs/>
          <w:lang w:val="en-US" w:eastAsia="ja-JP"/>
        </w:rPr>
        <w:tab/>
        <w:t xml:space="preserve">Pattern configuration for cell DRX/DTX is common for Rel-18 UEs in the cell.   FFS whether we have DTX UE specific inactivity timer .  FFS on configuration signaling and stage 3.  </w:t>
      </w:r>
    </w:p>
    <w:p w14:paraId="19B27C18" w14:textId="77777777" w:rsidR="000E4373" w:rsidRPr="000E4373" w:rsidRDefault="000E4373" w:rsidP="000E4373">
      <w:pPr>
        <w:pStyle w:val="Doc-text2"/>
        <w:pBdr>
          <w:top w:val="single" w:sz="4" w:space="1" w:color="auto"/>
          <w:left w:val="single" w:sz="4" w:space="4" w:color="auto"/>
          <w:bottom w:val="single" w:sz="4" w:space="1" w:color="auto"/>
          <w:right w:val="single" w:sz="4" w:space="4" w:color="auto"/>
        </w:pBdr>
        <w:rPr>
          <w:bCs/>
          <w:lang w:val="en-US" w:eastAsia="ja-JP"/>
        </w:rPr>
      </w:pPr>
      <w:r w:rsidRPr="000E4373">
        <w:rPr>
          <w:bCs/>
          <w:lang w:val="en-US" w:eastAsia="ja-JP"/>
        </w:rPr>
        <w:t>4.</w:t>
      </w:r>
      <w:r w:rsidRPr="000E4373">
        <w:rPr>
          <w:bCs/>
          <w:lang w:val="en-US" w:eastAsia="ja-JP"/>
        </w:rPr>
        <w:tab/>
        <w:t xml:space="preserve">Confirm study item agreement that we can have separate DTX and DRX configuration.   We will focus on designing DTX/DRX for at least single configuration.  FFS whether multiple configuration of cell DTX or DRX will be supported.  </w:t>
      </w:r>
    </w:p>
    <w:p w14:paraId="3B66130B" w14:textId="77777777" w:rsidR="006457D5" w:rsidRPr="000E4373" w:rsidRDefault="006457D5" w:rsidP="006457D5">
      <w:pPr>
        <w:pStyle w:val="Doc-text2"/>
        <w:pBdr>
          <w:top w:val="single" w:sz="4" w:space="1" w:color="auto"/>
          <w:left w:val="single" w:sz="4" w:space="4" w:color="auto"/>
          <w:bottom w:val="single" w:sz="4" w:space="1" w:color="auto"/>
          <w:right w:val="single" w:sz="4" w:space="4" w:color="auto"/>
        </w:pBdr>
        <w:rPr>
          <w:bCs/>
          <w:lang w:val="en-US" w:eastAsia="ja-JP"/>
        </w:rPr>
      </w:pPr>
    </w:p>
    <w:p w14:paraId="71CE7622" w14:textId="1D7E4F49" w:rsidR="00F65C16" w:rsidRDefault="00F65C16" w:rsidP="00DB124D">
      <w:pPr>
        <w:spacing w:after="0" w:line="240" w:lineRule="auto"/>
        <w:rPr>
          <w:rFonts w:ascii="Segoe UI" w:eastAsia="ＭＳ Ｐゴシック" w:hAnsi="Segoe UI" w:cs="Segoe UI" w:hint="eastAsia"/>
          <w:sz w:val="21"/>
          <w:szCs w:val="21"/>
          <w:lang w:val="en-GB" w:eastAsia="ja-JP"/>
        </w:rPr>
      </w:pPr>
    </w:p>
    <w:p w14:paraId="567C7B83" w14:textId="7C52E7F1" w:rsidR="00C26BE0" w:rsidRDefault="006A26BA" w:rsidP="00DB124D">
      <w:pPr>
        <w:spacing w:after="0" w:line="240" w:lineRule="auto"/>
        <w:rPr>
          <w:lang w:eastAsia="ja-JP"/>
        </w:rPr>
      </w:pPr>
      <w:r>
        <w:rPr>
          <w:rFonts w:hint="eastAsia"/>
          <w:lang w:eastAsia="ja-JP"/>
        </w:rPr>
        <w:t>I</w:t>
      </w:r>
      <w:r>
        <w:rPr>
          <w:lang w:eastAsia="ja-JP"/>
        </w:rPr>
        <w:t>n this contribution, we would like to share our view about whether introducing Cell DTX/DRX inactivity timer, and how to define the active time when the Cell DTX is configured on top of the configuration of UE C-DRX</w:t>
      </w:r>
      <w:r w:rsidR="000D2CA9">
        <w:rPr>
          <w:lang w:eastAsia="ja-JP"/>
        </w:rPr>
        <w:t>, which has been discussed in the post email discussion</w:t>
      </w:r>
      <w:r w:rsidR="004A1B46">
        <w:rPr>
          <w:lang w:eastAsia="ja-JP"/>
        </w:rPr>
        <w:t xml:space="preserve"> without reaching any consensus.</w:t>
      </w:r>
    </w:p>
    <w:p w14:paraId="2B92211D" w14:textId="47C9C00B" w:rsidR="0033196A" w:rsidRPr="00063596" w:rsidRDefault="0033196A" w:rsidP="00DB124D">
      <w:pPr>
        <w:spacing w:after="0" w:line="240" w:lineRule="auto"/>
        <w:rPr>
          <w:rFonts w:ascii="Segoe UI" w:eastAsia="ＭＳ Ｐゴシック" w:hAnsi="Segoe UI" w:cs="Segoe UI"/>
          <w:sz w:val="21"/>
          <w:szCs w:val="21"/>
          <w:lang w:val="en-GB" w:eastAsia="ja-JP"/>
        </w:rPr>
      </w:pPr>
    </w:p>
    <w:p w14:paraId="3DF76548" w14:textId="4CE2AAA9" w:rsidR="00792CAB" w:rsidRPr="00D10195" w:rsidRDefault="00474970" w:rsidP="0094493F">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59C7BD69" w14:textId="3F7E2D9B" w:rsidR="00B52FB6" w:rsidRDefault="0094493F" w:rsidP="0094493F">
      <w:pPr>
        <w:rPr>
          <w:lang w:val="en-GB" w:eastAsia="ja-JP"/>
        </w:rPr>
      </w:pPr>
      <w:r>
        <w:rPr>
          <w:lang w:val="en-GB" w:eastAsia="ja-JP"/>
        </w:rPr>
        <w:t xml:space="preserve">2.1 </w:t>
      </w:r>
      <w:r w:rsidR="00B52FB6">
        <w:rPr>
          <w:lang w:val="en-GB" w:eastAsia="ja-JP"/>
        </w:rPr>
        <w:t xml:space="preserve">whether </w:t>
      </w:r>
      <w:r w:rsidR="00B74608">
        <w:rPr>
          <w:lang w:eastAsia="ja-JP"/>
        </w:rPr>
        <w:t>introducing Cell DTX/DRX inactivity timer</w:t>
      </w:r>
      <w:r w:rsidR="00B52FB6">
        <w:rPr>
          <w:lang w:val="en-GB" w:eastAsia="ja-JP"/>
        </w:rPr>
        <w:t xml:space="preserve"> </w:t>
      </w:r>
    </w:p>
    <w:p w14:paraId="40D63AC1" w14:textId="09D59944" w:rsidR="00251213" w:rsidRDefault="006A26BA" w:rsidP="008B5049">
      <w:pPr>
        <w:rPr>
          <w:rFonts w:hint="eastAsia"/>
          <w:lang w:val="en-GB" w:eastAsia="ja-JP"/>
        </w:rPr>
      </w:pPr>
      <w:r>
        <w:rPr>
          <w:lang w:val="en-GB" w:eastAsia="ja-JP"/>
        </w:rPr>
        <w:t>If we follow the same definition mechanism from UE C-DRX, the Cell DTX</w:t>
      </w:r>
      <w:r w:rsidR="00251213">
        <w:rPr>
          <w:lang w:val="en-GB" w:eastAsia="ja-JP"/>
        </w:rPr>
        <w:t>/DRX</w:t>
      </w:r>
      <w:r>
        <w:rPr>
          <w:lang w:val="en-GB" w:eastAsia="ja-JP"/>
        </w:rPr>
        <w:t xml:space="preserve"> inactivity timer</w:t>
      </w:r>
      <w:r w:rsidR="00251213">
        <w:rPr>
          <w:lang w:val="en-GB" w:eastAsia="ja-JP"/>
        </w:rPr>
        <w:t xml:space="preserve"> means the duration that the UE can expect to receive/send next signal or a next reception/transmission on one nor some particular channels after the first reception/transmission. </w:t>
      </w:r>
      <w:r w:rsidR="00D976EE">
        <w:rPr>
          <w:lang w:val="en-GB" w:eastAsia="ja-JP"/>
        </w:rPr>
        <w:t>The inactivity timer is</w:t>
      </w:r>
      <w:r w:rsidR="009B0147">
        <w:rPr>
          <w:lang w:val="en-GB" w:eastAsia="ja-JP"/>
        </w:rPr>
        <w:t xml:space="preserve"> considered to be</w:t>
      </w:r>
      <w:r w:rsidR="00D976EE">
        <w:rPr>
          <w:lang w:val="en-GB" w:eastAsia="ja-JP"/>
        </w:rPr>
        <w:t xml:space="preserve"> triggered by either DL (PDCCH, PDSCH)</w:t>
      </w:r>
      <w:r w:rsidR="009B0147">
        <w:rPr>
          <w:lang w:val="en-GB" w:eastAsia="ja-JP"/>
        </w:rPr>
        <w:t xml:space="preserve"> </w:t>
      </w:r>
      <w:r w:rsidR="00D976EE">
        <w:rPr>
          <w:lang w:val="en-GB" w:eastAsia="ja-JP"/>
        </w:rPr>
        <w:t>monitoring or UL(PUCCH, PUSCH) transmission</w:t>
      </w:r>
      <w:r w:rsidR="009B0147">
        <w:rPr>
          <w:lang w:val="en-GB" w:eastAsia="ja-JP"/>
        </w:rPr>
        <w:t>. We do not see there is a trigger like that and even the trigger exists, we think it can be avoided by NW configuration. Introducing Cell DTX/DRX inactivity timer will also introduce NW complexity, such as, whether to inform the Cell inactivity timer to other UEs inside of the Cell</w:t>
      </w:r>
      <w:r w:rsidR="003A276B">
        <w:rPr>
          <w:lang w:val="en-GB" w:eastAsia="ja-JP"/>
        </w:rPr>
        <w:t>.etc.</w:t>
      </w:r>
      <w:r w:rsidR="009B0147">
        <w:rPr>
          <w:lang w:val="en-GB" w:eastAsia="ja-JP"/>
        </w:rPr>
        <w:t xml:space="preserve"> Therefore, </w:t>
      </w:r>
      <w:r w:rsidR="00727D31">
        <w:rPr>
          <w:lang w:eastAsia="ja-JP"/>
        </w:rPr>
        <w:t>from our perspective, the Cell DRX/DTX inactivity timer is not needed</w:t>
      </w:r>
      <w:r w:rsidR="00D95F3A">
        <w:rPr>
          <w:lang w:eastAsia="ja-JP"/>
        </w:rPr>
        <w:t xml:space="preserve">, </w:t>
      </w:r>
      <w:r w:rsidR="00D95F3A">
        <w:rPr>
          <w:lang w:eastAsia="ja-JP"/>
        </w:rPr>
        <w:t xml:space="preserve">a simpler mechanism </w:t>
      </w:r>
      <w:r w:rsidR="00D95F3A">
        <w:rPr>
          <w:lang w:eastAsia="ja-JP"/>
        </w:rPr>
        <w:t>that only include the on duration, off duration and start slot, is preferable.</w:t>
      </w:r>
      <w:r w:rsidR="00727D31">
        <w:rPr>
          <w:lang w:eastAsia="ja-JP"/>
        </w:rPr>
        <w:t xml:space="preserve"> </w:t>
      </w:r>
    </w:p>
    <w:p w14:paraId="28F2348C" w14:textId="1E3B77D0" w:rsidR="009B0147" w:rsidRDefault="009B0147" w:rsidP="009B0147">
      <w:pPr>
        <w:rPr>
          <w:lang w:val="en-GB" w:eastAsia="ja-JP"/>
        </w:rPr>
      </w:pPr>
      <w:r>
        <w:rPr>
          <w:rFonts w:ascii="Calibri" w:hAnsi="Calibri" w:cs="Calibri"/>
          <w:b/>
          <w:szCs w:val="24"/>
          <w:lang w:eastAsia="ja-JP"/>
        </w:rPr>
        <w:t xml:space="preserve">Proposal 1: There is no need to </w:t>
      </w:r>
      <w:r>
        <w:rPr>
          <w:rFonts w:ascii="Calibri" w:hAnsi="Calibri" w:cs="Calibri"/>
          <w:b/>
          <w:szCs w:val="24"/>
          <w:lang w:eastAsia="ja-JP"/>
        </w:rPr>
        <w:t>introduce Cell DTX/DRX inactivity timer</w:t>
      </w:r>
      <w:r w:rsidR="0071412E">
        <w:rPr>
          <w:rFonts w:ascii="Calibri" w:hAnsi="Calibri" w:cs="Calibri"/>
          <w:b/>
          <w:szCs w:val="24"/>
          <w:lang w:eastAsia="ja-JP"/>
        </w:rPr>
        <w:t xml:space="preserve">, similar as UE </w:t>
      </w:r>
      <w:r w:rsidR="00EC137A">
        <w:rPr>
          <w:rFonts w:ascii="Calibri" w:hAnsi="Calibri" w:cs="Calibri"/>
          <w:b/>
          <w:szCs w:val="24"/>
          <w:lang w:eastAsia="ja-JP"/>
        </w:rPr>
        <w:t>DRX inactivity timer mechanism, i</w:t>
      </w:r>
      <w:r>
        <w:rPr>
          <w:rFonts w:ascii="Calibri" w:hAnsi="Calibri" w:cs="Calibri"/>
          <w:b/>
          <w:szCs w:val="24"/>
          <w:lang w:eastAsia="ja-JP"/>
        </w:rPr>
        <w:t>n the cell DTX/DRX configuration</w:t>
      </w:r>
    </w:p>
    <w:p w14:paraId="1F841E9E" w14:textId="26CF9183" w:rsidR="0094493F" w:rsidRDefault="00EE339D" w:rsidP="0094493F">
      <w:pPr>
        <w:rPr>
          <w:lang w:val="en-GB" w:eastAsia="ja-JP"/>
        </w:rPr>
      </w:pPr>
      <w:r>
        <w:rPr>
          <w:lang w:val="en-GB" w:eastAsia="ja-JP"/>
        </w:rPr>
        <w:t xml:space="preserve">2.2 </w:t>
      </w:r>
      <w:r w:rsidR="00505A44">
        <w:rPr>
          <w:lang w:val="en-GB" w:eastAsia="ja-JP"/>
        </w:rPr>
        <w:t>UE active time when</w:t>
      </w:r>
      <w:r w:rsidR="003A276B">
        <w:rPr>
          <w:lang w:val="en-GB" w:eastAsia="ja-JP"/>
        </w:rPr>
        <w:t xml:space="preserve"> </w:t>
      </w:r>
      <w:r w:rsidR="00B74608">
        <w:rPr>
          <w:lang w:eastAsia="ja-JP"/>
        </w:rPr>
        <w:t>cell DTX is configured on top of</w:t>
      </w:r>
      <w:r w:rsidR="00B74608">
        <w:rPr>
          <w:rFonts w:hint="eastAsia"/>
          <w:lang w:eastAsia="ja-JP"/>
        </w:rPr>
        <w:t xml:space="preserve"> </w:t>
      </w:r>
      <w:r w:rsidR="00B74608">
        <w:rPr>
          <w:lang w:eastAsia="ja-JP"/>
        </w:rPr>
        <w:t xml:space="preserve">the </w:t>
      </w:r>
      <w:r w:rsidR="00260EB9">
        <w:rPr>
          <w:lang w:eastAsia="ja-JP"/>
        </w:rPr>
        <w:t>legacy UE</w:t>
      </w:r>
      <w:r w:rsidR="00B74608">
        <w:rPr>
          <w:lang w:eastAsia="ja-JP"/>
        </w:rPr>
        <w:t xml:space="preserve"> C-DRX</w:t>
      </w:r>
      <w:r w:rsidR="00B74608">
        <w:rPr>
          <w:lang w:val="en-GB" w:eastAsia="ja-JP"/>
        </w:rPr>
        <w:t xml:space="preserve"> </w:t>
      </w:r>
    </w:p>
    <w:p w14:paraId="3FC462E5" w14:textId="39FF0B05" w:rsidR="00552797" w:rsidRDefault="00552797" w:rsidP="00900367">
      <w:pPr>
        <w:rPr>
          <w:lang w:val="en-GB" w:eastAsia="ja-JP"/>
        </w:rPr>
      </w:pPr>
      <w:r>
        <w:rPr>
          <w:lang w:val="en-GB" w:eastAsia="ja-JP"/>
        </w:rPr>
        <w:lastRenderedPageBreak/>
        <w:t>The objective of this WI is to achieve maximum network energy saving from network side, while we are also expecting that the mechanism</w:t>
      </w:r>
      <w:r>
        <w:rPr>
          <w:rFonts w:hint="eastAsia"/>
          <w:lang w:val="en-GB" w:eastAsia="ja-JP"/>
        </w:rPr>
        <w:t xml:space="preserve"> </w:t>
      </w:r>
      <w:r>
        <w:rPr>
          <w:lang w:val="en-GB" w:eastAsia="ja-JP"/>
        </w:rPr>
        <w:t>will not cause extra energy consumption for the UE. Therefore, at least for the Cell DTX and the UE C-DRX, the UE active time should be the moment that is overlapped within the Cell DTX on duration time.</w:t>
      </w:r>
    </w:p>
    <w:p w14:paraId="08569D9B" w14:textId="73A81805" w:rsidR="00C7625D" w:rsidRDefault="00C7625D" w:rsidP="00900367">
      <w:pPr>
        <w:rPr>
          <w:lang w:val="en-GB" w:eastAsia="ja-JP"/>
        </w:rPr>
      </w:pPr>
      <w:r>
        <w:rPr>
          <w:rFonts w:ascii="Calibri" w:hAnsi="Calibri" w:cs="Calibri"/>
          <w:b/>
          <w:szCs w:val="24"/>
          <w:lang w:eastAsia="ja-JP"/>
        </w:rPr>
        <w:t xml:space="preserve">Proposal </w:t>
      </w:r>
      <w:r>
        <w:rPr>
          <w:rFonts w:ascii="Calibri" w:hAnsi="Calibri" w:cs="Calibri"/>
          <w:b/>
          <w:szCs w:val="24"/>
          <w:lang w:eastAsia="ja-JP"/>
        </w:rPr>
        <w:t>2</w:t>
      </w:r>
      <w:r>
        <w:rPr>
          <w:rFonts w:ascii="Calibri" w:hAnsi="Calibri" w:cs="Calibri"/>
          <w:b/>
          <w:szCs w:val="24"/>
          <w:lang w:eastAsia="ja-JP"/>
        </w:rPr>
        <w:t xml:space="preserve">: </w:t>
      </w:r>
      <w:r>
        <w:rPr>
          <w:rFonts w:ascii="Calibri" w:hAnsi="Calibri" w:cs="Calibri"/>
          <w:b/>
          <w:szCs w:val="24"/>
          <w:lang w:eastAsia="ja-JP"/>
        </w:rPr>
        <w:t>When the Cell DTX is configure</w:t>
      </w:r>
      <w:r w:rsidR="000358D0">
        <w:rPr>
          <w:rFonts w:ascii="Calibri" w:hAnsi="Calibri" w:cs="Calibri"/>
          <w:b/>
          <w:szCs w:val="24"/>
          <w:lang w:eastAsia="ja-JP"/>
        </w:rPr>
        <w:t>d</w:t>
      </w:r>
      <w:r>
        <w:rPr>
          <w:rFonts w:ascii="Calibri" w:hAnsi="Calibri" w:cs="Calibri"/>
          <w:b/>
          <w:szCs w:val="24"/>
          <w:lang w:eastAsia="ja-JP"/>
        </w:rPr>
        <w:t xml:space="preserve">, the UE active time will be the time that is overlapped with the Cell DTX active period. </w:t>
      </w:r>
    </w:p>
    <w:p w14:paraId="1A8B4722" w14:textId="0CC846BC" w:rsidR="0094493F" w:rsidRDefault="003A276B" w:rsidP="00900367">
      <w:pPr>
        <w:rPr>
          <w:lang w:val="en-GB" w:eastAsia="ja-JP"/>
        </w:rPr>
      </w:pPr>
      <w:r>
        <w:rPr>
          <w:lang w:val="en-GB" w:eastAsia="ja-JP"/>
        </w:rPr>
        <w:t xml:space="preserve">The </w:t>
      </w:r>
      <w:r w:rsidR="00552797">
        <w:rPr>
          <w:lang w:val="en-GB" w:eastAsia="ja-JP"/>
        </w:rPr>
        <w:t>UE C-DRX behaviour has been specified in TS38.321 as below</w:t>
      </w:r>
    </w:p>
    <w:tbl>
      <w:tblPr>
        <w:tblStyle w:val="a9"/>
        <w:tblW w:w="0" w:type="auto"/>
        <w:tblLook w:val="04A0" w:firstRow="1" w:lastRow="0" w:firstColumn="1" w:lastColumn="0" w:noHBand="0" w:noVBand="1"/>
      </w:tblPr>
      <w:tblGrid>
        <w:gridCol w:w="10076"/>
      </w:tblGrid>
      <w:tr w:rsidR="006455E8" w14:paraId="3D761D0E" w14:textId="77777777" w:rsidTr="006455E8">
        <w:tc>
          <w:tcPr>
            <w:tcW w:w="10076" w:type="dxa"/>
          </w:tcPr>
          <w:p w14:paraId="774578C6" w14:textId="2EB9E87E" w:rsidR="006455E8" w:rsidRPr="00513B7A" w:rsidRDefault="006455E8" w:rsidP="006455E8">
            <w:pPr>
              <w:rPr>
                <w:rFonts w:ascii="Times New Roman" w:hAnsi="Times New Roman" w:cs="Times New Roman"/>
                <w:noProof/>
              </w:rPr>
            </w:pPr>
            <w:r w:rsidRPr="00513B7A">
              <w:rPr>
                <w:rFonts w:ascii="Times New Roman" w:hAnsi="Times New Roman" w:cs="Times New Roman"/>
                <w:noProof/>
              </w:rPr>
              <w:t>When DRX is configured, the Active Time for Serving Cells in a DRX group includes the time while:</w:t>
            </w:r>
          </w:p>
          <w:p w14:paraId="3F374A34" w14:textId="77777777" w:rsidR="006455E8" w:rsidRPr="00513B7A" w:rsidRDefault="006455E8" w:rsidP="006455E8">
            <w:pPr>
              <w:pStyle w:val="B1"/>
              <w:rPr>
                <w:noProof/>
              </w:rPr>
            </w:pPr>
            <w:r w:rsidRPr="00513B7A">
              <w:rPr>
                <w:noProof/>
              </w:rPr>
              <w:t>-</w:t>
            </w:r>
            <w:r w:rsidRPr="00513B7A">
              <w:rPr>
                <w:noProof/>
              </w:rPr>
              <w:tab/>
            </w:r>
            <w:r w:rsidRPr="00513B7A">
              <w:rPr>
                <w:i/>
                <w:noProof/>
              </w:rPr>
              <w:t>drx-onDurationTimer</w:t>
            </w:r>
            <w:r w:rsidRPr="00513B7A">
              <w:rPr>
                <w:noProof/>
              </w:rPr>
              <w:t xml:space="preserve"> or </w:t>
            </w:r>
            <w:r w:rsidRPr="00513B7A">
              <w:rPr>
                <w:i/>
                <w:noProof/>
              </w:rPr>
              <w:t>drx-InactivityTimer</w:t>
            </w:r>
            <w:r w:rsidRPr="00513B7A">
              <w:rPr>
                <w:noProof/>
              </w:rPr>
              <w:t xml:space="preserve"> configured for the DRX group is running; or</w:t>
            </w:r>
          </w:p>
          <w:p w14:paraId="4726738C" w14:textId="77777777" w:rsidR="006455E8" w:rsidRPr="000B2AEF" w:rsidRDefault="006455E8" w:rsidP="006455E8">
            <w:pPr>
              <w:pStyle w:val="B1"/>
              <w:rPr>
                <w:noProof/>
              </w:rPr>
            </w:pPr>
            <w:r w:rsidRPr="00513B7A">
              <w:rPr>
                <w:iCs/>
              </w:rPr>
              <w:t>-</w:t>
            </w:r>
            <w:r w:rsidRPr="00513B7A">
              <w:rPr>
                <w:iCs/>
              </w:rPr>
              <w:tab/>
            </w:r>
            <w:r w:rsidRPr="00513B7A">
              <w:rPr>
                <w:i/>
              </w:rPr>
              <w:t>drx-RetransmissionTimerDL</w:t>
            </w:r>
            <w:r w:rsidRPr="00513B7A">
              <w:rPr>
                <w:iCs/>
              </w:rPr>
              <w:t>,</w:t>
            </w:r>
            <w:r w:rsidRPr="00513B7A">
              <w:rPr>
                <w:noProof/>
              </w:rPr>
              <w:t xml:space="preserve"> </w:t>
            </w:r>
            <w:r w:rsidRPr="00513B7A">
              <w:rPr>
                <w:i/>
              </w:rPr>
              <w:t>drx-RetransmissionTimerUL</w:t>
            </w:r>
            <w:r w:rsidRPr="00513B7A">
              <w:rPr>
                <w:iCs/>
                <w:noProof/>
              </w:rPr>
              <w:t xml:space="preserve"> </w:t>
            </w:r>
            <w:r w:rsidRPr="00513B7A">
              <w:rPr>
                <w:iCs/>
              </w:rPr>
              <w:t>or</w:t>
            </w:r>
            <w:r w:rsidRPr="00513B7A">
              <w:rPr>
                <w:iCs/>
                <w:lang w:eastAsia="ko-KR"/>
              </w:rPr>
              <w:t xml:space="preserve"> </w:t>
            </w:r>
            <w:r w:rsidRPr="00513B7A">
              <w:rPr>
                <w:i/>
                <w:lang w:eastAsia="ko-KR"/>
              </w:rPr>
              <w:t>drx-RetransmissionTimerSL</w:t>
            </w:r>
            <w:r w:rsidRPr="00513B7A">
              <w:rPr>
                <w:noProof/>
              </w:rPr>
              <w:t xml:space="preserve"> is running on any Serving Cell in the DRX group; or</w:t>
            </w:r>
          </w:p>
          <w:p w14:paraId="292BA6B7" w14:textId="77777777" w:rsidR="006455E8" w:rsidRPr="000B2AEF" w:rsidRDefault="006455E8" w:rsidP="006455E8">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0AA780B1" w14:textId="77777777" w:rsidR="006455E8" w:rsidRPr="000B2AEF" w:rsidRDefault="006455E8" w:rsidP="006455E8">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6A14DD2E" w14:textId="7E507AE4" w:rsidR="006455E8" w:rsidRPr="006455E8" w:rsidRDefault="006455E8" w:rsidP="006455E8">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tc>
      </w:tr>
    </w:tbl>
    <w:p w14:paraId="3B767310" w14:textId="3B86BAFF" w:rsidR="0094493F" w:rsidRDefault="0094493F" w:rsidP="00900367">
      <w:pPr>
        <w:rPr>
          <w:lang w:val="en-GB" w:eastAsia="ja-JP"/>
        </w:rPr>
      </w:pPr>
    </w:p>
    <w:p w14:paraId="20E30983" w14:textId="05220D32" w:rsidR="004D11FD" w:rsidRPr="006F177A" w:rsidRDefault="00740575" w:rsidP="00581CA7">
      <w:pPr>
        <w:rPr>
          <w:lang w:val="en-GB" w:eastAsia="ja-JP"/>
        </w:rPr>
      </w:pPr>
      <w:r>
        <w:rPr>
          <w:lang w:val="en-GB" w:eastAsia="ja-JP"/>
        </w:rPr>
        <w:t>Based on Proposal 2,</w:t>
      </w:r>
      <w:r w:rsidR="00F5312F">
        <w:rPr>
          <w:lang w:val="en-GB" w:eastAsia="ja-JP"/>
        </w:rPr>
        <w:t xml:space="preserve"> </w:t>
      </w:r>
      <w:bookmarkStart w:id="1" w:name="_Hlk131752416"/>
      <w:r w:rsidR="00157219">
        <w:rPr>
          <w:lang w:val="en-GB" w:eastAsia="ja-JP"/>
        </w:rPr>
        <w:t>with the purpose of having less impact on the legacy UE C-DRX behaviour</w:t>
      </w:r>
      <w:r>
        <w:rPr>
          <w:rFonts w:hint="eastAsia"/>
          <w:lang w:val="en-GB" w:eastAsia="ja-JP"/>
        </w:rPr>
        <w:t>.</w:t>
      </w:r>
      <w:bookmarkEnd w:id="1"/>
      <w:r w:rsidR="00157219">
        <w:rPr>
          <w:lang w:val="en-GB" w:eastAsia="ja-JP"/>
        </w:rPr>
        <w:t xml:space="preserve"> </w:t>
      </w:r>
      <w:r w:rsidR="004E455B">
        <w:rPr>
          <w:lang w:val="en-GB" w:eastAsia="ja-JP"/>
        </w:rPr>
        <w:t>W</w:t>
      </w:r>
      <w:r w:rsidR="00D83958">
        <w:rPr>
          <w:lang w:val="en-GB" w:eastAsia="ja-JP"/>
        </w:rPr>
        <w:t xml:space="preserve">e think the </w:t>
      </w:r>
      <w:r w:rsidR="00581CA7">
        <w:rPr>
          <w:lang w:val="en-GB" w:eastAsia="ja-JP"/>
        </w:rPr>
        <w:t>UE active time can be redefined as below</w:t>
      </w:r>
      <w:r w:rsidR="00F5312F">
        <w:rPr>
          <w:lang w:val="en-GB" w:eastAsia="ja-JP"/>
        </w:rPr>
        <w:t xml:space="preserve"> when the Cell DTX is configured</w:t>
      </w:r>
      <w:r w:rsidR="006F177A">
        <w:rPr>
          <w:rFonts w:hint="eastAsia"/>
          <w:lang w:val="en-GB" w:eastAsia="ja-JP"/>
        </w:rPr>
        <w:t>.</w:t>
      </w:r>
    </w:p>
    <w:tbl>
      <w:tblPr>
        <w:tblStyle w:val="a9"/>
        <w:tblW w:w="0" w:type="auto"/>
        <w:tblLook w:val="04A0" w:firstRow="1" w:lastRow="0" w:firstColumn="1" w:lastColumn="0" w:noHBand="0" w:noVBand="1"/>
      </w:tblPr>
      <w:tblGrid>
        <w:gridCol w:w="10076"/>
      </w:tblGrid>
      <w:tr w:rsidR="004D11FD" w14:paraId="548A47D2" w14:textId="77777777" w:rsidTr="004D11FD">
        <w:tc>
          <w:tcPr>
            <w:tcW w:w="10076" w:type="dxa"/>
          </w:tcPr>
          <w:p w14:paraId="11BD36DD" w14:textId="0CF7CAD2" w:rsidR="004D11FD" w:rsidRPr="00513B7A" w:rsidRDefault="004D11FD" w:rsidP="004D11FD">
            <w:pPr>
              <w:rPr>
                <w:rFonts w:ascii="Times New Roman" w:hAnsi="Times New Roman" w:cs="Times New Roman"/>
                <w:noProof/>
              </w:rPr>
            </w:pPr>
            <w:r w:rsidRPr="00513B7A">
              <w:rPr>
                <w:rFonts w:ascii="Times New Roman" w:hAnsi="Times New Roman" w:cs="Times New Roman"/>
                <w:noProof/>
              </w:rPr>
              <w:t>When DRX is configured</w:t>
            </w:r>
            <w:r>
              <w:rPr>
                <w:rFonts w:ascii="Times New Roman" w:hAnsi="Times New Roman" w:cs="Times New Roman"/>
                <w:noProof/>
              </w:rPr>
              <w:t xml:space="preserve"> and </w:t>
            </w:r>
            <w:r w:rsidRPr="004D11FD">
              <w:rPr>
                <w:rFonts w:ascii="Times New Roman" w:hAnsi="Times New Roman" w:cs="Times New Roman"/>
                <w:noProof/>
                <w:highlight w:val="green"/>
              </w:rPr>
              <w:t>the Cell DTX is not configured</w:t>
            </w:r>
            <w:r w:rsidRPr="00513B7A">
              <w:rPr>
                <w:rFonts w:ascii="Times New Roman" w:hAnsi="Times New Roman" w:cs="Times New Roman"/>
                <w:noProof/>
              </w:rPr>
              <w:t>, the Active Time for Serving Cells in a DRX group includes the time while:</w:t>
            </w:r>
          </w:p>
          <w:p w14:paraId="22EE6CB1" w14:textId="77777777" w:rsidR="004D11FD" w:rsidRPr="00513B7A" w:rsidRDefault="004D11FD" w:rsidP="004D11FD">
            <w:pPr>
              <w:pStyle w:val="B1"/>
              <w:rPr>
                <w:noProof/>
              </w:rPr>
            </w:pPr>
            <w:r w:rsidRPr="00513B7A">
              <w:rPr>
                <w:noProof/>
              </w:rPr>
              <w:t>-</w:t>
            </w:r>
            <w:r w:rsidRPr="00513B7A">
              <w:rPr>
                <w:noProof/>
              </w:rPr>
              <w:tab/>
            </w:r>
            <w:r w:rsidRPr="00513B7A">
              <w:rPr>
                <w:i/>
                <w:noProof/>
              </w:rPr>
              <w:t>drx-onDurationTimer</w:t>
            </w:r>
            <w:r w:rsidRPr="00513B7A">
              <w:rPr>
                <w:noProof/>
              </w:rPr>
              <w:t xml:space="preserve"> or </w:t>
            </w:r>
            <w:r w:rsidRPr="00513B7A">
              <w:rPr>
                <w:i/>
                <w:noProof/>
              </w:rPr>
              <w:t>drx-InactivityTimer</w:t>
            </w:r>
            <w:r w:rsidRPr="00513B7A">
              <w:rPr>
                <w:noProof/>
              </w:rPr>
              <w:t xml:space="preserve"> configured for the DRX group is running; or</w:t>
            </w:r>
          </w:p>
          <w:p w14:paraId="2FCC82D1" w14:textId="77777777" w:rsidR="004D11FD" w:rsidRPr="000B2AEF" w:rsidRDefault="004D11FD" w:rsidP="004D11FD">
            <w:pPr>
              <w:pStyle w:val="B1"/>
              <w:rPr>
                <w:noProof/>
              </w:rPr>
            </w:pPr>
            <w:r w:rsidRPr="00513B7A">
              <w:rPr>
                <w:iCs/>
              </w:rPr>
              <w:t>-</w:t>
            </w:r>
            <w:r w:rsidRPr="00513B7A">
              <w:rPr>
                <w:iCs/>
              </w:rPr>
              <w:tab/>
            </w:r>
            <w:r w:rsidRPr="00513B7A">
              <w:rPr>
                <w:i/>
              </w:rPr>
              <w:t>drx-RetransmissionTimerDL</w:t>
            </w:r>
            <w:r w:rsidRPr="00513B7A">
              <w:rPr>
                <w:iCs/>
              </w:rPr>
              <w:t>,</w:t>
            </w:r>
            <w:r w:rsidRPr="00513B7A">
              <w:rPr>
                <w:noProof/>
              </w:rPr>
              <w:t xml:space="preserve"> </w:t>
            </w:r>
            <w:r w:rsidRPr="00513B7A">
              <w:rPr>
                <w:i/>
              </w:rPr>
              <w:t>drx-RetransmissionTimerUL</w:t>
            </w:r>
            <w:r w:rsidRPr="00513B7A">
              <w:rPr>
                <w:iCs/>
                <w:noProof/>
              </w:rPr>
              <w:t xml:space="preserve"> </w:t>
            </w:r>
            <w:r w:rsidRPr="00513B7A">
              <w:rPr>
                <w:iCs/>
              </w:rPr>
              <w:t>or</w:t>
            </w:r>
            <w:r w:rsidRPr="00513B7A">
              <w:rPr>
                <w:iCs/>
                <w:lang w:eastAsia="ko-KR"/>
              </w:rPr>
              <w:t xml:space="preserve"> </w:t>
            </w:r>
            <w:r w:rsidRPr="00513B7A">
              <w:rPr>
                <w:i/>
                <w:lang w:eastAsia="ko-KR"/>
              </w:rPr>
              <w:t>drx-RetransmissionTimerSL</w:t>
            </w:r>
            <w:r w:rsidRPr="00513B7A">
              <w:rPr>
                <w:noProof/>
              </w:rPr>
              <w:t xml:space="preserve"> is running on any Serving Cell in the DRX group; or</w:t>
            </w:r>
          </w:p>
          <w:p w14:paraId="53C34E76" w14:textId="77777777" w:rsidR="004D11FD" w:rsidRPr="000B2AEF" w:rsidRDefault="004D11FD" w:rsidP="004D11FD">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06A5EA19" w14:textId="77777777" w:rsidR="004D11FD" w:rsidRDefault="004D11FD" w:rsidP="004D11FD">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609399AD" w14:textId="197B7218" w:rsidR="003626FB" w:rsidRPr="000B2AEF" w:rsidRDefault="003626FB" w:rsidP="004D11FD">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17430AC8" w14:textId="77777777" w:rsidR="004D11FD" w:rsidRDefault="004D11FD" w:rsidP="004D11FD">
            <w:pPr>
              <w:rPr>
                <w:rFonts w:ascii="Times New Roman" w:hAnsi="Times New Roman" w:cs="Times New Roman"/>
                <w:noProof/>
              </w:rPr>
            </w:pPr>
          </w:p>
          <w:p w14:paraId="02016092" w14:textId="43DBE5C4" w:rsidR="004D11FD" w:rsidRDefault="004D11FD" w:rsidP="004D11FD">
            <w:pPr>
              <w:rPr>
                <w:rFonts w:ascii="Times New Roman" w:hAnsi="Times New Roman" w:cs="Times New Roman"/>
                <w:noProof/>
              </w:rPr>
            </w:pPr>
            <w:r w:rsidRPr="00513B7A">
              <w:rPr>
                <w:rFonts w:ascii="Times New Roman" w:hAnsi="Times New Roman" w:cs="Times New Roman"/>
                <w:noProof/>
              </w:rPr>
              <w:lastRenderedPageBreak/>
              <w:t xml:space="preserve">When </w:t>
            </w:r>
            <w:r w:rsidR="003B11A9" w:rsidRPr="008B5049">
              <w:rPr>
                <w:rFonts w:ascii="Times New Roman" w:hAnsi="Times New Roman" w:cs="Times New Roman"/>
                <w:noProof/>
                <w:highlight w:val="green"/>
              </w:rPr>
              <w:t xml:space="preserve">the cell DTX is configured on top of </w:t>
            </w:r>
            <w:r w:rsidRPr="008B5049">
              <w:rPr>
                <w:rFonts w:ascii="Times New Roman" w:hAnsi="Times New Roman" w:cs="Times New Roman"/>
                <w:noProof/>
                <w:highlight w:val="green"/>
              </w:rPr>
              <w:t>DRX</w:t>
            </w:r>
            <w:r w:rsidRPr="00513B7A">
              <w:rPr>
                <w:rFonts w:ascii="Times New Roman" w:hAnsi="Times New Roman" w:cs="Times New Roman"/>
                <w:noProof/>
              </w:rPr>
              <w:t xml:space="preserve">, the Active Time for Serving Cells in a DRX group </w:t>
            </w:r>
            <w:r w:rsidR="003B11A9">
              <w:rPr>
                <w:rFonts w:ascii="Times New Roman" w:hAnsi="Times New Roman" w:cs="Times New Roman"/>
                <w:noProof/>
              </w:rPr>
              <w:t xml:space="preserve">is </w:t>
            </w:r>
            <w:r w:rsidR="003B11A9" w:rsidRPr="008B5049">
              <w:rPr>
                <w:rFonts w:ascii="Times New Roman" w:hAnsi="Times New Roman" w:cs="Times New Roman"/>
                <w:noProof/>
                <w:highlight w:val="green"/>
              </w:rPr>
              <w:t>defined within the Cell DTX active period</w:t>
            </w:r>
            <w:r w:rsidR="003B11A9">
              <w:rPr>
                <w:rFonts w:ascii="Times New Roman" w:hAnsi="Times New Roman" w:cs="Times New Roman"/>
                <w:noProof/>
              </w:rPr>
              <w:t xml:space="preserve"> and </w:t>
            </w:r>
            <w:r w:rsidRPr="00513B7A">
              <w:rPr>
                <w:rFonts w:ascii="Times New Roman" w:hAnsi="Times New Roman" w:cs="Times New Roman"/>
                <w:noProof/>
              </w:rPr>
              <w:t>includes the time while:</w:t>
            </w:r>
          </w:p>
          <w:p w14:paraId="3C7AA959" w14:textId="3C4A2E85" w:rsidR="00DA5636" w:rsidRPr="00DA5636" w:rsidRDefault="00DA5636" w:rsidP="00DA5636">
            <w:pPr>
              <w:pStyle w:val="B1"/>
              <w:rPr>
                <w:rFonts w:eastAsiaTheme="minorEastAsia"/>
                <w:noProof/>
              </w:rPr>
            </w:pPr>
            <w:r w:rsidRPr="00513B7A">
              <w:rPr>
                <w:noProof/>
              </w:rPr>
              <w:t>-</w:t>
            </w:r>
            <w:r w:rsidRPr="00513B7A">
              <w:rPr>
                <w:noProof/>
              </w:rPr>
              <w:tab/>
            </w:r>
          </w:p>
          <w:p w14:paraId="09E26036" w14:textId="77777777" w:rsidR="004D11FD" w:rsidRPr="00513B7A" w:rsidRDefault="004D11FD" w:rsidP="004D11FD">
            <w:pPr>
              <w:pStyle w:val="B1"/>
              <w:rPr>
                <w:noProof/>
              </w:rPr>
            </w:pPr>
            <w:r w:rsidRPr="00513B7A">
              <w:rPr>
                <w:noProof/>
              </w:rPr>
              <w:t>-</w:t>
            </w:r>
            <w:r w:rsidRPr="00513B7A">
              <w:rPr>
                <w:noProof/>
              </w:rPr>
              <w:tab/>
            </w:r>
            <w:r w:rsidRPr="00513B7A">
              <w:rPr>
                <w:i/>
                <w:noProof/>
              </w:rPr>
              <w:t>drx-onDurationTimer</w:t>
            </w:r>
            <w:r w:rsidRPr="00513B7A">
              <w:rPr>
                <w:noProof/>
              </w:rPr>
              <w:t xml:space="preserve"> or </w:t>
            </w:r>
            <w:r w:rsidRPr="00513B7A">
              <w:rPr>
                <w:i/>
                <w:noProof/>
              </w:rPr>
              <w:t>drx-InactivityTimer</w:t>
            </w:r>
            <w:r w:rsidRPr="00513B7A">
              <w:rPr>
                <w:noProof/>
              </w:rPr>
              <w:t xml:space="preserve"> configured for the DRX group is running; or</w:t>
            </w:r>
          </w:p>
          <w:p w14:paraId="4C91C0AD" w14:textId="77777777" w:rsidR="004D11FD" w:rsidRPr="000B2AEF" w:rsidRDefault="004D11FD" w:rsidP="004D11FD">
            <w:pPr>
              <w:pStyle w:val="B1"/>
              <w:rPr>
                <w:noProof/>
              </w:rPr>
            </w:pPr>
            <w:r w:rsidRPr="00513B7A">
              <w:rPr>
                <w:iCs/>
              </w:rPr>
              <w:t>-</w:t>
            </w:r>
            <w:r w:rsidRPr="00513B7A">
              <w:rPr>
                <w:iCs/>
              </w:rPr>
              <w:tab/>
            </w:r>
            <w:r w:rsidRPr="00513B7A">
              <w:rPr>
                <w:i/>
              </w:rPr>
              <w:t>drx-RetransmissionTimerDL</w:t>
            </w:r>
            <w:r w:rsidRPr="00513B7A">
              <w:rPr>
                <w:iCs/>
              </w:rPr>
              <w:t>,</w:t>
            </w:r>
            <w:r w:rsidRPr="00513B7A">
              <w:rPr>
                <w:noProof/>
              </w:rPr>
              <w:t xml:space="preserve"> </w:t>
            </w:r>
            <w:r w:rsidRPr="00513B7A">
              <w:rPr>
                <w:i/>
              </w:rPr>
              <w:t>drx-RetransmissionTimerUL</w:t>
            </w:r>
            <w:r w:rsidRPr="00513B7A">
              <w:rPr>
                <w:iCs/>
                <w:noProof/>
              </w:rPr>
              <w:t xml:space="preserve"> </w:t>
            </w:r>
            <w:r w:rsidRPr="00513B7A">
              <w:rPr>
                <w:iCs/>
              </w:rPr>
              <w:t>or</w:t>
            </w:r>
            <w:r w:rsidRPr="00513B7A">
              <w:rPr>
                <w:iCs/>
                <w:lang w:eastAsia="ko-KR"/>
              </w:rPr>
              <w:t xml:space="preserve"> </w:t>
            </w:r>
            <w:r w:rsidRPr="00513B7A">
              <w:rPr>
                <w:i/>
                <w:lang w:eastAsia="ko-KR"/>
              </w:rPr>
              <w:t>drx-RetransmissionTimerSL</w:t>
            </w:r>
            <w:r w:rsidRPr="00513B7A">
              <w:rPr>
                <w:noProof/>
              </w:rPr>
              <w:t xml:space="preserve"> is running on any Serving Cell in the DRX group; or</w:t>
            </w:r>
          </w:p>
          <w:p w14:paraId="0E997B24" w14:textId="77777777" w:rsidR="004D11FD" w:rsidRPr="000B2AEF" w:rsidRDefault="004D11FD" w:rsidP="004D11FD">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3115D784" w14:textId="77777777" w:rsidR="004D11FD" w:rsidRDefault="004D11FD" w:rsidP="004D11FD">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2356D085" w14:textId="2EAC53AA" w:rsidR="004D11FD" w:rsidRDefault="003626FB" w:rsidP="003626FB">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tc>
      </w:tr>
    </w:tbl>
    <w:p w14:paraId="6B64380D" w14:textId="77777777" w:rsidR="004D11FD" w:rsidRDefault="004D11FD" w:rsidP="00581CA7">
      <w:pPr>
        <w:rPr>
          <w:rFonts w:ascii="Times New Roman" w:hAnsi="Times New Roman" w:cs="Times New Roman"/>
          <w:noProof/>
        </w:rPr>
      </w:pPr>
    </w:p>
    <w:p w14:paraId="2A572DA1" w14:textId="0A6BEF23" w:rsidR="004D11FD" w:rsidRPr="00B52FB6" w:rsidRDefault="006C5E1F" w:rsidP="00581CA7">
      <w:pPr>
        <w:rPr>
          <w:lang w:val="en-GB" w:eastAsia="ja-JP"/>
        </w:rPr>
      </w:pPr>
      <w:r>
        <w:rPr>
          <w:rFonts w:ascii="Calibri" w:hAnsi="Calibri" w:cs="Calibri"/>
          <w:b/>
          <w:szCs w:val="24"/>
          <w:lang w:eastAsia="ja-JP"/>
        </w:rPr>
        <w:t xml:space="preserve">Proposal </w:t>
      </w:r>
      <w:r w:rsidR="00AF1747">
        <w:rPr>
          <w:rFonts w:ascii="Calibri" w:hAnsi="Calibri" w:cs="Calibri"/>
          <w:b/>
          <w:szCs w:val="24"/>
          <w:lang w:eastAsia="ja-JP"/>
        </w:rPr>
        <w:t>3</w:t>
      </w:r>
      <w:r>
        <w:rPr>
          <w:rFonts w:ascii="Calibri" w:hAnsi="Calibri" w:cs="Calibri"/>
          <w:b/>
          <w:szCs w:val="24"/>
          <w:lang w:eastAsia="ja-JP"/>
        </w:rPr>
        <w:t>: RAN2 consider the above Text Proposal as a start point</w:t>
      </w:r>
      <w:r w:rsidR="004E455B">
        <w:rPr>
          <w:rFonts w:ascii="Calibri" w:hAnsi="Calibri" w:cs="Calibri"/>
          <w:b/>
          <w:szCs w:val="24"/>
          <w:lang w:eastAsia="ja-JP"/>
        </w:rPr>
        <w:t xml:space="preserve"> for UE active time when the Cell DTX is configured</w:t>
      </w:r>
      <w:r>
        <w:rPr>
          <w:rFonts w:ascii="Calibri" w:hAnsi="Calibri" w:cs="Calibri"/>
          <w:b/>
          <w:szCs w:val="24"/>
          <w:lang w:eastAsia="ja-JP"/>
        </w:rPr>
        <w:t>.</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BECA37F" w14:textId="2B8ED868" w:rsidR="00C44F95" w:rsidRPr="00C44F95" w:rsidRDefault="002E712B" w:rsidP="00C44F95">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48CD324E" w14:textId="2D925291" w:rsidR="00785EFA" w:rsidRDefault="00785EFA" w:rsidP="00785EFA">
      <w:pPr>
        <w:rPr>
          <w:rFonts w:ascii="Calibri" w:hAnsi="Calibri" w:cs="Calibri"/>
          <w:b/>
          <w:szCs w:val="24"/>
          <w:lang w:eastAsia="ja-JP"/>
        </w:rPr>
      </w:pPr>
      <w:r>
        <w:rPr>
          <w:rFonts w:ascii="Calibri" w:hAnsi="Calibri" w:cs="Calibri"/>
          <w:b/>
          <w:szCs w:val="24"/>
          <w:lang w:eastAsia="ja-JP"/>
        </w:rPr>
        <w:t xml:space="preserve">Proposal 1: </w:t>
      </w:r>
      <w:r w:rsidR="00AF1747">
        <w:rPr>
          <w:rFonts w:ascii="Calibri" w:hAnsi="Calibri" w:cs="Calibri"/>
          <w:b/>
          <w:szCs w:val="24"/>
          <w:lang w:eastAsia="ja-JP"/>
        </w:rPr>
        <w:t>Proposal 2: RAN2 consider the above Text Proposal as a start point.</w:t>
      </w:r>
      <w:r>
        <w:rPr>
          <w:rFonts w:ascii="Calibri" w:hAnsi="Calibri" w:cs="Calibri"/>
          <w:b/>
          <w:szCs w:val="24"/>
          <w:lang w:eastAsia="ja-JP"/>
        </w:rPr>
        <w:t xml:space="preserve"> </w:t>
      </w:r>
    </w:p>
    <w:p w14:paraId="617641BE" w14:textId="533B86C5" w:rsidR="00AF1747" w:rsidRDefault="00AF1747" w:rsidP="00785EFA">
      <w:pPr>
        <w:rPr>
          <w:rFonts w:ascii="Calibri" w:hAnsi="Calibri" w:cs="Calibri"/>
          <w:b/>
          <w:szCs w:val="24"/>
          <w:lang w:eastAsia="ja-JP"/>
        </w:rPr>
      </w:pPr>
      <w:r>
        <w:rPr>
          <w:rFonts w:ascii="Calibri" w:hAnsi="Calibri" w:cs="Calibri"/>
          <w:b/>
          <w:szCs w:val="24"/>
          <w:lang w:eastAsia="ja-JP"/>
        </w:rPr>
        <w:t>Proposal 2: The active time of UE which is configured with both UE DRX and Cell DTX is the overlapped time between Cell DTX on duration timer and the UE DRX active time.</w:t>
      </w:r>
    </w:p>
    <w:p w14:paraId="2DAE0923" w14:textId="1A022493" w:rsidR="00AF1747" w:rsidRDefault="00AF1747" w:rsidP="00785EFA">
      <w:pPr>
        <w:rPr>
          <w:rFonts w:ascii="Calibri" w:hAnsi="Calibri" w:cs="Calibri"/>
          <w:b/>
          <w:szCs w:val="24"/>
          <w:lang w:eastAsia="ja-JP"/>
        </w:rPr>
      </w:pPr>
      <w:r>
        <w:rPr>
          <w:rFonts w:ascii="Calibri" w:hAnsi="Calibri" w:cs="Calibri"/>
          <w:b/>
          <w:szCs w:val="24"/>
          <w:lang w:eastAsia="ja-JP"/>
        </w:rPr>
        <w:t>Proposal 3: RAN2 consider the above Text Proposal as a start point.</w:t>
      </w:r>
    </w:p>
    <w:p w14:paraId="5F41D89E" w14:textId="74DCDE51" w:rsidR="00AF1747" w:rsidRPr="00AF1747" w:rsidRDefault="00AF1747" w:rsidP="00785EFA">
      <w:pPr>
        <w:rPr>
          <w:lang w:val="en-GB" w:eastAsia="ja-JP"/>
        </w:rPr>
      </w:pPr>
      <w:r>
        <w:rPr>
          <w:rFonts w:ascii="Calibri" w:hAnsi="Calibri" w:cs="Calibri"/>
          <w:b/>
          <w:szCs w:val="24"/>
          <w:lang w:eastAsia="ja-JP"/>
        </w:rPr>
        <w:t>Proposal 4: The UE active time can be defined as the cell DRX on duration time.</w:t>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1C3DBD0D" w14:textId="1A908C71" w:rsidR="00EA395C" w:rsidRDefault="0052554B" w:rsidP="0017014C">
      <w:pPr>
        <w:rPr>
          <w:lang w:eastAsia="ja-JP"/>
        </w:rPr>
      </w:pPr>
      <w:r w:rsidRPr="00F44D1F">
        <w:rPr>
          <w:rFonts w:hint="eastAsia"/>
          <w:lang w:eastAsia="ja-JP"/>
        </w:rPr>
        <w:t>[</w:t>
      </w:r>
      <w:r w:rsidRPr="00F44D1F">
        <w:rPr>
          <w:lang w:eastAsia="ja-JP"/>
        </w:rPr>
        <w:t>1</w:t>
      </w:r>
      <w:r w:rsidRPr="00F44D1F">
        <w:rPr>
          <w:rFonts w:hint="eastAsia"/>
          <w:lang w:eastAsia="ja-JP"/>
        </w:rPr>
        <w:t>]</w:t>
      </w:r>
      <w:r w:rsidRPr="00F44D1F">
        <w:rPr>
          <w:lang w:eastAsia="ja-JP"/>
        </w:rPr>
        <w:t xml:space="preserve"> </w:t>
      </w:r>
      <w:r w:rsidR="00BE2DB6" w:rsidRPr="00BE2DB6">
        <w:rPr>
          <w:lang w:eastAsia="ja-JP"/>
        </w:rPr>
        <w:t>R2-</w:t>
      </w:r>
      <w:r w:rsidR="00AF1747" w:rsidRPr="00BE2DB6">
        <w:rPr>
          <w:lang w:eastAsia="ja-JP"/>
        </w:rPr>
        <w:t>2300378</w:t>
      </w:r>
      <w:r w:rsidR="00AF1747">
        <w:rPr>
          <w:lang w:eastAsia="ja-JP"/>
        </w:rPr>
        <w:t xml:space="preserve"> Consideration</w:t>
      </w:r>
      <w:r w:rsidR="00F90369">
        <w:rPr>
          <w:lang w:eastAsia="ja-JP"/>
        </w:rPr>
        <w:t xml:space="preserve"> on Cell DTX/DRX KDDI</w:t>
      </w:r>
    </w:p>
    <w:p w14:paraId="2455A68D" w14:textId="04E3471E" w:rsidR="0023501D" w:rsidRDefault="0023501D" w:rsidP="0017014C">
      <w:pPr>
        <w:rPr>
          <w:lang w:eastAsia="ja-JP"/>
        </w:rPr>
      </w:pPr>
    </w:p>
    <w:p w14:paraId="1E2BFFD9" w14:textId="1902F948" w:rsidR="0023501D" w:rsidRDefault="0023501D" w:rsidP="0017014C">
      <w:pPr>
        <w:rPr>
          <w:lang w:eastAsia="ja-JP"/>
        </w:rPr>
      </w:pPr>
    </w:p>
    <w:p w14:paraId="0DF2852B" w14:textId="77777777" w:rsidR="0023501D" w:rsidRDefault="0023501D" w:rsidP="0023501D">
      <w:pPr>
        <w:rPr>
          <w:lang w:val="en-GB" w:eastAsia="ja-JP"/>
        </w:rPr>
      </w:pPr>
      <w:r>
        <w:rPr>
          <w:lang w:val="en-GB" w:eastAsia="ja-JP"/>
        </w:rPr>
        <w:t>The TS38.321 only specified the UE’s PDCCH monitoring activity. It mentioned that when the UE is in RRC CONNECTED mode</w:t>
      </w:r>
      <w:r>
        <w:rPr>
          <w:rFonts w:hint="eastAsia"/>
          <w:lang w:val="en-GB" w:eastAsia="ja-JP"/>
        </w:rPr>
        <w:t>,</w:t>
      </w:r>
      <w:r>
        <w:rPr>
          <w:lang w:val="en-GB" w:eastAsia="ja-JP"/>
        </w:rPr>
        <w:t xml:space="preserve"> if DRX is configured, for all the activated serving cells, the MAC entity may monitor the PDCCH discontinuously using the DRX operation specified in clause 5.7. Therefore, separate the discussion of the PDCCH monitoring from other DL signal/channels will cause less specification impact. </w:t>
      </w:r>
    </w:p>
    <w:p w14:paraId="2BEB8D40" w14:textId="77777777" w:rsidR="0023501D" w:rsidRDefault="0023501D" w:rsidP="0023501D">
      <w:pPr>
        <w:rPr>
          <w:rFonts w:ascii="Times New Roman" w:hAnsi="Times New Roman" w:cs="Times New Roman"/>
          <w:noProof/>
        </w:rPr>
      </w:pPr>
      <w:r>
        <w:rPr>
          <w:lang w:val="en-GB" w:eastAsia="ja-JP"/>
        </w:rPr>
        <w:t xml:space="preserve">Regarding the PDCCH monitoring, take company views that were expressed in the email discussion into account, </w:t>
      </w:r>
    </w:p>
    <w:p w14:paraId="222203A5" w14:textId="77777777" w:rsidR="0023501D" w:rsidRPr="00F90369" w:rsidRDefault="0023501D" w:rsidP="0017014C"/>
    <w:sectPr w:rsidR="0023501D" w:rsidRPr="00F90369"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FC4A" w14:textId="77777777" w:rsidR="00B2590B" w:rsidRDefault="00B2590B" w:rsidP="000519FA">
      <w:pPr>
        <w:spacing w:after="0" w:line="240" w:lineRule="auto"/>
      </w:pPr>
      <w:r>
        <w:separator/>
      </w:r>
    </w:p>
  </w:endnote>
  <w:endnote w:type="continuationSeparator" w:id="0">
    <w:p w14:paraId="27EF1A8F" w14:textId="77777777" w:rsidR="00B2590B" w:rsidRDefault="00B2590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7189"/>
      <w:docPartObj>
        <w:docPartGallery w:val="Page Numbers (Bottom of Page)"/>
        <w:docPartUnique/>
      </w:docPartObj>
    </w:sdtPr>
    <w:sdtEndPr>
      <w:rPr>
        <w:noProof/>
      </w:rPr>
    </w:sdtEndPr>
    <w:sdtContent>
      <w:p w14:paraId="2895F8CA" w14:textId="4FE08E1A" w:rsidR="00AA6774" w:rsidRDefault="00AA6774">
        <w:pPr>
          <w:pStyle w:val="ac"/>
          <w:jc w:val="center"/>
        </w:pPr>
        <w:r>
          <w:fldChar w:fldCharType="begin"/>
        </w:r>
        <w:r>
          <w:instrText xml:space="preserve"> PAGE   \* MERGEFORMAT </w:instrText>
        </w:r>
        <w:r>
          <w:fldChar w:fldCharType="separate"/>
        </w:r>
        <w:r w:rsidR="00680016">
          <w:rPr>
            <w:noProof/>
          </w:rPr>
          <w:t>3</w:t>
        </w:r>
        <w:r>
          <w:rPr>
            <w:noProof/>
          </w:rPr>
          <w:fldChar w:fldCharType="end"/>
        </w:r>
      </w:p>
    </w:sdtContent>
  </w:sdt>
  <w:p w14:paraId="1C762F82" w14:textId="77777777" w:rsidR="00AA6774" w:rsidRDefault="00AA67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09EF7" w14:textId="77777777" w:rsidR="00B2590B" w:rsidRDefault="00B2590B" w:rsidP="000519FA">
      <w:pPr>
        <w:spacing w:after="0" w:line="240" w:lineRule="auto"/>
      </w:pPr>
      <w:r>
        <w:separator/>
      </w:r>
    </w:p>
  </w:footnote>
  <w:footnote w:type="continuationSeparator" w:id="0">
    <w:p w14:paraId="09880BD7" w14:textId="77777777" w:rsidR="00B2590B" w:rsidRDefault="00B2590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6F90879"/>
    <w:multiLevelType w:val="hybridMultilevel"/>
    <w:tmpl w:val="C714F37E"/>
    <w:lvl w:ilvl="0" w:tplc="F320A974">
      <w:start w:val="1"/>
      <w:numFmt w:val="decimal"/>
      <w:lvlText w:val="%1."/>
      <w:lvlJc w:val="left"/>
      <w:pPr>
        <w:ind w:left="360" w:hanging="36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CB6DD3"/>
    <w:multiLevelType w:val="multilevel"/>
    <w:tmpl w:val="F52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3"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7"/>
  </w:num>
  <w:num w:numId="3">
    <w:abstractNumId w:val="10"/>
  </w:num>
  <w:num w:numId="4">
    <w:abstractNumId w:val="22"/>
  </w:num>
  <w:num w:numId="5">
    <w:abstractNumId w:val="3"/>
  </w:num>
  <w:num w:numId="6">
    <w:abstractNumId w:val="2"/>
  </w:num>
  <w:num w:numId="7">
    <w:abstractNumId w:val="16"/>
  </w:num>
  <w:num w:numId="8">
    <w:abstractNumId w:val="7"/>
  </w:num>
  <w:num w:numId="9">
    <w:abstractNumId w:val="9"/>
  </w:num>
  <w:num w:numId="10">
    <w:abstractNumId w:val="26"/>
  </w:num>
  <w:num w:numId="11">
    <w:abstractNumId w:val="1"/>
  </w:num>
  <w:num w:numId="12">
    <w:abstractNumId w:val="4"/>
  </w:num>
  <w:num w:numId="13">
    <w:abstractNumId w:val="23"/>
  </w:num>
  <w:num w:numId="14">
    <w:abstractNumId w:val="5"/>
  </w:num>
  <w:num w:numId="15">
    <w:abstractNumId w:val="24"/>
  </w:num>
  <w:num w:numId="16">
    <w:abstractNumId w:val="20"/>
  </w:num>
  <w:num w:numId="17">
    <w:abstractNumId w:val="25"/>
  </w:num>
  <w:num w:numId="18">
    <w:abstractNumId w:val="18"/>
  </w:num>
  <w:num w:numId="19">
    <w:abstractNumId w:val="15"/>
  </w:num>
  <w:num w:numId="20">
    <w:abstractNumId w:val="12"/>
  </w:num>
  <w:num w:numId="21">
    <w:abstractNumId w:val="21"/>
  </w:num>
  <w:num w:numId="22">
    <w:abstractNumId w:val="13"/>
  </w:num>
  <w:num w:numId="23">
    <w:abstractNumId w:val="6"/>
  </w:num>
  <w:num w:numId="24">
    <w:abstractNumId w:val="14"/>
  </w:num>
  <w:num w:numId="25">
    <w:abstractNumId w:val="27"/>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8"/>
  </w:num>
  <w:num w:numId="2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23B2"/>
    <w:rsid w:val="00002481"/>
    <w:rsid w:val="000035F9"/>
    <w:rsid w:val="00003EC0"/>
    <w:rsid w:val="00003FCA"/>
    <w:rsid w:val="00004824"/>
    <w:rsid w:val="00004FEB"/>
    <w:rsid w:val="00005D2E"/>
    <w:rsid w:val="00006696"/>
    <w:rsid w:val="00006E52"/>
    <w:rsid w:val="000076BA"/>
    <w:rsid w:val="00007A13"/>
    <w:rsid w:val="00010F94"/>
    <w:rsid w:val="000112E7"/>
    <w:rsid w:val="00011C7C"/>
    <w:rsid w:val="0001413B"/>
    <w:rsid w:val="0001413E"/>
    <w:rsid w:val="00014B76"/>
    <w:rsid w:val="00015863"/>
    <w:rsid w:val="00015962"/>
    <w:rsid w:val="00017F83"/>
    <w:rsid w:val="00020068"/>
    <w:rsid w:val="00020134"/>
    <w:rsid w:val="00020B0E"/>
    <w:rsid w:val="00021E7B"/>
    <w:rsid w:val="00022204"/>
    <w:rsid w:val="00022CCB"/>
    <w:rsid w:val="00022F0F"/>
    <w:rsid w:val="00025435"/>
    <w:rsid w:val="00025CD4"/>
    <w:rsid w:val="00027E68"/>
    <w:rsid w:val="00030F14"/>
    <w:rsid w:val="00031FAC"/>
    <w:rsid w:val="00032C18"/>
    <w:rsid w:val="000330CB"/>
    <w:rsid w:val="0003463B"/>
    <w:rsid w:val="00034701"/>
    <w:rsid w:val="000358D0"/>
    <w:rsid w:val="000366F9"/>
    <w:rsid w:val="0003672D"/>
    <w:rsid w:val="0003674B"/>
    <w:rsid w:val="00036E7E"/>
    <w:rsid w:val="00040121"/>
    <w:rsid w:val="0004042B"/>
    <w:rsid w:val="0004043A"/>
    <w:rsid w:val="00041411"/>
    <w:rsid w:val="00041657"/>
    <w:rsid w:val="000416DC"/>
    <w:rsid w:val="00041A88"/>
    <w:rsid w:val="00042C03"/>
    <w:rsid w:val="00042C44"/>
    <w:rsid w:val="00045DCE"/>
    <w:rsid w:val="000510F1"/>
    <w:rsid w:val="000519FA"/>
    <w:rsid w:val="00051B37"/>
    <w:rsid w:val="000526AC"/>
    <w:rsid w:val="0005285A"/>
    <w:rsid w:val="00052A9F"/>
    <w:rsid w:val="00052CB2"/>
    <w:rsid w:val="000530E0"/>
    <w:rsid w:val="0005372B"/>
    <w:rsid w:val="00053895"/>
    <w:rsid w:val="00053941"/>
    <w:rsid w:val="000549B7"/>
    <w:rsid w:val="000549D5"/>
    <w:rsid w:val="00055C01"/>
    <w:rsid w:val="00056294"/>
    <w:rsid w:val="000570CB"/>
    <w:rsid w:val="00057BAC"/>
    <w:rsid w:val="00057E68"/>
    <w:rsid w:val="00061017"/>
    <w:rsid w:val="00061AE4"/>
    <w:rsid w:val="0006202B"/>
    <w:rsid w:val="00062F05"/>
    <w:rsid w:val="00063534"/>
    <w:rsid w:val="00063596"/>
    <w:rsid w:val="0006433C"/>
    <w:rsid w:val="000648F1"/>
    <w:rsid w:val="000654AE"/>
    <w:rsid w:val="00066570"/>
    <w:rsid w:val="00066DC9"/>
    <w:rsid w:val="000701F0"/>
    <w:rsid w:val="00070DBF"/>
    <w:rsid w:val="00072A13"/>
    <w:rsid w:val="000733F5"/>
    <w:rsid w:val="00073C42"/>
    <w:rsid w:val="000742CA"/>
    <w:rsid w:val="000746F1"/>
    <w:rsid w:val="00074772"/>
    <w:rsid w:val="00074CAD"/>
    <w:rsid w:val="00075BA9"/>
    <w:rsid w:val="00075F6E"/>
    <w:rsid w:val="00076624"/>
    <w:rsid w:val="0007680D"/>
    <w:rsid w:val="000778D6"/>
    <w:rsid w:val="00080069"/>
    <w:rsid w:val="000805DB"/>
    <w:rsid w:val="00080A19"/>
    <w:rsid w:val="00081065"/>
    <w:rsid w:val="000826B7"/>
    <w:rsid w:val="000836E2"/>
    <w:rsid w:val="000844D3"/>
    <w:rsid w:val="000852A4"/>
    <w:rsid w:val="00090665"/>
    <w:rsid w:val="00091B05"/>
    <w:rsid w:val="00092858"/>
    <w:rsid w:val="00092BFC"/>
    <w:rsid w:val="00093162"/>
    <w:rsid w:val="00093458"/>
    <w:rsid w:val="00094199"/>
    <w:rsid w:val="0009474C"/>
    <w:rsid w:val="000955A2"/>
    <w:rsid w:val="00095FA6"/>
    <w:rsid w:val="0009621A"/>
    <w:rsid w:val="00097109"/>
    <w:rsid w:val="000971F4"/>
    <w:rsid w:val="000A1555"/>
    <w:rsid w:val="000A2526"/>
    <w:rsid w:val="000A314C"/>
    <w:rsid w:val="000A32CF"/>
    <w:rsid w:val="000A360C"/>
    <w:rsid w:val="000A3643"/>
    <w:rsid w:val="000A3C10"/>
    <w:rsid w:val="000A3D0E"/>
    <w:rsid w:val="000A40A8"/>
    <w:rsid w:val="000A4533"/>
    <w:rsid w:val="000A47F5"/>
    <w:rsid w:val="000A4AA0"/>
    <w:rsid w:val="000A50E6"/>
    <w:rsid w:val="000A50F5"/>
    <w:rsid w:val="000A5905"/>
    <w:rsid w:val="000A654B"/>
    <w:rsid w:val="000A7CC5"/>
    <w:rsid w:val="000A7DE1"/>
    <w:rsid w:val="000A7F7A"/>
    <w:rsid w:val="000B0330"/>
    <w:rsid w:val="000B0AC6"/>
    <w:rsid w:val="000B259A"/>
    <w:rsid w:val="000B26CD"/>
    <w:rsid w:val="000B381D"/>
    <w:rsid w:val="000B4ECA"/>
    <w:rsid w:val="000B5D54"/>
    <w:rsid w:val="000B70D3"/>
    <w:rsid w:val="000B7583"/>
    <w:rsid w:val="000C01A3"/>
    <w:rsid w:val="000C04BB"/>
    <w:rsid w:val="000C1435"/>
    <w:rsid w:val="000C1B01"/>
    <w:rsid w:val="000C2A54"/>
    <w:rsid w:val="000C3414"/>
    <w:rsid w:val="000C3946"/>
    <w:rsid w:val="000C476D"/>
    <w:rsid w:val="000C4F31"/>
    <w:rsid w:val="000C584A"/>
    <w:rsid w:val="000C704A"/>
    <w:rsid w:val="000C7447"/>
    <w:rsid w:val="000C7469"/>
    <w:rsid w:val="000C790A"/>
    <w:rsid w:val="000D00AD"/>
    <w:rsid w:val="000D04AB"/>
    <w:rsid w:val="000D0C3B"/>
    <w:rsid w:val="000D0D93"/>
    <w:rsid w:val="000D2CA9"/>
    <w:rsid w:val="000D34DB"/>
    <w:rsid w:val="000D3E27"/>
    <w:rsid w:val="000D403A"/>
    <w:rsid w:val="000D438B"/>
    <w:rsid w:val="000D4B95"/>
    <w:rsid w:val="000D550E"/>
    <w:rsid w:val="000D7895"/>
    <w:rsid w:val="000E00F6"/>
    <w:rsid w:val="000E0D7C"/>
    <w:rsid w:val="000E130A"/>
    <w:rsid w:val="000E1743"/>
    <w:rsid w:val="000E1BE7"/>
    <w:rsid w:val="000E20D5"/>
    <w:rsid w:val="000E2F35"/>
    <w:rsid w:val="000E349C"/>
    <w:rsid w:val="000E3B4E"/>
    <w:rsid w:val="000E3B9A"/>
    <w:rsid w:val="000E4373"/>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1CEF"/>
    <w:rsid w:val="000F20C9"/>
    <w:rsid w:val="000F2CC1"/>
    <w:rsid w:val="000F2D54"/>
    <w:rsid w:val="000F2D96"/>
    <w:rsid w:val="000F42D9"/>
    <w:rsid w:val="000F52E9"/>
    <w:rsid w:val="000F53E9"/>
    <w:rsid w:val="000F5801"/>
    <w:rsid w:val="000F5F2A"/>
    <w:rsid w:val="000F6527"/>
    <w:rsid w:val="000F6E6B"/>
    <w:rsid w:val="00100469"/>
    <w:rsid w:val="001005D2"/>
    <w:rsid w:val="001009AD"/>
    <w:rsid w:val="00100F64"/>
    <w:rsid w:val="00101BBD"/>
    <w:rsid w:val="00101EEF"/>
    <w:rsid w:val="001024E4"/>
    <w:rsid w:val="001026A9"/>
    <w:rsid w:val="00102B72"/>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230A"/>
    <w:rsid w:val="00113A95"/>
    <w:rsid w:val="00114966"/>
    <w:rsid w:val="00114C08"/>
    <w:rsid w:val="00116B0D"/>
    <w:rsid w:val="001171B4"/>
    <w:rsid w:val="001173D0"/>
    <w:rsid w:val="001175C0"/>
    <w:rsid w:val="00117621"/>
    <w:rsid w:val="00120CDB"/>
    <w:rsid w:val="00121639"/>
    <w:rsid w:val="0012237E"/>
    <w:rsid w:val="00122ADB"/>
    <w:rsid w:val="00122DA8"/>
    <w:rsid w:val="0012389A"/>
    <w:rsid w:val="0012491E"/>
    <w:rsid w:val="00124DD0"/>
    <w:rsid w:val="0012564A"/>
    <w:rsid w:val="00126C01"/>
    <w:rsid w:val="00127734"/>
    <w:rsid w:val="00127A35"/>
    <w:rsid w:val="00132501"/>
    <w:rsid w:val="0013288C"/>
    <w:rsid w:val="00132E99"/>
    <w:rsid w:val="001330E2"/>
    <w:rsid w:val="001333BF"/>
    <w:rsid w:val="00133A3C"/>
    <w:rsid w:val="00135A0C"/>
    <w:rsid w:val="00135A5E"/>
    <w:rsid w:val="00135C3E"/>
    <w:rsid w:val="00140E8C"/>
    <w:rsid w:val="00141632"/>
    <w:rsid w:val="001418C6"/>
    <w:rsid w:val="00141E47"/>
    <w:rsid w:val="00143061"/>
    <w:rsid w:val="001430FB"/>
    <w:rsid w:val="00143A4D"/>
    <w:rsid w:val="00143D7F"/>
    <w:rsid w:val="00144667"/>
    <w:rsid w:val="001449B9"/>
    <w:rsid w:val="00144DE4"/>
    <w:rsid w:val="00145487"/>
    <w:rsid w:val="00145782"/>
    <w:rsid w:val="001459E6"/>
    <w:rsid w:val="00145B91"/>
    <w:rsid w:val="00145BA9"/>
    <w:rsid w:val="00145BF9"/>
    <w:rsid w:val="00145D2A"/>
    <w:rsid w:val="00146CBE"/>
    <w:rsid w:val="00146CD2"/>
    <w:rsid w:val="00147201"/>
    <w:rsid w:val="001475DC"/>
    <w:rsid w:val="00147D27"/>
    <w:rsid w:val="00151290"/>
    <w:rsid w:val="0015187D"/>
    <w:rsid w:val="0015213F"/>
    <w:rsid w:val="001523AE"/>
    <w:rsid w:val="00152BF2"/>
    <w:rsid w:val="0015447C"/>
    <w:rsid w:val="00154607"/>
    <w:rsid w:val="00154DEB"/>
    <w:rsid w:val="00155141"/>
    <w:rsid w:val="001557C1"/>
    <w:rsid w:val="00155853"/>
    <w:rsid w:val="00157219"/>
    <w:rsid w:val="00157CB5"/>
    <w:rsid w:val="00160717"/>
    <w:rsid w:val="0016081E"/>
    <w:rsid w:val="0016308D"/>
    <w:rsid w:val="00163122"/>
    <w:rsid w:val="00163234"/>
    <w:rsid w:val="00163898"/>
    <w:rsid w:val="00163A43"/>
    <w:rsid w:val="00163D74"/>
    <w:rsid w:val="00163E57"/>
    <w:rsid w:val="0016500A"/>
    <w:rsid w:val="00165098"/>
    <w:rsid w:val="00166CA6"/>
    <w:rsid w:val="0017014C"/>
    <w:rsid w:val="00170442"/>
    <w:rsid w:val="001711C4"/>
    <w:rsid w:val="001712ED"/>
    <w:rsid w:val="00171DDF"/>
    <w:rsid w:val="00172130"/>
    <w:rsid w:val="00172DF9"/>
    <w:rsid w:val="00176014"/>
    <w:rsid w:val="001773EA"/>
    <w:rsid w:val="00177FA2"/>
    <w:rsid w:val="0018200F"/>
    <w:rsid w:val="001820FF"/>
    <w:rsid w:val="0018302A"/>
    <w:rsid w:val="0018366E"/>
    <w:rsid w:val="00183BCA"/>
    <w:rsid w:val="00183CD4"/>
    <w:rsid w:val="0018472F"/>
    <w:rsid w:val="001848D2"/>
    <w:rsid w:val="001857A5"/>
    <w:rsid w:val="0018599D"/>
    <w:rsid w:val="001862BE"/>
    <w:rsid w:val="00187C6F"/>
    <w:rsid w:val="00190DD2"/>
    <w:rsid w:val="0019185B"/>
    <w:rsid w:val="00191A9B"/>
    <w:rsid w:val="001921EC"/>
    <w:rsid w:val="00192935"/>
    <w:rsid w:val="00192EB1"/>
    <w:rsid w:val="00193810"/>
    <w:rsid w:val="001938DF"/>
    <w:rsid w:val="001942E5"/>
    <w:rsid w:val="00194ADB"/>
    <w:rsid w:val="00195B12"/>
    <w:rsid w:val="0019665C"/>
    <w:rsid w:val="001966F6"/>
    <w:rsid w:val="001975C7"/>
    <w:rsid w:val="00197E0B"/>
    <w:rsid w:val="001A0785"/>
    <w:rsid w:val="001A0B1E"/>
    <w:rsid w:val="001A0FB6"/>
    <w:rsid w:val="001A1FF8"/>
    <w:rsid w:val="001A2A14"/>
    <w:rsid w:val="001A3E9D"/>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4B7B"/>
    <w:rsid w:val="001B4B7C"/>
    <w:rsid w:val="001B53EC"/>
    <w:rsid w:val="001B5935"/>
    <w:rsid w:val="001B5F0A"/>
    <w:rsid w:val="001B7391"/>
    <w:rsid w:val="001B73FF"/>
    <w:rsid w:val="001C06C3"/>
    <w:rsid w:val="001C07BD"/>
    <w:rsid w:val="001C0C38"/>
    <w:rsid w:val="001C0E34"/>
    <w:rsid w:val="001C1806"/>
    <w:rsid w:val="001C34B9"/>
    <w:rsid w:val="001C3549"/>
    <w:rsid w:val="001C43C4"/>
    <w:rsid w:val="001C6336"/>
    <w:rsid w:val="001C66D9"/>
    <w:rsid w:val="001C6E3E"/>
    <w:rsid w:val="001C7E39"/>
    <w:rsid w:val="001D10B2"/>
    <w:rsid w:val="001D194C"/>
    <w:rsid w:val="001D1BAC"/>
    <w:rsid w:val="001D4082"/>
    <w:rsid w:val="001D4857"/>
    <w:rsid w:val="001D4E51"/>
    <w:rsid w:val="001D7850"/>
    <w:rsid w:val="001D7AFF"/>
    <w:rsid w:val="001D7C16"/>
    <w:rsid w:val="001E081D"/>
    <w:rsid w:val="001E0C2B"/>
    <w:rsid w:val="001E0D4D"/>
    <w:rsid w:val="001E117E"/>
    <w:rsid w:val="001E1263"/>
    <w:rsid w:val="001E1273"/>
    <w:rsid w:val="001E1EC4"/>
    <w:rsid w:val="001E2163"/>
    <w:rsid w:val="001E24A8"/>
    <w:rsid w:val="001E25F0"/>
    <w:rsid w:val="001E3C95"/>
    <w:rsid w:val="001E438B"/>
    <w:rsid w:val="001E46B5"/>
    <w:rsid w:val="001E4CEB"/>
    <w:rsid w:val="001E57BA"/>
    <w:rsid w:val="001E5AC1"/>
    <w:rsid w:val="001E5FE9"/>
    <w:rsid w:val="001E61B8"/>
    <w:rsid w:val="001E66B6"/>
    <w:rsid w:val="001E6E6C"/>
    <w:rsid w:val="001F003A"/>
    <w:rsid w:val="001F01EA"/>
    <w:rsid w:val="001F0323"/>
    <w:rsid w:val="001F108B"/>
    <w:rsid w:val="001F1761"/>
    <w:rsid w:val="001F2252"/>
    <w:rsid w:val="001F3242"/>
    <w:rsid w:val="001F3259"/>
    <w:rsid w:val="001F3A08"/>
    <w:rsid w:val="001F4578"/>
    <w:rsid w:val="001F46A7"/>
    <w:rsid w:val="001F5181"/>
    <w:rsid w:val="001F5996"/>
    <w:rsid w:val="001F6406"/>
    <w:rsid w:val="00200BF2"/>
    <w:rsid w:val="00201E98"/>
    <w:rsid w:val="00201FAF"/>
    <w:rsid w:val="00201FC5"/>
    <w:rsid w:val="00202FFE"/>
    <w:rsid w:val="002037DC"/>
    <w:rsid w:val="00204024"/>
    <w:rsid w:val="00206C2D"/>
    <w:rsid w:val="00206E46"/>
    <w:rsid w:val="002071E5"/>
    <w:rsid w:val="002108CA"/>
    <w:rsid w:val="00211821"/>
    <w:rsid w:val="00211921"/>
    <w:rsid w:val="00211D5A"/>
    <w:rsid w:val="00212615"/>
    <w:rsid w:val="002127BD"/>
    <w:rsid w:val="00214155"/>
    <w:rsid w:val="002157D5"/>
    <w:rsid w:val="0021618C"/>
    <w:rsid w:val="002176CB"/>
    <w:rsid w:val="00217D95"/>
    <w:rsid w:val="00221C59"/>
    <w:rsid w:val="002229D5"/>
    <w:rsid w:val="0022353F"/>
    <w:rsid w:val="00223D32"/>
    <w:rsid w:val="00223E8F"/>
    <w:rsid w:val="0022460B"/>
    <w:rsid w:val="00225532"/>
    <w:rsid w:val="00225856"/>
    <w:rsid w:val="002258AF"/>
    <w:rsid w:val="002264FB"/>
    <w:rsid w:val="0022777D"/>
    <w:rsid w:val="00227FB6"/>
    <w:rsid w:val="00231881"/>
    <w:rsid w:val="00231EB5"/>
    <w:rsid w:val="00232F1F"/>
    <w:rsid w:val="00233B26"/>
    <w:rsid w:val="0023472E"/>
    <w:rsid w:val="00234A84"/>
    <w:rsid w:val="0023501D"/>
    <w:rsid w:val="00235507"/>
    <w:rsid w:val="002356ED"/>
    <w:rsid w:val="00235B85"/>
    <w:rsid w:val="0023711F"/>
    <w:rsid w:val="002409ED"/>
    <w:rsid w:val="00240F6C"/>
    <w:rsid w:val="00241027"/>
    <w:rsid w:val="002413C1"/>
    <w:rsid w:val="002414EE"/>
    <w:rsid w:val="00241571"/>
    <w:rsid w:val="00241980"/>
    <w:rsid w:val="00242B5E"/>
    <w:rsid w:val="0024311D"/>
    <w:rsid w:val="002433F2"/>
    <w:rsid w:val="0024363B"/>
    <w:rsid w:val="002449C2"/>
    <w:rsid w:val="002458AB"/>
    <w:rsid w:val="00246B00"/>
    <w:rsid w:val="002470E1"/>
    <w:rsid w:val="00247669"/>
    <w:rsid w:val="00251213"/>
    <w:rsid w:val="00251516"/>
    <w:rsid w:val="00252214"/>
    <w:rsid w:val="00252734"/>
    <w:rsid w:val="0025337B"/>
    <w:rsid w:val="00253F29"/>
    <w:rsid w:val="00253FFC"/>
    <w:rsid w:val="002546E8"/>
    <w:rsid w:val="00254B62"/>
    <w:rsid w:val="00254B74"/>
    <w:rsid w:val="0025526E"/>
    <w:rsid w:val="002554AD"/>
    <w:rsid w:val="002557DB"/>
    <w:rsid w:val="00256829"/>
    <w:rsid w:val="00256E48"/>
    <w:rsid w:val="00260EB9"/>
    <w:rsid w:val="002623FA"/>
    <w:rsid w:val="0026375D"/>
    <w:rsid w:val="00264714"/>
    <w:rsid w:val="00264C75"/>
    <w:rsid w:val="002651ED"/>
    <w:rsid w:val="002658E3"/>
    <w:rsid w:val="00265E6A"/>
    <w:rsid w:val="002662CA"/>
    <w:rsid w:val="00266566"/>
    <w:rsid w:val="00266D12"/>
    <w:rsid w:val="0027054D"/>
    <w:rsid w:val="002708FC"/>
    <w:rsid w:val="00271B38"/>
    <w:rsid w:val="00271E21"/>
    <w:rsid w:val="002720DB"/>
    <w:rsid w:val="00272A3F"/>
    <w:rsid w:val="00273274"/>
    <w:rsid w:val="002803F8"/>
    <w:rsid w:val="00280433"/>
    <w:rsid w:val="00280E3F"/>
    <w:rsid w:val="00281A49"/>
    <w:rsid w:val="00281C88"/>
    <w:rsid w:val="002827B1"/>
    <w:rsid w:val="00283059"/>
    <w:rsid w:val="00283A4F"/>
    <w:rsid w:val="00284128"/>
    <w:rsid w:val="00284440"/>
    <w:rsid w:val="00284BEE"/>
    <w:rsid w:val="00285976"/>
    <w:rsid w:val="00285994"/>
    <w:rsid w:val="00287479"/>
    <w:rsid w:val="002879E5"/>
    <w:rsid w:val="00287F3F"/>
    <w:rsid w:val="00290268"/>
    <w:rsid w:val="0029047E"/>
    <w:rsid w:val="00291481"/>
    <w:rsid w:val="00291D3D"/>
    <w:rsid w:val="00292036"/>
    <w:rsid w:val="00292DA5"/>
    <w:rsid w:val="00292F13"/>
    <w:rsid w:val="00292F30"/>
    <w:rsid w:val="0029466A"/>
    <w:rsid w:val="0029570B"/>
    <w:rsid w:val="00295971"/>
    <w:rsid w:val="00295E3D"/>
    <w:rsid w:val="00296B7D"/>
    <w:rsid w:val="00296F5D"/>
    <w:rsid w:val="00296F81"/>
    <w:rsid w:val="002A04DF"/>
    <w:rsid w:val="002A059C"/>
    <w:rsid w:val="002A0769"/>
    <w:rsid w:val="002A0815"/>
    <w:rsid w:val="002A106E"/>
    <w:rsid w:val="002A3DB2"/>
    <w:rsid w:val="002A3E12"/>
    <w:rsid w:val="002A418C"/>
    <w:rsid w:val="002A42E2"/>
    <w:rsid w:val="002A53CC"/>
    <w:rsid w:val="002A5488"/>
    <w:rsid w:val="002A55CE"/>
    <w:rsid w:val="002A60AD"/>
    <w:rsid w:val="002A679B"/>
    <w:rsid w:val="002A708F"/>
    <w:rsid w:val="002A77F6"/>
    <w:rsid w:val="002A792C"/>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5FD"/>
    <w:rsid w:val="002C08CE"/>
    <w:rsid w:val="002C0EE1"/>
    <w:rsid w:val="002C1862"/>
    <w:rsid w:val="002C1A22"/>
    <w:rsid w:val="002C28CE"/>
    <w:rsid w:val="002C3A0E"/>
    <w:rsid w:val="002C4D5E"/>
    <w:rsid w:val="002C4F23"/>
    <w:rsid w:val="002C54C0"/>
    <w:rsid w:val="002C736A"/>
    <w:rsid w:val="002D05BF"/>
    <w:rsid w:val="002D12D9"/>
    <w:rsid w:val="002D1E55"/>
    <w:rsid w:val="002D20A4"/>
    <w:rsid w:val="002D24D0"/>
    <w:rsid w:val="002D293F"/>
    <w:rsid w:val="002D2CA5"/>
    <w:rsid w:val="002D2DBD"/>
    <w:rsid w:val="002D3390"/>
    <w:rsid w:val="002D3C75"/>
    <w:rsid w:val="002D3D84"/>
    <w:rsid w:val="002D3DB5"/>
    <w:rsid w:val="002D40CB"/>
    <w:rsid w:val="002D45E1"/>
    <w:rsid w:val="002D5E60"/>
    <w:rsid w:val="002D6158"/>
    <w:rsid w:val="002D65AD"/>
    <w:rsid w:val="002D6652"/>
    <w:rsid w:val="002D67F2"/>
    <w:rsid w:val="002D6E8E"/>
    <w:rsid w:val="002D7951"/>
    <w:rsid w:val="002E0348"/>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8BB"/>
    <w:rsid w:val="002F4A4E"/>
    <w:rsid w:val="002F51C4"/>
    <w:rsid w:val="002F5DA4"/>
    <w:rsid w:val="002F5F02"/>
    <w:rsid w:val="002F64BF"/>
    <w:rsid w:val="002F7626"/>
    <w:rsid w:val="002F7864"/>
    <w:rsid w:val="002F7B0E"/>
    <w:rsid w:val="0030126D"/>
    <w:rsid w:val="00301F0B"/>
    <w:rsid w:val="00303840"/>
    <w:rsid w:val="00303937"/>
    <w:rsid w:val="00303BF1"/>
    <w:rsid w:val="00303ED4"/>
    <w:rsid w:val="00304B45"/>
    <w:rsid w:val="00305771"/>
    <w:rsid w:val="00306259"/>
    <w:rsid w:val="003065D4"/>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253"/>
    <w:rsid w:val="00320742"/>
    <w:rsid w:val="003212D6"/>
    <w:rsid w:val="003215B5"/>
    <w:rsid w:val="00321AFB"/>
    <w:rsid w:val="00321B38"/>
    <w:rsid w:val="003222AC"/>
    <w:rsid w:val="003224EC"/>
    <w:rsid w:val="00322B5D"/>
    <w:rsid w:val="00322BFE"/>
    <w:rsid w:val="00323581"/>
    <w:rsid w:val="003242AB"/>
    <w:rsid w:val="00324413"/>
    <w:rsid w:val="003247BD"/>
    <w:rsid w:val="0032530E"/>
    <w:rsid w:val="00325F8E"/>
    <w:rsid w:val="0032656A"/>
    <w:rsid w:val="00326CA5"/>
    <w:rsid w:val="00326D31"/>
    <w:rsid w:val="003270C6"/>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4FB"/>
    <w:rsid w:val="00344D00"/>
    <w:rsid w:val="003450C7"/>
    <w:rsid w:val="00345765"/>
    <w:rsid w:val="003459EF"/>
    <w:rsid w:val="00346842"/>
    <w:rsid w:val="00346C59"/>
    <w:rsid w:val="00346EB7"/>
    <w:rsid w:val="00347A04"/>
    <w:rsid w:val="0035022C"/>
    <w:rsid w:val="00351854"/>
    <w:rsid w:val="00351F74"/>
    <w:rsid w:val="00352502"/>
    <w:rsid w:val="0035316B"/>
    <w:rsid w:val="003534DE"/>
    <w:rsid w:val="0035455A"/>
    <w:rsid w:val="00354D71"/>
    <w:rsid w:val="00354E05"/>
    <w:rsid w:val="00356DBF"/>
    <w:rsid w:val="00356E97"/>
    <w:rsid w:val="00360C68"/>
    <w:rsid w:val="003626FB"/>
    <w:rsid w:val="00362B48"/>
    <w:rsid w:val="00362F49"/>
    <w:rsid w:val="00363FDF"/>
    <w:rsid w:val="00364218"/>
    <w:rsid w:val="003646D5"/>
    <w:rsid w:val="00364728"/>
    <w:rsid w:val="003648CD"/>
    <w:rsid w:val="00364CD5"/>
    <w:rsid w:val="00365013"/>
    <w:rsid w:val="003652F8"/>
    <w:rsid w:val="00365315"/>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1FB6"/>
    <w:rsid w:val="0038302F"/>
    <w:rsid w:val="00384348"/>
    <w:rsid w:val="00384424"/>
    <w:rsid w:val="0038471D"/>
    <w:rsid w:val="00385840"/>
    <w:rsid w:val="00385A41"/>
    <w:rsid w:val="00385E8A"/>
    <w:rsid w:val="003862D9"/>
    <w:rsid w:val="003879B9"/>
    <w:rsid w:val="0039081F"/>
    <w:rsid w:val="0039106B"/>
    <w:rsid w:val="00391CDC"/>
    <w:rsid w:val="003922D1"/>
    <w:rsid w:val="0039257E"/>
    <w:rsid w:val="0039273B"/>
    <w:rsid w:val="00393501"/>
    <w:rsid w:val="003939D2"/>
    <w:rsid w:val="00393AFA"/>
    <w:rsid w:val="00393BCF"/>
    <w:rsid w:val="00393C0B"/>
    <w:rsid w:val="00394FEB"/>
    <w:rsid w:val="003950D0"/>
    <w:rsid w:val="00395995"/>
    <w:rsid w:val="00396DE0"/>
    <w:rsid w:val="003975A3"/>
    <w:rsid w:val="00397A4B"/>
    <w:rsid w:val="003A0535"/>
    <w:rsid w:val="003A129A"/>
    <w:rsid w:val="003A1332"/>
    <w:rsid w:val="003A1C36"/>
    <w:rsid w:val="003A1F9A"/>
    <w:rsid w:val="003A2577"/>
    <w:rsid w:val="003A276B"/>
    <w:rsid w:val="003A29CC"/>
    <w:rsid w:val="003A3307"/>
    <w:rsid w:val="003A5355"/>
    <w:rsid w:val="003A5C2D"/>
    <w:rsid w:val="003A5D6E"/>
    <w:rsid w:val="003A70B9"/>
    <w:rsid w:val="003A710E"/>
    <w:rsid w:val="003A7FF4"/>
    <w:rsid w:val="003B045B"/>
    <w:rsid w:val="003B11A9"/>
    <w:rsid w:val="003B24AB"/>
    <w:rsid w:val="003B2C40"/>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6C0"/>
    <w:rsid w:val="003C5C2F"/>
    <w:rsid w:val="003C61F5"/>
    <w:rsid w:val="003C738C"/>
    <w:rsid w:val="003C74C8"/>
    <w:rsid w:val="003C7BC5"/>
    <w:rsid w:val="003D021B"/>
    <w:rsid w:val="003D09B1"/>
    <w:rsid w:val="003D1304"/>
    <w:rsid w:val="003D149D"/>
    <w:rsid w:val="003D2B75"/>
    <w:rsid w:val="003D4266"/>
    <w:rsid w:val="003D42E2"/>
    <w:rsid w:val="003D467F"/>
    <w:rsid w:val="003D48AF"/>
    <w:rsid w:val="003D59C4"/>
    <w:rsid w:val="003D5B1B"/>
    <w:rsid w:val="003D5E0A"/>
    <w:rsid w:val="003D669F"/>
    <w:rsid w:val="003D7128"/>
    <w:rsid w:val="003D7AAB"/>
    <w:rsid w:val="003D7D55"/>
    <w:rsid w:val="003D7F2C"/>
    <w:rsid w:val="003E0576"/>
    <w:rsid w:val="003E2184"/>
    <w:rsid w:val="003E28F4"/>
    <w:rsid w:val="003E2915"/>
    <w:rsid w:val="003E34ED"/>
    <w:rsid w:val="003E375D"/>
    <w:rsid w:val="003E3B5C"/>
    <w:rsid w:val="003E45CA"/>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426"/>
    <w:rsid w:val="00402832"/>
    <w:rsid w:val="00402FE1"/>
    <w:rsid w:val="004032E4"/>
    <w:rsid w:val="004059F2"/>
    <w:rsid w:val="00405DF4"/>
    <w:rsid w:val="004060B2"/>
    <w:rsid w:val="00406AC0"/>
    <w:rsid w:val="0040786F"/>
    <w:rsid w:val="00407A8A"/>
    <w:rsid w:val="00407BDA"/>
    <w:rsid w:val="00407F17"/>
    <w:rsid w:val="00407FEA"/>
    <w:rsid w:val="00410186"/>
    <w:rsid w:val="0041109B"/>
    <w:rsid w:val="00411B60"/>
    <w:rsid w:val="004120F1"/>
    <w:rsid w:val="00412B01"/>
    <w:rsid w:val="00412DB6"/>
    <w:rsid w:val="0041341B"/>
    <w:rsid w:val="0041390A"/>
    <w:rsid w:val="00413E0F"/>
    <w:rsid w:val="00413F66"/>
    <w:rsid w:val="004142DA"/>
    <w:rsid w:val="00414762"/>
    <w:rsid w:val="00414A42"/>
    <w:rsid w:val="00414B2D"/>
    <w:rsid w:val="00414FA4"/>
    <w:rsid w:val="00415115"/>
    <w:rsid w:val="0041513F"/>
    <w:rsid w:val="004153C3"/>
    <w:rsid w:val="00415CA2"/>
    <w:rsid w:val="004167C9"/>
    <w:rsid w:val="00416FC7"/>
    <w:rsid w:val="00417AF7"/>
    <w:rsid w:val="00420E1D"/>
    <w:rsid w:val="00421253"/>
    <w:rsid w:val="00421450"/>
    <w:rsid w:val="004223DF"/>
    <w:rsid w:val="004226D5"/>
    <w:rsid w:val="00422878"/>
    <w:rsid w:val="00423804"/>
    <w:rsid w:val="00423C0D"/>
    <w:rsid w:val="00423D02"/>
    <w:rsid w:val="004246FC"/>
    <w:rsid w:val="0042472C"/>
    <w:rsid w:val="004249AE"/>
    <w:rsid w:val="004249EB"/>
    <w:rsid w:val="004267A6"/>
    <w:rsid w:val="00426C4C"/>
    <w:rsid w:val="00426CC9"/>
    <w:rsid w:val="00427143"/>
    <w:rsid w:val="004277D7"/>
    <w:rsid w:val="0043003A"/>
    <w:rsid w:val="00430D3F"/>
    <w:rsid w:val="00431057"/>
    <w:rsid w:val="00431FAC"/>
    <w:rsid w:val="0043307F"/>
    <w:rsid w:val="00433409"/>
    <w:rsid w:val="00433D1B"/>
    <w:rsid w:val="00434283"/>
    <w:rsid w:val="004344BC"/>
    <w:rsid w:val="00434C52"/>
    <w:rsid w:val="0043696E"/>
    <w:rsid w:val="0043707A"/>
    <w:rsid w:val="0043726C"/>
    <w:rsid w:val="00437422"/>
    <w:rsid w:val="00437D5E"/>
    <w:rsid w:val="004401EA"/>
    <w:rsid w:val="004410CB"/>
    <w:rsid w:val="004412BC"/>
    <w:rsid w:val="004416E6"/>
    <w:rsid w:val="00442A73"/>
    <w:rsid w:val="00443213"/>
    <w:rsid w:val="004432F7"/>
    <w:rsid w:val="00443F36"/>
    <w:rsid w:val="00445BD7"/>
    <w:rsid w:val="00445CBE"/>
    <w:rsid w:val="00445E44"/>
    <w:rsid w:val="00447952"/>
    <w:rsid w:val="004479A5"/>
    <w:rsid w:val="00450F0C"/>
    <w:rsid w:val="00450F84"/>
    <w:rsid w:val="00451778"/>
    <w:rsid w:val="00451FFB"/>
    <w:rsid w:val="004529C9"/>
    <w:rsid w:val="00453349"/>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142A"/>
    <w:rsid w:val="00471D7F"/>
    <w:rsid w:val="004725B4"/>
    <w:rsid w:val="004734EE"/>
    <w:rsid w:val="00473BBA"/>
    <w:rsid w:val="00474944"/>
    <w:rsid w:val="00474970"/>
    <w:rsid w:val="00475D3B"/>
    <w:rsid w:val="00475F96"/>
    <w:rsid w:val="00476D79"/>
    <w:rsid w:val="004775CD"/>
    <w:rsid w:val="00477EA4"/>
    <w:rsid w:val="004801F5"/>
    <w:rsid w:val="004810D1"/>
    <w:rsid w:val="0048189C"/>
    <w:rsid w:val="00481A78"/>
    <w:rsid w:val="00481A8C"/>
    <w:rsid w:val="004823A8"/>
    <w:rsid w:val="004830E7"/>
    <w:rsid w:val="00483585"/>
    <w:rsid w:val="00483CF4"/>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1B46"/>
    <w:rsid w:val="004A3B83"/>
    <w:rsid w:val="004A48F9"/>
    <w:rsid w:val="004A6126"/>
    <w:rsid w:val="004B03D1"/>
    <w:rsid w:val="004B06C7"/>
    <w:rsid w:val="004B1784"/>
    <w:rsid w:val="004B35C9"/>
    <w:rsid w:val="004B3914"/>
    <w:rsid w:val="004B465C"/>
    <w:rsid w:val="004B557A"/>
    <w:rsid w:val="004B5884"/>
    <w:rsid w:val="004B6DE1"/>
    <w:rsid w:val="004B7836"/>
    <w:rsid w:val="004B7E5C"/>
    <w:rsid w:val="004C08FC"/>
    <w:rsid w:val="004C0E19"/>
    <w:rsid w:val="004C2605"/>
    <w:rsid w:val="004C327F"/>
    <w:rsid w:val="004C338C"/>
    <w:rsid w:val="004C384B"/>
    <w:rsid w:val="004C5F6D"/>
    <w:rsid w:val="004C6D38"/>
    <w:rsid w:val="004C7124"/>
    <w:rsid w:val="004D11FD"/>
    <w:rsid w:val="004D1AE2"/>
    <w:rsid w:val="004D297B"/>
    <w:rsid w:val="004D2F53"/>
    <w:rsid w:val="004D4B73"/>
    <w:rsid w:val="004D4E4C"/>
    <w:rsid w:val="004D5A4C"/>
    <w:rsid w:val="004D69E1"/>
    <w:rsid w:val="004D72FC"/>
    <w:rsid w:val="004E00AD"/>
    <w:rsid w:val="004E0FC9"/>
    <w:rsid w:val="004E117F"/>
    <w:rsid w:val="004E168F"/>
    <w:rsid w:val="004E3C13"/>
    <w:rsid w:val="004E4087"/>
    <w:rsid w:val="004E455B"/>
    <w:rsid w:val="004E4977"/>
    <w:rsid w:val="004E4B50"/>
    <w:rsid w:val="004E6301"/>
    <w:rsid w:val="004E6CDE"/>
    <w:rsid w:val="004F0260"/>
    <w:rsid w:val="004F0975"/>
    <w:rsid w:val="004F0B1F"/>
    <w:rsid w:val="004F0DA1"/>
    <w:rsid w:val="004F1C4C"/>
    <w:rsid w:val="004F1DBC"/>
    <w:rsid w:val="004F29F9"/>
    <w:rsid w:val="004F3A6B"/>
    <w:rsid w:val="004F3FB0"/>
    <w:rsid w:val="004F41A0"/>
    <w:rsid w:val="004F4781"/>
    <w:rsid w:val="004F54ED"/>
    <w:rsid w:val="004F55EF"/>
    <w:rsid w:val="004F60E4"/>
    <w:rsid w:val="004F6457"/>
    <w:rsid w:val="004F6BB5"/>
    <w:rsid w:val="004F72AF"/>
    <w:rsid w:val="004F764B"/>
    <w:rsid w:val="004F7A63"/>
    <w:rsid w:val="005003F7"/>
    <w:rsid w:val="00500419"/>
    <w:rsid w:val="005004A1"/>
    <w:rsid w:val="005005E7"/>
    <w:rsid w:val="0050066A"/>
    <w:rsid w:val="00500A3E"/>
    <w:rsid w:val="005016E6"/>
    <w:rsid w:val="00501A37"/>
    <w:rsid w:val="00501CB2"/>
    <w:rsid w:val="00502054"/>
    <w:rsid w:val="00503C73"/>
    <w:rsid w:val="0050412A"/>
    <w:rsid w:val="00504452"/>
    <w:rsid w:val="0050531A"/>
    <w:rsid w:val="005054F6"/>
    <w:rsid w:val="00505A44"/>
    <w:rsid w:val="00506097"/>
    <w:rsid w:val="0050678E"/>
    <w:rsid w:val="00506C06"/>
    <w:rsid w:val="00510424"/>
    <w:rsid w:val="00511654"/>
    <w:rsid w:val="00511E0F"/>
    <w:rsid w:val="00511FAE"/>
    <w:rsid w:val="005120AF"/>
    <w:rsid w:val="00512BFD"/>
    <w:rsid w:val="00512E41"/>
    <w:rsid w:val="00513B7A"/>
    <w:rsid w:val="00515D05"/>
    <w:rsid w:val="00515E12"/>
    <w:rsid w:val="00516085"/>
    <w:rsid w:val="00516284"/>
    <w:rsid w:val="00516D6D"/>
    <w:rsid w:val="00516EE0"/>
    <w:rsid w:val="005170AC"/>
    <w:rsid w:val="00517B60"/>
    <w:rsid w:val="00517D31"/>
    <w:rsid w:val="00520FFD"/>
    <w:rsid w:val="00521A58"/>
    <w:rsid w:val="00522FA1"/>
    <w:rsid w:val="005232B2"/>
    <w:rsid w:val="00524146"/>
    <w:rsid w:val="005244CF"/>
    <w:rsid w:val="00524F6E"/>
    <w:rsid w:val="0052530D"/>
    <w:rsid w:val="0052554B"/>
    <w:rsid w:val="0052621E"/>
    <w:rsid w:val="005274A7"/>
    <w:rsid w:val="005300CD"/>
    <w:rsid w:val="00530773"/>
    <w:rsid w:val="00530B62"/>
    <w:rsid w:val="00530BAC"/>
    <w:rsid w:val="00530DCF"/>
    <w:rsid w:val="00530E67"/>
    <w:rsid w:val="00531EE8"/>
    <w:rsid w:val="005324E7"/>
    <w:rsid w:val="005326A1"/>
    <w:rsid w:val="00532DE3"/>
    <w:rsid w:val="005341BC"/>
    <w:rsid w:val="00534645"/>
    <w:rsid w:val="00534881"/>
    <w:rsid w:val="00534C38"/>
    <w:rsid w:val="00534C91"/>
    <w:rsid w:val="0053502A"/>
    <w:rsid w:val="00535601"/>
    <w:rsid w:val="00535B01"/>
    <w:rsid w:val="00535D29"/>
    <w:rsid w:val="005371E8"/>
    <w:rsid w:val="0053790E"/>
    <w:rsid w:val="00537947"/>
    <w:rsid w:val="00537D7C"/>
    <w:rsid w:val="00541568"/>
    <w:rsid w:val="00542AD9"/>
    <w:rsid w:val="005432F1"/>
    <w:rsid w:val="005436AB"/>
    <w:rsid w:val="00543801"/>
    <w:rsid w:val="00544162"/>
    <w:rsid w:val="005455E4"/>
    <w:rsid w:val="005457D6"/>
    <w:rsid w:val="0054585E"/>
    <w:rsid w:val="00546B3B"/>
    <w:rsid w:val="005471CA"/>
    <w:rsid w:val="00547FD1"/>
    <w:rsid w:val="0055088E"/>
    <w:rsid w:val="00552571"/>
    <w:rsid w:val="005525B2"/>
    <w:rsid w:val="00552797"/>
    <w:rsid w:val="00552BA7"/>
    <w:rsid w:val="00552DDF"/>
    <w:rsid w:val="00553287"/>
    <w:rsid w:val="005537AF"/>
    <w:rsid w:val="0055389F"/>
    <w:rsid w:val="00554482"/>
    <w:rsid w:val="00555FED"/>
    <w:rsid w:val="00556915"/>
    <w:rsid w:val="00556D67"/>
    <w:rsid w:val="0055709C"/>
    <w:rsid w:val="0055730C"/>
    <w:rsid w:val="00557C8D"/>
    <w:rsid w:val="00560492"/>
    <w:rsid w:val="00561598"/>
    <w:rsid w:val="005617E5"/>
    <w:rsid w:val="00561A2B"/>
    <w:rsid w:val="0056219A"/>
    <w:rsid w:val="00562B1C"/>
    <w:rsid w:val="005632BF"/>
    <w:rsid w:val="00563FCE"/>
    <w:rsid w:val="005641BB"/>
    <w:rsid w:val="0056449B"/>
    <w:rsid w:val="00564B0D"/>
    <w:rsid w:val="00564BB1"/>
    <w:rsid w:val="00565160"/>
    <w:rsid w:val="00566333"/>
    <w:rsid w:val="00567F56"/>
    <w:rsid w:val="00570EA9"/>
    <w:rsid w:val="0057180F"/>
    <w:rsid w:val="00572305"/>
    <w:rsid w:val="005723B0"/>
    <w:rsid w:val="00572538"/>
    <w:rsid w:val="005749F0"/>
    <w:rsid w:val="00574CA4"/>
    <w:rsid w:val="00574EC7"/>
    <w:rsid w:val="005769DE"/>
    <w:rsid w:val="00580250"/>
    <w:rsid w:val="005811DE"/>
    <w:rsid w:val="00581AA6"/>
    <w:rsid w:val="00581CA7"/>
    <w:rsid w:val="00581DF4"/>
    <w:rsid w:val="0058246B"/>
    <w:rsid w:val="0058372F"/>
    <w:rsid w:val="00583831"/>
    <w:rsid w:val="005840C4"/>
    <w:rsid w:val="005844E5"/>
    <w:rsid w:val="00584949"/>
    <w:rsid w:val="00584963"/>
    <w:rsid w:val="00584CD3"/>
    <w:rsid w:val="00584EB7"/>
    <w:rsid w:val="00585632"/>
    <w:rsid w:val="00585B04"/>
    <w:rsid w:val="00586443"/>
    <w:rsid w:val="00587D1E"/>
    <w:rsid w:val="005902A7"/>
    <w:rsid w:val="00590415"/>
    <w:rsid w:val="00590C94"/>
    <w:rsid w:val="005913C0"/>
    <w:rsid w:val="00591449"/>
    <w:rsid w:val="0059196C"/>
    <w:rsid w:val="00591F38"/>
    <w:rsid w:val="00592186"/>
    <w:rsid w:val="005930F9"/>
    <w:rsid w:val="00593642"/>
    <w:rsid w:val="005946C9"/>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252F"/>
    <w:rsid w:val="005B2A39"/>
    <w:rsid w:val="005B4121"/>
    <w:rsid w:val="005B43A0"/>
    <w:rsid w:val="005B47CF"/>
    <w:rsid w:val="005B5077"/>
    <w:rsid w:val="005B5530"/>
    <w:rsid w:val="005B569A"/>
    <w:rsid w:val="005B5E6C"/>
    <w:rsid w:val="005B65CA"/>
    <w:rsid w:val="005B7A1C"/>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A13"/>
    <w:rsid w:val="005D6C91"/>
    <w:rsid w:val="005E0815"/>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2B2C"/>
    <w:rsid w:val="005F4680"/>
    <w:rsid w:val="005F4D00"/>
    <w:rsid w:val="005F51CE"/>
    <w:rsid w:val="005F53B9"/>
    <w:rsid w:val="005F664B"/>
    <w:rsid w:val="005F69B8"/>
    <w:rsid w:val="00601242"/>
    <w:rsid w:val="006025E5"/>
    <w:rsid w:val="006027FF"/>
    <w:rsid w:val="00602D65"/>
    <w:rsid w:val="00602E8F"/>
    <w:rsid w:val="006039CF"/>
    <w:rsid w:val="00604002"/>
    <w:rsid w:val="006044E9"/>
    <w:rsid w:val="00604FEE"/>
    <w:rsid w:val="0060520F"/>
    <w:rsid w:val="006057BF"/>
    <w:rsid w:val="006067C7"/>
    <w:rsid w:val="00606B57"/>
    <w:rsid w:val="0060730C"/>
    <w:rsid w:val="0060799F"/>
    <w:rsid w:val="00607A45"/>
    <w:rsid w:val="00610734"/>
    <w:rsid w:val="0061104F"/>
    <w:rsid w:val="00611118"/>
    <w:rsid w:val="00611945"/>
    <w:rsid w:val="006119CC"/>
    <w:rsid w:val="006121AD"/>
    <w:rsid w:val="0061261C"/>
    <w:rsid w:val="00612FC9"/>
    <w:rsid w:val="00613221"/>
    <w:rsid w:val="00613A08"/>
    <w:rsid w:val="00613D83"/>
    <w:rsid w:val="00614777"/>
    <w:rsid w:val="00614E2F"/>
    <w:rsid w:val="00615B8B"/>
    <w:rsid w:val="00616E43"/>
    <w:rsid w:val="006171A7"/>
    <w:rsid w:val="00617D9B"/>
    <w:rsid w:val="006203D4"/>
    <w:rsid w:val="00621855"/>
    <w:rsid w:val="00622201"/>
    <w:rsid w:val="00622C2B"/>
    <w:rsid w:val="00622F57"/>
    <w:rsid w:val="00622FF5"/>
    <w:rsid w:val="006232D1"/>
    <w:rsid w:val="0062332A"/>
    <w:rsid w:val="00624B0E"/>
    <w:rsid w:val="006253FE"/>
    <w:rsid w:val="00625425"/>
    <w:rsid w:val="00625E07"/>
    <w:rsid w:val="00626302"/>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12CE"/>
    <w:rsid w:val="00641924"/>
    <w:rsid w:val="0064217B"/>
    <w:rsid w:val="00643F46"/>
    <w:rsid w:val="0064463E"/>
    <w:rsid w:val="006455E8"/>
    <w:rsid w:val="006457D5"/>
    <w:rsid w:val="00646289"/>
    <w:rsid w:val="0064646E"/>
    <w:rsid w:val="0064690D"/>
    <w:rsid w:val="00647268"/>
    <w:rsid w:val="00647806"/>
    <w:rsid w:val="00647D1A"/>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57D6"/>
    <w:rsid w:val="0066601D"/>
    <w:rsid w:val="006660C3"/>
    <w:rsid w:val="00666C49"/>
    <w:rsid w:val="00667178"/>
    <w:rsid w:val="00667A1F"/>
    <w:rsid w:val="00670CA0"/>
    <w:rsid w:val="00671A55"/>
    <w:rsid w:val="00672217"/>
    <w:rsid w:val="0067238C"/>
    <w:rsid w:val="00672FAF"/>
    <w:rsid w:val="0067312C"/>
    <w:rsid w:val="00673D3D"/>
    <w:rsid w:val="00675CD6"/>
    <w:rsid w:val="00677534"/>
    <w:rsid w:val="00677566"/>
    <w:rsid w:val="00680016"/>
    <w:rsid w:val="00680649"/>
    <w:rsid w:val="006826FD"/>
    <w:rsid w:val="00682A8A"/>
    <w:rsid w:val="00682ECC"/>
    <w:rsid w:val="0068333B"/>
    <w:rsid w:val="0068355D"/>
    <w:rsid w:val="00683A7B"/>
    <w:rsid w:val="00684C47"/>
    <w:rsid w:val="0068557E"/>
    <w:rsid w:val="00685784"/>
    <w:rsid w:val="00685A2A"/>
    <w:rsid w:val="00685AAA"/>
    <w:rsid w:val="00685F29"/>
    <w:rsid w:val="00686364"/>
    <w:rsid w:val="0068794A"/>
    <w:rsid w:val="00687D15"/>
    <w:rsid w:val="00687E04"/>
    <w:rsid w:val="00690D2D"/>
    <w:rsid w:val="006933A5"/>
    <w:rsid w:val="00693B4B"/>
    <w:rsid w:val="00694890"/>
    <w:rsid w:val="00694A7C"/>
    <w:rsid w:val="006950E0"/>
    <w:rsid w:val="006956AE"/>
    <w:rsid w:val="00696BF2"/>
    <w:rsid w:val="006A00C7"/>
    <w:rsid w:val="006A0311"/>
    <w:rsid w:val="006A037E"/>
    <w:rsid w:val="006A0F02"/>
    <w:rsid w:val="006A1750"/>
    <w:rsid w:val="006A1A84"/>
    <w:rsid w:val="006A1EA6"/>
    <w:rsid w:val="006A26BA"/>
    <w:rsid w:val="006A3115"/>
    <w:rsid w:val="006A374E"/>
    <w:rsid w:val="006A39E5"/>
    <w:rsid w:val="006A3DE7"/>
    <w:rsid w:val="006A3F19"/>
    <w:rsid w:val="006A502E"/>
    <w:rsid w:val="006A5CCC"/>
    <w:rsid w:val="006A6976"/>
    <w:rsid w:val="006A6FDD"/>
    <w:rsid w:val="006A79B8"/>
    <w:rsid w:val="006A7AE5"/>
    <w:rsid w:val="006B0179"/>
    <w:rsid w:val="006B0598"/>
    <w:rsid w:val="006B1D50"/>
    <w:rsid w:val="006B2A66"/>
    <w:rsid w:val="006B316C"/>
    <w:rsid w:val="006B4E9A"/>
    <w:rsid w:val="006B4EAB"/>
    <w:rsid w:val="006B7208"/>
    <w:rsid w:val="006B745C"/>
    <w:rsid w:val="006B768F"/>
    <w:rsid w:val="006C05D7"/>
    <w:rsid w:val="006C0C44"/>
    <w:rsid w:val="006C0FE0"/>
    <w:rsid w:val="006C1E39"/>
    <w:rsid w:val="006C2631"/>
    <w:rsid w:val="006C27FD"/>
    <w:rsid w:val="006C35CA"/>
    <w:rsid w:val="006C371A"/>
    <w:rsid w:val="006C3E11"/>
    <w:rsid w:val="006C3EFA"/>
    <w:rsid w:val="006C4200"/>
    <w:rsid w:val="006C47CF"/>
    <w:rsid w:val="006C525D"/>
    <w:rsid w:val="006C557B"/>
    <w:rsid w:val="006C5B06"/>
    <w:rsid w:val="006C5E1F"/>
    <w:rsid w:val="006D06E3"/>
    <w:rsid w:val="006D2500"/>
    <w:rsid w:val="006D3FCE"/>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77A"/>
    <w:rsid w:val="006F1B31"/>
    <w:rsid w:val="006F2293"/>
    <w:rsid w:val="006F2707"/>
    <w:rsid w:val="006F2DAC"/>
    <w:rsid w:val="006F3C02"/>
    <w:rsid w:val="006F4361"/>
    <w:rsid w:val="006F7D13"/>
    <w:rsid w:val="006F7F70"/>
    <w:rsid w:val="006F7FF5"/>
    <w:rsid w:val="00700139"/>
    <w:rsid w:val="007007C2"/>
    <w:rsid w:val="007008DE"/>
    <w:rsid w:val="00700A4C"/>
    <w:rsid w:val="00702366"/>
    <w:rsid w:val="00703982"/>
    <w:rsid w:val="0070562A"/>
    <w:rsid w:val="00706101"/>
    <w:rsid w:val="00706472"/>
    <w:rsid w:val="00706536"/>
    <w:rsid w:val="00706949"/>
    <w:rsid w:val="0070797E"/>
    <w:rsid w:val="00711340"/>
    <w:rsid w:val="007131E4"/>
    <w:rsid w:val="00713BD1"/>
    <w:rsid w:val="0071412E"/>
    <w:rsid w:val="00714989"/>
    <w:rsid w:val="00714CCC"/>
    <w:rsid w:val="007155BE"/>
    <w:rsid w:val="00715C70"/>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67E4"/>
    <w:rsid w:val="00727B71"/>
    <w:rsid w:val="00727D31"/>
    <w:rsid w:val="007302BC"/>
    <w:rsid w:val="00730E8C"/>
    <w:rsid w:val="0073178F"/>
    <w:rsid w:val="00731CA1"/>
    <w:rsid w:val="00731D81"/>
    <w:rsid w:val="00732480"/>
    <w:rsid w:val="00732A64"/>
    <w:rsid w:val="00732B53"/>
    <w:rsid w:val="007330A0"/>
    <w:rsid w:val="0073467F"/>
    <w:rsid w:val="00734C2A"/>
    <w:rsid w:val="00734E52"/>
    <w:rsid w:val="0073591F"/>
    <w:rsid w:val="00735FB7"/>
    <w:rsid w:val="007360F5"/>
    <w:rsid w:val="007365B0"/>
    <w:rsid w:val="00737A0C"/>
    <w:rsid w:val="00737CFA"/>
    <w:rsid w:val="0074044B"/>
    <w:rsid w:val="00740575"/>
    <w:rsid w:val="007408FC"/>
    <w:rsid w:val="00740B23"/>
    <w:rsid w:val="00741720"/>
    <w:rsid w:val="007420D2"/>
    <w:rsid w:val="007424F5"/>
    <w:rsid w:val="0074287A"/>
    <w:rsid w:val="0074337F"/>
    <w:rsid w:val="00743502"/>
    <w:rsid w:val="00744528"/>
    <w:rsid w:val="007452F6"/>
    <w:rsid w:val="007455BE"/>
    <w:rsid w:val="00745711"/>
    <w:rsid w:val="00746253"/>
    <w:rsid w:val="00746BC6"/>
    <w:rsid w:val="00746BCC"/>
    <w:rsid w:val="007470D0"/>
    <w:rsid w:val="00747488"/>
    <w:rsid w:val="00747F23"/>
    <w:rsid w:val="00747FA1"/>
    <w:rsid w:val="007510B8"/>
    <w:rsid w:val="00751161"/>
    <w:rsid w:val="00751F06"/>
    <w:rsid w:val="00752017"/>
    <w:rsid w:val="00753519"/>
    <w:rsid w:val="00753671"/>
    <w:rsid w:val="00754AD1"/>
    <w:rsid w:val="007550EE"/>
    <w:rsid w:val="007559F1"/>
    <w:rsid w:val="00755C91"/>
    <w:rsid w:val="007566A6"/>
    <w:rsid w:val="00757329"/>
    <w:rsid w:val="00757823"/>
    <w:rsid w:val="0075785E"/>
    <w:rsid w:val="00757CDB"/>
    <w:rsid w:val="007600C7"/>
    <w:rsid w:val="00760817"/>
    <w:rsid w:val="00760D1C"/>
    <w:rsid w:val="007623BC"/>
    <w:rsid w:val="00762733"/>
    <w:rsid w:val="007629CC"/>
    <w:rsid w:val="00762AB1"/>
    <w:rsid w:val="007633CD"/>
    <w:rsid w:val="00763492"/>
    <w:rsid w:val="00764BDD"/>
    <w:rsid w:val="007652DE"/>
    <w:rsid w:val="0076555C"/>
    <w:rsid w:val="0076577E"/>
    <w:rsid w:val="00765812"/>
    <w:rsid w:val="00767BF8"/>
    <w:rsid w:val="00767E93"/>
    <w:rsid w:val="00770025"/>
    <w:rsid w:val="007700ED"/>
    <w:rsid w:val="00770BAF"/>
    <w:rsid w:val="00771FB7"/>
    <w:rsid w:val="0077300A"/>
    <w:rsid w:val="00774161"/>
    <w:rsid w:val="007743EF"/>
    <w:rsid w:val="0077521F"/>
    <w:rsid w:val="007759AF"/>
    <w:rsid w:val="00775C28"/>
    <w:rsid w:val="007762C7"/>
    <w:rsid w:val="00777237"/>
    <w:rsid w:val="00777A45"/>
    <w:rsid w:val="00777C69"/>
    <w:rsid w:val="00777FAF"/>
    <w:rsid w:val="007805B6"/>
    <w:rsid w:val="0078149B"/>
    <w:rsid w:val="00783AF5"/>
    <w:rsid w:val="00783C48"/>
    <w:rsid w:val="00784896"/>
    <w:rsid w:val="00785EFA"/>
    <w:rsid w:val="007861DF"/>
    <w:rsid w:val="00786FF7"/>
    <w:rsid w:val="00790E8A"/>
    <w:rsid w:val="0079207A"/>
    <w:rsid w:val="00792CAB"/>
    <w:rsid w:val="00792CBE"/>
    <w:rsid w:val="00793293"/>
    <w:rsid w:val="00793545"/>
    <w:rsid w:val="00794E7C"/>
    <w:rsid w:val="007954F7"/>
    <w:rsid w:val="0079639B"/>
    <w:rsid w:val="00796871"/>
    <w:rsid w:val="00796B32"/>
    <w:rsid w:val="00796F4A"/>
    <w:rsid w:val="007A02ED"/>
    <w:rsid w:val="007A0AE3"/>
    <w:rsid w:val="007A0C2D"/>
    <w:rsid w:val="007A1351"/>
    <w:rsid w:val="007A14D1"/>
    <w:rsid w:val="007A14DD"/>
    <w:rsid w:val="007A1AA8"/>
    <w:rsid w:val="007A2152"/>
    <w:rsid w:val="007A28E4"/>
    <w:rsid w:val="007A2CAC"/>
    <w:rsid w:val="007A3353"/>
    <w:rsid w:val="007A3385"/>
    <w:rsid w:val="007A35F3"/>
    <w:rsid w:val="007A4075"/>
    <w:rsid w:val="007A5537"/>
    <w:rsid w:val="007A694B"/>
    <w:rsid w:val="007A7028"/>
    <w:rsid w:val="007A74C4"/>
    <w:rsid w:val="007A7EC6"/>
    <w:rsid w:val="007B0187"/>
    <w:rsid w:val="007B021F"/>
    <w:rsid w:val="007B02FF"/>
    <w:rsid w:val="007B2C2B"/>
    <w:rsid w:val="007B31D6"/>
    <w:rsid w:val="007B3868"/>
    <w:rsid w:val="007B3ACC"/>
    <w:rsid w:val="007B3B3B"/>
    <w:rsid w:val="007B4B2F"/>
    <w:rsid w:val="007B4F65"/>
    <w:rsid w:val="007B53AE"/>
    <w:rsid w:val="007B5680"/>
    <w:rsid w:val="007B5C6C"/>
    <w:rsid w:val="007B5CBF"/>
    <w:rsid w:val="007B6675"/>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295"/>
    <w:rsid w:val="007C4585"/>
    <w:rsid w:val="007C4900"/>
    <w:rsid w:val="007C5ED8"/>
    <w:rsid w:val="007C5FEC"/>
    <w:rsid w:val="007C6E34"/>
    <w:rsid w:val="007C70C7"/>
    <w:rsid w:val="007D0070"/>
    <w:rsid w:val="007D26A3"/>
    <w:rsid w:val="007D2F0C"/>
    <w:rsid w:val="007D2F36"/>
    <w:rsid w:val="007D339C"/>
    <w:rsid w:val="007D3B10"/>
    <w:rsid w:val="007D4B1D"/>
    <w:rsid w:val="007D5589"/>
    <w:rsid w:val="007D582D"/>
    <w:rsid w:val="007D6483"/>
    <w:rsid w:val="007D6706"/>
    <w:rsid w:val="007D75FC"/>
    <w:rsid w:val="007D7E09"/>
    <w:rsid w:val="007E124F"/>
    <w:rsid w:val="007E1949"/>
    <w:rsid w:val="007E1971"/>
    <w:rsid w:val="007E2891"/>
    <w:rsid w:val="007E29B5"/>
    <w:rsid w:val="007E2E6D"/>
    <w:rsid w:val="007E3296"/>
    <w:rsid w:val="007E3753"/>
    <w:rsid w:val="007E3B53"/>
    <w:rsid w:val="007E3FFD"/>
    <w:rsid w:val="007E4663"/>
    <w:rsid w:val="007E46B1"/>
    <w:rsid w:val="007E5167"/>
    <w:rsid w:val="007E538E"/>
    <w:rsid w:val="007E5A19"/>
    <w:rsid w:val="007E5AD0"/>
    <w:rsid w:val="007E703B"/>
    <w:rsid w:val="007F05F3"/>
    <w:rsid w:val="007F0674"/>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2654"/>
    <w:rsid w:val="00812FCC"/>
    <w:rsid w:val="0081348B"/>
    <w:rsid w:val="00813D87"/>
    <w:rsid w:val="00814856"/>
    <w:rsid w:val="00814F56"/>
    <w:rsid w:val="00814F88"/>
    <w:rsid w:val="0081518D"/>
    <w:rsid w:val="00815836"/>
    <w:rsid w:val="0081584E"/>
    <w:rsid w:val="00815F49"/>
    <w:rsid w:val="00816348"/>
    <w:rsid w:val="00816E15"/>
    <w:rsid w:val="00817980"/>
    <w:rsid w:val="00817B5B"/>
    <w:rsid w:val="008208E0"/>
    <w:rsid w:val="00820C0D"/>
    <w:rsid w:val="008230F0"/>
    <w:rsid w:val="0082522F"/>
    <w:rsid w:val="0082543B"/>
    <w:rsid w:val="008268D8"/>
    <w:rsid w:val="00826D8B"/>
    <w:rsid w:val="00826FCB"/>
    <w:rsid w:val="00826FCD"/>
    <w:rsid w:val="0082755A"/>
    <w:rsid w:val="008303C1"/>
    <w:rsid w:val="0083089B"/>
    <w:rsid w:val="00831769"/>
    <w:rsid w:val="00831F89"/>
    <w:rsid w:val="00832583"/>
    <w:rsid w:val="00832B52"/>
    <w:rsid w:val="00832B82"/>
    <w:rsid w:val="00833B21"/>
    <w:rsid w:val="008344EF"/>
    <w:rsid w:val="0083542C"/>
    <w:rsid w:val="00836392"/>
    <w:rsid w:val="0083661D"/>
    <w:rsid w:val="0083669E"/>
    <w:rsid w:val="00836A46"/>
    <w:rsid w:val="0083724A"/>
    <w:rsid w:val="0083732B"/>
    <w:rsid w:val="008379D5"/>
    <w:rsid w:val="0084008D"/>
    <w:rsid w:val="00840D6E"/>
    <w:rsid w:val="0084145B"/>
    <w:rsid w:val="008415D9"/>
    <w:rsid w:val="00841959"/>
    <w:rsid w:val="008419A2"/>
    <w:rsid w:val="00841D42"/>
    <w:rsid w:val="00843382"/>
    <w:rsid w:val="0084424F"/>
    <w:rsid w:val="00844A31"/>
    <w:rsid w:val="00844C69"/>
    <w:rsid w:val="00844DCB"/>
    <w:rsid w:val="00844EAD"/>
    <w:rsid w:val="00845A0C"/>
    <w:rsid w:val="0084609F"/>
    <w:rsid w:val="008463AB"/>
    <w:rsid w:val="00846CA9"/>
    <w:rsid w:val="00846DE8"/>
    <w:rsid w:val="008475D3"/>
    <w:rsid w:val="00847E25"/>
    <w:rsid w:val="00850D68"/>
    <w:rsid w:val="00851617"/>
    <w:rsid w:val="00851A74"/>
    <w:rsid w:val="00851D50"/>
    <w:rsid w:val="008524C9"/>
    <w:rsid w:val="0085289B"/>
    <w:rsid w:val="0085298A"/>
    <w:rsid w:val="00853110"/>
    <w:rsid w:val="0085343B"/>
    <w:rsid w:val="008547C5"/>
    <w:rsid w:val="00854E81"/>
    <w:rsid w:val="008556D7"/>
    <w:rsid w:val="00856B8A"/>
    <w:rsid w:val="0085776B"/>
    <w:rsid w:val="00857B8F"/>
    <w:rsid w:val="00861A11"/>
    <w:rsid w:val="008620EC"/>
    <w:rsid w:val="00862281"/>
    <w:rsid w:val="00862416"/>
    <w:rsid w:val="00862CC3"/>
    <w:rsid w:val="00863453"/>
    <w:rsid w:val="008637F9"/>
    <w:rsid w:val="00863B41"/>
    <w:rsid w:val="0086464C"/>
    <w:rsid w:val="00867AE1"/>
    <w:rsid w:val="008700E8"/>
    <w:rsid w:val="008702F6"/>
    <w:rsid w:val="00870B96"/>
    <w:rsid w:val="008722B8"/>
    <w:rsid w:val="008723B2"/>
    <w:rsid w:val="00872945"/>
    <w:rsid w:val="00873ABB"/>
    <w:rsid w:val="00873C0A"/>
    <w:rsid w:val="00873E2E"/>
    <w:rsid w:val="00873ED7"/>
    <w:rsid w:val="0087550C"/>
    <w:rsid w:val="00877AF9"/>
    <w:rsid w:val="00877CA9"/>
    <w:rsid w:val="00880259"/>
    <w:rsid w:val="00880655"/>
    <w:rsid w:val="00880A1B"/>
    <w:rsid w:val="00880A8C"/>
    <w:rsid w:val="0088100E"/>
    <w:rsid w:val="00881358"/>
    <w:rsid w:val="00881B46"/>
    <w:rsid w:val="00882141"/>
    <w:rsid w:val="0088279C"/>
    <w:rsid w:val="00882A80"/>
    <w:rsid w:val="00882F0D"/>
    <w:rsid w:val="00883177"/>
    <w:rsid w:val="00883EB5"/>
    <w:rsid w:val="00883EEF"/>
    <w:rsid w:val="00885071"/>
    <w:rsid w:val="00885CC2"/>
    <w:rsid w:val="00886DF4"/>
    <w:rsid w:val="0088767B"/>
    <w:rsid w:val="00890E8F"/>
    <w:rsid w:val="0089152F"/>
    <w:rsid w:val="00891604"/>
    <w:rsid w:val="00891A8D"/>
    <w:rsid w:val="008923E8"/>
    <w:rsid w:val="008923EE"/>
    <w:rsid w:val="0089320A"/>
    <w:rsid w:val="008932CD"/>
    <w:rsid w:val="00893453"/>
    <w:rsid w:val="00893DEA"/>
    <w:rsid w:val="008945FD"/>
    <w:rsid w:val="008947F3"/>
    <w:rsid w:val="0089502E"/>
    <w:rsid w:val="0089594B"/>
    <w:rsid w:val="00896361"/>
    <w:rsid w:val="008964B6"/>
    <w:rsid w:val="008964D6"/>
    <w:rsid w:val="0089676A"/>
    <w:rsid w:val="00897B3B"/>
    <w:rsid w:val="008A0759"/>
    <w:rsid w:val="008A1247"/>
    <w:rsid w:val="008A2170"/>
    <w:rsid w:val="008A2F74"/>
    <w:rsid w:val="008A3307"/>
    <w:rsid w:val="008A3657"/>
    <w:rsid w:val="008A37DA"/>
    <w:rsid w:val="008A3906"/>
    <w:rsid w:val="008A3A17"/>
    <w:rsid w:val="008A42FD"/>
    <w:rsid w:val="008A4527"/>
    <w:rsid w:val="008A495C"/>
    <w:rsid w:val="008A49BF"/>
    <w:rsid w:val="008A4E94"/>
    <w:rsid w:val="008A57A0"/>
    <w:rsid w:val="008A58CB"/>
    <w:rsid w:val="008A5DF3"/>
    <w:rsid w:val="008A6232"/>
    <w:rsid w:val="008A6BE4"/>
    <w:rsid w:val="008A6F4C"/>
    <w:rsid w:val="008A7EF4"/>
    <w:rsid w:val="008B0DB2"/>
    <w:rsid w:val="008B0FCC"/>
    <w:rsid w:val="008B112E"/>
    <w:rsid w:val="008B13C6"/>
    <w:rsid w:val="008B1655"/>
    <w:rsid w:val="008B206B"/>
    <w:rsid w:val="008B276E"/>
    <w:rsid w:val="008B2D05"/>
    <w:rsid w:val="008B3554"/>
    <w:rsid w:val="008B3EE8"/>
    <w:rsid w:val="008B46E2"/>
    <w:rsid w:val="008B5049"/>
    <w:rsid w:val="008B5C8D"/>
    <w:rsid w:val="008B62F7"/>
    <w:rsid w:val="008B75C8"/>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1DD9"/>
    <w:rsid w:val="008E20F8"/>
    <w:rsid w:val="008E24F9"/>
    <w:rsid w:val="008E28F7"/>
    <w:rsid w:val="008E2A33"/>
    <w:rsid w:val="008E2B05"/>
    <w:rsid w:val="008E3B56"/>
    <w:rsid w:val="008E42D6"/>
    <w:rsid w:val="008E4A26"/>
    <w:rsid w:val="008E4AD6"/>
    <w:rsid w:val="008E55E4"/>
    <w:rsid w:val="008E5700"/>
    <w:rsid w:val="008E6B86"/>
    <w:rsid w:val="008E6B9F"/>
    <w:rsid w:val="008F003D"/>
    <w:rsid w:val="008F00AC"/>
    <w:rsid w:val="008F04DE"/>
    <w:rsid w:val="008F09B2"/>
    <w:rsid w:val="008F1304"/>
    <w:rsid w:val="008F1D50"/>
    <w:rsid w:val="008F35CE"/>
    <w:rsid w:val="008F37CD"/>
    <w:rsid w:val="008F3A35"/>
    <w:rsid w:val="008F5DF4"/>
    <w:rsid w:val="008F6AA2"/>
    <w:rsid w:val="008F6E21"/>
    <w:rsid w:val="008F7334"/>
    <w:rsid w:val="008F7D0F"/>
    <w:rsid w:val="008F7D83"/>
    <w:rsid w:val="008F7FBF"/>
    <w:rsid w:val="00900367"/>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272"/>
    <w:rsid w:val="0091668C"/>
    <w:rsid w:val="009169B8"/>
    <w:rsid w:val="00916EFF"/>
    <w:rsid w:val="00917303"/>
    <w:rsid w:val="00917473"/>
    <w:rsid w:val="00917F45"/>
    <w:rsid w:val="0092132D"/>
    <w:rsid w:val="00921F70"/>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3255"/>
    <w:rsid w:val="009352EF"/>
    <w:rsid w:val="0093753C"/>
    <w:rsid w:val="00937E50"/>
    <w:rsid w:val="00937F64"/>
    <w:rsid w:val="00941BD6"/>
    <w:rsid w:val="00941C30"/>
    <w:rsid w:val="00942477"/>
    <w:rsid w:val="0094289F"/>
    <w:rsid w:val="009432EA"/>
    <w:rsid w:val="00943363"/>
    <w:rsid w:val="00943DD7"/>
    <w:rsid w:val="0094493F"/>
    <w:rsid w:val="00945239"/>
    <w:rsid w:val="0094537B"/>
    <w:rsid w:val="00945AF4"/>
    <w:rsid w:val="009463E0"/>
    <w:rsid w:val="00946973"/>
    <w:rsid w:val="009475B3"/>
    <w:rsid w:val="009502F0"/>
    <w:rsid w:val="00950618"/>
    <w:rsid w:val="009524F5"/>
    <w:rsid w:val="009525BA"/>
    <w:rsid w:val="0095341F"/>
    <w:rsid w:val="00954095"/>
    <w:rsid w:val="0095428C"/>
    <w:rsid w:val="00954F72"/>
    <w:rsid w:val="00955E54"/>
    <w:rsid w:val="00956142"/>
    <w:rsid w:val="009566F2"/>
    <w:rsid w:val="00957DED"/>
    <w:rsid w:val="0096062B"/>
    <w:rsid w:val="0096122A"/>
    <w:rsid w:val="0096132D"/>
    <w:rsid w:val="00961C41"/>
    <w:rsid w:val="00962155"/>
    <w:rsid w:val="00962D67"/>
    <w:rsid w:val="00963F54"/>
    <w:rsid w:val="00964722"/>
    <w:rsid w:val="009647E6"/>
    <w:rsid w:val="009649EF"/>
    <w:rsid w:val="00964CB8"/>
    <w:rsid w:val="00965132"/>
    <w:rsid w:val="0096544E"/>
    <w:rsid w:val="009658C5"/>
    <w:rsid w:val="009660F8"/>
    <w:rsid w:val="00966B47"/>
    <w:rsid w:val="00967373"/>
    <w:rsid w:val="00967F85"/>
    <w:rsid w:val="00970EE5"/>
    <w:rsid w:val="00971110"/>
    <w:rsid w:val="009712B1"/>
    <w:rsid w:val="0097217E"/>
    <w:rsid w:val="0097228C"/>
    <w:rsid w:val="0097257F"/>
    <w:rsid w:val="0097353F"/>
    <w:rsid w:val="0097359C"/>
    <w:rsid w:val="00974661"/>
    <w:rsid w:val="0097473C"/>
    <w:rsid w:val="00975808"/>
    <w:rsid w:val="0097583C"/>
    <w:rsid w:val="0097670E"/>
    <w:rsid w:val="009778BF"/>
    <w:rsid w:val="0098055A"/>
    <w:rsid w:val="009806BD"/>
    <w:rsid w:val="009806E9"/>
    <w:rsid w:val="00980CC0"/>
    <w:rsid w:val="00980F13"/>
    <w:rsid w:val="0098131C"/>
    <w:rsid w:val="009838B8"/>
    <w:rsid w:val="0098458D"/>
    <w:rsid w:val="00984DAC"/>
    <w:rsid w:val="009850D1"/>
    <w:rsid w:val="009856F4"/>
    <w:rsid w:val="0098573A"/>
    <w:rsid w:val="009859FA"/>
    <w:rsid w:val="00985CE5"/>
    <w:rsid w:val="00986ED1"/>
    <w:rsid w:val="00987B5B"/>
    <w:rsid w:val="009913DC"/>
    <w:rsid w:val="0099150E"/>
    <w:rsid w:val="00991B97"/>
    <w:rsid w:val="00991BE1"/>
    <w:rsid w:val="00992052"/>
    <w:rsid w:val="009922EC"/>
    <w:rsid w:val="00992673"/>
    <w:rsid w:val="00992B92"/>
    <w:rsid w:val="00993410"/>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61A"/>
    <w:rsid w:val="009A72D6"/>
    <w:rsid w:val="009A7CAC"/>
    <w:rsid w:val="009A7DF6"/>
    <w:rsid w:val="009B0147"/>
    <w:rsid w:val="009B0259"/>
    <w:rsid w:val="009B10F5"/>
    <w:rsid w:val="009B1608"/>
    <w:rsid w:val="009B1929"/>
    <w:rsid w:val="009B2E86"/>
    <w:rsid w:val="009B3960"/>
    <w:rsid w:val="009B5B08"/>
    <w:rsid w:val="009B5CF4"/>
    <w:rsid w:val="009B632B"/>
    <w:rsid w:val="009B6B19"/>
    <w:rsid w:val="009B7591"/>
    <w:rsid w:val="009B7769"/>
    <w:rsid w:val="009B77FC"/>
    <w:rsid w:val="009B7B29"/>
    <w:rsid w:val="009C034D"/>
    <w:rsid w:val="009C0C25"/>
    <w:rsid w:val="009C0F3C"/>
    <w:rsid w:val="009C11B5"/>
    <w:rsid w:val="009C1965"/>
    <w:rsid w:val="009C1E1D"/>
    <w:rsid w:val="009C42D2"/>
    <w:rsid w:val="009C44AE"/>
    <w:rsid w:val="009C4AC6"/>
    <w:rsid w:val="009C5176"/>
    <w:rsid w:val="009C544C"/>
    <w:rsid w:val="009C7580"/>
    <w:rsid w:val="009C75E7"/>
    <w:rsid w:val="009C7617"/>
    <w:rsid w:val="009C7896"/>
    <w:rsid w:val="009C7C1A"/>
    <w:rsid w:val="009D0080"/>
    <w:rsid w:val="009D00CE"/>
    <w:rsid w:val="009D0A51"/>
    <w:rsid w:val="009D0CC9"/>
    <w:rsid w:val="009D1F95"/>
    <w:rsid w:val="009D27F4"/>
    <w:rsid w:val="009D2DFC"/>
    <w:rsid w:val="009D33BA"/>
    <w:rsid w:val="009D4374"/>
    <w:rsid w:val="009D49BC"/>
    <w:rsid w:val="009D5658"/>
    <w:rsid w:val="009D65C3"/>
    <w:rsid w:val="009D6CB0"/>
    <w:rsid w:val="009D7582"/>
    <w:rsid w:val="009D7E95"/>
    <w:rsid w:val="009E0146"/>
    <w:rsid w:val="009E03FF"/>
    <w:rsid w:val="009E0621"/>
    <w:rsid w:val="009E1AC1"/>
    <w:rsid w:val="009E2747"/>
    <w:rsid w:val="009E2811"/>
    <w:rsid w:val="009E3446"/>
    <w:rsid w:val="009E3CBE"/>
    <w:rsid w:val="009E448C"/>
    <w:rsid w:val="009E4ED9"/>
    <w:rsid w:val="009E5409"/>
    <w:rsid w:val="009E582A"/>
    <w:rsid w:val="009E5AB0"/>
    <w:rsid w:val="009E651C"/>
    <w:rsid w:val="009E681C"/>
    <w:rsid w:val="009E6AA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6610"/>
    <w:rsid w:val="009F7BBF"/>
    <w:rsid w:val="00A007AC"/>
    <w:rsid w:val="00A00EF0"/>
    <w:rsid w:val="00A03268"/>
    <w:rsid w:val="00A037A9"/>
    <w:rsid w:val="00A03A53"/>
    <w:rsid w:val="00A040B0"/>
    <w:rsid w:val="00A04682"/>
    <w:rsid w:val="00A0494E"/>
    <w:rsid w:val="00A059C7"/>
    <w:rsid w:val="00A05DF0"/>
    <w:rsid w:val="00A0666C"/>
    <w:rsid w:val="00A07CDA"/>
    <w:rsid w:val="00A07F88"/>
    <w:rsid w:val="00A101E4"/>
    <w:rsid w:val="00A108AA"/>
    <w:rsid w:val="00A109F2"/>
    <w:rsid w:val="00A11B4A"/>
    <w:rsid w:val="00A12823"/>
    <w:rsid w:val="00A12BB6"/>
    <w:rsid w:val="00A14B4F"/>
    <w:rsid w:val="00A15699"/>
    <w:rsid w:val="00A1622F"/>
    <w:rsid w:val="00A166A1"/>
    <w:rsid w:val="00A1692D"/>
    <w:rsid w:val="00A16970"/>
    <w:rsid w:val="00A16DF0"/>
    <w:rsid w:val="00A16E62"/>
    <w:rsid w:val="00A17300"/>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278F3"/>
    <w:rsid w:val="00A31678"/>
    <w:rsid w:val="00A322EF"/>
    <w:rsid w:val="00A33DBC"/>
    <w:rsid w:val="00A34250"/>
    <w:rsid w:val="00A37B31"/>
    <w:rsid w:val="00A40B65"/>
    <w:rsid w:val="00A415B6"/>
    <w:rsid w:val="00A415C0"/>
    <w:rsid w:val="00A426A2"/>
    <w:rsid w:val="00A426CC"/>
    <w:rsid w:val="00A428DA"/>
    <w:rsid w:val="00A42EA7"/>
    <w:rsid w:val="00A434AF"/>
    <w:rsid w:val="00A4493E"/>
    <w:rsid w:val="00A44BC3"/>
    <w:rsid w:val="00A4518C"/>
    <w:rsid w:val="00A45C80"/>
    <w:rsid w:val="00A4633B"/>
    <w:rsid w:val="00A474A4"/>
    <w:rsid w:val="00A47533"/>
    <w:rsid w:val="00A4783D"/>
    <w:rsid w:val="00A47EA3"/>
    <w:rsid w:val="00A51092"/>
    <w:rsid w:val="00A5111F"/>
    <w:rsid w:val="00A511F3"/>
    <w:rsid w:val="00A5125D"/>
    <w:rsid w:val="00A51D55"/>
    <w:rsid w:val="00A523BC"/>
    <w:rsid w:val="00A52F76"/>
    <w:rsid w:val="00A53E4D"/>
    <w:rsid w:val="00A543B5"/>
    <w:rsid w:val="00A54A69"/>
    <w:rsid w:val="00A54F44"/>
    <w:rsid w:val="00A5591C"/>
    <w:rsid w:val="00A55940"/>
    <w:rsid w:val="00A5735A"/>
    <w:rsid w:val="00A57767"/>
    <w:rsid w:val="00A57CE0"/>
    <w:rsid w:val="00A57F6F"/>
    <w:rsid w:val="00A6052E"/>
    <w:rsid w:val="00A60884"/>
    <w:rsid w:val="00A608B6"/>
    <w:rsid w:val="00A60B1F"/>
    <w:rsid w:val="00A60D2B"/>
    <w:rsid w:val="00A611E8"/>
    <w:rsid w:val="00A61E44"/>
    <w:rsid w:val="00A62AB2"/>
    <w:rsid w:val="00A64B8A"/>
    <w:rsid w:val="00A657C7"/>
    <w:rsid w:val="00A66D80"/>
    <w:rsid w:val="00A67CC3"/>
    <w:rsid w:val="00A70838"/>
    <w:rsid w:val="00A70E90"/>
    <w:rsid w:val="00A7116D"/>
    <w:rsid w:val="00A71933"/>
    <w:rsid w:val="00A71968"/>
    <w:rsid w:val="00A720AE"/>
    <w:rsid w:val="00A735DF"/>
    <w:rsid w:val="00A735F4"/>
    <w:rsid w:val="00A747EC"/>
    <w:rsid w:val="00A749D2"/>
    <w:rsid w:val="00A74A4B"/>
    <w:rsid w:val="00A74B7D"/>
    <w:rsid w:val="00A74F9A"/>
    <w:rsid w:val="00A7535A"/>
    <w:rsid w:val="00A76AA4"/>
    <w:rsid w:val="00A76E25"/>
    <w:rsid w:val="00A77343"/>
    <w:rsid w:val="00A80B1A"/>
    <w:rsid w:val="00A80DE2"/>
    <w:rsid w:val="00A80F62"/>
    <w:rsid w:val="00A81447"/>
    <w:rsid w:val="00A814BC"/>
    <w:rsid w:val="00A81987"/>
    <w:rsid w:val="00A81C73"/>
    <w:rsid w:val="00A82468"/>
    <w:rsid w:val="00A82539"/>
    <w:rsid w:val="00A82F1D"/>
    <w:rsid w:val="00A83DDB"/>
    <w:rsid w:val="00A845DC"/>
    <w:rsid w:val="00A852CC"/>
    <w:rsid w:val="00A85A04"/>
    <w:rsid w:val="00A85EAE"/>
    <w:rsid w:val="00A87D79"/>
    <w:rsid w:val="00A87EDD"/>
    <w:rsid w:val="00A900CC"/>
    <w:rsid w:val="00A900D9"/>
    <w:rsid w:val="00A918E6"/>
    <w:rsid w:val="00A91AF9"/>
    <w:rsid w:val="00A922A5"/>
    <w:rsid w:val="00A9296C"/>
    <w:rsid w:val="00A92990"/>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1B4"/>
    <w:rsid w:val="00AA5AE5"/>
    <w:rsid w:val="00AA5B86"/>
    <w:rsid w:val="00AA6553"/>
    <w:rsid w:val="00AA6774"/>
    <w:rsid w:val="00AA68EC"/>
    <w:rsid w:val="00AA6DA8"/>
    <w:rsid w:val="00AB17F9"/>
    <w:rsid w:val="00AB1D1C"/>
    <w:rsid w:val="00AB1E4A"/>
    <w:rsid w:val="00AB264A"/>
    <w:rsid w:val="00AB2A62"/>
    <w:rsid w:val="00AB3010"/>
    <w:rsid w:val="00AB574F"/>
    <w:rsid w:val="00AC215C"/>
    <w:rsid w:val="00AC2995"/>
    <w:rsid w:val="00AC376D"/>
    <w:rsid w:val="00AC384B"/>
    <w:rsid w:val="00AC3F5F"/>
    <w:rsid w:val="00AC4F11"/>
    <w:rsid w:val="00AC5183"/>
    <w:rsid w:val="00AC5E82"/>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5FDB"/>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0A3"/>
    <w:rsid w:val="00AE4183"/>
    <w:rsid w:val="00AE4B14"/>
    <w:rsid w:val="00AE56F5"/>
    <w:rsid w:val="00AE5CF8"/>
    <w:rsid w:val="00AE6206"/>
    <w:rsid w:val="00AE72C4"/>
    <w:rsid w:val="00AE72E8"/>
    <w:rsid w:val="00AE73EA"/>
    <w:rsid w:val="00AE7F98"/>
    <w:rsid w:val="00AF0017"/>
    <w:rsid w:val="00AF0073"/>
    <w:rsid w:val="00AF0127"/>
    <w:rsid w:val="00AF1249"/>
    <w:rsid w:val="00AF1730"/>
    <w:rsid w:val="00AF1747"/>
    <w:rsid w:val="00AF289C"/>
    <w:rsid w:val="00AF311A"/>
    <w:rsid w:val="00AF3787"/>
    <w:rsid w:val="00AF4BCA"/>
    <w:rsid w:val="00AF528F"/>
    <w:rsid w:val="00AF7B69"/>
    <w:rsid w:val="00B00552"/>
    <w:rsid w:val="00B01F36"/>
    <w:rsid w:val="00B02051"/>
    <w:rsid w:val="00B02323"/>
    <w:rsid w:val="00B02504"/>
    <w:rsid w:val="00B02B0A"/>
    <w:rsid w:val="00B036D6"/>
    <w:rsid w:val="00B044EA"/>
    <w:rsid w:val="00B048C9"/>
    <w:rsid w:val="00B06EAF"/>
    <w:rsid w:val="00B06F8A"/>
    <w:rsid w:val="00B07C17"/>
    <w:rsid w:val="00B07C85"/>
    <w:rsid w:val="00B105DD"/>
    <w:rsid w:val="00B10D53"/>
    <w:rsid w:val="00B13D6F"/>
    <w:rsid w:val="00B141D9"/>
    <w:rsid w:val="00B142B8"/>
    <w:rsid w:val="00B142E1"/>
    <w:rsid w:val="00B1454B"/>
    <w:rsid w:val="00B151B9"/>
    <w:rsid w:val="00B1522B"/>
    <w:rsid w:val="00B17B16"/>
    <w:rsid w:val="00B20DDB"/>
    <w:rsid w:val="00B21509"/>
    <w:rsid w:val="00B21EE5"/>
    <w:rsid w:val="00B2296F"/>
    <w:rsid w:val="00B2320A"/>
    <w:rsid w:val="00B237C1"/>
    <w:rsid w:val="00B23842"/>
    <w:rsid w:val="00B23B9C"/>
    <w:rsid w:val="00B24B6A"/>
    <w:rsid w:val="00B24BBE"/>
    <w:rsid w:val="00B2573D"/>
    <w:rsid w:val="00B2590B"/>
    <w:rsid w:val="00B25980"/>
    <w:rsid w:val="00B25E58"/>
    <w:rsid w:val="00B2680F"/>
    <w:rsid w:val="00B27B6A"/>
    <w:rsid w:val="00B31690"/>
    <w:rsid w:val="00B31B51"/>
    <w:rsid w:val="00B32F3F"/>
    <w:rsid w:val="00B33A02"/>
    <w:rsid w:val="00B34471"/>
    <w:rsid w:val="00B346E7"/>
    <w:rsid w:val="00B349F6"/>
    <w:rsid w:val="00B351AE"/>
    <w:rsid w:val="00B3542D"/>
    <w:rsid w:val="00B35A86"/>
    <w:rsid w:val="00B36996"/>
    <w:rsid w:val="00B36F74"/>
    <w:rsid w:val="00B371A5"/>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2FB6"/>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4403"/>
    <w:rsid w:val="00B64F40"/>
    <w:rsid w:val="00B65666"/>
    <w:rsid w:val="00B65C07"/>
    <w:rsid w:val="00B65CD4"/>
    <w:rsid w:val="00B66E3F"/>
    <w:rsid w:val="00B700C9"/>
    <w:rsid w:val="00B720BE"/>
    <w:rsid w:val="00B72671"/>
    <w:rsid w:val="00B72C66"/>
    <w:rsid w:val="00B72DF0"/>
    <w:rsid w:val="00B73F5E"/>
    <w:rsid w:val="00B740D5"/>
    <w:rsid w:val="00B74608"/>
    <w:rsid w:val="00B7477F"/>
    <w:rsid w:val="00B74DCB"/>
    <w:rsid w:val="00B75096"/>
    <w:rsid w:val="00B75A23"/>
    <w:rsid w:val="00B75B14"/>
    <w:rsid w:val="00B75DA8"/>
    <w:rsid w:val="00B75FFC"/>
    <w:rsid w:val="00B77286"/>
    <w:rsid w:val="00B773C4"/>
    <w:rsid w:val="00B773E9"/>
    <w:rsid w:val="00B8023E"/>
    <w:rsid w:val="00B82A62"/>
    <w:rsid w:val="00B82E40"/>
    <w:rsid w:val="00B84D61"/>
    <w:rsid w:val="00B873E2"/>
    <w:rsid w:val="00B87A16"/>
    <w:rsid w:val="00B87EFA"/>
    <w:rsid w:val="00B87FF5"/>
    <w:rsid w:val="00B91A20"/>
    <w:rsid w:val="00B92A59"/>
    <w:rsid w:val="00B92B70"/>
    <w:rsid w:val="00B94B02"/>
    <w:rsid w:val="00B95591"/>
    <w:rsid w:val="00B95E05"/>
    <w:rsid w:val="00B97BBB"/>
    <w:rsid w:val="00BA00AC"/>
    <w:rsid w:val="00BA032A"/>
    <w:rsid w:val="00BA0A95"/>
    <w:rsid w:val="00BA31BF"/>
    <w:rsid w:val="00BA3969"/>
    <w:rsid w:val="00BA48FA"/>
    <w:rsid w:val="00BA4B34"/>
    <w:rsid w:val="00BA52D2"/>
    <w:rsid w:val="00BA5F6D"/>
    <w:rsid w:val="00BA7B2C"/>
    <w:rsid w:val="00BB02E9"/>
    <w:rsid w:val="00BB0FA9"/>
    <w:rsid w:val="00BB23B4"/>
    <w:rsid w:val="00BB2868"/>
    <w:rsid w:val="00BB466F"/>
    <w:rsid w:val="00BB488E"/>
    <w:rsid w:val="00BB53D8"/>
    <w:rsid w:val="00BB543F"/>
    <w:rsid w:val="00BB549D"/>
    <w:rsid w:val="00BB54EE"/>
    <w:rsid w:val="00BB7706"/>
    <w:rsid w:val="00BB7930"/>
    <w:rsid w:val="00BC01AE"/>
    <w:rsid w:val="00BC109C"/>
    <w:rsid w:val="00BC11C0"/>
    <w:rsid w:val="00BC255F"/>
    <w:rsid w:val="00BC30F0"/>
    <w:rsid w:val="00BC44B1"/>
    <w:rsid w:val="00BC4710"/>
    <w:rsid w:val="00BC588C"/>
    <w:rsid w:val="00BC5ACE"/>
    <w:rsid w:val="00BC65F3"/>
    <w:rsid w:val="00BC6641"/>
    <w:rsid w:val="00BD020C"/>
    <w:rsid w:val="00BD0DBD"/>
    <w:rsid w:val="00BD1D26"/>
    <w:rsid w:val="00BD22DB"/>
    <w:rsid w:val="00BD29FC"/>
    <w:rsid w:val="00BD3A77"/>
    <w:rsid w:val="00BD6F67"/>
    <w:rsid w:val="00BE01E8"/>
    <w:rsid w:val="00BE11CD"/>
    <w:rsid w:val="00BE1992"/>
    <w:rsid w:val="00BE1B0B"/>
    <w:rsid w:val="00BE1EC4"/>
    <w:rsid w:val="00BE214A"/>
    <w:rsid w:val="00BE2484"/>
    <w:rsid w:val="00BE2DB6"/>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166"/>
    <w:rsid w:val="00BF545F"/>
    <w:rsid w:val="00BF550E"/>
    <w:rsid w:val="00BF5EDE"/>
    <w:rsid w:val="00BF6DD9"/>
    <w:rsid w:val="00BF717D"/>
    <w:rsid w:val="00BF7226"/>
    <w:rsid w:val="00BF78FC"/>
    <w:rsid w:val="00C01D37"/>
    <w:rsid w:val="00C0205C"/>
    <w:rsid w:val="00C02583"/>
    <w:rsid w:val="00C02811"/>
    <w:rsid w:val="00C029C4"/>
    <w:rsid w:val="00C031F3"/>
    <w:rsid w:val="00C03C52"/>
    <w:rsid w:val="00C04A6C"/>
    <w:rsid w:val="00C04BFE"/>
    <w:rsid w:val="00C05015"/>
    <w:rsid w:val="00C05402"/>
    <w:rsid w:val="00C05507"/>
    <w:rsid w:val="00C05511"/>
    <w:rsid w:val="00C10525"/>
    <w:rsid w:val="00C10AE6"/>
    <w:rsid w:val="00C10ED5"/>
    <w:rsid w:val="00C11467"/>
    <w:rsid w:val="00C114ED"/>
    <w:rsid w:val="00C11EBF"/>
    <w:rsid w:val="00C150D0"/>
    <w:rsid w:val="00C15484"/>
    <w:rsid w:val="00C15DD6"/>
    <w:rsid w:val="00C1667A"/>
    <w:rsid w:val="00C171E9"/>
    <w:rsid w:val="00C17410"/>
    <w:rsid w:val="00C17C8A"/>
    <w:rsid w:val="00C17F52"/>
    <w:rsid w:val="00C20E59"/>
    <w:rsid w:val="00C23AAA"/>
    <w:rsid w:val="00C2403B"/>
    <w:rsid w:val="00C240C4"/>
    <w:rsid w:val="00C2446A"/>
    <w:rsid w:val="00C248AB"/>
    <w:rsid w:val="00C254BC"/>
    <w:rsid w:val="00C25516"/>
    <w:rsid w:val="00C255D8"/>
    <w:rsid w:val="00C25C9F"/>
    <w:rsid w:val="00C25D04"/>
    <w:rsid w:val="00C26063"/>
    <w:rsid w:val="00C26631"/>
    <w:rsid w:val="00C26BA2"/>
    <w:rsid w:val="00C26BE0"/>
    <w:rsid w:val="00C276DB"/>
    <w:rsid w:val="00C27E0C"/>
    <w:rsid w:val="00C30794"/>
    <w:rsid w:val="00C308CE"/>
    <w:rsid w:val="00C30DC4"/>
    <w:rsid w:val="00C32840"/>
    <w:rsid w:val="00C32B2F"/>
    <w:rsid w:val="00C344A5"/>
    <w:rsid w:val="00C34838"/>
    <w:rsid w:val="00C34F99"/>
    <w:rsid w:val="00C35ABC"/>
    <w:rsid w:val="00C366F1"/>
    <w:rsid w:val="00C3735C"/>
    <w:rsid w:val="00C37375"/>
    <w:rsid w:val="00C37903"/>
    <w:rsid w:val="00C41B7B"/>
    <w:rsid w:val="00C41E00"/>
    <w:rsid w:val="00C43A40"/>
    <w:rsid w:val="00C43B7D"/>
    <w:rsid w:val="00C4425D"/>
    <w:rsid w:val="00C44667"/>
    <w:rsid w:val="00C44F95"/>
    <w:rsid w:val="00C457CD"/>
    <w:rsid w:val="00C45CED"/>
    <w:rsid w:val="00C46525"/>
    <w:rsid w:val="00C46975"/>
    <w:rsid w:val="00C469E3"/>
    <w:rsid w:val="00C46F87"/>
    <w:rsid w:val="00C470BB"/>
    <w:rsid w:val="00C47109"/>
    <w:rsid w:val="00C47177"/>
    <w:rsid w:val="00C47E7B"/>
    <w:rsid w:val="00C50C1F"/>
    <w:rsid w:val="00C50CE7"/>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95A"/>
    <w:rsid w:val="00C61A49"/>
    <w:rsid w:val="00C62256"/>
    <w:rsid w:val="00C62BF2"/>
    <w:rsid w:val="00C64372"/>
    <w:rsid w:val="00C66D7D"/>
    <w:rsid w:val="00C66DFF"/>
    <w:rsid w:val="00C67283"/>
    <w:rsid w:val="00C70C35"/>
    <w:rsid w:val="00C710C3"/>
    <w:rsid w:val="00C71C92"/>
    <w:rsid w:val="00C726F9"/>
    <w:rsid w:val="00C73856"/>
    <w:rsid w:val="00C73DDF"/>
    <w:rsid w:val="00C742FB"/>
    <w:rsid w:val="00C745F6"/>
    <w:rsid w:val="00C74971"/>
    <w:rsid w:val="00C75D4E"/>
    <w:rsid w:val="00C7625D"/>
    <w:rsid w:val="00C7666B"/>
    <w:rsid w:val="00C76AC1"/>
    <w:rsid w:val="00C800E8"/>
    <w:rsid w:val="00C80B2A"/>
    <w:rsid w:val="00C81B6E"/>
    <w:rsid w:val="00C81E07"/>
    <w:rsid w:val="00C82877"/>
    <w:rsid w:val="00C829CF"/>
    <w:rsid w:val="00C831B6"/>
    <w:rsid w:val="00C841B6"/>
    <w:rsid w:val="00C84E74"/>
    <w:rsid w:val="00C85BDC"/>
    <w:rsid w:val="00C861B7"/>
    <w:rsid w:val="00C871D4"/>
    <w:rsid w:val="00C8738B"/>
    <w:rsid w:val="00C87694"/>
    <w:rsid w:val="00C87730"/>
    <w:rsid w:val="00C87D58"/>
    <w:rsid w:val="00C87E68"/>
    <w:rsid w:val="00C907F6"/>
    <w:rsid w:val="00C9106F"/>
    <w:rsid w:val="00C9190C"/>
    <w:rsid w:val="00C91E52"/>
    <w:rsid w:val="00C92281"/>
    <w:rsid w:val="00C928EE"/>
    <w:rsid w:val="00C9292C"/>
    <w:rsid w:val="00C93D08"/>
    <w:rsid w:val="00C93DF5"/>
    <w:rsid w:val="00C95B9D"/>
    <w:rsid w:val="00C95E8D"/>
    <w:rsid w:val="00C969BD"/>
    <w:rsid w:val="00C96E49"/>
    <w:rsid w:val="00CA004B"/>
    <w:rsid w:val="00CA06BB"/>
    <w:rsid w:val="00CA1083"/>
    <w:rsid w:val="00CA17F3"/>
    <w:rsid w:val="00CA207B"/>
    <w:rsid w:val="00CA25E3"/>
    <w:rsid w:val="00CA3F3E"/>
    <w:rsid w:val="00CA4E69"/>
    <w:rsid w:val="00CA5234"/>
    <w:rsid w:val="00CA576B"/>
    <w:rsid w:val="00CA7199"/>
    <w:rsid w:val="00CA7FCD"/>
    <w:rsid w:val="00CB0923"/>
    <w:rsid w:val="00CB0FC3"/>
    <w:rsid w:val="00CB4333"/>
    <w:rsid w:val="00CB4DDD"/>
    <w:rsid w:val="00CB6708"/>
    <w:rsid w:val="00CB68FC"/>
    <w:rsid w:val="00CB6C43"/>
    <w:rsid w:val="00CB772E"/>
    <w:rsid w:val="00CB7E28"/>
    <w:rsid w:val="00CB7EAF"/>
    <w:rsid w:val="00CC16C5"/>
    <w:rsid w:val="00CC1DFA"/>
    <w:rsid w:val="00CC2016"/>
    <w:rsid w:val="00CC3045"/>
    <w:rsid w:val="00CC3536"/>
    <w:rsid w:val="00CC485E"/>
    <w:rsid w:val="00CC49A2"/>
    <w:rsid w:val="00CC510D"/>
    <w:rsid w:val="00CC567A"/>
    <w:rsid w:val="00CC5AA8"/>
    <w:rsid w:val="00CC60EE"/>
    <w:rsid w:val="00CC611F"/>
    <w:rsid w:val="00CC66D9"/>
    <w:rsid w:val="00CC7E7D"/>
    <w:rsid w:val="00CD04DA"/>
    <w:rsid w:val="00CD08BD"/>
    <w:rsid w:val="00CD2C79"/>
    <w:rsid w:val="00CD35E2"/>
    <w:rsid w:val="00CD4117"/>
    <w:rsid w:val="00CD47D4"/>
    <w:rsid w:val="00CD499B"/>
    <w:rsid w:val="00CD563E"/>
    <w:rsid w:val="00CD6150"/>
    <w:rsid w:val="00CD7140"/>
    <w:rsid w:val="00CD7471"/>
    <w:rsid w:val="00CD78CD"/>
    <w:rsid w:val="00CD79EA"/>
    <w:rsid w:val="00CE0752"/>
    <w:rsid w:val="00CE097F"/>
    <w:rsid w:val="00CE2C3B"/>
    <w:rsid w:val="00CE3424"/>
    <w:rsid w:val="00CE345A"/>
    <w:rsid w:val="00CE3BCB"/>
    <w:rsid w:val="00CE3CB7"/>
    <w:rsid w:val="00CE3E29"/>
    <w:rsid w:val="00CE413A"/>
    <w:rsid w:val="00CE55E6"/>
    <w:rsid w:val="00CE6320"/>
    <w:rsid w:val="00CE646B"/>
    <w:rsid w:val="00CE7DA9"/>
    <w:rsid w:val="00CF38DB"/>
    <w:rsid w:val="00CF3924"/>
    <w:rsid w:val="00CF3B36"/>
    <w:rsid w:val="00CF3E1A"/>
    <w:rsid w:val="00CF4D24"/>
    <w:rsid w:val="00CF5651"/>
    <w:rsid w:val="00CF604C"/>
    <w:rsid w:val="00CF6430"/>
    <w:rsid w:val="00CF6CB2"/>
    <w:rsid w:val="00CF7322"/>
    <w:rsid w:val="00D001C9"/>
    <w:rsid w:val="00D00BA5"/>
    <w:rsid w:val="00D0194F"/>
    <w:rsid w:val="00D01AEE"/>
    <w:rsid w:val="00D01DA7"/>
    <w:rsid w:val="00D031CE"/>
    <w:rsid w:val="00D03B4D"/>
    <w:rsid w:val="00D0429F"/>
    <w:rsid w:val="00D048DB"/>
    <w:rsid w:val="00D0643F"/>
    <w:rsid w:val="00D06C38"/>
    <w:rsid w:val="00D06C54"/>
    <w:rsid w:val="00D0717D"/>
    <w:rsid w:val="00D0720F"/>
    <w:rsid w:val="00D074F6"/>
    <w:rsid w:val="00D10195"/>
    <w:rsid w:val="00D10667"/>
    <w:rsid w:val="00D112BB"/>
    <w:rsid w:val="00D11A3B"/>
    <w:rsid w:val="00D128F7"/>
    <w:rsid w:val="00D135E4"/>
    <w:rsid w:val="00D13623"/>
    <w:rsid w:val="00D139EC"/>
    <w:rsid w:val="00D1405D"/>
    <w:rsid w:val="00D142F0"/>
    <w:rsid w:val="00D16093"/>
    <w:rsid w:val="00D20212"/>
    <w:rsid w:val="00D2054C"/>
    <w:rsid w:val="00D20CF0"/>
    <w:rsid w:val="00D21489"/>
    <w:rsid w:val="00D219DD"/>
    <w:rsid w:val="00D22BDB"/>
    <w:rsid w:val="00D22C13"/>
    <w:rsid w:val="00D235B3"/>
    <w:rsid w:val="00D23EAC"/>
    <w:rsid w:val="00D24E51"/>
    <w:rsid w:val="00D259C1"/>
    <w:rsid w:val="00D26C74"/>
    <w:rsid w:val="00D26E91"/>
    <w:rsid w:val="00D279A3"/>
    <w:rsid w:val="00D305FE"/>
    <w:rsid w:val="00D31D01"/>
    <w:rsid w:val="00D32ABD"/>
    <w:rsid w:val="00D331E0"/>
    <w:rsid w:val="00D3407B"/>
    <w:rsid w:val="00D345F4"/>
    <w:rsid w:val="00D346B9"/>
    <w:rsid w:val="00D34CD6"/>
    <w:rsid w:val="00D353F6"/>
    <w:rsid w:val="00D356B5"/>
    <w:rsid w:val="00D356F2"/>
    <w:rsid w:val="00D35D61"/>
    <w:rsid w:val="00D37FBA"/>
    <w:rsid w:val="00D4032D"/>
    <w:rsid w:val="00D404C0"/>
    <w:rsid w:val="00D414E2"/>
    <w:rsid w:val="00D42141"/>
    <w:rsid w:val="00D42214"/>
    <w:rsid w:val="00D4227C"/>
    <w:rsid w:val="00D42D92"/>
    <w:rsid w:val="00D434D2"/>
    <w:rsid w:val="00D43658"/>
    <w:rsid w:val="00D437ED"/>
    <w:rsid w:val="00D43B84"/>
    <w:rsid w:val="00D43C01"/>
    <w:rsid w:val="00D44348"/>
    <w:rsid w:val="00D45171"/>
    <w:rsid w:val="00D455F3"/>
    <w:rsid w:val="00D458A3"/>
    <w:rsid w:val="00D46B79"/>
    <w:rsid w:val="00D46C0D"/>
    <w:rsid w:val="00D50225"/>
    <w:rsid w:val="00D50558"/>
    <w:rsid w:val="00D5092B"/>
    <w:rsid w:val="00D50FEE"/>
    <w:rsid w:val="00D5331E"/>
    <w:rsid w:val="00D537E7"/>
    <w:rsid w:val="00D53EEC"/>
    <w:rsid w:val="00D54089"/>
    <w:rsid w:val="00D55456"/>
    <w:rsid w:val="00D56649"/>
    <w:rsid w:val="00D56D85"/>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5BA"/>
    <w:rsid w:val="00D7398B"/>
    <w:rsid w:val="00D73CA6"/>
    <w:rsid w:val="00D73D55"/>
    <w:rsid w:val="00D73DBF"/>
    <w:rsid w:val="00D75AFC"/>
    <w:rsid w:val="00D75F1C"/>
    <w:rsid w:val="00D80254"/>
    <w:rsid w:val="00D80348"/>
    <w:rsid w:val="00D805F0"/>
    <w:rsid w:val="00D80936"/>
    <w:rsid w:val="00D81317"/>
    <w:rsid w:val="00D83958"/>
    <w:rsid w:val="00D84690"/>
    <w:rsid w:val="00D84AD5"/>
    <w:rsid w:val="00D85449"/>
    <w:rsid w:val="00D8564C"/>
    <w:rsid w:val="00D85BEF"/>
    <w:rsid w:val="00D8672F"/>
    <w:rsid w:val="00D90277"/>
    <w:rsid w:val="00D90826"/>
    <w:rsid w:val="00D91342"/>
    <w:rsid w:val="00D91750"/>
    <w:rsid w:val="00D92190"/>
    <w:rsid w:val="00D923A8"/>
    <w:rsid w:val="00D92AA4"/>
    <w:rsid w:val="00D92AC0"/>
    <w:rsid w:val="00D92BEA"/>
    <w:rsid w:val="00D932EA"/>
    <w:rsid w:val="00D9398F"/>
    <w:rsid w:val="00D9464F"/>
    <w:rsid w:val="00D948F7"/>
    <w:rsid w:val="00D949FB"/>
    <w:rsid w:val="00D94AA5"/>
    <w:rsid w:val="00D94E84"/>
    <w:rsid w:val="00D95684"/>
    <w:rsid w:val="00D95AD8"/>
    <w:rsid w:val="00D95F3A"/>
    <w:rsid w:val="00D9646E"/>
    <w:rsid w:val="00D9650F"/>
    <w:rsid w:val="00D96534"/>
    <w:rsid w:val="00D96BB1"/>
    <w:rsid w:val="00D96E22"/>
    <w:rsid w:val="00D9726C"/>
    <w:rsid w:val="00D973FB"/>
    <w:rsid w:val="00D976EE"/>
    <w:rsid w:val="00DA0225"/>
    <w:rsid w:val="00DA08EA"/>
    <w:rsid w:val="00DA0E25"/>
    <w:rsid w:val="00DA2568"/>
    <w:rsid w:val="00DA26B0"/>
    <w:rsid w:val="00DA27CC"/>
    <w:rsid w:val="00DA2F9E"/>
    <w:rsid w:val="00DA3F93"/>
    <w:rsid w:val="00DA5636"/>
    <w:rsid w:val="00DA5C3C"/>
    <w:rsid w:val="00DA6609"/>
    <w:rsid w:val="00DA6BBB"/>
    <w:rsid w:val="00DA6DC7"/>
    <w:rsid w:val="00DA76DE"/>
    <w:rsid w:val="00DB010A"/>
    <w:rsid w:val="00DB124D"/>
    <w:rsid w:val="00DB142C"/>
    <w:rsid w:val="00DB1C17"/>
    <w:rsid w:val="00DB28D7"/>
    <w:rsid w:val="00DB367C"/>
    <w:rsid w:val="00DB3B1F"/>
    <w:rsid w:val="00DB3D35"/>
    <w:rsid w:val="00DB3E15"/>
    <w:rsid w:val="00DB4076"/>
    <w:rsid w:val="00DB4467"/>
    <w:rsid w:val="00DB459A"/>
    <w:rsid w:val="00DB45B0"/>
    <w:rsid w:val="00DB4AD4"/>
    <w:rsid w:val="00DB4C58"/>
    <w:rsid w:val="00DB4D0E"/>
    <w:rsid w:val="00DB5247"/>
    <w:rsid w:val="00DB56B1"/>
    <w:rsid w:val="00DB5E30"/>
    <w:rsid w:val="00DB6ACA"/>
    <w:rsid w:val="00DC10A7"/>
    <w:rsid w:val="00DC1662"/>
    <w:rsid w:val="00DC1AF3"/>
    <w:rsid w:val="00DC1F40"/>
    <w:rsid w:val="00DC239D"/>
    <w:rsid w:val="00DC4270"/>
    <w:rsid w:val="00DC52E0"/>
    <w:rsid w:val="00DC6290"/>
    <w:rsid w:val="00DC6411"/>
    <w:rsid w:val="00DC7131"/>
    <w:rsid w:val="00DC7601"/>
    <w:rsid w:val="00DC79DF"/>
    <w:rsid w:val="00DC7B31"/>
    <w:rsid w:val="00DD0860"/>
    <w:rsid w:val="00DD0B7F"/>
    <w:rsid w:val="00DD1428"/>
    <w:rsid w:val="00DD2ADA"/>
    <w:rsid w:val="00DD3021"/>
    <w:rsid w:val="00DD3ABE"/>
    <w:rsid w:val="00DD3AC5"/>
    <w:rsid w:val="00DD50D4"/>
    <w:rsid w:val="00DD62DD"/>
    <w:rsid w:val="00DD6403"/>
    <w:rsid w:val="00DD7407"/>
    <w:rsid w:val="00DE0934"/>
    <w:rsid w:val="00DE0A55"/>
    <w:rsid w:val="00DE0CD4"/>
    <w:rsid w:val="00DE0D92"/>
    <w:rsid w:val="00DE16B2"/>
    <w:rsid w:val="00DE1C77"/>
    <w:rsid w:val="00DE2682"/>
    <w:rsid w:val="00DE2F0F"/>
    <w:rsid w:val="00DE3805"/>
    <w:rsid w:val="00DE6082"/>
    <w:rsid w:val="00DE6DEE"/>
    <w:rsid w:val="00DE71E8"/>
    <w:rsid w:val="00DE74E8"/>
    <w:rsid w:val="00DE7549"/>
    <w:rsid w:val="00DE76CA"/>
    <w:rsid w:val="00DE7874"/>
    <w:rsid w:val="00DE796E"/>
    <w:rsid w:val="00DE7ACE"/>
    <w:rsid w:val="00DE7D03"/>
    <w:rsid w:val="00DF03A2"/>
    <w:rsid w:val="00DF0B71"/>
    <w:rsid w:val="00DF15F1"/>
    <w:rsid w:val="00DF2100"/>
    <w:rsid w:val="00DF2A07"/>
    <w:rsid w:val="00DF436E"/>
    <w:rsid w:val="00DF481E"/>
    <w:rsid w:val="00DF4A31"/>
    <w:rsid w:val="00DF52D7"/>
    <w:rsid w:val="00DF546B"/>
    <w:rsid w:val="00DF582C"/>
    <w:rsid w:val="00DF5A67"/>
    <w:rsid w:val="00DF627D"/>
    <w:rsid w:val="00DF677B"/>
    <w:rsid w:val="00E0079D"/>
    <w:rsid w:val="00E02377"/>
    <w:rsid w:val="00E023EA"/>
    <w:rsid w:val="00E04A61"/>
    <w:rsid w:val="00E04CBF"/>
    <w:rsid w:val="00E04CEB"/>
    <w:rsid w:val="00E04DD1"/>
    <w:rsid w:val="00E056CE"/>
    <w:rsid w:val="00E05786"/>
    <w:rsid w:val="00E06819"/>
    <w:rsid w:val="00E06BA3"/>
    <w:rsid w:val="00E06F3C"/>
    <w:rsid w:val="00E0774C"/>
    <w:rsid w:val="00E07BFC"/>
    <w:rsid w:val="00E11711"/>
    <w:rsid w:val="00E11D3B"/>
    <w:rsid w:val="00E11EAF"/>
    <w:rsid w:val="00E12084"/>
    <w:rsid w:val="00E12254"/>
    <w:rsid w:val="00E12B0D"/>
    <w:rsid w:val="00E12BE8"/>
    <w:rsid w:val="00E13355"/>
    <w:rsid w:val="00E13D43"/>
    <w:rsid w:val="00E14DF4"/>
    <w:rsid w:val="00E1515A"/>
    <w:rsid w:val="00E203E1"/>
    <w:rsid w:val="00E207C3"/>
    <w:rsid w:val="00E20837"/>
    <w:rsid w:val="00E21D42"/>
    <w:rsid w:val="00E22736"/>
    <w:rsid w:val="00E22F3B"/>
    <w:rsid w:val="00E23227"/>
    <w:rsid w:val="00E23996"/>
    <w:rsid w:val="00E2430D"/>
    <w:rsid w:val="00E246FE"/>
    <w:rsid w:val="00E24772"/>
    <w:rsid w:val="00E26AB2"/>
    <w:rsid w:val="00E272C6"/>
    <w:rsid w:val="00E27AE1"/>
    <w:rsid w:val="00E301D7"/>
    <w:rsid w:val="00E3033A"/>
    <w:rsid w:val="00E3035F"/>
    <w:rsid w:val="00E30DD7"/>
    <w:rsid w:val="00E30E9D"/>
    <w:rsid w:val="00E3147A"/>
    <w:rsid w:val="00E3265A"/>
    <w:rsid w:val="00E33439"/>
    <w:rsid w:val="00E337E8"/>
    <w:rsid w:val="00E33D59"/>
    <w:rsid w:val="00E34B0E"/>
    <w:rsid w:val="00E34E66"/>
    <w:rsid w:val="00E36AEA"/>
    <w:rsid w:val="00E36C09"/>
    <w:rsid w:val="00E416F6"/>
    <w:rsid w:val="00E417AB"/>
    <w:rsid w:val="00E42387"/>
    <w:rsid w:val="00E425A0"/>
    <w:rsid w:val="00E44795"/>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5EB7"/>
    <w:rsid w:val="00E5639E"/>
    <w:rsid w:val="00E5683B"/>
    <w:rsid w:val="00E571E8"/>
    <w:rsid w:val="00E572A2"/>
    <w:rsid w:val="00E573CB"/>
    <w:rsid w:val="00E574DF"/>
    <w:rsid w:val="00E575B1"/>
    <w:rsid w:val="00E57895"/>
    <w:rsid w:val="00E60CD3"/>
    <w:rsid w:val="00E61151"/>
    <w:rsid w:val="00E61E89"/>
    <w:rsid w:val="00E62EB0"/>
    <w:rsid w:val="00E63FD6"/>
    <w:rsid w:val="00E6401C"/>
    <w:rsid w:val="00E64234"/>
    <w:rsid w:val="00E644EA"/>
    <w:rsid w:val="00E6462C"/>
    <w:rsid w:val="00E65395"/>
    <w:rsid w:val="00E65407"/>
    <w:rsid w:val="00E664F4"/>
    <w:rsid w:val="00E66C0F"/>
    <w:rsid w:val="00E717DE"/>
    <w:rsid w:val="00E71E27"/>
    <w:rsid w:val="00E726F6"/>
    <w:rsid w:val="00E74570"/>
    <w:rsid w:val="00E75628"/>
    <w:rsid w:val="00E75E0A"/>
    <w:rsid w:val="00E77C9D"/>
    <w:rsid w:val="00E800FE"/>
    <w:rsid w:val="00E8020D"/>
    <w:rsid w:val="00E80D19"/>
    <w:rsid w:val="00E81614"/>
    <w:rsid w:val="00E81A23"/>
    <w:rsid w:val="00E81E62"/>
    <w:rsid w:val="00E824AC"/>
    <w:rsid w:val="00E83206"/>
    <w:rsid w:val="00E83465"/>
    <w:rsid w:val="00E84024"/>
    <w:rsid w:val="00E845F6"/>
    <w:rsid w:val="00E84919"/>
    <w:rsid w:val="00E85648"/>
    <w:rsid w:val="00E859FA"/>
    <w:rsid w:val="00E8615B"/>
    <w:rsid w:val="00E86576"/>
    <w:rsid w:val="00E873DB"/>
    <w:rsid w:val="00E87AED"/>
    <w:rsid w:val="00E87BAA"/>
    <w:rsid w:val="00E9046B"/>
    <w:rsid w:val="00E90BA6"/>
    <w:rsid w:val="00E92923"/>
    <w:rsid w:val="00E92C97"/>
    <w:rsid w:val="00E9665E"/>
    <w:rsid w:val="00E967E7"/>
    <w:rsid w:val="00E97BD0"/>
    <w:rsid w:val="00E97BDD"/>
    <w:rsid w:val="00EA1034"/>
    <w:rsid w:val="00EA18C4"/>
    <w:rsid w:val="00EA1BBA"/>
    <w:rsid w:val="00EA2A0C"/>
    <w:rsid w:val="00EA2B89"/>
    <w:rsid w:val="00EA357A"/>
    <w:rsid w:val="00EA38C8"/>
    <w:rsid w:val="00EA395C"/>
    <w:rsid w:val="00EA453F"/>
    <w:rsid w:val="00EA4DF6"/>
    <w:rsid w:val="00EA5C35"/>
    <w:rsid w:val="00EA6035"/>
    <w:rsid w:val="00EB006B"/>
    <w:rsid w:val="00EB062A"/>
    <w:rsid w:val="00EB10BE"/>
    <w:rsid w:val="00EB142C"/>
    <w:rsid w:val="00EB1431"/>
    <w:rsid w:val="00EB156C"/>
    <w:rsid w:val="00EB19C9"/>
    <w:rsid w:val="00EB216E"/>
    <w:rsid w:val="00EB2471"/>
    <w:rsid w:val="00EB250B"/>
    <w:rsid w:val="00EB2EAD"/>
    <w:rsid w:val="00EB2F69"/>
    <w:rsid w:val="00EB32CB"/>
    <w:rsid w:val="00EB493A"/>
    <w:rsid w:val="00EB59C6"/>
    <w:rsid w:val="00EB6EEB"/>
    <w:rsid w:val="00EB77F6"/>
    <w:rsid w:val="00EC0208"/>
    <w:rsid w:val="00EC0444"/>
    <w:rsid w:val="00EC04AD"/>
    <w:rsid w:val="00EC0576"/>
    <w:rsid w:val="00EC137A"/>
    <w:rsid w:val="00EC2612"/>
    <w:rsid w:val="00EC40AB"/>
    <w:rsid w:val="00EC517A"/>
    <w:rsid w:val="00EC53A6"/>
    <w:rsid w:val="00EC562F"/>
    <w:rsid w:val="00EC5855"/>
    <w:rsid w:val="00EC5BD3"/>
    <w:rsid w:val="00EC67BA"/>
    <w:rsid w:val="00EC6EB5"/>
    <w:rsid w:val="00EC73D5"/>
    <w:rsid w:val="00EC7993"/>
    <w:rsid w:val="00EC7F13"/>
    <w:rsid w:val="00ED361C"/>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39D"/>
    <w:rsid w:val="00EE35E5"/>
    <w:rsid w:val="00EE37FE"/>
    <w:rsid w:val="00EE39FD"/>
    <w:rsid w:val="00EE3A1D"/>
    <w:rsid w:val="00EE3DB1"/>
    <w:rsid w:val="00EE3E5E"/>
    <w:rsid w:val="00EE4BD5"/>
    <w:rsid w:val="00EE4EB4"/>
    <w:rsid w:val="00EE53F9"/>
    <w:rsid w:val="00EE5C2F"/>
    <w:rsid w:val="00EE6065"/>
    <w:rsid w:val="00EE62D3"/>
    <w:rsid w:val="00EE6B34"/>
    <w:rsid w:val="00EE737C"/>
    <w:rsid w:val="00EF4F47"/>
    <w:rsid w:val="00EF7507"/>
    <w:rsid w:val="00F00285"/>
    <w:rsid w:val="00F0269B"/>
    <w:rsid w:val="00F02907"/>
    <w:rsid w:val="00F04115"/>
    <w:rsid w:val="00F0411B"/>
    <w:rsid w:val="00F04AE0"/>
    <w:rsid w:val="00F04B55"/>
    <w:rsid w:val="00F058B4"/>
    <w:rsid w:val="00F05CAA"/>
    <w:rsid w:val="00F05DD4"/>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563"/>
    <w:rsid w:val="00F177EE"/>
    <w:rsid w:val="00F17F7B"/>
    <w:rsid w:val="00F201FB"/>
    <w:rsid w:val="00F206F7"/>
    <w:rsid w:val="00F21664"/>
    <w:rsid w:val="00F21815"/>
    <w:rsid w:val="00F21C36"/>
    <w:rsid w:val="00F23709"/>
    <w:rsid w:val="00F237FF"/>
    <w:rsid w:val="00F2416F"/>
    <w:rsid w:val="00F24646"/>
    <w:rsid w:val="00F2465F"/>
    <w:rsid w:val="00F25D6A"/>
    <w:rsid w:val="00F25E2A"/>
    <w:rsid w:val="00F26D9D"/>
    <w:rsid w:val="00F271E7"/>
    <w:rsid w:val="00F272EB"/>
    <w:rsid w:val="00F27638"/>
    <w:rsid w:val="00F27D97"/>
    <w:rsid w:val="00F30885"/>
    <w:rsid w:val="00F30F4B"/>
    <w:rsid w:val="00F322C7"/>
    <w:rsid w:val="00F329D6"/>
    <w:rsid w:val="00F33AFE"/>
    <w:rsid w:val="00F3410C"/>
    <w:rsid w:val="00F34540"/>
    <w:rsid w:val="00F3558D"/>
    <w:rsid w:val="00F3562F"/>
    <w:rsid w:val="00F36660"/>
    <w:rsid w:val="00F366E3"/>
    <w:rsid w:val="00F3695E"/>
    <w:rsid w:val="00F36C26"/>
    <w:rsid w:val="00F37519"/>
    <w:rsid w:val="00F413AB"/>
    <w:rsid w:val="00F41665"/>
    <w:rsid w:val="00F43087"/>
    <w:rsid w:val="00F43B1B"/>
    <w:rsid w:val="00F43B29"/>
    <w:rsid w:val="00F43F03"/>
    <w:rsid w:val="00F44BCE"/>
    <w:rsid w:val="00F44D1F"/>
    <w:rsid w:val="00F466F9"/>
    <w:rsid w:val="00F47BD8"/>
    <w:rsid w:val="00F47D6E"/>
    <w:rsid w:val="00F5073C"/>
    <w:rsid w:val="00F511FA"/>
    <w:rsid w:val="00F52035"/>
    <w:rsid w:val="00F52120"/>
    <w:rsid w:val="00F5312F"/>
    <w:rsid w:val="00F54910"/>
    <w:rsid w:val="00F562F6"/>
    <w:rsid w:val="00F56571"/>
    <w:rsid w:val="00F56B3C"/>
    <w:rsid w:val="00F618AD"/>
    <w:rsid w:val="00F61BD5"/>
    <w:rsid w:val="00F62001"/>
    <w:rsid w:val="00F622CA"/>
    <w:rsid w:val="00F629FC"/>
    <w:rsid w:val="00F62C82"/>
    <w:rsid w:val="00F62D37"/>
    <w:rsid w:val="00F6325F"/>
    <w:rsid w:val="00F637DD"/>
    <w:rsid w:val="00F63FCC"/>
    <w:rsid w:val="00F6558C"/>
    <w:rsid w:val="00F65C16"/>
    <w:rsid w:val="00F65FF6"/>
    <w:rsid w:val="00F66525"/>
    <w:rsid w:val="00F66BE6"/>
    <w:rsid w:val="00F66DAF"/>
    <w:rsid w:val="00F6796F"/>
    <w:rsid w:val="00F71B4B"/>
    <w:rsid w:val="00F72AE8"/>
    <w:rsid w:val="00F732A1"/>
    <w:rsid w:val="00F73595"/>
    <w:rsid w:val="00F73EBF"/>
    <w:rsid w:val="00F742C1"/>
    <w:rsid w:val="00F74D4B"/>
    <w:rsid w:val="00F764FE"/>
    <w:rsid w:val="00F76858"/>
    <w:rsid w:val="00F76BE6"/>
    <w:rsid w:val="00F777F0"/>
    <w:rsid w:val="00F77EEE"/>
    <w:rsid w:val="00F800ED"/>
    <w:rsid w:val="00F81C3F"/>
    <w:rsid w:val="00F833BD"/>
    <w:rsid w:val="00F83782"/>
    <w:rsid w:val="00F8389C"/>
    <w:rsid w:val="00F8406C"/>
    <w:rsid w:val="00F84446"/>
    <w:rsid w:val="00F84679"/>
    <w:rsid w:val="00F84DBC"/>
    <w:rsid w:val="00F85082"/>
    <w:rsid w:val="00F85CF4"/>
    <w:rsid w:val="00F86D9B"/>
    <w:rsid w:val="00F87188"/>
    <w:rsid w:val="00F8724A"/>
    <w:rsid w:val="00F8785A"/>
    <w:rsid w:val="00F9017D"/>
    <w:rsid w:val="00F90369"/>
    <w:rsid w:val="00F92BAD"/>
    <w:rsid w:val="00F92CE6"/>
    <w:rsid w:val="00F93FE2"/>
    <w:rsid w:val="00F940CB"/>
    <w:rsid w:val="00F950BA"/>
    <w:rsid w:val="00F9552A"/>
    <w:rsid w:val="00F95EFB"/>
    <w:rsid w:val="00F963A8"/>
    <w:rsid w:val="00FA0350"/>
    <w:rsid w:val="00FA1397"/>
    <w:rsid w:val="00FA27F3"/>
    <w:rsid w:val="00FA2FDD"/>
    <w:rsid w:val="00FA3DF2"/>
    <w:rsid w:val="00FA3E41"/>
    <w:rsid w:val="00FA5880"/>
    <w:rsid w:val="00FA613C"/>
    <w:rsid w:val="00FA7BF4"/>
    <w:rsid w:val="00FB2CA0"/>
    <w:rsid w:val="00FB393E"/>
    <w:rsid w:val="00FB3D07"/>
    <w:rsid w:val="00FB410B"/>
    <w:rsid w:val="00FB416D"/>
    <w:rsid w:val="00FB460B"/>
    <w:rsid w:val="00FB4E17"/>
    <w:rsid w:val="00FB6D45"/>
    <w:rsid w:val="00FB7F17"/>
    <w:rsid w:val="00FB7F82"/>
    <w:rsid w:val="00FC0209"/>
    <w:rsid w:val="00FC11A1"/>
    <w:rsid w:val="00FC1474"/>
    <w:rsid w:val="00FC1DF5"/>
    <w:rsid w:val="00FC259E"/>
    <w:rsid w:val="00FC2A20"/>
    <w:rsid w:val="00FC39B8"/>
    <w:rsid w:val="00FC46C9"/>
    <w:rsid w:val="00FC4A74"/>
    <w:rsid w:val="00FC4E20"/>
    <w:rsid w:val="00FC5654"/>
    <w:rsid w:val="00FC6570"/>
    <w:rsid w:val="00FC71FA"/>
    <w:rsid w:val="00FD0907"/>
    <w:rsid w:val="00FD1F4F"/>
    <w:rsid w:val="00FD2DC2"/>
    <w:rsid w:val="00FD47BA"/>
    <w:rsid w:val="00FD51EA"/>
    <w:rsid w:val="00FD52E3"/>
    <w:rsid w:val="00FD659D"/>
    <w:rsid w:val="00FD717C"/>
    <w:rsid w:val="00FD7995"/>
    <w:rsid w:val="00FD7D79"/>
    <w:rsid w:val="00FE0C06"/>
    <w:rsid w:val="00FE1EBF"/>
    <w:rsid w:val="00FE1EC2"/>
    <w:rsid w:val="00FE251A"/>
    <w:rsid w:val="00FE2DE3"/>
    <w:rsid w:val="00FE3995"/>
    <w:rsid w:val="00FE4A5A"/>
    <w:rsid w:val="00FE4AD2"/>
    <w:rsid w:val="00FE5597"/>
    <w:rsid w:val="00FE75AA"/>
    <w:rsid w:val="00FE77F0"/>
    <w:rsid w:val="00FE7CC6"/>
    <w:rsid w:val="00FF0460"/>
    <w:rsid w:val="00FF0721"/>
    <w:rsid w:val="00FF082A"/>
    <w:rsid w:val="00FF0F12"/>
    <w:rsid w:val="00FF18E7"/>
    <w:rsid w:val="00FF1B0B"/>
    <w:rsid w:val="00FF3B09"/>
    <w:rsid w:val="00FF4588"/>
    <w:rsid w:val="00FF484A"/>
    <w:rsid w:val="00FF4F49"/>
    <w:rsid w:val="00FF52B0"/>
    <w:rsid w:val="00FF5ABF"/>
    <w:rsid w:val="00FF62B6"/>
    <w:rsid w:val="00FF6365"/>
    <w:rsid w:val="00FF699A"/>
    <w:rsid w:val="00FF69E2"/>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2A2"/>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 w:type="paragraph" w:customStyle="1" w:styleId="PL">
    <w:name w:val="PL"/>
    <w:link w:val="PLChar"/>
    <w:qFormat/>
    <w:rsid w:val="00AE4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E40A3"/>
    <w:rPr>
      <w:rFonts w:ascii="Courier New" w:eastAsia="Times New Roman" w:hAnsi="Courier New" w:cs="Times New Roman"/>
      <w:noProof/>
      <w:sz w:val="16"/>
      <w:szCs w:val="20"/>
      <w:shd w:val="clear" w:color="auto" w:fill="E6E6E6"/>
      <w:lang w:val="en-GB" w:eastAsia="en-GB"/>
    </w:rPr>
  </w:style>
  <w:style w:type="character" w:customStyle="1" w:styleId="B1Zchn">
    <w:name w:val="B1 Zchn"/>
    <w:qFormat/>
    <w:rsid w:val="009806BD"/>
    <w:rPr>
      <w:lang w:eastAsia="en-US"/>
    </w:rPr>
  </w:style>
  <w:style w:type="character" w:customStyle="1" w:styleId="ui-provider">
    <w:name w:val="ui-provider"/>
    <w:basedOn w:val="a0"/>
    <w:rsid w:val="009D6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51199154">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1019812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466889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38266127">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1D12-F022-498A-9359-E62C821AC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1187</Words>
  <Characters>6771</Characters>
  <Application>Microsoft Office Word</Application>
  <DocSecurity>0</DocSecurity>
  <Lines>56</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16</cp:revision>
  <cp:lastPrinted>2018-04-02T06:42:00Z</cp:lastPrinted>
  <dcterms:created xsi:type="dcterms:W3CDTF">2023-04-07T06:35:00Z</dcterms:created>
  <dcterms:modified xsi:type="dcterms:W3CDTF">2023-04-07T06:45:00Z</dcterms:modified>
</cp:coreProperties>
</file>