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DF5" w14:textId="3572C054" w:rsidR="00AB2360" w:rsidRPr="00B266B0" w:rsidRDefault="00A209D6" w:rsidP="00AB236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w:t>
      </w:r>
      <w:r w:rsidR="00976C9C">
        <w:rPr>
          <w:bCs/>
          <w:noProof w:val="0"/>
          <w:sz w:val="24"/>
          <w:szCs w:val="24"/>
        </w:rPr>
        <w:t>1</w:t>
      </w:r>
      <w:r w:rsidR="00AB2360">
        <w:rPr>
          <w:bCs/>
          <w:noProof w:val="0"/>
          <w:sz w:val="24"/>
          <w:szCs w:val="24"/>
        </w:rPr>
        <w:t>-bis</w:t>
      </w:r>
      <w:r w:rsidR="00AB2360" w:rsidRPr="00DD24D6">
        <w:rPr>
          <w:bCs/>
          <w:noProof w:val="0"/>
          <w:sz w:val="24"/>
          <w:szCs w:val="24"/>
        </w:rPr>
        <w:t xml:space="preserve"> </w:t>
      </w:r>
      <w:r w:rsidR="00AB2360" w:rsidRPr="00CF1B0C">
        <w:rPr>
          <w:bCs/>
          <w:noProof w:val="0"/>
          <w:sz w:val="24"/>
          <w:szCs w:val="24"/>
        </w:rPr>
        <w:t>electronic</w:t>
      </w:r>
      <w:r w:rsidR="00AB2360" w:rsidRPr="00B266B0">
        <w:rPr>
          <w:bCs/>
          <w:noProof w:val="0"/>
          <w:sz w:val="24"/>
          <w:szCs w:val="24"/>
        </w:rPr>
        <w:tab/>
      </w:r>
      <w:r w:rsidR="00AB2360" w:rsidRPr="009932BF">
        <w:rPr>
          <w:bCs/>
          <w:noProof w:val="0"/>
          <w:sz w:val="24"/>
          <w:szCs w:val="24"/>
        </w:rPr>
        <w:t>R2-2</w:t>
      </w:r>
      <w:r w:rsidR="00AB2360">
        <w:rPr>
          <w:bCs/>
          <w:noProof w:val="0"/>
          <w:sz w:val="24"/>
          <w:szCs w:val="24"/>
        </w:rPr>
        <w:t>30</w:t>
      </w:r>
      <w:r w:rsidR="004B498F">
        <w:rPr>
          <w:bCs/>
          <w:noProof w:val="0"/>
          <w:sz w:val="24"/>
          <w:szCs w:val="24"/>
        </w:rPr>
        <w:t>3768</w:t>
      </w:r>
    </w:p>
    <w:p w14:paraId="11776FA6" w14:textId="2278683A" w:rsidR="00A209D6" w:rsidRPr="00465587" w:rsidRDefault="00AB2360" w:rsidP="00AB2360">
      <w:pPr>
        <w:pStyle w:val="Header"/>
        <w:tabs>
          <w:tab w:val="right" w:pos="9639"/>
        </w:tabs>
        <w:rPr>
          <w:bCs/>
          <w:sz w:val="24"/>
          <w:szCs w:val="24"/>
          <w:lang w:eastAsia="zh-CN"/>
        </w:rPr>
      </w:pPr>
      <w:r w:rsidRPr="00CF1B0C">
        <w:rPr>
          <w:bCs/>
          <w:noProof w:val="0"/>
          <w:sz w:val="24"/>
          <w:szCs w:val="24"/>
        </w:rPr>
        <w:t>April 17-26,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5E398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B2360">
        <w:rPr>
          <w:rFonts w:cs="Arial"/>
          <w:b/>
          <w:bCs/>
          <w:sz w:val="24"/>
        </w:rPr>
        <w:t>7</w:t>
      </w:r>
      <w:r w:rsidR="00F2173A">
        <w:rPr>
          <w:rFonts w:cs="Arial"/>
          <w:b/>
          <w:bCs/>
          <w:sz w:val="24"/>
        </w:rPr>
        <w:t>.7.</w:t>
      </w:r>
      <w:r w:rsidR="001B3AAC">
        <w:rPr>
          <w:rFonts w:cs="Arial"/>
          <w:b/>
          <w:bCs/>
          <w:sz w:val="24"/>
        </w:rPr>
        <w:t>4.</w:t>
      </w:r>
      <w:r w:rsidR="00F2173A">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908F2AE"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830B22" w:rsidRPr="00D64B1C">
        <w:rPr>
          <w:rFonts w:eastAsia="SimSun"/>
          <w:b/>
          <w:bCs/>
          <w:sz w:val="24"/>
          <w:szCs w:val="20"/>
          <w:lang w:val="en-GB" w:eastAsia="en-US"/>
        </w:rPr>
        <w:t xml:space="preserve">NTN </w:t>
      </w:r>
      <w:r w:rsidR="002B2AB0">
        <w:rPr>
          <w:rFonts w:eastAsia="SimSun"/>
          <w:b/>
          <w:bCs/>
          <w:sz w:val="24"/>
          <w:szCs w:val="20"/>
          <w:lang w:val="en-GB" w:eastAsia="en-US"/>
        </w:rPr>
        <w:t>Handover</w:t>
      </w:r>
      <w:r w:rsidR="00F2173A">
        <w:rPr>
          <w:rFonts w:eastAsia="SimSun"/>
          <w:b/>
          <w:bCs/>
          <w:sz w:val="24"/>
          <w:szCs w:val="20"/>
          <w:lang w:val="en-GB" w:eastAsia="en-US"/>
        </w:rPr>
        <w:t xml:space="preserve"> Enhancement</w:t>
      </w:r>
      <w:r w:rsidR="005F4375">
        <w:rPr>
          <w:rFonts w:eastAsia="SimSun"/>
          <w:b/>
          <w:bCs/>
          <w:sz w:val="24"/>
          <w:szCs w:val="20"/>
          <w:lang w:val="en-GB" w:eastAsia="en-US"/>
        </w:rPr>
        <w:t>s</w:t>
      </w:r>
    </w:p>
    <w:p w14:paraId="152D138F" w14:textId="5364E4BD" w:rsidR="008B5896" w:rsidRPr="00D64B1C" w:rsidRDefault="008B5896" w:rsidP="00D64B1C">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5F4375">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4173027C" w:rsidR="00871728" w:rsidRPr="00CE699E" w:rsidRDefault="00212F1F" w:rsidP="001C4CEA">
      <w:pPr>
        <w:jc w:val="both"/>
        <w:rPr>
          <w:rFonts w:ascii="Times New Roman" w:hAnsi="Times New Roman" w:cs="Times New Roman"/>
        </w:rPr>
      </w:pPr>
      <w:r w:rsidRPr="00CE699E">
        <w:rPr>
          <w:rFonts w:ascii="Times New Roman" w:hAnsi="Times New Roman" w:cs="Times New Roman"/>
        </w:rPr>
        <w:t>In RAN2#1</w:t>
      </w:r>
      <w:r w:rsidR="0021629A">
        <w:rPr>
          <w:rFonts w:ascii="Times New Roman" w:hAnsi="Times New Roman" w:cs="Times New Roman"/>
        </w:rPr>
        <w:t>21</w:t>
      </w:r>
      <w:r w:rsidRPr="00CE699E">
        <w:rPr>
          <w:rFonts w:ascii="Times New Roman" w:hAnsi="Times New Roman" w:cs="Times New Roman"/>
        </w:rPr>
        <w:t xml:space="preserve"> meeting, </w:t>
      </w:r>
      <w:r w:rsidR="009F5806" w:rsidRPr="00CE699E">
        <w:rPr>
          <w:rFonts w:ascii="Times New Roman" w:hAnsi="Times New Roman" w:cs="Times New Roman"/>
        </w:rPr>
        <w:t xml:space="preserve">NR NTN </w:t>
      </w:r>
      <w:r w:rsidR="002B2AB0" w:rsidRPr="00CE699E">
        <w:rPr>
          <w:rFonts w:ascii="Times New Roman" w:hAnsi="Times New Roman" w:cs="Times New Roman"/>
        </w:rPr>
        <w:t>handover</w:t>
      </w:r>
      <w:r w:rsidR="009F5806" w:rsidRPr="00CE699E">
        <w:rPr>
          <w:rFonts w:ascii="Times New Roman" w:hAnsi="Times New Roman" w:cs="Times New Roman"/>
        </w:rPr>
        <w:t xml:space="preserve"> enhancements were discussed </w:t>
      </w:r>
      <w:r w:rsidR="002B2AB0" w:rsidRPr="00CE699E">
        <w:rPr>
          <w:rFonts w:ascii="Times New Roman" w:hAnsi="Times New Roman" w:cs="Times New Roman"/>
        </w:rPr>
        <w:t xml:space="preserve">regarding common signaling for HO </w:t>
      </w:r>
      <w:r w:rsidR="00082840" w:rsidRPr="00CE699E">
        <w:rPr>
          <w:rFonts w:ascii="Times New Roman" w:hAnsi="Times New Roman" w:cs="Times New Roman"/>
        </w:rPr>
        <w:t>command</w:t>
      </w:r>
      <w:r w:rsidR="002B2AB0" w:rsidRPr="00CE699E">
        <w:rPr>
          <w:rFonts w:ascii="Times New Roman" w:hAnsi="Times New Roman" w:cs="Times New Roman"/>
        </w:rPr>
        <w:t xml:space="preserve">, RACH-less HO, </w:t>
      </w:r>
      <w:r w:rsidR="0021629A">
        <w:rPr>
          <w:rFonts w:ascii="Times New Roman" w:hAnsi="Times New Roman" w:cs="Times New Roman"/>
        </w:rPr>
        <w:t>hard satellite switch</w:t>
      </w:r>
      <w:r w:rsidR="009F5806" w:rsidRPr="00CE699E">
        <w:rPr>
          <w:rFonts w:ascii="Times New Roman" w:hAnsi="Times New Roman" w:cs="Times New Roman"/>
        </w:rPr>
        <w:t xml:space="preserve"> [1]</w:t>
      </w:r>
      <w:r w:rsidR="00871728" w:rsidRPr="00CE699E">
        <w:rPr>
          <w:rFonts w:ascii="Times New Roman" w:hAnsi="Times New Roman" w:cs="Times New Roman"/>
        </w:rPr>
        <w:t>.</w:t>
      </w:r>
      <w:r w:rsidR="009F5806" w:rsidRPr="00CE699E">
        <w:rPr>
          <w:rFonts w:ascii="Times New Roman" w:hAnsi="Times New Roman" w:cs="Times New Roman"/>
        </w:rPr>
        <w:t xml:space="preserve"> The following agreement were made. </w:t>
      </w:r>
    </w:p>
    <w:p w14:paraId="5014B11D" w14:textId="74AA2339" w:rsidR="00C37ED6" w:rsidRDefault="00C37ED6" w:rsidP="00C37ED6">
      <w:pPr>
        <w:pStyle w:val="Doc-text2"/>
        <w:pBdr>
          <w:top w:val="single" w:sz="4" w:space="1" w:color="auto"/>
          <w:left w:val="single" w:sz="4" w:space="4" w:color="auto"/>
          <w:bottom w:val="single" w:sz="4" w:space="1" w:color="auto"/>
          <w:right w:val="single" w:sz="4" w:space="4" w:color="auto"/>
        </w:pBdr>
      </w:pPr>
      <w:r>
        <w:rPr>
          <w:highlight w:val="green"/>
        </w:rPr>
        <w:t xml:space="preserve">Agreements </w:t>
      </w:r>
      <w:r w:rsidRPr="000833E9">
        <w:rPr>
          <w:highlight w:val="green"/>
        </w:rPr>
        <w:t>1</w:t>
      </w:r>
      <w:r w:rsidR="005A6FD7">
        <w:rPr>
          <w:highlight w:val="green"/>
        </w:rPr>
        <w:t>21</w:t>
      </w:r>
      <w:r w:rsidRPr="000833E9">
        <w:rPr>
          <w:highlight w:val="green"/>
        </w:rPr>
        <w:t>:</w:t>
      </w:r>
    </w:p>
    <w:p w14:paraId="3578D1B2" w14:textId="77777777" w:rsidR="005A6FD7" w:rsidRPr="005A6FD7" w:rsidRDefault="005A6FD7" w:rsidP="00652798">
      <w:pPr>
        <w:numPr>
          <w:ilvl w:val="0"/>
          <w:numId w:val="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cs="Times New Roman"/>
          <w:szCs w:val="20"/>
          <w:lang w:val="en-GB" w:eastAsia="ja-JP"/>
        </w:rPr>
      </w:pPr>
      <w:r w:rsidRPr="005A6FD7">
        <w:rPr>
          <w:rFonts w:eastAsia="Times New Roman" w:cs="Times New Roman"/>
          <w:szCs w:val="20"/>
          <w:lang w:val="en-GB" w:eastAsia="ja-JP"/>
        </w:rPr>
        <w:t>Continue in the next meeting, to show the possible signalling gain of the proposal to have some common (C)HO configuration. FFS the number of cells that could be signalled. FFS whether broadcast or groupcast signalling could be used.</w:t>
      </w:r>
    </w:p>
    <w:p w14:paraId="77117500" w14:textId="77777777" w:rsidR="005A6FD7" w:rsidRPr="005A6FD7" w:rsidRDefault="005A6FD7" w:rsidP="00652798">
      <w:pPr>
        <w:numPr>
          <w:ilvl w:val="0"/>
          <w:numId w:val="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cs="Times New Roman"/>
          <w:szCs w:val="20"/>
          <w:lang w:val="en-GB" w:eastAsia="ja-JP"/>
        </w:rPr>
      </w:pPr>
      <w:r w:rsidRPr="005A6FD7">
        <w:rPr>
          <w:rFonts w:eastAsia="Times New Roman" w:cs="Times New Roman"/>
          <w:szCs w:val="20"/>
          <w:lang w:val="en-GB" w:eastAsia="ja-JP"/>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5F2A55A1" w14:textId="77777777" w:rsidR="005A6FD7" w:rsidRPr="00B77740" w:rsidRDefault="005A6FD7" w:rsidP="00652798">
      <w:pPr>
        <w:pStyle w:val="Doc-text2"/>
        <w:numPr>
          <w:ilvl w:val="0"/>
          <w:numId w:val="2"/>
        </w:numPr>
        <w:pBdr>
          <w:top w:val="single" w:sz="4" w:space="1" w:color="auto"/>
          <w:left w:val="single" w:sz="4" w:space="4" w:color="auto"/>
          <w:bottom w:val="single" w:sz="4" w:space="1" w:color="auto"/>
          <w:right w:val="single" w:sz="4" w:space="4" w:color="auto"/>
        </w:pBdr>
      </w:pPr>
      <w:r w:rsidRPr="00B77740">
        <w:t>Support RACH-less Handover in Rel-18.</w:t>
      </w:r>
    </w:p>
    <w:p w14:paraId="7623F7CC" w14:textId="77777777" w:rsidR="005A6FD7" w:rsidRPr="00B77740" w:rsidRDefault="005A6FD7" w:rsidP="00652798">
      <w:pPr>
        <w:pStyle w:val="Doc-text2"/>
        <w:numPr>
          <w:ilvl w:val="0"/>
          <w:numId w:val="2"/>
        </w:numPr>
        <w:pBdr>
          <w:top w:val="single" w:sz="4" w:space="1" w:color="auto"/>
          <w:left w:val="single" w:sz="4" w:space="4" w:color="auto"/>
          <w:bottom w:val="single" w:sz="4" w:space="1" w:color="auto"/>
          <w:right w:val="single" w:sz="4" w:space="4" w:color="auto"/>
        </w:pBdr>
      </w:pPr>
      <w:r w:rsidRPr="00B77740">
        <w:t>RACH-less Handover in NR NTN is a L3 mobility procedure (FFS if this is combined with the unchanged PCI approach, if supported) and uses the LTE’s RACH-less Handover procedure as a baseline. FFS on TA acquisition</w:t>
      </w:r>
    </w:p>
    <w:p w14:paraId="5D4AA4A3" w14:textId="77777777" w:rsidR="005A6FD7" w:rsidRDefault="005A6FD7" w:rsidP="00652798">
      <w:pPr>
        <w:pStyle w:val="Doc-text2"/>
        <w:numPr>
          <w:ilvl w:val="0"/>
          <w:numId w:val="2"/>
        </w:numPr>
        <w:pBdr>
          <w:top w:val="single" w:sz="4" w:space="1" w:color="auto"/>
          <w:left w:val="single" w:sz="4" w:space="4" w:color="auto"/>
          <w:bottom w:val="single" w:sz="4" w:space="1" w:color="auto"/>
          <w:right w:val="single" w:sz="4" w:space="4" w:color="auto"/>
        </w:pBdr>
      </w:pPr>
      <w:r w:rsidRPr="00B77740">
        <w:t>In NTN RACH-less handover, network indicates (implicitly or explicitly) whether NTA in the target cell is identical to the source cell or explicitly provided by the NW.</w:t>
      </w:r>
    </w:p>
    <w:p w14:paraId="1DB1A69E" w14:textId="14320085" w:rsidR="00871728" w:rsidRDefault="005A6FD7" w:rsidP="00652798">
      <w:pPr>
        <w:pStyle w:val="Doc-text2"/>
        <w:numPr>
          <w:ilvl w:val="0"/>
          <w:numId w:val="2"/>
        </w:numPr>
        <w:pBdr>
          <w:top w:val="single" w:sz="4" w:space="1" w:color="auto"/>
          <w:left w:val="single" w:sz="4" w:space="4" w:color="auto"/>
          <w:bottom w:val="single" w:sz="4" w:space="1" w:color="auto"/>
          <w:right w:val="single" w:sz="4" w:space="4" w:color="auto"/>
        </w:pBdr>
        <w:spacing w:after="240"/>
      </w:pPr>
      <w:r w:rsidRPr="00B77740">
        <w:t>Support dynamic grant from the target cell for RACH-less PUSCH transmission to reduce random access congestion in the target cell. FFS whether to limit the solution to same feeder link/gateway scenario</w:t>
      </w:r>
    </w:p>
    <w:p w14:paraId="07EC0FB0" w14:textId="7074AC42" w:rsidR="005A6FD7" w:rsidRPr="00B77740" w:rsidRDefault="005A6FD7" w:rsidP="005A6FD7">
      <w:pPr>
        <w:pStyle w:val="Doc-text2"/>
        <w:pBdr>
          <w:top w:val="single" w:sz="4" w:space="1" w:color="auto"/>
          <w:left w:val="single" w:sz="4" w:space="4" w:color="auto"/>
          <w:bottom w:val="single" w:sz="4" w:space="1" w:color="auto"/>
          <w:right w:val="single" w:sz="4" w:space="4" w:color="auto"/>
        </w:pBdr>
      </w:pPr>
      <w:r w:rsidRPr="005A6FD7">
        <w:rPr>
          <w:highlight w:val="green"/>
        </w:rPr>
        <w:t>Working Assumption</w:t>
      </w:r>
      <w:r>
        <w:rPr>
          <w:highlight w:val="green"/>
        </w:rPr>
        <w:t xml:space="preserve"> 121</w:t>
      </w:r>
      <w:r w:rsidRPr="005A6FD7">
        <w:rPr>
          <w:highlight w:val="green"/>
        </w:rPr>
        <w:t>:</w:t>
      </w:r>
      <w:r w:rsidRPr="00B77740">
        <w:t xml:space="preserve"> </w:t>
      </w:r>
    </w:p>
    <w:p w14:paraId="35A14BF7" w14:textId="062274F5" w:rsidR="005A6FD7" w:rsidRPr="005A6FD7" w:rsidRDefault="005A6FD7" w:rsidP="005A6FD7">
      <w:pPr>
        <w:pStyle w:val="Doc-text2"/>
        <w:pBdr>
          <w:top w:val="single" w:sz="4" w:space="1" w:color="auto"/>
          <w:left w:val="single" w:sz="4" w:space="4" w:color="auto"/>
          <w:bottom w:val="single" w:sz="4" w:space="1" w:color="auto"/>
          <w:right w:val="single" w:sz="4" w:space="4" w:color="auto"/>
        </w:pBdr>
        <w:spacing w:after="240"/>
        <w:rPr>
          <w:lang w:val="en-GB"/>
        </w:rPr>
      </w:pPr>
      <w:r w:rsidRPr="00B77740">
        <w:t xml:space="preserve">In quasi-earth fixed cell case, for hard satellite switch in the same SSB frequency and same </w:t>
      </w:r>
      <w:proofErr w:type="spellStart"/>
      <w:r w:rsidRPr="00B77740">
        <w:t>gNB</w:t>
      </w:r>
      <w:proofErr w:type="spellEnd"/>
      <w:r w:rsidRPr="00B77740">
        <w:t xml:space="preserve"> (no key change), satellite switching without PCI changing (not requiring L3 mobility) is supported.</w:t>
      </w:r>
    </w:p>
    <w:p w14:paraId="7527B659" w14:textId="7074ACB9" w:rsidR="005B598B" w:rsidRPr="00CE699E" w:rsidRDefault="00871728" w:rsidP="001C4CEA">
      <w:pPr>
        <w:jc w:val="both"/>
        <w:rPr>
          <w:rFonts w:ascii="Times New Roman" w:hAnsi="Times New Roman" w:cs="Times New Roman"/>
        </w:rPr>
      </w:pPr>
      <w:r w:rsidRPr="00CE699E">
        <w:rPr>
          <w:rFonts w:ascii="Times New Roman" w:hAnsi="Times New Roman" w:cs="Times New Roman"/>
        </w:rPr>
        <w:t xml:space="preserve">In this document, we </w:t>
      </w:r>
      <w:r w:rsidR="00754E42" w:rsidRPr="00CE699E">
        <w:rPr>
          <w:rFonts w:ascii="Times New Roman" w:hAnsi="Times New Roman" w:cs="Times New Roman"/>
        </w:rPr>
        <w:t>discuss the HO enhancements</w:t>
      </w:r>
      <w:r w:rsidR="00F93407" w:rsidRPr="00CE699E">
        <w:rPr>
          <w:rFonts w:ascii="Times New Roman" w:hAnsi="Times New Roman" w:cs="Times New Roman"/>
        </w:rPr>
        <w:t xml:space="preserve"> on </w:t>
      </w:r>
      <w:r w:rsidR="00DD6710">
        <w:rPr>
          <w:rFonts w:ascii="Times New Roman" w:hAnsi="Times New Roman" w:cs="Times New Roman"/>
        </w:rPr>
        <w:t>these aspects</w:t>
      </w:r>
      <w:r w:rsidR="005957E1" w:rsidRPr="00CE699E">
        <w:rPr>
          <w:rFonts w:ascii="Times New Roman" w:hAnsi="Times New Roman" w:cs="Times New Roman"/>
        </w:rPr>
        <w:t>.</w:t>
      </w:r>
    </w:p>
    <w:p w14:paraId="51ABF603" w14:textId="5D0865DE" w:rsidR="00DC6A61" w:rsidRPr="006E13D1" w:rsidRDefault="00DC6A61" w:rsidP="00B7538C">
      <w:pPr>
        <w:pStyle w:val="Heading1"/>
      </w:pPr>
      <w:r>
        <w:t>Discussion</w:t>
      </w:r>
    </w:p>
    <w:p w14:paraId="35CD0992" w14:textId="0E546C01" w:rsidR="00CA2A8B" w:rsidRDefault="00082840" w:rsidP="00CA2A8B">
      <w:pPr>
        <w:pStyle w:val="Heading2"/>
      </w:pPr>
      <w:r>
        <w:t xml:space="preserve">Common </w:t>
      </w:r>
      <w:r w:rsidR="000B6196">
        <w:t>(C)HO</w:t>
      </w:r>
      <w:r>
        <w:t xml:space="preserve"> configuration</w:t>
      </w:r>
    </w:p>
    <w:p w14:paraId="63010749" w14:textId="726A8DD2" w:rsidR="00B82BFF" w:rsidRPr="00CE699E" w:rsidRDefault="000B6196" w:rsidP="00CA2A8B">
      <w:pPr>
        <w:rPr>
          <w:rFonts w:ascii="Times New Roman" w:hAnsi="Times New Roman" w:cs="Times New Roman"/>
        </w:rPr>
      </w:pPr>
      <w:r>
        <w:rPr>
          <w:rFonts w:ascii="Times New Roman" w:hAnsi="Times New Roman" w:cs="Times New Roman"/>
        </w:rPr>
        <w:t>C</w:t>
      </w:r>
      <w:r w:rsidR="00C76EF2" w:rsidRPr="00CE699E">
        <w:rPr>
          <w:rFonts w:ascii="Times New Roman" w:hAnsi="Times New Roman" w:cs="Times New Roman"/>
        </w:rPr>
        <w:t xml:space="preserve">ommon </w:t>
      </w:r>
      <w:r>
        <w:rPr>
          <w:rFonts w:ascii="Times New Roman" w:hAnsi="Times New Roman" w:cs="Times New Roman"/>
        </w:rPr>
        <w:t>(C)HO configuration</w:t>
      </w:r>
      <w:r w:rsidR="00C76EF2" w:rsidRPr="00CE699E">
        <w:rPr>
          <w:rFonts w:ascii="Times New Roman" w:hAnsi="Times New Roman" w:cs="Times New Roman"/>
        </w:rPr>
        <w:t xml:space="preserve"> </w:t>
      </w:r>
      <w:r w:rsidR="00E37AE8" w:rsidRPr="00CE699E">
        <w:rPr>
          <w:rFonts w:ascii="Times New Roman" w:hAnsi="Times New Roman" w:cs="Times New Roman"/>
        </w:rPr>
        <w:t>was discus</w:t>
      </w:r>
      <w:r w:rsidR="00A33FFF" w:rsidRPr="00CE699E">
        <w:rPr>
          <w:rFonts w:ascii="Times New Roman" w:hAnsi="Times New Roman" w:cs="Times New Roman"/>
        </w:rPr>
        <w:t>sed for the purpose of reducing o</w:t>
      </w:r>
      <w:r w:rsidR="00E37AE8" w:rsidRPr="00CE699E">
        <w:rPr>
          <w:rFonts w:ascii="Times New Roman" w:hAnsi="Times New Roman" w:cs="Times New Roman"/>
        </w:rPr>
        <w:t>verhead. To see how much overhead can be reduced, we consider the current RRC reconfiguration message</w:t>
      </w:r>
      <w:r w:rsidR="00101706">
        <w:rPr>
          <w:rFonts w:ascii="Times New Roman" w:hAnsi="Times New Roman" w:cs="Times New Roman"/>
        </w:rPr>
        <w:t xml:space="preserve"> including </w:t>
      </w:r>
      <w:proofErr w:type="spellStart"/>
      <w:r w:rsidR="00101706" w:rsidRPr="0066509E">
        <w:rPr>
          <w:rFonts w:ascii="Times New Roman" w:hAnsi="Times New Roman" w:cs="Times New Roman"/>
          <w:i/>
        </w:rPr>
        <w:t>reconfigurationWithSync</w:t>
      </w:r>
      <w:proofErr w:type="spellEnd"/>
      <w:r w:rsidR="00E37AE8" w:rsidRPr="00CE699E">
        <w:rPr>
          <w:rFonts w:ascii="Times New Roman" w:hAnsi="Times New Roman" w:cs="Times New Roman"/>
        </w:rPr>
        <w:t xml:space="preserve"> </w:t>
      </w:r>
      <w:r w:rsidR="00101706">
        <w:rPr>
          <w:rFonts w:ascii="Times New Roman" w:hAnsi="Times New Roman" w:cs="Times New Roman"/>
        </w:rPr>
        <w:t>as the</w:t>
      </w:r>
      <w:r w:rsidR="00E37AE8" w:rsidRPr="00CE699E">
        <w:rPr>
          <w:rFonts w:ascii="Times New Roman" w:hAnsi="Times New Roman" w:cs="Times New Roman"/>
        </w:rPr>
        <w:t xml:space="preserve"> HO command.</w:t>
      </w:r>
      <w:r w:rsidR="00B53B7C" w:rsidRPr="00CE699E">
        <w:rPr>
          <w:rFonts w:ascii="Times New Roman" w:hAnsi="Times New Roman" w:cs="Times New Roman"/>
        </w:rPr>
        <w:t xml:space="preserve"> </w:t>
      </w:r>
    </w:p>
    <w:p w14:paraId="1BB315E3"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05B6ED2"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ReconfigurationWithSync ::=         </w:t>
      </w:r>
      <w:r w:rsidRPr="00101706">
        <w:rPr>
          <w:rFonts w:ascii="Courier New" w:eastAsia="Times New Roman" w:hAnsi="Courier New" w:cs="Times New Roman"/>
          <w:noProof/>
          <w:color w:val="993366"/>
          <w:sz w:val="16"/>
          <w:szCs w:val="20"/>
          <w:lang w:val="en-GB"/>
        </w:rPr>
        <w:t>SEQUENCE</w:t>
      </w:r>
      <w:r w:rsidRPr="00101706">
        <w:rPr>
          <w:rFonts w:ascii="Courier New" w:eastAsia="Times New Roman" w:hAnsi="Courier New" w:cs="Times New Roman"/>
          <w:noProof/>
          <w:sz w:val="16"/>
          <w:szCs w:val="20"/>
          <w:lang w:val="en-GB"/>
        </w:rPr>
        <w:t xml:space="preserve"> {</w:t>
      </w:r>
    </w:p>
    <w:p w14:paraId="0EB74176"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01706">
        <w:rPr>
          <w:rFonts w:ascii="Courier New" w:eastAsia="Times New Roman" w:hAnsi="Courier New" w:cs="Times New Roman"/>
          <w:noProof/>
          <w:sz w:val="16"/>
          <w:szCs w:val="20"/>
          <w:lang w:val="en-GB"/>
        </w:rPr>
        <w:t xml:space="preserve">    spCellConfigCommon                  </w:t>
      </w:r>
      <w:r w:rsidRPr="00101706">
        <w:rPr>
          <w:rFonts w:ascii="Courier New" w:eastAsia="Times New Roman" w:hAnsi="Courier New" w:cs="Times New Roman"/>
          <w:noProof/>
          <w:sz w:val="16"/>
          <w:szCs w:val="20"/>
          <w:highlight w:val="yellow"/>
          <w:lang w:val="en-GB"/>
        </w:rPr>
        <w:t>ServingCellConfigCommon</w:t>
      </w:r>
      <w:r w:rsidRPr="00101706">
        <w:rPr>
          <w:rFonts w:ascii="Courier New" w:eastAsia="Times New Roman" w:hAnsi="Courier New" w:cs="Times New Roman"/>
          <w:noProof/>
          <w:sz w:val="16"/>
          <w:szCs w:val="20"/>
          <w:lang w:val="en-GB"/>
        </w:rPr>
        <w:t xml:space="preserve">                                     </w:t>
      </w:r>
      <w:r w:rsidRPr="00101706">
        <w:rPr>
          <w:rFonts w:ascii="Courier New" w:eastAsia="Times New Roman" w:hAnsi="Courier New" w:cs="Times New Roman"/>
          <w:noProof/>
          <w:color w:val="993366"/>
          <w:sz w:val="16"/>
          <w:szCs w:val="20"/>
          <w:lang w:val="en-GB"/>
        </w:rPr>
        <w:t>OPTIONAL</w:t>
      </w:r>
      <w:r w:rsidRPr="00101706">
        <w:rPr>
          <w:rFonts w:ascii="Courier New" w:eastAsia="Times New Roman" w:hAnsi="Courier New" w:cs="Times New Roman"/>
          <w:noProof/>
          <w:sz w:val="16"/>
          <w:szCs w:val="20"/>
          <w:lang w:val="en-GB"/>
        </w:rPr>
        <w:t xml:space="preserve">,   </w:t>
      </w:r>
      <w:r w:rsidRPr="00101706">
        <w:rPr>
          <w:rFonts w:ascii="Courier New" w:eastAsia="Times New Roman" w:hAnsi="Courier New" w:cs="Times New Roman"/>
          <w:noProof/>
          <w:color w:val="808080"/>
          <w:sz w:val="16"/>
          <w:szCs w:val="20"/>
          <w:lang w:val="en-GB"/>
        </w:rPr>
        <w:t>-- Need M</w:t>
      </w:r>
    </w:p>
    <w:p w14:paraId="2757172C"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newUE-Identity                      RNTI-Value,</w:t>
      </w:r>
    </w:p>
    <w:p w14:paraId="5320BB84"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t304                                </w:t>
      </w:r>
      <w:r w:rsidRPr="00101706">
        <w:rPr>
          <w:rFonts w:ascii="Courier New" w:eastAsia="Times New Roman" w:hAnsi="Courier New" w:cs="Times New Roman"/>
          <w:noProof/>
          <w:color w:val="993366"/>
          <w:sz w:val="16"/>
          <w:szCs w:val="20"/>
          <w:lang w:val="en-GB"/>
        </w:rPr>
        <w:t>ENUMERATED</w:t>
      </w:r>
      <w:r w:rsidRPr="00101706">
        <w:rPr>
          <w:rFonts w:ascii="Courier New" w:eastAsia="Times New Roman" w:hAnsi="Courier New" w:cs="Times New Roman"/>
          <w:noProof/>
          <w:sz w:val="16"/>
          <w:szCs w:val="20"/>
          <w:lang w:val="en-GB"/>
        </w:rPr>
        <w:t xml:space="preserve"> {ms50, ms100, ms150, ms200, ms500, ms1000, ms2000, ms10000},</w:t>
      </w:r>
    </w:p>
    <w:p w14:paraId="29C68A33"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rach-ConfigDedicated                </w:t>
      </w:r>
      <w:r w:rsidRPr="00101706">
        <w:rPr>
          <w:rFonts w:ascii="Courier New" w:eastAsia="Times New Roman" w:hAnsi="Courier New" w:cs="Times New Roman"/>
          <w:noProof/>
          <w:color w:val="993366"/>
          <w:sz w:val="16"/>
          <w:szCs w:val="20"/>
          <w:lang w:val="en-GB"/>
        </w:rPr>
        <w:t>CHOICE</w:t>
      </w:r>
      <w:r w:rsidRPr="00101706">
        <w:rPr>
          <w:rFonts w:ascii="Courier New" w:eastAsia="Times New Roman" w:hAnsi="Courier New" w:cs="Times New Roman"/>
          <w:noProof/>
          <w:sz w:val="16"/>
          <w:szCs w:val="20"/>
          <w:lang w:val="en-GB"/>
        </w:rPr>
        <w:t xml:space="preserve"> {</w:t>
      </w:r>
    </w:p>
    <w:p w14:paraId="40B098CD"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lastRenderedPageBreak/>
        <w:t xml:space="preserve">        uplink                              RACH-ConfigDedicated,</w:t>
      </w:r>
    </w:p>
    <w:p w14:paraId="51E2B4E2"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supplementaryUplink                 RACH-ConfigDedicated</w:t>
      </w:r>
    </w:p>
    <w:p w14:paraId="014215BA"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01706">
        <w:rPr>
          <w:rFonts w:ascii="Courier New" w:eastAsia="Times New Roman" w:hAnsi="Courier New" w:cs="Times New Roman"/>
          <w:noProof/>
          <w:sz w:val="16"/>
          <w:szCs w:val="20"/>
          <w:lang w:val="en-GB"/>
        </w:rPr>
        <w:t xml:space="preserve">    }                                                                                               </w:t>
      </w:r>
      <w:r w:rsidRPr="00101706">
        <w:rPr>
          <w:rFonts w:ascii="Courier New" w:eastAsia="Times New Roman" w:hAnsi="Courier New" w:cs="Times New Roman"/>
          <w:noProof/>
          <w:color w:val="993366"/>
          <w:sz w:val="16"/>
          <w:szCs w:val="20"/>
          <w:lang w:val="en-GB"/>
        </w:rPr>
        <w:t>OPTIONAL</w:t>
      </w:r>
      <w:r w:rsidRPr="00101706">
        <w:rPr>
          <w:rFonts w:ascii="Courier New" w:eastAsia="Times New Roman" w:hAnsi="Courier New" w:cs="Times New Roman"/>
          <w:noProof/>
          <w:sz w:val="16"/>
          <w:szCs w:val="20"/>
          <w:lang w:val="en-GB"/>
        </w:rPr>
        <w:t xml:space="preserve">,   </w:t>
      </w:r>
      <w:r w:rsidRPr="00101706">
        <w:rPr>
          <w:rFonts w:ascii="Courier New" w:eastAsia="Times New Roman" w:hAnsi="Courier New" w:cs="Times New Roman"/>
          <w:noProof/>
          <w:color w:val="808080"/>
          <w:sz w:val="16"/>
          <w:szCs w:val="20"/>
          <w:lang w:val="en-GB"/>
        </w:rPr>
        <w:t>-- Need N</w:t>
      </w:r>
    </w:p>
    <w:p w14:paraId="5F4828F5"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6E58152C"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443119F1"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01706">
        <w:rPr>
          <w:rFonts w:ascii="Courier New" w:eastAsia="Times New Roman" w:hAnsi="Courier New" w:cs="Times New Roman"/>
          <w:noProof/>
          <w:sz w:val="16"/>
          <w:szCs w:val="20"/>
          <w:lang w:val="en-GB"/>
        </w:rPr>
        <w:t xml:space="preserve">    smtc                                SSB-MTC                                                     </w:t>
      </w:r>
      <w:r w:rsidRPr="00101706">
        <w:rPr>
          <w:rFonts w:ascii="Courier New" w:eastAsia="Times New Roman" w:hAnsi="Courier New" w:cs="Times New Roman"/>
          <w:noProof/>
          <w:color w:val="993366"/>
          <w:sz w:val="16"/>
          <w:szCs w:val="20"/>
          <w:lang w:val="en-GB"/>
        </w:rPr>
        <w:t>OPTIONAL</w:t>
      </w:r>
      <w:r w:rsidRPr="00101706">
        <w:rPr>
          <w:rFonts w:ascii="Courier New" w:eastAsia="Times New Roman" w:hAnsi="Courier New" w:cs="Times New Roman"/>
          <w:noProof/>
          <w:sz w:val="16"/>
          <w:szCs w:val="20"/>
          <w:lang w:val="en-GB"/>
        </w:rPr>
        <w:t xml:space="preserve">    </w:t>
      </w:r>
      <w:r w:rsidRPr="00101706">
        <w:rPr>
          <w:rFonts w:ascii="Courier New" w:eastAsia="Times New Roman" w:hAnsi="Courier New" w:cs="Times New Roman"/>
          <w:noProof/>
          <w:color w:val="808080"/>
          <w:sz w:val="16"/>
          <w:szCs w:val="20"/>
          <w:lang w:val="en-GB"/>
        </w:rPr>
        <w:t>-- Need S</w:t>
      </w:r>
    </w:p>
    <w:p w14:paraId="2ABD0E31"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31D626E6"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7F9F08C3"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01706">
        <w:rPr>
          <w:rFonts w:ascii="Courier New" w:eastAsia="Times New Roman" w:hAnsi="Courier New" w:cs="Times New Roman"/>
          <w:noProof/>
          <w:sz w:val="16"/>
          <w:szCs w:val="20"/>
          <w:lang w:val="en-GB"/>
        </w:rPr>
        <w:t xml:space="preserve">    daps-UplinkPowerConfig-r16      DAPS-UplinkPowerConfig-r16                                      </w:t>
      </w:r>
      <w:r w:rsidRPr="00101706">
        <w:rPr>
          <w:rFonts w:ascii="Courier New" w:eastAsia="Times New Roman" w:hAnsi="Courier New" w:cs="Times New Roman"/>
          <w:noProof/>
          <w:color w:val="993366"/>
          <w:sz w:val="16"/>
          <w:szCs w:val="20"/>
          <w:lang w:val="en-GB"/>
        </w:rPr>
        <w:t>OPTIONAL</w:t>
      </w:r>
      <w:r w:rsidRPr="00101706">
        <w:rPr>
          <w:rFonts w:ascii="Courier New" w:eastAsia="Times New Roman" w:hAnsi="Courier New" w:cs="Times New Roman"/>
          <w:noProof/>
          <w:sz w:val="16"/>
          <w:szCs w:val="20"/>
          <w:lang w:val="en-GB"/>
        </w:rPr>
        <w:t xml:space="preserve">    </w:t>
      </w:r>
      <w:r w:rsidRPr="00101706">
        <w:rPr>
          <w:rFonts w:ascii="Courier New" w:eastAsia="Times New Roman" w:hAnsi="Courier New" w:cs="Times New Roman"/>
          <w:noProof/>
          <w:color w:val="808080"/>
          <w:sz w:val="16"/>
          <w:szCs w:val="20"/>
          <w:lang w:val="en-GB"/>
        </w:rPr>
        <w:t>-- Need N</w:t>
      </w:r>
    </w:p>
    <w:p w14:paraId="13201E6C"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523BD932"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5D082356"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101706">
        <w:rPr>
          <w:rFonts w:ascii="Courier New" w:eastAsia="Times New Roman" w:hAnsi="Courier New" w:cs="Times New Roman"/>
          <w:noProof/>
          <w:sz w:val="16"/>
          <w:szCs w:val="20"/>
          <w:lang w:val="en-GB"/>
        </w:rPr>
        <w:t xml:space="preserve">    sl-PathSwitchConfig-r17         SL-PathSwitchConfig-r17                                         </w:t>
      </w:r>
      <w:r w:rsidRPr="00101706">
        <w:rPr>
          <w:rFonts w:ascii="Courier New" w:eastAsia="Times New Roman" w:hAnsi="Courier New" w:cs="Times New Roman"/>
          <w:noProof/>
          <w:color w:val="993366"/>
          <w:sz w:val="16"/>
          <w:szCs w:val="20"/>
          <w:lang w:val="en-GB"/>
        </w:rPr>
        <w:t>OPTIONAL</w:t>
      </w:r>
      <w:r w:rsidRPr="00101706">
        <w:rPr>
          <w:rFonts w:ascii="Courier New" w:eastAsia="Times New Roman" w:hAnsi="Courier New" w:cs="Times New Roman"/>
          <w:noProof/>
          <w:sz w:val="16"/>
          <w:szCs w:val="20"/>
          <w:lang w:val="en-GB"/>
        </w:rPr>
        <w:t xml:space="preserve">    </w:t>
      </w:r>
      <w:r w:rsidRPr="00101706">
        <w:rPr>
          <w:rFonts w:ascii="Courier New" w:eastAsia="Times New Roman" w:hAnsi="Courier New" w:cs="Times New Roman"/>
          <w:noProof/>
          <w:color w:val="808080"/>
          <w:sz w:val="16"/>
          <w:szCs w:val="20"/>
          <w:lang w:val="en-GB"/>
        </w:rPr>
        <w:t>-- Cond DirectToIndirect-PathSwitch</w:t>
      </w:r>
    </w:p>
    <w:p w14:paraId="1C4081B8"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 xml:space="preserve">    ]]</w:t>
      </w:r>
    </w:p>
    <w:p w14:paraId="71BD43C3"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101706">
        <w:rPr>
          <w:rFonts w:ascii="Courier New" w:eastAsia="Times New Roman" w:hAnsi="Courier New" w:cs="Times New Roman"/>
          <w:noProof/>
          <w:sz w:val="16"/>
          <w:szCs w:val="20"/>
          <w:lang w:val="en-GB"/>
        </w:rPr>
        <w:t>}</w:t>
      </w:r>
    </w:p>
    <w:p w14:paraId="04DD7A77" w14:textId="77777777" w:rsidR="00101706" w:rsidRPr="00101706" w:rsidRDefault="00101706" w:rsidP="00101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CF0B58B" w14:textId="7A88C928" w:rsidR="00CB6E5C" w:rsidRDefault="00CB6E5C" w:rsidP="00101706"/>
    <w:p w14:paraId="4E40DA76" w14:textId="77777777" w:rsidR="0066509E" w:rsidRPr="0066509E" w:rsidRDefault="0066509E" w:rsidP="0066509E">
      <w:pPr>
        <w:rPr>
          <w:lang w:val="en-GB" w:eastAsia="ja-JP"/>
        </w:rPr>
      </w:pPr>
      <w:bookmarkStart w:id="0" w:name="_Toc60777380"/>
      <w:bookmarkStart w:id="1" w:name="_Toc131065147"/>
      <w:r w:rsidRPr="0066509E">
        <w:rPr>
          <w:lang w:val="en-GB" w:eastAsia="ja-JP"/>
        </w:rPr>
        <w:t>–</w:t>
      </w:r>
      <w:r w:rsidRPr="0066509E">
        <w:rPr>
          <w:lang w:val="en-GB" w:eastAsia="ja-JP"/>
        </w:rPr>
        <w:tab/>
      </w:r>
      <w:proofErr w:type="spellStart"/>
      <w:r w:rsidRPr="0066509E">
        <w:rPr>
          <w:lang w:val="en-GB" w:eastAsia="ja-JP"/>
        </w:rPr>
        <w:t>ServingCellConfigCommon</w:t>
      </w:r>
      <w:bookmarkEnd w:id="0"/>
      <w:bookmarkEnd w:id="1"/>
      <w:proofErr w:type="spellEnd"/>
    </w:p>
    <w:p w14:paraId="2909C2BA" w14:textId="77777777" w:rsidR="0066509E" w:rsidRPr="0066509E" w:rsidRDefault="0066509E" w:rsidP="00A94387">
      <w:pPr>
        <w:overflowPunct w:val="0"/>
        <w:autoSpaceDE w:val="0"/>
        <w:autoSpaceDN w:val="0"/>
        <w:adjustRightInd w:val="0"/>
        <w:jc w:val="both"/>
        <w:textAlignment w:val="baseline"/>
        <w:rPr>
          <w:rFonts w:ascii="Times New Roman" w:eastAsia="Times New Roman" w:hAnsi="Times New Roman" w:cs="Times New Roman"/>
          <w:szCs w:val="20"/>
          <w:lang w:val="en-GB" w:eastAsia="ja-JP"/>
        </w:rPr>
      </w:pPr>
      <w:r w:rsidRPr="0066509E">
        <w:rPr>
          <w:rFonts w:ascii="Times New Roman" w:eastAsia="Times New Roman" w:hAnsi="Times New Roman" w:cs="Times New Roman"/>
          <w:szCs w:val="20"/>
          <w:lang w:val="en-GB" w:eastAsia="ja-JP"/>
        </w:rPr>
        <w:t xml:space="preserve">The IE </w:t>
      </w:r>
      <w:proofErr w:type="spellStart"/>
      <w:r w:rsidRPr="0066509E">
        <w:rPr>
          <w:rFonts w:ascii="Times New Roman" w:eastAsia="Times New Roman" w:hAnsi="Times New Roman" w:cs="Times New Roman"/>
          <w:i/>
          <w:szCs w:val="20"/>
          <w:lang w:val="en-GB" w:eastAsia="ja-JP"/>
        </w:rPr>
        <w:t>ServingCellConfigCommon</w:t>
      </w:r>
      <w:proofErr w:type="spellEnd"/>
      <w:r w:rsidRPr="0066509E">
        <w:rPr>
          <w:rFonts w:ascii="Times New Roman" w:eastAsia="Times New Roman" w:hAnsi="Times New Roman" w:cs="Times New Roman"/>
          <w:i/>
          <w:szCs w:val="20"/>
          <w:lang w:val="en-GB" w:eastAsia="ja-JP"/>
        </w:rPr>
        <w:t xml:space="preserve"> </w:t>
      </w:r>
      <w:r w:rsidRPr="0066509E">
        <w:rPr>
          <w:rFonts w:ascii="Times New Roman" w:eastAsia="Times New Roman" w:hAnsi="Times New Roman" w:cs="Times New Roman"/>
          <w:szCs w:val="20"/>
          <w:lang w:val="en-GB"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6509E">
        <w:rPr>
          <w:rFonts w:ascii="Times New Roman" w:eastAsia="Times New Roman" w:hAnsi="Times New Roman" w:cs="Times New Roman"/>
          <w:szCs w:val="20"/>
          <w:lang w:val="en-GB" w:eastAsia="ja-JP"/>
        </w:rPr>
        <w:t>SCells</w:t>
      </w:r>
      <w:proofErr w:type="spellEnd"/>
      <w:r w:rsidRPr="0066509E">
        <w:rPr>
          <w:rFonts w:ascii="Times New Roman" w:eastAsia="Times New Roman" w:hAnsi="Times New Roman" w:cs="Times New Roman"/>
          <w:szCs w:val="20"/>
          <w:lang w:val="en-GB" w:eastAsia="ja-JP"/>
        </w:rPr>
        <w:t xml:space="preserve"> or with an additional cell group (SCG). It also provides it for </w:t>
      </w:r>
      <w:proofErr w:type="spellStart"/>
      <w:r w:rsidRPr="0066509E">
        <w:rPr>
          <w:rFonts w:ascii="Times New Roman" w:eastAsia="Times New Roman" w:hAnsi="Times New Roman" w:cs="Times New Roman"/>
          <w:szCs w:val="20"/>
          <w:lang w:val="en-GB" w:eastAsia="ja-JP"/>
        </w:rPr>
        <w:t>SpCells</w:t>
      </w:r>
      <w:proofErr w:type="spellEnd"/>
      <w:r w:rsidRPr="0066509E">
        <w:rPr>
          <w:rFonts w:ascii="Times New Roman" w:eastAsia="Times New Roman" w:hAnsi="Times New Roman" w:cs="Times New Roman"/>
          <w:szCs w:val="20"/>
          <w:lang w:val="en-GB" w:eastAsia="ja-JP"/>
        </w:rPr>
        <w:t xml:space="preserve"> (MCG and SCG) upon reconfiguration with sync.</w:t>
      </w:r>
    </w:p>
    <w:p w14:paraId="76801596" w14:textId="77777777" w:rsidR="0066509E" w:rsidRPr="0066509E" w:rsidRDefault="0066509E" w:rsidP="0066509E">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proofErr w:type="spellStart"/>
      <w:r w:rsidRPr="0066509E">
        <w:rPr>
          <w:rFonts w:eastAsia="Times New Roman" w:cs="Times New Roman"/>
          <w:b/>
          <w:bCs/>
          <w:i/>
          <w:iCs/>
          <w:szCs w:val="20"/>
          <w:lang w:val="en-GB" w:eastAsia="ja-JP"/>
        </w:rPr>
        <w:t>ServingCellConfigCommon</w:t>
      </w:r>
      <w:proofErr w:type="spellEnd"/>
      <w:r w:rsidRPr="0066509E">
        <w:rPr>
          <w:rFonts w:eastAsia="Times New Roman" w:cs="Times New Roman"/>
          <w:b/>
          <w:bCs/>
          <w:i/>
          <w:iCs/>
          <w:szCs w:val="20"/>
          <w:lang w:val="en-GB" w:eastAsia="ja-JP"/>
        </w:rPr>
        <w:t xml:space="preserve"> </w:t>
      </w:r>
      <w:r w:rsidRPr="0066509E">
        <w:rPr>
          <w:rFonts w:eastAsia="Times New Roman" w:cs="Times New Roman"/>
          <w:b/>
          <w:szCs w:val="20"/>
          <w:lang w:val="en-GB" w:eastAsia="ja-JP"/>
        </w:rPr>
        <w:t>information element</w:t>
      </w:r>
    </w:p>
    <w:p w14:paraId="2AC9084A"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color w:val="808080"/>
          <w:sz w:val="16"/>
          <w:szCs w:val="20"/>
          <w:lang w:val="en-GB"/>
        </w:rPr>
        <w:t>-- ASN1START</w:t>
      </w:r>
    </w:p>
    <w:p w14:paraId="7D4FCED4"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color w:val="808080"/>
          <w:sz w:val="16"/>
          <w:szCs w:val="20"/>
          <w:lang w:val="en-GB"/>
        </w:rPr>
        <w:t>-- TAG-SERVINGCELLCONFIGCOMMON-START</w:t>
      </w:r>
    </w:p>
    <w:p w14:paraId="79BE93F2"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F3EB1B6"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ServingCellConfigCommon ::=         </w:t>
      </w:r>
      <w:r w:rsidRPr="0066509E">
        <w:rPr>
          <w:rFonts w:ascii="Courier New" w:eastAsia="Times New Roman" w:hAnsi="Courier New" w:cs="Times New Roman"/>
          <w:noProof/>
          <w:color w:val="993366"/>
          <w:sz w:val="16"/>
          <w:szCs w:val="20"/>
          <w:lang w:val="en-GB"/>
        </w:rPr>
        <w:t>SEQUENCE</w:t>
      </w:r>
      <w:r w:rsidRPr="0066509E">
        <w:rPr>
          <w:rFonts w:ascii="Courier New" w:eastAsia="Times New Roman" w:hAnsi="Courier New" w:cs="Times New Roman"/>
          <w:noProof/>
          <w:sz w:val="16"/>
          <w:szCs w:val="20"/>
          <w:lang w:val="en-GB"/>
        </w:rPr>
        <w:t xml:space="preserve"> {</w:t>
      </w:r>
    </w:p>
    <w:p w14:paraId="43346444"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physCellId                          PhysCellId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HOAndServCellAdd,</w:t>
      </w:r>
    </w:p>
    <w:p w14:paraId="4BF753A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downlinkConfigCommon                DownlinkConfigCommon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HOAndServCellAdd</w:t>
      </w:r>
    </w:p>
    <w:p w14:paraId="6A51FEEB"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uplinkConfigCommon                  UplinkConfigCommon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M</w:t>
      </w:r>
    </w:p>
    <w:p w14:paraId="66AD6CD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supplementaryUplinkConfig           UplinkConfigCommon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S</w:t>
      </w:r>
    </w:p>
    <w:p w14:paraId="26363EEA"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n-TimingAdvanceOffset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 n0, n25600, n39936 }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S</w:t>
      </w:r>
    </w:p>
    <w:p w14:paraId="0A186EA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ssb-PositionsInBurst                </w:t>
      </w:r>
      <w:r w:rsidRPr="0066509E">
        <w:rPr>
          <w:rFonts w:ascii="Courier New" w:eastAsia="Times New Roman" w:hAnsi="Courier New" w:cs="Times New Roman"/>
          <w:noProof/>
          <w:color w:val="993366"/>
          <w:sz w:val="16"/>
          <w:szCs w:val="20"/>
          <w:lang w:val="en-GB"/>
        </w:rPr>
        <w:t>CHOICE</w:t>
      </w:r>
      <w:r w:rsidRPr="0066509E">
        <w:rPr>
          <w:rFonts w:ascii="Courier New" w:eastAsia="Times New Roman" w:hAnsi="Courier New" w:cs="Times New Roman"/>
          <w:noProof/>
          <w:sz w:val="16"/>
          <w:szCs w:val="20"/>
          <w:lang w:val="en-GB"/>
        </w:rPr>
        <w:t xml:space="preserve"> {</w:t>
      </w:r>
    </w:p>
    <w:p w14:paraId="665AAA41"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shortBitmap                         </w:t>
      </w:r>
      <w:r w:rsidRPr="0066509E">
        <w:rPr>
          <w:rFonts w:ascii="Courier New" w:eastAsia="Times New Roman" w:hAnsi="Courier New" w:cs="Times New Roman"/>
          <w:noProof/>
          <w:color w:val="993366"/>
          <w:sz w:val="16"/>
          <w:szCs w:val="20"/>
          <w:lang w:val="en-GB"/>
        </w:rPr>
        <w:t>BIT</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STRING</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SIZE</w:t>
      </w:r>
      <w:r w:rsidRPr="0066509E">
        <w:rPr>
          <w:rFonts w:ascii="Courier New" w:eastAsia="Times New Roman" w:hAnsi="Courier New" w:cs="Times New Roman"/>
          <w:noProof/>
          <w:sz w:val="16"/>
          <w:szCs w:val="20"/>
          <w:lang w:val="en-GB"/>
        </w:rPr>
        <w:t xml:space="preserve"> (4)),</w:t>
      </w:r>
    </w:p>
    <w:p w14:paraId="3F425D6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mediumBitmap                        </w:t>
      </w:r>
      <w:r w:rsidRPr="0066509E">
        <w:rPr>
          <w:rFonts w:ascii="Courier New" w:eastAsia="Times New Roman" w:hAnsi="Courier New" w:cs="Times New Roman"/>
          <w:noProof/>
          <w:color w:val="993366"/>
          <w:sz w:val="16"/>
          <w:szCs w:val="20"/>
          <w:lang w:val="en-GB"/>
        </w:rPr>
        <w:t>BIT</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STRING</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SIZE</w:t>
      </w:r>
      <w:r w:rsidRPr="0066509E">
        <w:rPr>
          <w:rFonts w:ascii="Courier New" w:eastAsia="Times New Roman" w:hAnsi="Courier New" w:cs="Times New Roman"/>
          <w:noProof/>
          <w:sz w:val="16"/>
          <w:szCs w:val="20"/>
          <w:lang w:val="en-GB"/>
        </w:rPr>
        <w:t xml:space="preserve"> (8)),</w:t>
      </w:r>
    </w:p>
    <w:p w14:paraId="7006E1F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longBitmap                          </w:t>
      </w:r>
      <w:r w:rsidRPr="0066509E">
        <w:rPr>
          <w:rFonts w:ascii="Courier New" w:eastAsia="Times New Roman" w:hAnsi="Courier New" w:cs="Times New Roman"/>
          <w:noProof/>
          <w:color w:val="993366"/>
          <w:sz w:val="16"/>
          <w:szCs w:val="20"/>
          <w:lang w:val="en-GB"/>
        </w:rPr>
        <w:t>BIT</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STRING</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SIZE</w:t>
      </w:r>
      <w:r w:rsidRPr="0066509E">
        <w:rPr>
          <w:rFonts w:ascii="Courier New" w:eastAsia="Times New Roman" w:hAnsi="Courier New" w:cs="Times New Roman"/>
          <w:noProof/>
          <w:sz w:val="16"/>
          <w:szCs w:val="20"/>
          <w:lang w:val="en-GB"/>
        </w:rPr>
        <w:t xml:space="preserve"> (64))</w:t>
      </w:r>
    </w:p>
    <w:p w14:paraId="53175928"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AbsFreqSSB</w:t>
      </w:r>
    </w:p>
    <w:p w14:paraId="41C435C3"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ssb-periodicityServingCell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 ms5, ms10, ms20, ms40, ms80, ms160, spare2, spare1 }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S</w:t>
      </w:r>
    </w:p>
    <w:p w14:paraId="1F4F58B4"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dmrs-TypeA-Position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{pos2, pos3},</w:t>
      </w:r>
    </w:p>
    <w:p w14:paraId="420AA338"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lte-CRS-ToMatchAround               SetupRelease { RateMatchPatternLTE-CRS }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M</w:t>
      </w:r>
    </w:p>
    <w:p w14:paraId="2D246D2B"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rateMatchPatternToAddModList        </w:t>
      </w:r>
      <w:r w:rsidRPr="0066509E">
        <w:rPr>
          <w:rFonts w:ascii="Courier New" w:eastAsia="Times New Roman" w:hAnsi="Courier New" w:cs="Times New Roman"/>
          <w:noProof/>
          <w:color w:val="993366"/>
          <w:sz w:val="16"/>
          <w:szCs w:val="20"/>
          <w:lang w:val="en-GB"/>
        </w:rPr>
        <w:t>SEQUENCE</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SIZE</w:t>
      </w:r>
      <w:r w:rsidRPr="0066509E">
        <w:rPr>
          <w:rFonts w:ascii="Courier New" w:eastAsia="Times New Roman" w:hAnsi="Courier New" w:cs="Times New Roman"/>
          <w:noProof/>
          <w:sz w:val="16"/>
          <w:szCs w:val="20"/>
          <w:lang w:val="en-GB"/>
        </w:rPr>
        <w:t xml:space="preserve"> (1..maxNrofRateMatchPatterns))</w:t>
      </w:r>
      <w:r w:rsidRPr="0066509E">
        <w:rPr>
          <w:rFonts w:ascii="Courier New" w:eastAsia="Times New Roman" w:hAnsi="Courier New" w:cs="Times New Roman"/>
          <w:noProof/>
          <w:color w:val="993366"/>
          <w:sz w:val="16"/>
          <w:szCs w:val="20"/>
          <w:lang w:val="en-GB"/>
        </w:rPr>
        <w:t xml:space="preserve"> OF</w:t>
      </w:r>
      <w:r w:rsidRPr="0066509E">
        <w:rPr>
          <w:rFonts w:ascii="Courier New" w:eastAsia="Times New Roman" w:hAnsi="Courier New" w:cs="Times New Roman"/>
          <w:noProof/>
          <w:sz w:val="16"/>
          <w:szCs w:val="20"/>
          <w:lang w:val="en-GB"/>
        </w:rPr>
        <w:t xml:space="preserve"> RateMatchPattern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N</w:t>
      </w:r>
    </w:p>
    <w:p w14:paraId="697CCB9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rateMatchPatternToReleaseList       </w:t>
      </w:r>
      <w:r w:rsidRPr="0066509E">
        <w:rPr>
          <w:rFonts w:ascii="Courier New" w:eastAsia="Times New Roman" w:hAnsi="Courier New" w:cs="Times New Roman"/>
          <w:noProof/>
          <w:color w:val="993366"/>
          <w:sz w:val="16"/>
          <w:szCs w:val="20"/>
          <w:lang w:val="en-GB"/>
        </w:rPr>
        <w:t>SEQUENCE</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993366"/>
          <w:sz w:val="16"/>
          <w:szCs w:val="20"/>
          <w:lang w:val="en-GB"/>
        </w:rPr>
        <w:t>SIZE</w:t>
      </w:r>
      <w:r w:rsidRPr="0066509E">
        <w:rPr>
          <w:rFonts w:ascii="Courier New" w:eastAsia="Times New Roman" w:hAnsi="Courier New" w:cs="Times New Roman"/>
          <w:noProof/>
          <w:sz w:val="16"/>
          <w:szCs w:val="20"/>
          <w:lang w:val="en-GB"/>
        </w:rPr>
        <w:t xml:space="preserve"> (1..maxNrofRateMatchPatterns))</w:t>
      </w:r>
      <w:r w:rsidRPr="0066509E">
        <w:rPr>
          <w:rFonts w:ascii="Courier New" w:eastAsia="Times New Roman" w:hAnsi="Courier New" w:cs="Times New Roman"/>
          <w:noProof/>
          <w:color w:val="993366"/>
          <w:sz w:val="16"/>
          <w:szCs w:val="20"/>
          <w:lang w:val="en-GB"/>
        </w:rPr>
        <w:t xml:space="preserve"> OF</w:t>
      </w:r>
      <w:r w:rsidRPr="0066509E">
        <w:rPr>
          <w:rFonts w:ascii="Courier New" w:eastAsia="Times New Roman" w:hAnsi="Courier New" w:cs="Times New Roman"/>
          <w:noProof/>
          <w:sz w:val="16"/>
          <w:szCs w:val="20"/>
          <w:lang w:val="en-GB"/>
        </w:rPr>
        <w:t xml:space="preserve"> RateMatchPatternId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N</w:t>
      </w:r>
    </w:p>
    <w:p w14:paraId="739AFF79"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ssbSubcarrierSpacing                SubcarrierSpacing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HOAndServCellWithSSB</w:t>
      </w:r>
    </w:p>
    <w:p w14:paraId="1C47B7D3"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tdd-UL-DL-ConfigurationCommon       TDD-UL-DL-ConfigCommon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TDD</w:t>
      </w:r>
    </w:p>
    <w:p w14:paraId="0663DEAA"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ss-PBCH-BlockPower                  </w:t>
      </w:r>
      <w:r w:rsidRPr="0066509E">
        <w:rPr>
          <w:rFonts w:ascii="Courier New" w:eastAsia="Times New Roman" w:hAnsi="Courier New" w:cs="Times New Roman"/>
          <w:noProof/>
          <w:color w:val="993366"/>
          <w:sz w:val="16"/>
          <w:szCs w:val="20"/>
          <w:lang w:val="en-GB"/>
        </w:rPr>
        <w:t>INTEGER</w:t>
      </w:r>
      <w:r w:rsidRPr="0066509E">
        <w:rPr>
          <w:rFonts w:ascii="Courier New" w:eastAsia="Times New Roman" w:hAnsi="Courier New" w:cs="Times New Roman"/>
          <w:noProof/>
          <w:sz w:val="16"/>
          <w:szCs w:val="20"/>
          <w:lang w:val="en-GB"/>
        </w:rPr>
        <w:t xml:space="preserve"> (-60..50),</w:t>
      </w:r>
    </w:p>
    <w:p w14:paraId="4061DE66"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059DC334"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105654B2"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channelAccessMode-r16               </w:t>
      </w:r>
      <w:r w:rsidRPr="0066509E">
        <w:rPr>
          <w:rFonts w:ascii="Courier New" w:eastAsia="Times New Roman" w:hAnsi="Courier New" w:cs="Times New Roman"/>
          <w:noProof/>
          <w:color w:val="993366"/>
          <w:sz w:val="16"/>
          <w:szCs w:val="20"/>
          <w:lang w:val="en-GB"/>
        </w:rPr>
        <w:t>CHOICE</w:t>
      </w:r>
      <w:r w:rsidRPr="0066509E">
        <w:rPr>
          <w:rFonts w:ascii="Courier New" w:eastAsia="Times New Roman" w:hAnsi="Courier New" w:cs="Times New Roman"/>
          <w:noProof/>
          <w:sz w:val="16"/>
          <w:szCs w:val="20"/>
          <w:lang w:val="en-GB"/>
        </w:rPr>
        <w:t xml:space="preserve"> {</w:t>
      </w:r>
    </w:p>
    <w:p w14:paraId="5AFBE9FC"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dynamic                             </w:t>
      </w:r>
      <w:r w:rsidRPr="0066509E">
        <w:rPr>
          <w:rFonts w:ascii="Courier New" w:eastAsia="Times New Roman" w:hAnsi="Courier New" w:cs="Times New Roman"/>
          <w:noProof/>
          <w:color w:val="993366"/>
          <w:sz w:val="16"/>
          <w:szCs w:val="20"/>
          <w:lang w:val="en-GB"/>
        </w:rPr>
        <w:t>NULL</w:t>
      </w:r>
      <w:r w:rsidRPr="0066509E">
        <w:rPr>
          <w:rFonts w:ascii="Courier New" w:eastAsia="Times New Roman" w:hAnsi="Courier New" w:cs="Times New Roman"/>
          <w:noProof/>
          <w:sz w:val="16"/>
          <w:szCs w:val="20"/>
          <w:lang w:val="en-GB"/>
        </w:rPr>
        <w:t>,</w:t>
      </w:r>
    </w:p>
    <w:p w14:paraId="0D4C40AA"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semiStatic                          SemiStaticChannelAccessConfig-r16</w:t>
      </w:r>
    </w:p>
    <w:p w14:paraId="4159849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SharedSpectrum</w:t>
      </w:r>
    </w:p>
    <w:p w14:paraId="2241401F"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discoveryBurstWindowLength-r16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{ms0dot5, ms1, ms2, ms3, ms4, ms5}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3C45AADF"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ssb-PositionQCL-r16                     SSB-PositionQCL-Relation-r16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SharedSpectrum</w:t>
      </w:r>
    </w:p>
    <w:p w14:paraId="57B8FD09"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lastRenderedPageBreak/>
        <w:t xml:space="preserve">    highSpeedConfig-r16                     HighSpeedConfig-r16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6ED01BCE"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40C7B05C"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47C5A372"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highSpeedConfig-v1700               HighSpeedConfig-v1700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041C271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channelAccessMode2-r17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{enabled}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SharedSpectrum2</w:t>
      </w:r>
    </w:p>
    <w:p w14:paraId="4713FBD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discoveryBurstWindowLength-r17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{ms0dot125, ms0dot25, ms0dot5, ms0dot75, ms1, ms1dot25}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64B21FB4"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ssb-PositionQCL-r17                 SSB-PositionQCL-Relation-r17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SharedSpectrum2</w:t>
      </w:r>
    </w:p>
    <w:p w14:paraId="2077351A"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highSpeedConfigFR2-r17              HighSpeedConfigFR2-r17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183CF1D3"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uplinkConfigCommon-v1700            UplinkConfigCommon-v1700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7515FB26"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ntn-Config-r17                      NTN-Config-r17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6750D64A"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2339CDE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7B9C8B13"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featurePriorities-r17               </w:t>
      </w:r>
      <w:r w:rsidRPr="0066509E">
        <w:rPr>
          <w:rFonts w:ascii="Courier New" w:eastAsia="Times New Roman" w:hAnsi="Courier New" w:cs="Times New Roman"/>
          <w:noProof/>
          <w:color w:val="993366"/>
          <w:sz w:val="16"/>
          <w:szCs w:val="20"/>
          <w:lang w:val="en-GB"/>
        </w:rPr>
        <w:t>SEQUENCE</w:t>
      </w:r>
      <w:r w:rsidRPr="0066509E">
        <w:rPr>
          <w:rFonts w:ascii="Courier New" w:eastAsia="Times New Roman" w:hAnsi="Courier New" w:cs="Times New Roman"/>
          <w:noProof/>
          <w:sz w:val="16"/>
          <w:szCs w:val="20"/>
          <w:lang w:val="en-GB"/>
        </w:rPr>
        <w:t xml:space="preserve"> {</w:t>
      </w:r>
    </w:p>
    <w:p w14:paraId="3F9063A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redCapPriority-r17                  FeaturePriority-r17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214B81A4"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slicingPriority-r17                 FeaturePriority-r17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68B93C1B"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msg3-Repetitions-Priority-r17       FeaturePriority-r17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2543B53F"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sdt-Priority-r17                    FeaturePriority-r17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318CF8C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Need R</w:t>
      </w:r>
    </w:p>
    <w:p w14:paraId="083070F7"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456A6D93"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1EFA82EF"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sz w:val="16"/>
          <w:szCs w:val="20"/>
          <w:lang w:val="en-GB"/>
        </w:rPr>
        <w:t xml:space="preserve">    ra-ChannelAccess-r17            </w:t>
      </w:r>
      <w:r w:rsidRPr="0066509E">
        <w:rPr>
          <w:rFonts w:ascii="Courier New" w:eastAsia="Times New Roman" w:hAnsi="Courier New" w:cs="Times New Roman"/>
          <w:noProof/>
          <w:color w:val="993366"/>
          <w:sz w:val="16"/>
          <w:szCs w:val="20"/>
          <w:lang w:val="en-GB"/>
        </w:rPr>
        <w:t>ENUMERATED</w:t>
      </w:r>
      <w:r w:rsidRPr="0066509E">
        <w:rPr>
          <w:rFonts w:ascii="Courier New" w:eastAsia="Times New Roman" w:hAnsi="Courier New" w:cs="Times New Roman"/>
          <w:noProof/>
          <w:sz w:val="16"/>
          <w:szCs w:val="20"/>
          <w:lang w:val="en-GB"/>
        </w:rPr>
        <w:t xml:space="preserve"> {enabled}                                                </w:t>
      </w:r>
      <w:r w:rsidRPr="0066509E">
        <w:rPr>
          <w:rFonts w:ascii="Courier New" w:eastAsia="Times New Roman" w:hAnsi="Courier New" w:cs="Times New Roman"/>
          <w:noProof/>
          <w:color w:val="993366"/>
          <w:sz w:val="16"/>
          <w:szCs w:val="20"/>
          <w:lang w:val="en-GB"/>
        </w:rPr>
        <w:t>OPTIONAL</w:t>
      </w:r>
      <w:r w:rsidRPr="0066509E">
        <w:rPr>
          <w:rFonts w:ascii="Courier New" w:eastAsia="Times New Roman" w:hAnsi="Courier New" w:cs="Times New Roman"/>
          <w:noProof/>
          <w:sz w:val="16"/>
          <w:szCs w:val="20"/>
          <w:lang w:val="en-GB"/>
        </w:rPr>
        <w:t xml:space="preserve"> </w:t>
      </w:r>
      <w:r w:rsidRPr="0066509E">
        <w:rPr>
          <w:rFonts w:ascii="Courier New" w:eastAsia="Times New Roman" w:hAnsi="Courier New" w:cs="Times New Roman"/>
          <w:noProof/>
          <w:color w:val="808080"/>
          <w:sz w:val="16"/>
          <w:szCs w:val="20"/>
          <w:lang w:val="en-GB"/>
        </w:rPr>
        <w:t>-- Cond SharedSpectrum2</w:t>
      </w:r>
    </w:p>
    <w:p w14:paraId="0B7DDF32"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 xml:space="preserve">    ]]</w:t>
      </w:r>
    </w:p>
    <w:p w14:paraId="76E848DE"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66509E">
        <w:rPr>
          <w:rFonts w:ascii="Courier New" w:eastAsia="Times New Roman" w:hAnsi="Courier New" w:cs="Times New Roman"/>
          <w:noProof/>
          <w:sz w:val="16"/>
          <w:szCs w:val="20"/>
          <w:lang w:val="en-GB"/>
        </w:rPr>
        <w:t>}</w:t>
      </w:r>
    </w:p>
    <w:p w14:paraId="48406655"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9A2A41E"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color w:val="808080"/>
          <w:sz w:val="16"/>
          <w:szCs w:val="20"/>
          <w:lang w:val="en-GB"/>
        </w:rPr>
        <w:t>-- TAG-SERVINGCELLCONFIGCOMMON-STOP</w:t>
      </w:r>
    </w:p>
    <w:p w14:paraId="1F7EF98D" w14:textId="77777777" w:rsidR="0066509E" w:rsidRPr="0066509E" w:rsidRDefault="0066509E" w:rsidP="00665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66509E">
        <w:rPr>
          <w:rFonts w:ascii="Courier New" w:eastAsia="Times New Roman" w:hAnsi="Courier New" w:cs="Times New Roman"/>
          <w:noProof/>
          <w:color w:val="808080"/>
          <w:sz w:val="16"/>
          <w:szCs w:val="20"/>
          <w:lang w:val="en-GB"/>
        </w:rPr>
        <w:t>-- ASN1STOP</w:t>
      </w:r>
    </w:p>
    <w:p w14:paraId="35792B31" w14:textId="77777777" w:rsidR="0066509E" w:rsidRDefault="0066509E" w:rsidP="00CA2A8B">
      <w:pPr>
        <w:rPr>
          <w:rFonts w:ascii="Times New Roman" w:hAnsi="Times New Roman" w:cs="Times New Roman"/>
          <w:b/>
        </w:rPr>
      </w:pPr>
    </w:p>
    <w:p w14:paraId="5B744C62" w14:textId="6D49A382" w:rsidR="00AC4E8F" w:rsidRPr="00CE699E" w:rsidRDefault="00AC4E8F" w:rsidP="00A94387">
      <w:pPr>
        <w:jc w:val="both"/>
        <w:rPr>
          <w:rFonts w:ascii="Times New Roman" w:hAnsi="Times New Roman" w:cs="Times New Roman"/>
          <w:b/>
        </w:rPr>
      </w:pPr>
      <w:r w:rsidRPr="00CE699E">
        <w:rPr>
          <w:rFonts w:ascii="Times New Roman" w:hAnsi="Times New Roman" w:cs="Times New Roman"/>
          <w:b/>
        </w:rPr>
        <w:t xml:space="preserve">Observation 1: </w:t>
      </w:r>
      <w:r w:rsidR="00D63B20" w:rsidRPr="00CE699E">
        <w:rPr>
          <w:rFonts w:ascii="Times New Roman" w:hAnsi="Times New Roman" w:cs="Times New Roman"/>
          <w:b/>
        </w:rPr>
        <w:t>The</w:t>
      </w:r>
      <w:r w:rsidR="00653A7E" w:rsidRPr="00CE699E">
        <w:rPr>
          <w:rFonts w:ascii="Times New Roman" w:hAnsi="Times New Roman" w:cs="Times New Roman"/>
          <w:b/>
        </w:rPr>
        <w:t xml:space="preserve"> IE</w:t>
      </w:r>
      <w:r w:rsidRPr="00CE699E">
        <w:rPr>
          <w:rFonts w:ascii="Times New Roman" w:hAnsi="Times New Roman" w:cs="Times New Roman"/>
          <w:b/>
        </w:rPr>
        <w:t xml:space="preserve"> </w:t>
      </w:r>
      <w:proofErr w:type="spellStart"/>
      <w:r w:rsidRPr="00CE699E">
        <w:rPr>
          <w:rFonts w:ascii="Times New Roman" w:hAnsi="Times New Roman" w:cs="Times New Roman"/>
          <w:b/>
          <w:i/>
        </w:rPr>
        <w:t>ServingCellConfigCommon</w:t>
      </w:r>
      <w:proofErr w:type="spellEnd"/>
      <w:r w:rsidR="00D63B20" w:rsidRPr="00CE699E">
        <w:rPr>
          <w:rFonts w:ascii="Times New Roman" w:hAnsi="Times New Roman" w:cs="Times New Roman"/>
          <w:b/>
        </w:rPr>
        <w:t xml:space="preserve"> in </w:t>
      </w:r>
      <w:proofErr w:type="spellStart"/>
      <w:r w:rsidR="004F5FC8" w:rsidRPr="00CE699E">
        <w:rPr>
          <w:rFonts w:ascii="Times New Roman" w:hAnsi="Times New Roman" w:cs="Times New Roman"/>
          <w:b/>
        </w:rPr>
        <w:t>ReconfigurationWithSync</w:t>
      </w:r>
      <w:proofErr w:type="spellEnd"/>
      <w:r w:rsidR="00D63B20" w:rsidRPr="00CE699E">
        <w:rPr>
          <w:rFonts w:ascii="Times New Roman" w:hAnsi="Times New Roman" w:cs="Times New Roman"/>
          <w:b/>
        </w:rPr>
        <w:t xml:space="preserve"> is cell-specific configuration </w:t>
      </w:r>
      <w:r w:rsidR="00132D82" w:rsidRPr="00CE699E">
        <w:rPr>
          <w:rFonts w:ascii="Times New Roman" w:hAnsi="Times New Roman" w:cs="Times New Roman"/>
          <w:b/>
        </w:rPr>
        <w:t xml:space="preserve">common to UEs </w:t>
      </w:r>
      <w:r w:rsidR="005876D3">
        <w:rPr>
          <w:rFonts w:ascii="Times New Roman" w:hAnsi="Times New Roman" w:cs="Times New Roman"/>
          <w:b/>
        </w:rPr>
        <w:t xml:space="preserve">which </w:t>
      </w:r>
      <w:r w:rsidR="00132D82" w:rsidRPr="00CE699E">
        <w:rPr>
          <w:rFonts w:ascii="Times New Roman" w:hAnsi="Times New Roman" w:cs="Times New Roman"/>
          <w:b/>
        </w:rPr>
        <w:t>contain</w:t>
      </w:r>
      <w:r w:rsidR="005876D3">
        <w:rPr>
          <w:rFonts w:ascii="Times New Roman" w:hAnsi="Times New Roman" w:cs="Times New Roman"/>
          <w:b/>
        </w:rPr>
        <w:t>s</w:t>
      </w:r>
      <w:r w:rsidR="00132D82" w:rsidRPr="00CE699E">
        <w:rPr>
          <w:rFonts w:ascii="Times New Roman" w:hAnsi="Times New Roman" w:cs="Times New Roman"/>
          <w:b/>
        </w:rPr>
        <w:t xml:space="preserve"> information that can </w:t>
      </w:r>
      <w:r w:rsidR="00A748B8" w:rsidRPr="00CE699E">
        <w:rPr>
          <w:rFonts w:ascii="Times New Roman" w:hAnsi="Times New Roman" w:cs="Times New Roman"/>
          <w:b/>
        </w:rPr>
        <w:t xml:space="preserve">be </w:t>
      </w:r>
      <w:r w:rsidR="00132D82" w:rsidRPr="00CE699E">
        <w:rPr>
          <w:rFonts w:ascii="Times New Roman" w:hAnsi="Times New Roman" w:cs="Times New Roman"/>
          <w:b/>
        </w:rPr>
        <w:t xml:space="preserve">typically </w:t>
      </w:r>
      <w:r w:rsidR="007B5601" w:rsidRPr="00CE699E">
        <w:rPr>
          <w:rFonts w:ascii="Times New Roman" w:hAnsi="Times New Roman" w:cs="Times New Roman"/>
          <w:b/>
        </w:rPr>
        <w:t>acquire</w:t>
      </w:r>
      <w:r w:rsidR="00A748B8" w:rsidRPr="00CE699E">
        <w:rPr>
          <w:rFonts w:ascii="Times New Roman" w:hAnsi="Times New Roman" w:cs="Times New Roman"/>
          <w:b/>
        </w:rPr>
        <w:t>d</w:t>
      </w:r>
      <w:r w:rsidR="007B5601" w:rsidRPr="00CE699E">
        <w:rPr>
          <w:rFonts w:ascii="Times New Roman" w:hAnsi="Times New Roman" w:cs="Times New Roman"/>
          <w:b/>
        </w:rPr>
        <w:t xml:space="preserve"> from system information</w:t>
      </w:r>
      <w:r w:rsidR="00D63B20" w:rsidRPr="00CE699E">
        <w:rPr>
          <w:rFonts w:ascii="Times New Roman" w:hAnsi="Times New Roman" w:cs="Times New Roman"/>
          <w:b/>
        </w:rPr>
        <w:t>.</w:t>
      </w:r>
    </w:p>
    <w:p w14:paraId="4ECB200D" w14:textId="5B0DDF09" w:rsidR="00EE7F4A" w:rsidRPr="00CE699E" w:rsidRDefault="00EE7F4A" w:rsidP="00A94387">
      <w:pPr>
        <w:jc w:val="both"/>
        <w:rPr>
          <w:rFonts w:ascii="Times New Roman" w:hAnsi="Times New Roman" w:cs="Times New Roman"/>
        </w:rPr>
      </w:pPr>
      <w:r w:rsidRPr="00CE699E">
        <w:rPr>
          <w:rFonts w:ascii="Times New Roman" w:hAnsi="Times New Roman" w:cs="Times New Roman"/>
        </w:rPr>
        <w:t xml:space="preserve">Therefore, the information </w:t>
      </w:r>
      <w:r w:rsidR="0052108B" w:rsidRPr="00CE699E">
        <w:rPr>
          <w:rFonts w:ascii="Times New Roman" w:hAnsi="Times New Roman" w:cs="Times New Roman"/>
        </w:rPr>
        <w:t>included</w:t>
      </w:r>
      <w:r w:rsidRPr="00CE699E">
        <w:rPr>
          <w:rFonts w:ascii="Times New Roman" w:hAnsi="Times New Roman" w:cs="Times New Roman"/>
        </w:rPr>
        <w:t xml:space="preserve"> in </w:t>
      </w:r>
      <w:proofErr w:type="spellStart"/>
      <w:r w:rsidRPr="00CE699E">
        <w:rPr>
          <w:rFonts w:ascii="Times New Roman" w:hAnsi="Times New Roman" w:cs="Times New Roman"/>
          <w:i/>
        </w:rPr>
        <w:t>ServingCellConfigCommon</w:t>
      </w:r>
      <w:proofErr w:type="spellEnd"/>
      <w:r w:rsidRPr="00CE699E">
        <w:rPr>
          <w:rFonts w:ascii="Times New Roman" w:hAnsi="Times New Roman" w:cs="Times New Roman"/>
        </w:rPr>
        <w:t xml:space="preserve"> in</w:t>
      </w:r>
      <w:r w:rsidRPr="00CE699E">
        <w:rPr>
          <w:rFonts w:ascii="Times New Roman" w:hAnsi="Times New Roman" w:cs="Times New Roman"/>
          <w:i/>
        </w:rPr>
        <w:t xml:space="preserve"> </w:t>
      </w:r>
      <w:proofErr w:type="spellStart"/>
      <w:r w:rsidRPr="00CE699E">
        <w:rPr>
          <w:rFonts w:ascii="Times New Roman" w:hAnsi="Times New Roman" w:cs="Times New Roman"/>
          <w:i/>
        </w:rPr>
        <w:t>ReconfigurationWithSync</w:t>
      </w:r>
      <w:proofErr w:type="spellEnd"/>
      <w:r w:rsidRPr="00CE699E">
        <w:rPr>
          <w:rFonts w:ascii="Times New Roman" w:hAnsi="Times New Roman" w:cs="Times New Roman"/>
          <w:i/>
        </w:rPr>
        <w:t xml:space="preserve"> </w:t>
      </w:r>
      <w:r w:rsidRPr="00CE699E">
        <w:rPr>
          <w:rFonts w:ascii="Times New Roman" w:hAnsi="Times New Roman" w:cs="Times New Roman"/>
        </w:rPr>
        <w:t xml:space="preserve">can be </w:t>
      </w:r>
      <w:r w:rsidR="003D249C">
        <w:rPr>
          <w:rFonts w:ascii="Times New Roman" w:hAnsi="Times New Roman" w:cs="Times New Roman"/>
        </w:rPr>
        <w:t>included in the c</w:t>
      </w:r>
      <w:r w:rsidR="003D249C" w:rsidRPr="003D249C">
        <w:rPr>
          <w:rFonts w:ascii="Times New Roman" w:hAnsi="Times New Roman" w:cs="Times New Roman"/>
        </w:rPr>
        <w:t>ommon (C)HO configuration</w:t>
      </w:r>
      <w:r w:rsidRPr="00CE699E">
        <w:rPr>
          <w:rFonts w:ascii="Times New Roman" w:hAnsi="Times New Roman" w:cs="Times New Roman"/>
        </w:rPr>
        <w:t>.</w:t>
      </w:r>
    </w:p>
    <w:p w14:paraId="7510BCD6" w14:textId="28451856" w:rsidR="00B53B7C" w:rsidRPr="0066509E" w:rsidRDefault="00AC4E8F" w:rsidP="00A94387">
      <w:pPr>
        <w:jc w:val="both"/>
        <w:rPr>
          <w:rFonts w:ascii="Times New Roman" w:hAnsi="Times New Roman" w:cs="Times New Roman"/>
          <w:b/>
        </w:rPr>
      </w:pPr>
      <w:r w:rsidRPr="00CE699E">
        <w:rPr>
          <w:rFonts w:ascii="Times New Roman" w:hAnsi="Times New Roman" w:cs="Times New Roman"/>
          <w:b/>
        </w:rPr>
        <w:t>Proposal 1:</w:t>
      </w:r>
      <w:r w:rsidR="0066509E">
        <w:rPr>
          <w:rFonts w:ascii="Times New Roman" w:hAnsi="Times New Roman" w:cs="Times New Roman"/>
          <w:b/>
        </w:rPr>
        <w:t xml:space="preserve"> </w:t>
      </w:r>
      <w:r w:rsidR="009609A1">
        <w:rPr>
          <w:rFonts w:ascii="Times New Roman" w:hAnsi="Times New Roman" w:cs="Times New Roman"/>
          <w:b/>
        </w:rPr>
        <w:t>Common (C)HO configuration includes</w:t>
      </w:r>
      <w:r w:rsidR="0021065F" w:rsidRPr="00CE699E">
        <w:rPr>
          <w:rFonts w:ascii="Times New Roman" w:hAnsi="Times New Roman" w:cs="Times New Roman"/>
          <w:b/>
        </w:rPr>
        <w:t xml:space="preserve"> </w:t>
      </w:r>
      <w:proofErr w:type="spellStart"/>
      <w:r w:rsidR="0021065F" w:rsidRPr="00CE699E">
        <w:rPr>
          <w:rFonts w:ascii="Times New Roman" w:hAnsi="Times New Roman" w:cs="Times New Roman"/>
          <w:b/>
        </w:rPr>
        <w:t>ServingCellConfigCommon</w:t>
      </w:r>
      <w:proofErr w:type="spellEnd"/>
      <w:r w:rsidR="0021065F" w:rsidRPr="00CE699E">
        <w:rPr>
          <w:rFonts w:ascii="Times New Roman" w:hAnsi="Times New Roman" w:cs="Times New Roman"/>
          <w:b/>
        </w:rPr>
        <w:t xml:space="preserve"> in </w:t>
      </w:r>
      <w:proofErr w:type="spellStart"/>
      <w:r w:rsidR="0021065F" w:rsidRPr="00CE699E">
        <w:rPr>
          <w:rFonts w:ascii="Times New Roman" w:hAnsi="Times New Roman" w:cs="Times New Roman"/>
          <w:b/>
        </w:rPr>
        <w:t>ReconfigurationWithSync</w:t>
      </w:r>
      <w:proofErr w:type="spellEnd"/>
      <w:r w:rsidRPr="00CE699E">
        <w:rPr>
          <w:rFonts w:ascii="Times New Roman" w:hAnsi="Times New Roman" w:cs="Times New Roman"/>
          <w:b/>
          <w:i/>
        </w:rPr>
        <w:t>.</w:t>
      </w:r>
    </w:p>
    <w:p w14:paraId="7C7C1067" w14:textId="00E412D2" w:rsidR="0066509E" w:rsidRDefault="0066509E" w:rsidP="00A94387">
      <w:pPr>
        <w:jc w:val="both"/>
        <w:rPr>
          <w:rFonts w:ascii="Times New Roman" w:hAnsi="Times New Roman" w:cs="Times New Roman"/>
        </w:rPr>
      </w:pPr>
      <w:r>
        <w:rPr>
          <w:rFonts w:ascii="Times New Roman" w:hAnsi="Times New Roman" w:cs="Times New Roman"/>
        </w:rPr>
        <w:t xml:space="preserve">Regarding the potential number of target cells, </w:t>
      </w:r>
      <w:r w:rsidR="009609A1">
        <w:rPr>
          <w:rFonts w:ascii="Times New Roman" w:hAnsi="Times New Roman" w:cs="Times New Roman"/>
        </w:rPr>
        <w:t>NW can consider 1, or 2, or up to 4 potential target cells that most</w:t>
      </w:r>
      <w:r>
        <w:rPr>
          <w:rFonts w:ascii="Times New Roman" w:hAnsi="Times New Roman" w:cs="Times New Roman"/>
        </w:rPr>
        <w:t xml:space="preserve"> </w:t>
      </w:r>
      <w:r w:rsidR="009609A1">
        <w:rPr>
          <w:rFonts w:ascii="Times New Roman" w:hAnsi="Times New Roman" w:cs="Times New Roman"/>
        </w:rPr>
        <w:t xml:space="preserve">UEs in the current serving cell will hand over to. </w:t>
      </w:r>
      <w:r w:rsidR="00434FF6">
        <w:rPr>
          <w:rFonts w:ascii="Times New Roman" w:hAnsi="Times New Roman" w:cs="Times New Roman"/>
        </w:rPr>
        <w:t xml:space="preserve">Considering at most 4 neighbor cells can be potential target cells, </w:t>
      </w:r>
      <w:r w:rsidR="004A12B9">
        <w:rPr>
          <w:rFonts w:ascii="Times New Roman" w:hAnsi="Times New Roman" w:cs="Times New Roman"/>
        </w:rPr>
        <w:t>common configuration for a</w:t>
      </w:r>
      <w:r w:rsidR="009609A1">
        <w:rPr>
          <w:rFonts w:ascii="Times New Roman" w:hAnsi="Times New Roman" w:cs="Times New Roman"/>
        </w:rPr>
        <w:t xml:space="preserve">t most </w:t>
      </w:r>
      <w:proofErr w:type="gramStart"/>
      <w:r w:rsidR="009609A1">
        <w:rPr>
          <w:rFonts w:ascii="Times New Roman" w:hAnsi="Times New Roman" w:cs="Times New Roman"/>
        </w:rPr>
        <w:t>4 potential</w:t>
      </w:r>
      <w:proofErr w:type="gramEnd"/>
      <w:r w:rsidR="009609A1">
        <w:rPr>
          <w:rFonts w:ascii="Times New Roman" w:hAnsi="Times New Roman" w:cs="Times New Roman"/>
        </w:rPr>
        <w:t xml:space="preserve"> target</w:t>
      </w:r>
      <w:r w:rsidR="004A12B9">
        <w:rPr>
          <w:rFonts w:ascii="Times New Roman" w:hAnsi="Times New Roman" w:cs="Times New Roman"/>
        </w:rPr>
        <w:t>/candidate</w:t>
      </w:r>
      <w:r w:rsidR="009609A1">
        <w:rPr>
          <w:rFonts w:ascii="Times New Roman" w:hAnsi="Times New Roman" w:cs="Times New Roman"/>
        </w:rPr>
        <w:t xml:space="preserve"> cells should be sufficient.</w:t>
      </w:r>
    </w:p>
    <w:p w14:paraId="4A65DB2C" w14:textId="7AD64DAF" w:rsidR="009609A1" w:rsidRPr="009609A1" w:rsidRDefault="009609A1" w:rsidP="00A94387">
      <w:pPr>
        <w:jc w:val="both"/>
        <w:rPr>
          <w:rFonts w:ascii="Times New Roman" w:hAnsi="Times New Roman" w:cs="Times New Roman"/>
          <w:b/>
        </w:rPr>
      </w:pPr>
      <w:r w:rsidRPr="00CE699E">
        <w:rPr>
          <w:rFonts w:ascii="Times New Roman" w:hAnsi="Times New Roman" w:cs="Times New Roman"/>
          <w:b/>
        </w:rPr>
        <w:t xml:space="preserve">Proposal </w:t>
      </w:r>
      <w:r>
        <w:rPr>
          <w:rFonts w:ascii="Times New Roman" w:hAnsi="Times New Roman" w:cs="Times New Roman"/>
          <w:b/>
        </w:rPr>
        <w:t>2</w:t>
      </w:r>
      <w:r w:rsidRPr="00CE699E">
        <w:rPr>
          <w:rFonts w:ascii="Times New Roman" w:hAnsi="Times New Roman" w:cs="Times New Roman"/>
          <w:b/>
        </w:rPr>
        <w:t>:</w:t>
      </w:r>
      <w:r>
        <w:rPr>
          <w:rFonts w:ascii="Times New Roman" w:hAnsi="Times New Roman" w:cs="Times New Roman"/>
          <w:b/>
        </w:rPr>
        <w:t xml:space="preserve"> Common (C)HO configuration includes up to 4 potential target</w:t>
      </w:r>
      <w:r w:rsidR="004A12B9">
        <w:rPr>
          <w:rFonts w:ascii="Times New Roman" w:hAnsi="Times New Roman" w:cs="Times New Roman"/>
          <w:b/>
        </w:rPr>
        <w:t>/candidate</w:t>
      </w:r>
      <w:r>
        <w:rPr>
          <w:rFonts w:ascii="Times New Roman" w:hAnsi="Times New Roman" w:cs="Times New Roman"/>
          <w:b/>
        </w:rPr>
        <w:t xml:space="preserve"> cell</w:t>
      </w:r>
      <w:r w:rsidR="009C7BDA">
        <w:rPr>
          <w:rFonts w:ascii="Times New Roman" w:hAnsi="Times New Roman" w:cs="Times New Roman"/>
          <w:b/>
        </w:rPr>
        <w:t>s</w:t>
      </w:r>
      <w:r w:rsidRPr="00CE699E">
        <w:rPr>
          <w:rFonts w:ascii="Times New Roman" w:hAnsi="Times New Roman" w:cs="Times New Roman"/>
          <w:b/>
          <w:i/>
        </w:rPr>
        <w:t>.</w:t>
      </w:r>
    </w:p>
    <w:p w14:paraId="58E33E21" w14:textId="1A2C0808" w:rsidR="009609A1" w:rsidRDefault="00D55D66" w:rsidP="00A94387">
      <w:pPr>
        <w:jc w:val="both"/>
        <w:rPr>
          <w:rFonts w:ascii="Times New Roman" w:hAnsi="Times New Roman" w:cs="Times New Roman"/>
        </w:rPr>
      </w:pPr>
      <w:r>
        <w:rPr>
          <w:rFonts w:ascii="Times New Roman" w:hAnsi="Times New Roman" w:cs="Times New Roman"/>
        </w:rPr>
        <w:t>The c</w:t>
      </w:r>
      <w:r w:rsidRPr="00D55D66">
        <w:rPr>
          <w:rFonts w:ascii="Times New Roman" w:hAnsi="Times New Roman" w:cs="Times New Roman"/>
        </w:rPr>
        <w:t>ommon (C)HO configuration</w:t>
      </w:r>
      <w:r>
        <w:rPr>
          <w:rFonts w:ascii="Times New Roman" w:hAnsi="Times New Roman" w:cs="Times New Roman"/>
        </w:rPr>
        <w:t xml:space="preserve"> can be provided by broadcast signaling</w:t>
      </w:r>
      <w:r w:rsidR="00F305FA">
        <w:rPr>
          <w:rFonts w:ascii="Times New Roman" w:hAnsi="Times New Roman" w:cs="Times New Roman"/>
        </w:rPr>
        <w:t xml:space="preserve">, which can be easily supported by including the </w:t>
      </w:r>
      <w:r w:rsidR="0099552F">
        <w:rPr>
          <w:rFonts w:ascii="Times New Roman" w:hAnsi="Times New Roman" w:cs="Times New Roman"/>
        </w:rPr>
        <w:t>c</w:t>
      </w:r>
      <w:r w:rsidR="00F305FA" w:rsidRPr="00F305FA">
        <w:rPr>
          <w:rFonts w:ascii="Times New Roman" w:hAnsi="Times New Roman" w:cs="Times New Roman"/>
        </w:rPr>
        <w:t>ommon (C)HO configuration</w:t>
      </w:r>
      <w:r w:rsidR="00F305FA">
        <w:rPr>
          <w:rFonts w:ascii="Times New Roman" w:hAnsi="Times New Roman" w:cs="Times New Roman"/>
        </w:rPr>
        <w:t xml:space="preserve"> in </w:t>
      </w:r>
      <w:r w:rsidR="0099552F">
        <w:rPr>
          <w:rFonts w:ascii="Times New Roman" w:hAnsi="Times New Roman" w:cs="Times New Roman"/>
        </w:rPr>
        <w:t>SIB</w:t>
      </w:r>
      <w:r w:rsidR="00F305FA">
        <w:rPr>
          <w:rFonts w:ascii="Times New Roman" w:hAnsi="Times New Roman" w:cs="Times New Roman"/>
        </w:rPr>
        <w:t xml:space="preserve">. For groupcast signaling, </w:t>
      </w:r>
      <w:r w:rsidR="008B71DB">
        <w:rPr>
          <w:rFonts w:ascii="Times New Roman" w:hAnsi="Times New Roman" w:cs="Times New Roman"/>
        </w:rPr>
        <w:t xml:space="preserve">the current groupcast signaling is intended for user data. For groupcasting RRC configuration, </w:t>
      </w:r>
      <w:r w:rsidR="00F305FA">
        <w:rPr>
          <w:rFonts w:ascii="Times New Roman" w:hAnsi="Times New Roman" w:cs="Times New Roman"/>
        </w:rPr>
        <w:t>a new framework is needed</w:t>
      </w:r>
      <w:r w:rsidR="0099552F">
        <w:rPr>
          <w:rFonts w:ascii="Times New Roman" w:hAnsi="Times New Roman" w:cs="Times New Roman"/>
        </w:rPr>
        <w:t>, which involves large spec impact. Therefore, broadcast signaling c</w:t>
      </w:r>
      <w:r w:rsidR="0099552F" w:rsidRPr="00D55D66">
        <w:rPr>
          <w:rFonts w:ascii="Times New Roman" w:hAnsi="Times New Roman" w:cs="Times New Roman"/>
        </w:rPr>
        <w:t>ommon (C)HO configuration</w:t>
      </w:r>
      <w:r w:rsidR="0099552F">
        <w:rPr>
          <w:rFonts w:ascii="Times New Roman" w:hAnsi="Times New Roman" w:cs="Times New Roman"/>
        </w:rPr>
        <w:t xml:space="preserve"> is preferred.</w:t>
      </w:r>
    </w:p>
    <w:p w14:paraId="60774428" w14:textId="2D0F7DF5" w:rsidR="00B53B7C" w:rsidRPr="009A6B35" w:rsidRDefault="0099552F" w:rsidP="00A94387">
      <w:pPr>
        <w:jc w:val="both"/>
        <w:rPr>
          <w:rFonts w:ascii="Times New Roman" w:hAnsi="Times New Roman" w:cs="Times New Roman"/>
          <w:b/>
        </w:rPr>
      </w:pPr>
      <w:r w:rsidRPr="00CE699E">
        <w:rPr>
          <w:rFonts w:ascii="Times New Roman" w:hAnsi="Times New Roman" w:cs="Times New Roman"/>
          <w:b/>
        </w:rPr>
        <w:t xml:space="preserve">Proposal </w:t>
      </w:r>
      <w:r>
        <w:rPr>
          <w:rFonts w:ascii="Times New Roman" w:hAnsi="Times New Roman" w:cs="Times New Roman"/>
          <w:b/>
        </w:rPr>
        <w:t>3</w:t>
      </w:r>
      <w:r w:rsidRPr="00CE699E">
        <w:rPr>
          <w:rFonts w:ascii="Times New Roman" w:hAnsi="Times New Roman" w:cs="Times New Roman"/>
          <w:b/>
        </w:rPr>
        <w:t>:</w:t>
      </w:r>
      <w:r>
        <w:rPr>
          <w:rFonts w:ascii="Times New Roman" w:hAnsi="Times New Roman" w:cs="Times New Roman"/>
          <w:b/>
        </w:rPr>
        <w:t xml:space="preserve"> Common (C)HO configuration is provided by broadcast signaling</w:t>
      </w:r>
      <w:r w:rsidRPr="00CE699E">
        <w:rPr>
          <w:rFonts w:ascii="Times New Roman" w:hAnsi="Times New Roman" w:cs="Times New Roman"/>
          <w:b/>
          <w:i/>
        </w:rPr>
        <w:t>.</w:t>
      </w:r>
    </w:p>
    <w:p w14:paraId="249B2747" w14:textId="77777777" w:rsidR="0099552F" w:rsidRDefault="0099552F" w:rsidP="00A94387">
      <w:pPr>
        <w:pStyle w:val="Heading2"/>
        <w:jc w:val="both"/>
      </w:pPr>
      <w:r>
        <w:t xml:space="preserve">RACH-less Handover </w:t>
      </w:r>
    </w:p>
    <w:p w14:paraId="16E95FFF" w14:textId="68ACFB2E" w:rsidR="00E72B17" w:rsidRDefault="00E72B17" w:rsidP="00A94387">
      <w:pPr>
        <w:pStyle w:val="Heading3"/>
        <w:jc w:val="both"/>
      </w:pPr>
      <w:r>
        <w:t>Applicable scenarios</w:t>
      </w:r>
    </w:p>
    <w:p w14:paraId="3F0A3021" w14:textId="5EFFD05D" w:rsidR="00305B9C" w:rsidRDefault="008E3A19" w:rsidP="00A94387">
      <w:pPr>
        <w:jc w:val="both"/>
        <w:rPr>
          <w:rFonts w:ascii="Times New Roman" w:hAnsi="Times New Roman" w:cs="Times New Roman"/>
        </w:rPr>
      </w:pPr>
      <w:r>
        <w:rPr>
          <w:rFonts w:ascii="Times New Roman" w:hAnsi="Times New Roman" w:cs="Times New Roman"/>
        </w:rPr>
        <w:t>RAN2 has agreed to support RACH-less handover for NTN</w:t>
      </w:r>
      <w:r w:rsidR="00D47020">
        <w:t xml:space="preserve"> </w:t>
      </w:r>
      <w:r w:rsidR="00D47020" w:rsidRPr="00D47020">
        <w:rPr>
          <w:rFonts w:ascii="Times New Roman" w:hAnsi="Times New Roman" w:cs="Times New Roman"/>
        </w:rPr>
        <w:t>us</w:t>
      </w:r>
      <w:r w:rsidR="00D47020">
        <w:rPr>
          <w:rFonts w:ascii="Times New Roman" w:hAnsi="Times New Roman" w:cs="Times New Roman"/>
        </w:rPr>
        <w:t>ing</w:t>
      </w:r>
      <w:r w:rsidR="00D47020" w:rsidRPr="00D47020">
        <w:rPr>
          <w:rFonts w:ascii="Times New Roman" w:hAnsi="Times New Roman" w:cs="Times New Roman"/>
        </w:rPr>
        <w:t xml:space="preserve"> the LTE’s RACH-less Handover procedure as a baseline</w:t>
      </w:r>
      <w:r>
        <w:rPr>
          <w:rFonts w:ascii="Times New Roman" w:hAnsi="Times New Roman" w:cs="Times New Roman"/>
        </w:rPr>
        <w:t xml:space="preserve">. </w:t>
      </w:r>
      <w:r w:rsidR="00D47020">
        <w:rPr>
          <w:rFonts w:ascii="Times New Roman" w:hAnsi="Times New Roman" w:cs="Times New Roman"/>
        </w:rPr>
        <w:t xml:space="preserve">As specified in TS 38.211 and TS 38.213, UE calculates TA, i.e.,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00D47020">
        <w:rPr>
          <w:rFonts w:ascii="Times New Roman" w:hAnsi="Times New Roman" w:cs="Times New Roman"/>
        </w:rPr>
        <w:t xml:space="preserve">, for the first UL transmission, where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oMath>
      <w:r w:rsidR="00D47020">
        <w:rPr>
          <w:rFonts w:ascii="Times New Roman" w:hAnsi="Times New Roman" w:cs="Times New Roman"/>
        </w:rPr>
        <w:t xml:space="preserve"> is configured </w:t>
      </w:r>
      <w:r w:rsidR="00280BF8">
        <w:rPr>
          <w:rFonts w:ascii="Times New Roman" w:hAnsi="Times New Roman" w:cs="Times New Roman"/>
        </w:rPr>
        <w:t xml:space="preserve">by parameter </w:t>
      </w:r>
      <w:r w:rsidR="00280BF8" w:rsidRPr="00280BF8">
        <w:rPr>
          <w:rFonts w:ascii="Times New Roman" w:eastAsia="DengXian" w:hAnsi="Times New Roman" w:cs="Times New Roman" w:hint="eastAsia"/>
          <w:i/>
          <w:szCs w:val="20"/>
          <w:lang w:val="en-GB" w:eastAsia="zh-CN"/>
        </w:rPr>
        <w:t>n-</w:t>
      </w:r>
      <w:proofErr w:type="spellStart"/>
      <w:r w:rsidR="00280BF8" w:rsidRPr="00280BF8">
        <w:rPr>
          <w:rFonts w:ascii="Times New Roman" w:eastAsia="DengXian" w:hAnsi="Times New Roman" w:cs="Times New Roman" w:hint="eastAsia"/>
          <w:i/>
          <w:szCs w:val="20"/>
          <w:lang w:val="en-GB" w:eastAsia="zh-CN"/>
        </w:rPr>
        <w:t>TimingAdvanceOffset</w:t>
      </w:r>
      <w:proofErr w:type="spellEnd"/>
      <w:r w:rsidR="00280BF8">
        <w:rPr>
          <w:rFonts w:ascii="Times New Roman" w:hAnsi="Times New Roman" w:cs="Times New Roman"/>
        </w:rPr>
        <w:t xml:space="preserve"> </w:t>
      </w:r>
      <w:r w:rsidR="00D47020">
        <w:rPr>
          <w:rFonts w:ascii="Times New Roman" w:hAnsi="Times New Roman" w:cs="Times New Roman"/>
        </w:rPr>
        <w:t xml:space="preserve">or </w:t>
      </w:r>
      <w:r w:rsidR="00280BF8">
        <w:rPr>
          <w:rFonts w:ascii="Times New Roman" w:hAnsi="Times New Roman" w:cs="Times New Roman"/>
        </w:rPr>
        <w:t xml:space="preserve">a </w:t>
      </w:r>
      <w:r w:rsidR="00D47020">
        <w:rPr>
          <w:rFonts w:ascii="Times New Roman" w:hAnsi="Times New Roman" w:cs="Times New Roman"/>
        </w:rPr>
        <w:t>default value</w:t>
      </w:r>
      <w:r w:rsidR="00280BF8">
        <w:rPr>
          <w:rFonts w:ascii="Times New Roman" w:hAnsi="Times New Roman" w:cs="Times New Roman"/>
        </w:rPr>
        <w:t xml:space="preserve"> is used if not configured</w:t>
      </w:r>
      <w:r w:rsidR="00D47020">
        <w:rPr>
          <w:rFonts w:ascii="Times New Roman" w:hAnsi="Times New Roman" w:cs="Times New Roma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oMath>
      <w:r w:rsidR="00D47020">
        <w:rPr>
          <w:rFonts w:ascii="Times New Roman" w:hAnsi="Times New Roman" w:cs="Times New Roman"/>
        </w:rPr>
        <w:t xml:space="preserve"> is </w:t>
      </w:r>
      <w:r w:rsidR="00280BF8">
        <w:rPr>
          <w:rFonts w:ascii="Times New Roman" w:hAnsi="Times New Roman" w:cs="Times New Roman"/>
        </w:rPr>
        <w:t xml:space="preserve">configured by common TA parameter,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280BF8">
        <w:rPr>
          <w:rFonts w:ascii="Times New Roman" w:hAnsi="Times New Roman" w:cs="Times New Roman"/>
        </w:rPr>
        <w:t xml:space="preserve"> is computed based on UE </w:t>
      </w:r>
      <w:r w:rsidR="00280BF8">
        <w:rPr>
          <w:rFonts w:ascii="Times New Roman" w:hAnsi="Times New Roman" w:cs="Times New Roman"/>
        </w:rPr>
        <w:lastRenderedPageBreak/>
        <w:t>location and ephemeris</w:t>
      </w:r>
      <w:r w:rsidR="006705DC">
        <w:rPr>
          <w:rFonts w:ascii="Times New Roman" w:hAnsi="Times New Roman" w:cs="Times New Roman"/>
        </w:rPr>
        <w:t>. For RACH-less HO,</w:t>
      </w:r>
      <w:r w:rsidR="00280BF8">
        <w:rPr>
          <w:rFonts w:ascii="Times New Roman" w:hAnsi="Times New Roman" w:cs="Times New Roma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oMath>
      <w:r w:rsidR="00280BF8">
        <w:rPr>
          <w:rFonts w:ascii="Times New Roman" w:hAnsi="Times New Roman" w:cs="Times New Roman"/>
        </w:rPr>
        <w:t xml:space="preserve"> </w:t>
      </w:r>
      <w:r w:rsidR="006705DC">
        <w:rPr>
          <w:rFonts w:ascii="Times New Roman" w:hAnsi="Times New Roman" w:cs="Times New Roman"/>
        </w:rPr>
        <w:t>has to be</w:t>
      </w:r>
      <w:r w:rsidR="00280BF8">
        <w:rPr>
          <w:rFonts w:ascii="Times New Roman" w:hAnsi="Times New Roman" w:cs="Times New Roman"/>
        </w:rPr>
        <w:t xml:space="preserve"> configured </w:t>
      </w:r>
      <w:r w:rsidR="006705DC">
        <w:rPr>
          <w:rFonts w:ascii="Times New Roman" w:hAnsi="Times New Roman" w:cs="Times New Roman"/>
        </w:rPr>
        <w:t>in the HO command since there is no RAR.</w:t>
      </w:r>
      <w:r w:rsidR="00280BF8">
        <w:rPr>
          <w:rFonts w:ascii="Times New Roman" w:hAnsi="Times New Roman" w:cs="Times New Roman"/>
        </w:rPr>
        <w:t xml:space="preserve"> </w:t>
      </w:r>
      <w:r w:rsidR="00D47020">
        <w:rPr>
          <w:rFonts w:ascii="Times New Roman" w:hAnsi="Times New Roman" w:cs="Times New Roman"/>
        </w:rPr>
        <w:t>In the RAN4 LS [2], the timing requirement is confirmed.</w:t>
      </w:r>
    </w:p>
    <w:tbl>
      <w:tblPr>
        <w:tblStyle w:val="TableGrid"/>
        <w:tblW w:w="0" w:type="auto"/>
        <w:tblLook w:val="04A0" w:firstRow="1" w:lastRow="0" w:firstColumn="1" w:lastColumn="0" w:noHBand="0" w:noVBand="1"/>
      </w:tblPr>
      <w:tblGrid>
        <w:gridCol w:w="9631"/>
      </w:tblGrid>
      <w:tr w:rsidR="00D47020" w14:paraId="61107247" w14:textId="77777777" w:rsidTr="00D47020">
        <w:tc>
          <w:tcPr>
            <w:tcW w:w="9631" w:type="dxa"/>
          </w:tcPr>
          <w:p w14:paraId="359B98A2" w14:textId="77777777" w:rsidR="00D47020" w:rsidRPr="00D47020" w:rsidRDefault="00D47020" w:rsidP="00D47020">
            <w:pPr>
              <w:spacing w:after="120" w:line="260" w:lineRule="exact"/>
              <w:jc w:val="both"/>
              <w:rPr>
                <w:rFonts w:ascii="Times New Roman" w:eastAsia="SimSun" w:hAnsi="Times New Roman" w:cs="Times New Roman"/>
                <w:sz w:val="22"/>
                <w:szCs w:val="22"/>
                <w:lang w:val="en-GB" w:eastAsia="zh-CN"/>
              </w:rPr>
            </w:pPr>
            <w:r w:rsidRPr="00D47020">
              <w:rPr>
                <w:rFonts w:ascii="Times New Roman" w:eastAsia="SimSun" w:hAnsi="Times New Roman" w:cs="Times New Roman"/>
                <w:sz w:val="22"/>
                <w:szCs w:val="22"/>
                <w:lang w:val="en-GB" w:eastAsia="zh-CN"/>
              </w:rPr>
              <w:t xml:space="preserve">RAN4 would like to thank RAN1 for the liaison in R1-2213001 regarding RACH-less handover in NTN. </w:t>
            </w:r>
          </w:p>
          <w:p w14:paraId="2D3B55D8" w14:textId="77777777" w:rsidR="00D47020" w:rsidRPr="00D47020" w:rsidRDefault="00D47020" w:rsidP="00652798">
            <w:pPr>
              <w:numPr>
                <w:ilvl w:val="0"/>
                <w:numId w:val="4"/>
              </w:numPr>
              <w:overflowPunct w:val="0"/>
              <w:autoSpaceDE w:val="0"/>
              <w:autoSpaceDN w:val="0"/>
              <w:adjustRightInd w:val="0"/>
              <w:spacing w:after="0" w:line="360" w:lineRule="auto"/>
              <w:contextualSpacing/>
              <w:jc w:val="both"/>
              <w:textAlignment w:val="baseline"/>
              <w:rPr>
                <w:rFonts w:ascii="Times New Roman" w:eastAsia="SimSun" w:hAnsi="Times New Roman" w:cs="Times New Roman"/>
                <w:sz w:val="22"/>
                <w:szCs w:val="22"/>
                <w:lang w:val="en-GB" w:eastAsia="zh-CN"/>
              </w:rPr>
            </w:pPr>
            <w:r w:rsidRPr="00D47020">
              <w:rPr>
                <w:rFonts w:ascii="Times New Roman" w:eastAsia="SimSun" w:hAnsi="Times New Roman" w:cs="Times New Roman"/>
                <w:sz w:val="22"/>
                <w:szCs w:val="22"/>
                <w:lang w:val="en-GB" w:eastAsia="zh-CN"/>
              </w:rPr>
              <w:t xml:space="preserve">For NTN-NTN FR1-FR1 handover, RAN4 confirms that Note 1 in the LS (R1-2213001) is correct, i.e. the timing requirement specified in Table 7.1C.2-1 of TS 38.133 applies to the first UL transmission, including PUCCH, PUSCH, SRS, PRACH, and </w:t>
            </w:r>
            <w:proofErr w:type="spellStart"/>
            <w:r w:rsidRPr="00D47020">
              <w:rPr>
                <w:rFonts w:ascii="Times New Roman" w:eastAsia="SimSun" w:hAnsi="Times New Roman" w:cs="Times New Roman"/>
                <w:sz w:val="22"/>
                <w:szCs w:val="22"/>
                <w:lang w:val="en-GB" w:eastAsia="zh-CN"/>
              </w:rPr>
              <w:t>msgA</w:t>
            </w:r>
            <w:proofErr w:type="spellEnd"/>
            <w:r w:rsidRPr="00D47020">
              <w:rPr>
                <w:rFonts w:ascii="Times New Roman" w:eastAsia="SimSun" w:hAnsi="Times New Roman" w:cs="Times New Roman"/>
                <w:sz w:val="22"/>
                <w:szCs w:val="22"/>
                <w:lang w:val="en-GB" w:eastAsia="zh-CN"/>
              </w:rPr>
              <w:t>, in the target cell, provided that</w:t>
            </w:r>
          </w:p>
          <w:p w14:paraId="585914E3" w14:textId="77777777" w:rsidR="00D47020" w:rsidRPr="00D47020" w:rsidRDefault="00D47020" w:rsidP="00652798">
            <w:pPr>
              <w:numPr>
                <w:ilvl w:val="0"/>
                <w:numId w:val="3"/>
              </w:numPr>
              <w:overflowPunct w:val="0"/>
              <w:autoSpaceDE w:val="0"/>
              <w:autoSpaceDN w:val="0"/>
              <w:adjustRightInd w:val="0"/>
              <w:spacing w:after="0" w:line="360" w:lineRule="auto"/>
              <w:textAlignment w:val="baseline"/>
              <w:rPr>
                <w:rFonts w:ascii="Times New Roman" w:eastAsia="SimSun" w:hAnsi="Times New Roman" w:cs="Times New Roman"/>
                <w:sz w:val="22"/>
                <w:szCs w:val="22"/>
                <w:lang w:val="en-GB" w:eastAsia="zh-CN"/>
              </w:rPr>
            </w:pPr>
            <w:r w:rsidRPr="00D47020">
              <w:rPr>
                <w:rFonts w:ascii="Times New Roman" w:eastAsia="SimSun" w:hAnsi="Times New Roman" w:cs="Times New Roman"/>
                <w:sz w:val="22"/>
                <w:szCs w:val="22"/>
                <w:lang w:val="en-GB" w:eastAsia="zh-CN"/>
              </w:rPr>
              <w:t xml:space="preserve">At least one SSB is available at the UE during the last 160 </w:t>
            </w:r>
            <w:proofErr w:type="spellStart"/>
            <w:r w:rsidRPr="00D47020">
              <w:rPr>
                <w:rFonts w:ascii="Times New Roman" w:eastAsia="SimSun" w:hAnsi="Times New Roman" w:cs="Times New Roman"/>
                <w:sz w:val="22"/>
                <w:szCs w:val="22"/>
                <w:lang w:val="en-GB" w:eastAsia="zh-CN"/>
              </w:rPr>
              <w:t>ms</w:t>
            </w:r>
            <w:proofErr w:type="spellEnd"/>
            <w:r w:rsidRPr="00D47020">
              <w:rPr>
                <w:rFonts w:ascii="Times New Roman" w:eastAsia="SimSun" w:hAnsi="Times New Roman" w:cs="Times New Roman"/>
                <w:sz w:val="22"/>
                <w:szCs w:val="22"/>
                <w:lang w:val="en-GB" w:eastAsia="zh-CN"/>
              </w:rPr>
              <w:t>.</w:t>
            </w:r>
          </w:p>
          <w:p w14:paraId="6C832500" w14:textId="77777777" w:rsidR="00D47020" w:rsidRPr="00D47020" w:rsidRDefault="00D47020" w:rsidP="00652798">
            <w:pPr>
              <w:numPr>
                <w:ilvl w:val="0"/>
                <w:numId w:val="3"/>
              </w:numPr>
              <w:overflowPunct w:val="0"/>
              <w:autoSpaceDE w:val="0"/>
              <w:autoSpaceDN w:val="0"/>
              <w:adjustRightInd w:val="0"/>
              <w:spacing w:after="0" w:line="360" w:lineRule="auto"/>
              <w:textAlignment w:val="baseline"/>
              <w:rPr>
                <w:rFonts w:ascii="Times New Roman" w:eastAsia="SimSun" w:hAnsi="Times New Roman" w:cs="Times New Roman"/>
                <w:sz w:val="22"/>
                <w:szCs w:val="22"/>
                <w:highlight w:val="yellow"/>
                <w:lang w:val="en-GB" w:eastAsia="zh-CN"/>
              </w:rPr>
            </w:pPr>
            <w:r w:rsidRPr="00D47020">
              <w:rPr>
                <w:rFonts w:ascii="Times New Roman" w:eastAsia="SimSun" w:hAnsi="Times New Roman" w:cs="Times New Roman"/>
                <w:sz w:val="22"/>
                <w:szCs w:val="22"/>
                <w:highlight w:val="yellow"/>
                <w:lang w:val="en-GB" w:eastAsia="zh-CN"/>
              </w:rPr>
              <w:t xml:space="preserve">UE is provided with information such that the UE has valid </w:t>
            </w:r>
            <m:oMath>
              <m:sSubSup>
                <m:sSubSupPr>
                  <m:ctrlPr>
                    <w:rPr>
                      <w:rFonts w:ascii="Cambria Math" w:eastAsia="Times New Roman" w:hAnsi="Cambria Math"/>
                      <w:szCs w:val="20"/>
                      <w:highlight w:val="yellow"/>
                      <w:lang w:val="en-GB" w:eastAsia="en-US"/>
                    </w:rPr>
                  </m:ctrlPr>
                </m:sSubSupPr>
                <m:e>
                  <m:r>
                    <w:rPr>
                      <w:rFonts w:ascii="Cambria Math" w:eastAsia="Times New Roman" w:hAnsi="Cambria Math"/>
                      <w:szCs w:val="20"/>
                      <w:highlight w:val="yellow"/>
                      <w:lang w:val="en-GB" w:eastAsia="en-US"/>
                    </w:rPr>
                    <m:t>N</m:t>
                  </m:r>
                </m:e>
                <m:sub>
                  <m:r>
                    <m:rPr>
                      <m:nor/>
                    </m:rPr>
                    <w:rPr>
                      <w:rFonts w:eastAsia="Times New Roman"/>
                      <w:szCs w:val="20"/>
                      <w:highlight w:val="yellow"/>
                      <w:lang w:val="en-GB" w:eastAsia="en-US"/>
                    </w:rPr>
                    <m:t>TA,adj</m:t>
                  </m:r>
                </m:sub>
                <m:sup>
                  <m:r>
                    <m:rPr>
                      <m:nor/>
                    </m:rPr>
                    <w:rPr>
                      <w:rFonts w:eastAsia="Times New Roman"/>
                      <w:szCs w:val="20"/>
                      <w:highlight w:val="yellow"/>
                      <w:lang w:val="en-GB" w:eastAsia="en-US"/>
                    </w:rPr>
                    <m:t>common</m:t>
                  </m:r>
                </m:sup>
              </m:sSubSup>
            </m:oMath>
            <w:r w:rsidRPr="00D47020">
              <w:rPr>
                <w:rFonts w:eastAsia="Times New Roman"/>
                <w:szCs w:val="20"/>
                <w:highlight w:val="yellow"/>
                <w:lang w:val="en-GB" w:eastAsia="en-US"/>
              </w:rPr>
              <w:t xml:space="preserve"> </w:t>
            </w:r>
            <w:r w:rsidRPr="00D47020">
              <w:rPr>
                <w:rFonts w:ascii="Times New Roman" w:eastAsia="SimSun" w:hAnsi="Times New Roman" w:cs="Times New Roman"/>
                <w:sz w:val="22"/>
                <w:szCs w:val="22"/>
                <w:highlight w:val="yellow"/>
                <w:lang w:val="en-GB" w:eastAsia="zh-CN"/>
              </w:rPr>
              <w:t>and</w:t>
            </w:r>
            <w:r w:rsidRPr="00D47020">
              <w:rPr>
                <w:rFonts w:eastAsia="Times New Roman"/>
                <w:szCs w:val="20"/>
                <w:highlight w:val="yellow"/>
                <w:lang w:val="en-GB" w:eastAsia="en-US"/>
              </w:rPr>
              <w:t xml:space="preserve"> </w:t>
            </w:r>
            <m:oMath>
              <m:sSubSup>
                <m:sSubSupPr>
                  <m:ctrlPr>
                    <w:rPr>
                      <w:rFonts w:ascii="Cambria Math" w:eastAsia="Times New Roman" w:hAnsi="Cambria Math"/>
                      <w:szCs w:val="20"/>
                      <w:highlight w:val="yellow"/>
                      <w:lang w:val="en-GB" w:eastAsia="en-US"/>
                    </w:rPr>
                  </m:ctrlPr>
                </m:sSubSupPr>
                <m:e>
                  <m:r>
                    <w:rPr>
                      <w:rFonts w:ascii="Cambria Math" w:eastAsia="Times New Roman" w:hAnsi="Cambria Math"/>
                      <w:szCs w:val="20"/>
                      <w:highlight w:val="yellow"/>
                      <w:lang w:val="en-GB" w:eastAsia="en-US"/>
                    </w:rPr>
                    <m:t>N</m:t>
                  </m:r>
                </m:e>
                <m:sub>
                  <m:r>
                    <m:rPr>
                      <m:nor/>
                    </m:rPr>
                    <w:rPr>
                      <w:rFonts w:eastAsia="Times New Roman"/>
                      <w:szCs w:val="20"/>
                      <w:highlight w:val="yellow"/>
                      <w:lang w:val="en-GB" w:eastAsia="en-US"/>
                    </w:rPr>
                    <m:t>TA,adj</m:t>
                  </m:r>
                </m:sub>
                <m:sup>
                  <m:r>
                    <m:rPr>
                      <m:nor/>
                    </m:rPr>
                    <w:rPr>
                      <w:rFonts w:eastAsia="Times New Roman"/>
                      <w:szCs w:val="20"/>
                      <w:highlight w:val="yellow"/>
                      <w:lang w:val="en-GB" w:eastAsia="en-US"/>
                    </w:rPr>
                    <m:t>UE</m:t>
                  </m:r>
                </m:sup>
              </m:sSubSup>
            </m:oMath>
            <w:r w:rsidRPr="00D47020">
              <w:rPr>
                <w:rFonts w:eastAsia="Times New Roman"/>
                <w:szCs w:val="20"/>
                <w:highlight w:val="yellow"/>
                <w:lang w:val="en-GB" w:eastAsia="en-US"/>
              </w:rPr>
              <w:t xml:space="preserve"> </w:t>
            </w:r>
            <w:r w:rsidRPr="00D47020">
              <w:rPr>
                <w:rFonts w:ascii="Times New Roman" w:eastAsia="SimSun" w:hAnsi="Times New Roman" w:cs="Times New Roman"/>
                <w:sz w:val="22"/>
                <w:szCs w:val="22"/>
                <w:highlight w:val="yellow"/>
                <w:lang w:val="en-GB" w:eastAsia="zh-CN"/>
              </w:rPr>
              <w:t>upon handover execution.</w:t>
            </w:r>
          </w:p>
          <w:p w14:paraId="7E2F5759" w14:textId="77777777" w:rsidR="00D47020" w:rsidRPr="00D47020" w:rsidRDefault="00D47020" w:rsidP="00652798">
            <w:pPr>
              <w:numPr>
                <w:ilvl w:val="0"/>
                <w:numId w:val="3"/>
              </w:numPr>
              <w:overflowPunct w:val="0"/>
              <w:autoSpaceDE w:val="0"/>
              <w:autoSpaceDN w:val="0"/>
              <w:adjustRightInd w:val="0"/>
              <w:spacing w:after="0" w:line="360" w:lineRule="auto"/>
              <w:textAlignment w:val="baseline"/>
              <w:rPr>
                <w:rFonts w:ascii="Times New Roman" w:eastAsia="SimSun" w:hAnsi="Times New Roman" w:cs="Times New Roman"/>
                <w:sz w:val="22"/>
                <w:szCs w:val="22"/>
                <w:highlight w:val="yellow"/>
                <w:lang w:val="en-GB" w:eastAsia="zh-CN"/>
              </w:rPr>
            </w:pPr>
            <w:r w:rsidRPr="00D47020">
              <w:rPr>
                <w:rFonts w:ascii="Times New Roman" w:eastAsia="SimSun" w:hAnsi="Times New Roman" w:cs="Times New Roman"/>
                <w:sz w:val="22"/>
                <w:szCs w:val="22"/>
                <w:highlight w:val="yellow"/>
                <w:lang w:val="en-GB" w:eastAsia="zh-CN"/>
              </w:rPr>
              <w:t>The network and UE have a common understanding of N</w:t>
            </w:r>
            <w:r w:rsidRPr="00D47020">
              <w:rPr>
                <w:rFonts w:ascii="Times New Roman" w:eastAsia="SimSun" w:hAnsi="Times New Roman" w:cs="Times New Roman"/>
                <w:sz w:val="22"/>
                <w:szCs w:val="22"/>
                <w:highlight w:val="yellow"/>
                <w:vertAlign w:val="subscript"/>
                <w:lang w:val="en-GB" w:eastAsia="zh-CN"/>
              </w:rPr>
              <w:t xml:space="preserve">TA </w:t>
            </w:r>
            <w:r w:rsidRPr="00D47020">
              <w:rPr>
                <w:rFonts w:ascii="Times New Roman" w:eastAsia="SimSun" w:hAnsi="Times New Roman" w:cs="Times New Roman"/>
                <w:sz w:val="22"/>
                <w:szCs w:val="22"/>
                <w:highlight w:val="yellow"/>
                <w:lang w:val="en-GB" w:eastAsia="zh-CN"/>
              </w:rPr>
              <w:t>component upon HO execution.</w:t>
            </w:r>
          </w:p>
          <w:p w14:paraId="7936F654" w14:textId="77777777" w:rsidR="00D47020" w:rsidRPr="00D47020" w:rsidRDefault="00D47020" w:rsidP="00652798">
            <w:pPr>
              <w:numPr>
                <w:ilvl w:val="0"/>
                <w:numId w:val="5"/>
              </w:numPr>
              <w:overflowPunct w:val="0"/>
              <w:autoSpaceDE w:val="0"/>
              <w:autoSpaceDN w:val="0"/>
              <w:adjustRightInd w:val="0"/>
              <w:spacing w:after="0" w:line="360" w:lineRule="auto"/>
              <w:contextualSpacing/>
              <w:textAlignment w:val="baseline"/>
              <w:rPr>
                <w:rFonts w:ascii="Times New Roman" w:eastAsia="SimSun" w:hAnsi="Times New Roman" w:cs="Times New Roman"/>
                <w:sz w:val="22"/>
                <w:szCs w:val="22"/>
                <w:lang w:val="en-GB" w:eastAsia="zh-CN"/>
              </w:rPr>
            </w:pPr>
            <w:r w:rsidRPr="00D47020">
              <w:rPr>
                <w:rFonts w:ascii="Times New Roman" w:eastAsia="SimSun" w:hAnsi="Times New Roman" w:cs="Times New Roman"/>
                <w:sz w:val="22"/>
                <w:szCs w:val="22"/>
                <w:lang w:val="en-GB" w:eastAsia="zh-CN"/>
              </w:rPr>
              <w:t>RAN4 assumes the determination of the value for N</w:t>
            </w:r>
            <w:r w:rsidRPr="00D47020">
              <w:rPr>
                <w:rFonts w:ascii="Times New Roman" w:eastAsia="SimSun" w:hAnsi="Times New Roman" w:cs="Times New Roman"/>
                <w:sz w:val="22"/>
                <w:szCs w:val="22"/>
                <w:vertAlign w:val="subscript"/>
                <w:lang w:val="en-GB" w:eastAsia="zh-CN"/>
              </w:rPr>
              <w:t>TA</w:t>
            </w:r>
            <w:r w:rsidRPr="00D47020" w:rsidDel="00C840E4">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sz w:val="22"/>
                <w:szCs w:val="22"/>
                <w:lang w:val="en-GB" w:eastAsia="zh-CN"/>
              </w:rPr>
              <w:t xml:space="preserve">for the different scenarios is up to RAN1. </w:t>
            </w:r>
          </w:p>
          <w:p w14:paraId="4C94DE3D" w14:textId="77777777" w:rsidR="00D47020" w:rsidRPr="00D47020" w:rsidRDefault="00D47020" w:rsidP="00652798">
            <w:pPr>
              <w:numPr>
                <w:ilvl w:val="0"/>
                <w:numId w:val="5"/>
              </w:numPr>
              <w:overflowPunct w:val="0"/>
              <w:autoSpaceDE w:val="0"/>
              <w:autoSpaceDN w:val="0"/>
              <w:adjustRightInd w:val="0"/>
              <w:spacing w:after="0" w:line="360" w:lineRule="auto"/>
              <w:contextualSpacing/>
              <w:textAlignment w:val="baseline"/>
              <w:rPr>
                <w:rFonts w:ascii="Times New Roman" w:eastAsia="SimSun" w:hAnsi="Times New Roman" w:cs="Times New Roman"/>
                <w:sz w:val="22"/>
                <w:szCs w:val="22"/>
                <w:lang w:val="en-GB" w:eastAsia="zh-CN"/>
              </w:rPr>
            </w:pPr>
            <w:r w:rsidRPr="00D47020">
              <w:rPr>
                <w:rFonts w:ascii="Times New Roman" w:eastAsia="SimSun" w:hAnsi="Times New Roman" w:cs="Times New Roman"/>
                <w:sz w:val="22"/>
                <w:szCs w:val="22"/>
                <w:lang w:val="en-GB" w:eastAsia="zh-CN"/>
              </w:rPr>
              <w:t>The timing requirement specified in Table 7.1C.2-1 of TS 38.133 are applicable to FR1 only and there are no requirements for other frequency ranges.</w:t>
            </w:r>
          </w:p>
          <w:p w14:paraId="061EAF64" w14:textId="77777777" w:rsidR="00D47020" w:rsidRPr="00D47020" w:rsidRDefault="00D47020" w:rsidP="00652798">
            <w:pPr>
              <w:numPr>
                <w:ilvl w:val="0"/>
                <w:numId w:val="5"/>
              </w:numPr>
              <w:overflowPunct w:val="0"/>
              <w:autoSpaceDE w:val="0"/>
              <w:autoSpaceDN w:val="0"/>
              <w:adjustRightInd w:val="0"/>
              <w:spacing w:after="0" w:line="360" w:lineRule="auto"/>
              <w:contextualSpacing/>
              <w:textAlignment w:val="baseline"/>
              <w:rPr>
                <w:rFonts w:ascii="Times New Roman" w:eastAsia="SimSun" w:hAnsi="Times New Roman" w:cs="Times New Roman"/>
                <w:sz w:val="22"/>
                <w:szCs w:val="22"/>
                <w:lang w:val="en-GB" w:eastAsia="zh-CN"/>
              </w:rPr>
            </w:pPr>
            <w:r w:rsidRPr="00D47020">
              <w:rPr>
                <w:rFonts w:ascii="Times New Roman" w:eastAsia="SimSun" w:hAnsi="Times New Roman" w:cs="Times New Roman" w:hint="eastAsia"/>
                <w:sz w:val="22"/>
                <w:szCs w:val="22"/>
                <w:lang w:val="en-GB" w:eastAsia="zh-CN"/>
              </w:rPr>
              <w:t>T</w:t>
            </w:r>
            <w:r w:rsidRPr="00D47020">
              <w:rPr>
                <w:rFonts w:ascii="Times New Roman" w:eastAsia="SimSun" w:hAnsi="Times New Roman" w:cs="Times New Roman"/>
                <w:sz w:val="22"/>
                <w:szCs w:val="22"/>
                <w:lang w:val="en-GB" w:eastAsia="zh-CN"/>
              </w:rPr>
              <w:t xml:space="preserve">here are no existing RAN4 NR RRM requirements for RACH-less HO and additional </w:t>
            </w:r>
            <w:r w:rsidRPr="00D47020">
              <w:rPr>
                <w:rFonts w:ascii="Times New Roman" w:eastAsia="SimSun" w:hAnsi="Times New Roman" w:cs="Times New Roman" w:hint="eastAsia"/>
                <w:sz w:val="22"/>
                <w:szCs w:val="22"/>
                <w:lang w:val="en-GB" w:eastAsia="zh-CN"/>
              </w:rPr>
              <w:t>RAN4</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work</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will</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be</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required</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to</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introduce</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requirements</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and</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identify</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side</w:t>
            </w:r>
            <w:r w:rsidRPr="00D47020">
              <w:rPr>
                <w:rFonts w:ascii="Times New Roman" w:eastAsia="SimSun" w:hAnsi="Times New Roman" w:cs="Times New Roman"/>
                <w:sz w:val="22"/>
                <w:szCs w:val="22"/>
                <w:lang w:val="en-GB" w:eastAsia="zh-CN"/>
              </w:rPr>
              <w:t xml:space="preserve"> </w:t>
            </w:r>
            <w:r w:rsidRPr="00D47020">
              <w:rPr>
                <w:rFonts w:ascii="Times New Roman" w:eastAsia="SimSun" w:hAnsi="Times New Roman" w:cs="Times New Roman" w:hint="eastAsia"/>
                <w:sz w:val="22"/>
                <w:szCs w:val="22"/>
                <w:lang w:val="en-GB" w:eastAsia="zh-CN"/>
              </w:rPr>
              <w:t>conditions.</w:t>
            </w:r>
          </w:p>
          <w:p w14:paraId="2AE65325" w14:textId="77777777" w:rsidR="00D47020" w:rsidRPr="00D47020" w:rsidRDefault="00D47020" w:rsidP="00305B9C">
            <w:pPr>
              <w:jc w:val="both"/>
              <w:rPr>
                <w:rFonts w:ascii="Times New Roman" w:hAnsi="Times New Roman" w:cs="Times New Roman"/>
                <w:lang w:val="en-GB"/>
              </w:rPr>
            </w:pPr>
          </w:p>
        </w:tc>
      </w:tr>
    </w:tbl>
    <w:p w14:paraId="1626E4F0" w14:textId="20349EE7" w:rsidR="00D47020" w:rsidRDefault="00D47020" w:rsidP="00305B9C">
      <w:pPr>
        <w:jc w:val="both"/>
        <w:rPr>
          <w:rFonts w:ascii="Times New Roman" w:hAnsi="Times New Roman" w:cs="Times New Roman"/>
        </w:rPr>
      </w:pPr>
    </w:p>
    <w:p w14:paraId="1DC0D5D1" w14:textId="263CC864" w:rsidR="006705DC" w:rsidRDefault="006705DC" w:rsidP="00A94387">
      <w:pPr>
        <w:jc w:val="both"/>
        <w:rPr>
          <w:rFonts w:ascii="Times New Roman" w:hAnsi="Times New Roman" w:cs="Times New Roman"/>
        </w:rPr>
      </w:pPr>
      <w:r>
        <w:rPr>
          <w:rFonts w:ascii="Times New Roman" w:hAnsi="Times New Roman" w:cs="Times New Roman"/>
        </w:rPr>
        <w:t>Regarding the applicable scenarios, RACH-less HO is not applicable to HO between TN and NTN cell</w:t>
      </w:r>
      <w:r w:rsidR="007C068E">
        <w:rPr>
          <w:rFonts w:ascii="Times New Roman" w:hAnsi="Times New Roman" w:cs="Times New Roman"/>
        </w:rPr>
        <w:t xml:space="preserve">s since the very different TA for a target cell cannot be obtained without RACH. Thus, RACH-less HO should be limited to NTN-NTN mobility. </w:t>
      </w:r>
      <w:r>
        <w:rPr>
          <w:rFonts w:ascii="Times New Roman" w:hAnsi="Times New Roman" w:cs="Times New Roman"/>
        </w:rPr>
        <w:t>There are 4 scenarios for NTN RACH-less HO,</w:t>
      </w:r>
      <w:r w:rsidR="007C068E">
        <w:rPr>
          <w:rFonts w:ascii="Times New Roman" w:hAnsi="Times New Roman" w:cs="Times New Roman"/>
        </w:rPr>
        <w:t xml:space="preserve"> i.e.,</w:t>
      </w:r>
      <w:r>
        <w:rPr>
          <w:rFonts w:ascii="Times New Roman" w:hAnsi="Times New Roman" w:cs="Times New Roman"/>
        </w:rPr>
        <w:t xml:space="preserve"> </w:t>
      </w:r>
      <w:r w:rsidRPr="006705DC">
        <w:rPr>
          <w:rFonts w:ascii="Times New Roman" w:hAnsi="Times New Roman" w:cs="Times New Roman"/>
        </w:rPr>
        <w:t>intra-satellite</w:t>
      </w:r>
      <w:r w:rsidR="007C068E">
        <w:rPr>
          <w:rFonts w:ascii="Times New Roman" w:hAnsi="Times New Roman" w:cs="Times New Roman"/>
        </w:rPr>
        <w:t xml:space="preserve"> or</w:t>
      </w:r>
      <w:r w:rsidRPr="006705DC">
        <w:rPr>
          <w:rFonts w:ascii="Times New Roman" w:hAnsi="Times New Roman" w:cs="Times New Roman"/>
        </w:rPr>
        <w:t xml:space="preserve"> inter-satellite with same or different feeder links</w:t>
      </w:r>
      <w:r w:rsidR="007C068E">
        <w:rPr>
          <w:rFonts w:ascii="Times New Roman" w:hAnsi="Times New Roman" w:cs="Times New Roman"/>
        </w:rPr>
        <w:t xml:space="preserve">. Considering the feasibility of configuring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oMath>
      <w:r w:rsidR="007C068E">
        <w:rPr>
          <w:rFonts w:ascii="Times New Roman" w:hAnsi="Times New Roman" w:cs="Times New Roman"/>
        </w:rPr>
        <w:t xml:space="preserve"> for these NTN scenarios and LTE RACH-less HO only supports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oMath>
      <w:r w:rsidR="007C068E">
        <w:rPr>
          <w:rFonts w:ascii="Times New Roman" w:hAnsi="Times New Roman" w:cs="Times New Roman"/>
        </w:rPr>
        <w:t xml:space="preserve"> with zero value or </w:t>
      </w:r>
      <m:oMath>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oMath>
      <w:r w:rsidR="007C068E">
        <w:rPr>
          <w:rFonts w:ascii="Times New Roman" w:hAnsi="Times New Roman" w:cs="Times New Roman"/>
        </w:rPr>
        <w:t xml:space="preserve"> identical to a serving cell, RACH-less HO can be supported for intra-satellite with same feeder link.</w:t>
      </w:r>
    </w:p>
    <w:p w14:paraId="531712D0" w14:textId="7F918CBB" w:rsidR="007C068E" w:rsidRDefault="007C068E" w:rsidP="00A94387">
      <w:pPr>
        <w:jc w:val="both"/>
        <w:rPr>
          <w:rFonts w:ascii="Times New Roman" w:hAnsi="Times New Roman" w:cs="Times New Roman"/>
          <w:b/>
          <w:i/>
        </w:rPr>
      </w:pPr>
      <w:r w:rsidRPr="00CE699E">
        <w:rPr>
          <w:rFonts w:ascii="Times New Roman" w:hAnsi="Times New Roman" w:cs="Times New Roman"/>
          <w:b/>
        </w:rPr>
        <w:t xml:space="preserve">Proposal </w:t>
      </w:r>
      <w:r>
        <w:rPr>
          <w:rFonts w:ascii="Times New Roman" w:hAnsi="Times New Roman" w:cs="Times New Roman"/>
          <w:b/>
        </w:rPr>
        <w:t>4</w:t>
      </w:r>
      <w:r w:rsidRPr="00CE699E">
        <w:rPr>
          <w:rFonts w:ascii="Times New Roman" w:hAnsi="Times New Roman" w:cs="Times New Roman"/>
          <w:b/>
        </w:rPr>
        <w:t>:</w:t>
      </w:r>
      <w:r>
        <w:rPr>
          <w:rFonts w:ascii="Times New Roman" w:hAnsi="Times New Roman" w:cs="Times New Roman"/>
          <w:b/>
        </w:rPr>
        <w:t xml:space="preserve"> </w:t>
      </w:r>
      <w:r w:rsidR="00E72B17">
        <w:rPr>
          <w:rFonts w:ascii="Times New Roman" w:hAnsi="Times New Roman" w:cs="Times New Roman"/>
          <w:b/>
        </w:rPr>
        <w:t xml:space="preserve">Rel-18 NTN </w:t>
      </w:r>
      <w:r>
        <w:rPr>
          <w:rFonts w:ascii="Times New Roman" w:hAnsi="Times New Roman" w:cs="Times New Roman"/>
          <w:b/>
        </w:rPr>
        <w:t>RACH-less HO is limited to NTN-NTN mobility</w:t>
      </w:r>
      <w:r w:rsidRPr="00CE699E">
        <w:rPr>
          <w:rFonts w:ascii="Times New Roman" w:hAnsi="Times New Roman" w:cs="Times New Roman"/>
          <w:b/>
          <w:i/>
        </w:rPr>
        <w:t>.</w:t>
      </w:r>
    </w:p>
    <w:p w14:paraId="64F68D8D" w14:textId="5B0A929E" w:rsidR="007C068E" w:rsidRPr="00E72B17" w:rsidRDefault="007C068E" w:rsidP="00A94387">
      <w:pPr>
        <w:jc w:val="both"/>
        <w:rPr>
          <w:rFonts w:ascii="Times New Roman" w:hAnsi="Times New Roman" w:cs="Times New Roman"/>
        </w:rPr>
      </w:pPr>
      <w:r w:rsidRPr="00CE699E">
        <w:rPr>
          <w:rFonts w:ascii="Times New Roman" w:hAnsi="Times New Roman" w:cs="Times New Roman"/>
          <w:b/>
        </w:rPr>
        <w:t xml:space="preserve">Proposal </w:t>
      </w:r>
      <w:r>
        <w:rPr>
          <w:rFonts w:ascii="Times New Roman" w:hAnsi="Times New Roman" w:cs="Times New Roman"/>
          <w:b/>
        </w:rPr>
        <w:t>5</w:t>
      </w:r>
      <w:r w:rsidRPr="00CE699E">
        <w:rPr>
          <w:rFonts w:ascii="Times New Roman" w:hAnsi="Times New Roman" w:cs="Times New Roman"/>
          <w:b/>
        </w:rPr>
        <w:t>:</w:t>
      </w:r>
      <w:r>
        <w:rPr>
          <w:rFonts w:ascii="Times New Roman" w:hAnsi="Times New Roman" w:cs="Times New Roman"/>
          <w:b/>
        </w:rPr>
        <w:t xml:space="preserve"> </w:t>
      </w:r>
      <w:r w:rsidR="00E72B17">
        <w:rPr>
          <w:rFonts w:ascii="Times New Roman" w:hAnsi="Times New Roman" w:cs="Times New Roman"/>
          <w:b/>
        </w:rPr>
        <w:t>Rel-18</w:t>
      </w:r>
      <w:r>
        <w:rPr>
          <w:rFonts w:ascii="Times New Roman" w:hAnsi="Times New Roman" w:cs="Times New Roman"/>
          <w:b/>
        </w:rPr>
        <w:t xml:space="preserve"> </w:t>
      </w:r>
      <w:r w:rsidR="00E72B17">
        <w:rPr>
          <w:rFonts w:ascii="Times New Roman" w:hAnsi="Times New Roman" w:cs="Times New Roman"/>
          <w:b/>
        </w:rPr>
        <w:t xml:space="preserve">NTN </w:t>
      </w:r>
      <w:r>
        <w:rPr>
          <w:rFonts w:ascii="Times New Roman" w:hAnsi="Times New Roman" w:cs="Times New Roman"/>
          <w:b/>
        </w:rPr>
        <w:t xml:space="preserve">RACH-less HO </w:t>
      </w:r>
      <w:r w:rsidR="00E72B17">
        <w:rPr>
          <w:rFonts w:ascii="Times New Roman" w:hAnsi="Times New Roman" w:cs="Times New Roman"/>
          <w:b/>
        </w:rPr>
        <w:t xml:space="preserve">is </w:t>
      </w:r>
      <w:r w:rsidR="00E72B17" w:rsidRPr="00E72B17">
        <w:rPr>
          <w:rFonts w:ascii="Times New Roman" w:hAnsi="Times New Roman" w:cs="Times New Roman"/>
          <w:b/>
        </w:rPr>
        <w:t>supported for intra-satellite with same feeder link</w:t>
      </w:r>
      <w:r w:rsidRPr="00CE699E">
        <w:rPr>
          <w:rFonts w:ascii="Times New Roman" w:hAnsi="Times New Roman" w:cs="Times New Roman"/>
          <w:b/>
          <w:i/>
        </w:rPr>
        <w:t>.</w:t>
      </w:r>
    </w:p>
    <w:p w14:paraId="634A9F90" w14:textId="021C1A14" w:rsidR="00D47020" w:rsidRDefault="00E72B17" w:rsidP="00A94387">
      <w:pPr>
        <w:pStyle w:val="Heading3"/>
        <w:jc w:val="both"/>
      </w:pPr>
      <w:r>
        <w:t>UL grant</w:t>
      </w:r>
      <w:r w:rsidR="008176A2">
        <w:t xml:space="preserve"> and initial UL transmission</w:t>
      </w:r>
    </w:p>
    <w:p w14:paraId="410E77DC" w14:textId="4AFC7628" w:rsidR="00373041" w:rsidRDefault="00A94387" w:rsidP="00A94387">
      <w:pPr>
        <w:jc w:val="both"/>
        <w:rPr>
          <w:rFonts w:ascii="Times New Roman" w:hAnsi="Times New Roman" w:cs="Times New Roman"/>
        </w:rPr>
      </w:pPr>
      <w:r>
        <w:rPr>
          <w:rFonts w:ascii="Times New Roman" w:hAnsi="Times New Roman" w:cs="Times New Roman"/>
        </w:rPr>
        <w:t>In LTE RACH-less HO, UL grant f</w:t>
      </w:r>
      <w:r w:rsidR="00AA510B">
        <w:rPr>
          <w:rFonts w:ascii="Times New Roman" w:hAnsi="Times New Roman" w:cs="Times New Roman"/>
        </w:rPr>
        <w:t>or initial UL transmission</w:t>
      </w:r>
      <w:r>
        <w:rPr>
          <w:rFonts w:ascii="Times New Roman" w:hAnsi="Times New Roman" w:cs="Times New Roman"/>
        </w:rPr>
        <w:t xml:space="preserve"> is either provided in RACH-less HO command or dynamically provided by PDCCH. For Rel-18 NTN RACH-less HO, the same principle can be followed. The UL grant can be configured in RACH-less HO command. </w:t>
      </w:r>
    </w:p>
    <w:p w14:paraId="33C8C991" w14:textId="55225C91" w:rsidR="00373041" w:rsidRPr="00373041" w:rsidRDefault="00373041" w:rsidP="00A94387">
      <w:pPr>
        <w:jc w:val="both"/>
        <w:rPr>
          <w:rFonts w:ascii="Times New Roman" w:hAnsi="Times New Roman" w:cs="Times New Roman"/>
          <w:b/>
        </w:rPr>
      </w:pPr>
      <w:r w:rsidRPr="00373041">
        <w:rPr>
          <w:rFonts w:ascii="Times New Roman" w:hAnsi="Times New Roman" w:cs="Times New Roman"/>
          <w:b/>
        </w:rPr>
        <w:t xml:space="preserve">Proposal </w:t>
      </w:r>
      <w:r w:rsidR="00DD1F37">
        <w:rPr>
          <w:rFonts w:ascii="Times New Roman" w:hAnsi="Times New Roman" w:cs="Times New Roman"/>
          <w:b/>
        </w:rPr>
        <w:t>6</w:t>
      </w:r>
      <w:r w:rsidRPr="00373041">
        <w:rPr>
          <w:rFonts w:ascii="Times New Roman" w:hAnsi="Times New Roman" w:cs="Times New Roman"/>
          <w:b/>
        </w:rPr>
        <w:t xml:space="preserve">: For initial UL transmission in RACH-less HO, </w:t>
      </w:r>
      <w:r w:rsidR="00093674">
        <w:rPr>
          <w:rFonts w:ascii="Times New Roman" w:hAnsi="Times New Roman" w:cs="Times New Roman"/>
          <w:b/>
        </w:rPr>
        <w:t xml:space="preserve">support </w:t>
      </w:r>
      <w:r w:rsidRPr="00373041">
        <w:rPr>
          <w:rFonts w:ascii="Times New Roman" w:hAnsi="Times New Roman" w:cs="Times New Roman"/>
          <w:b/>
        </w:rPr>
        <w:t xml:space="preserve">configured grant </w:t>
      </w:r>
      <w:r w:rsidR="003D1CE7">
        <w:rPr>
          <w:rFonts w:ascii="Times New Roman" w:hAnsi="Times New Roman" w:cs="Times New Roman"/>
          <w:b/>
        </w:rPr>
        <w:t>in RACH-less HO command</w:t>
      </w:r>
      <w:r w:rsidRPr="00373041">
        <w:rPr>
          <w:rFonts w:ascii="Times New Roman" w:hAnsi="Times New Roman" w:cs="Times New Roman"/>
          <w:b/>
        </w:rPr>
        <w:t>.</w:t>
      </w:r>
    </w:p>
    <w:p w14:paraId="524DAD14" w14:textId="63EA44A5" w:rsidR="00A9145C" w:rsidRDefault="00A9145C" w:rsidP="00A9145C">
      <w:pPr>
        <w:jc w:val="both"/>
        <w:rPr>
          <w:rFonts w:ascii="Times New Roman" w:hAnsi="Times New Roman" w:cs="Times New Roman"/>
        </w:rPr>
      </w:pPr>
      <w:r>
        <w:rPr>
          <w:rFonts w:ascii="Times New Roman" w:hAnsi="Times New Roman" w:cs="Times New Roman"/>
        </w:rPr>
        <w:t>Which type of CG is provided for the initial UL transmission needs to be discussed. If only type-1 CG is configured, the UE can directly use the configured grant for initial UL transmission. If only type-2 CG is configured, the UE needs to monitor PDCCH for activation and then send initial UL transmission. If either one is configured, the UE behaves accordingly. If both are provided, UE behavior needs to be specified</w:t>
      </w:r>
      <w:r w:rsidR="00DF1108">
        <w:rPr>
          <w:rFonts w:ascii="Times New Roman" w:hAnsi="Times New Roman" w:cs="Times New Roman"/>
        </w:rPr>
        <w:t xml:space="preserve">, but </w:t>
      </w:r>
      <w:r w:rsidR="003D2A15">
        <w:rPr>
          <w:rFonts w:ascii="Times New Roman" w:hAnsi="Times New Roman" w:cs="Times New Roman"/>
        </w:rPr>
        <w:t>it’s not necessary</w:t>
      </w:r>
      <w:r w:rsidR="00DF1108">
        <w:rPr>
          <w:rFonts w:ascii="Times New Roman" w:hAnsi="Times New Roman" w:cs="Times New Roman"/>
        </w:rPr>
        <w:t xml:space="preserve"> to provide both.</w:t>
      </w:r>
    </w:p>
    <w:p w14:paraId="304E80EA" w14:textId="49B42BB2" w:rsidR="00373041" w:rsidRPr="00373041" w:rsidRDefault="00373041" w:rsidP="00373041">
      <w:pPr>
        <w:spacing w:after="0"/>
        <w:jc w:val="both"/>
        <w:rPr>
          <w:rFonts w:ascii="Times New Roman" w:hAnsi="Times New Roman" w:cs="Times New Roman"/>
          <w:b/>
        </w:rPr>
      </w:pPr>
      <w:r w:rsidRPr="00373041">
        <w:rPr>
          <w:rFonts w:ascii="Times New Roman" w:hAnsi="Times New Roman" w:cs="Times New Roman"/>
          <w:b/>
        </w:rPr>
        <w:t xml:space="preserve">Proposal </w:t>
      </w:r>
      <w:r w:rsidR="00DD1F37">
        <w:rPr>
          <w:rFonts w:ascii="Times New Roman" w:hAnsi="Times New Roman" w:cs="Times New Roman"/>
          <w:b/>
        </w:rPr>
        <w:t>7</w:t>
      </w:r>
      <w:r w:rsidRPr="00373041">
        <w:rPr>
          <w:rFonts w:ascii="Times New Roman" w:hAnsi="Times New Roman" w:cs="Times New Roman"/>
          <w:b/>
        </w:rPr>
        <w:t>: RAN2 to discuss which type of CG is supported</w:t>
      </w:r>
      <w:r w:rsidR="0004179A">
        <w:rPr>
          <w:rFonts w:ascii="Times New Roman" w:hAnsi="Times New Roman" w:cs="Times New Roman"/>
          <w:b/>
        </w:rPr>
        <w:t xml:space="preserve"> for the initial UL transmission of RACH-less HO</w:t>
      </w:r>
      <w:r w:rsidRPr="00373041">
        <w:rPr>
          <w:rFonts w:ascii="Times New Roman" w:hAnsi="Times New Roman" w:cs="Times New Roman"/>
          <w:b/>
        </w:rPr>
        <w:t xml:space="preserve">. </w:t>
      </w:r>
    </w:p>
    <w:p w14:paraId="2DBE9C27" w14:textId="794F16DD" w:rsidR="00373041" w:rsidRPr="00373041" w:rsidRDefault="00373041" w:rsidP="00373041">
      <w:pPr>
        <w:spacing w:after="0"/>
        <w:jc w:val="both"/>
        <w:rPr>
          <w:rFonts w:ascii="Times New Roman" w:hAnsi="Times New Roman" w:cs="Times New Roman"/>
          <w:b/>
        </w:rPr>
      </w:pPr>
      <w:r w:rsidRPr="00373041">
        <w:rPr>
          <w:rFonts w:ascii="Times New Roman" w:hAnsi="Times New Roman" w:cs="Times New Roman"/>
          <w:b/>
        </w:rPr>
        <w:tab/>
        <w:t>Option 1: only type-1 CG</w:t>
      </w:r>
    </w:p>
    <w:p w14:paraId="6A2D2600" w14:textId="7D8A4F7A" w:rsidR="00373041" w:rsidRPr="00373041" w:rsidRDefault="00373041" w:rsidP="00373041">
      <w:pPr>
        <w:spacing w:after="0"/>
        <w:jc w:val="both"/>
        <w:rPr>
          <w:rFonts w:ascii="Times New Roman" w:hAnsi="Times New Roman" w:cs="Times New Roman"/>
          <w:b/>
        </w:rPr>
      </w:pPr>
      <w:r w:rsidRPr="00373041">
        <w:rPr>
          <w:rFonts w:ascii="Times New Roman" w:hAnsi="Times New Roman" w:cs="Times New Roman"/>
          <w:b/>
        </w:rPr>
        <w:tab/>
        <w:t>Option 2: only type-2 C</w:t>
      </w:r>
      <w:r>
        <w:rPr>
          <w:rFonts w:ascii="Times New Roman" w:hAnsi="Times New Roman" w:cs="Times New Roman"/>
          <w:b/>
        </w:rPr>
        <w:t>G</w:t>
      </w:r>
    </w:p>
    <w:p w14:paraId="70034525" w14:textId="46AC1B00" w:rsidR="00373041" w:rsidRDefault="00373041" w:rsidP="00093674">
      <w:pPr>
        <w:spacing w:after="0"/>
        <w:jc w:val="both"/>
        <w:rPr>
          <w:rFonts w:ascii="Times New Roman" w:hAnsi="Times New Roman" w:cs="Times New Roman"/>
          <w:b/>
        </w:rPr>
      </w:pPr>
      <w:r w:rsidRPr="00373041">
        <w:rPr>
          <w:rFonts w:ascii="Times New Roman" w:hAnsi="Times New Roman" w:cs="Times New Roman"/>
          <w:b/>
        </w:rPr>
        <w:tab/>
        <w:t>Option 3: either type-1 CG or type-2 CG</w:t>
      </w:r>
    </w:p>
    <w:p w14:paraId="53949DE6" w14:textId="04FBEF25" w:rsidR="00093674" w:rsidRDefault="00093674" w:rsidP="00093674">
      <w:pPr>
        <w:ind w:firstLine="284"/>
        <w:jc w:val="both"/>
        <w:rPr>
          <w:rFonts w:ascii="Times New Roman" w:hAnsi="Times New Roman" w:cs="Times New Roman"/>
          <w:b/>
        </w:rPr>
      </w:pPr>
      <w:r w:rsidRPr="00373041">
        <w:rPr>
          <w:rFonts w:ascii="Times New Roman" w:hAnsi="Times New Roman" w:cs="Times New Roman"/>
          <w:b/>
        </w:rPr>
        <w:t xml:space="preserve">Option </w:t>
      </w:r>
      <w:r>
        <w:rPr>
          <w:rFonts w:ascii="Times New Roman" w:hAnsi="Times New Roman" w:cs="Times New Roman"/>
          <w:b/>
        </w:rPr>
        <w:t>4</w:t>
      </w:r>
      <w:r w:rsidRPr="00373041">
        <w:rPr>
          <w:rFonts w:ascii="Times New Roman" w:hAnsi="Times New Roman" w:cs="Times New Roman"/>
          <w:b/>
        </w:rPr>
        <w:t xml:space="preserve">: </w:t>
      </w:r>
      <w:r>
        <w:rPr>
          <w:rFonts w:ascii="Times New Roman" w:hAnsi="Times New Roman" w:cs="Times New Roman"/>
          <w:b/>
        </w:rPr>
        <w:t>both</w:t>
      </w:r>
      <w:r w:rsidRPr="00373041">
        <w:rPr>
          <w:rFonts w:ascii="Times New Roman" w:hAnsi="Times New Roman" w:cs="Times New Roman"/>
          <w:b/>
        </w:rPr>
        <w:t xml:space="preserve"> type-1 CG </w:t>
      </w:r>
      <w:r>
        <w:rPr>
          <w:rFonts w:ascii="Times New Roman" w:hAnsi="Times New Roman" w:cs="Times New Roman"/>
          <w:b/>
        </w:rPr>
        <w:t>and</w:t>
      </w:r>
      <w:r w:rsidRPr="00373041">
        <w:rPr>
          <w:rFonts w:ascii="Times New Roman" w:hAnsi="Times New Roman" w:cs="Times New Roman"/>
          <w:b/>
        </w:rPr>
        <w:t xml:space="preserve"> type-2 CG</w:t>
      </w:r>
    </w:p>
    <w:p w14:paraId="4F51871D" w14:textId="7E12175C" w:rsidR="00223534" w:rsidRDefault="0004179A" w:rsidP="00A94387">
      <w:pPr>
        <w:jc w:val="both"/>
        <w:rPr>
          <w:rFonts w:ascii="Times New Roman" w:hAnsi="Times New Roman" w:cs="Times New Roman"/>
        </w:rPr>
      </w:pPr>
      <w:r>
        <w:rPr>
          <w:rFonts w:ascii="Times New Roman" w:hAnsi="Times New Roman" w:cs="Times New Roman"/>
        </w:rPr>
        <w:t>In the last RAN2 meeting, dynamic grant is agreed to be supported</w:t>
      </w:r>
      <w:r w:rsidR="00373041">
        <w:rPr>
          <w:rFonts w:ascii="Times New Roman" w:hAnsi="Times New Roman" w:cs="Times New Roman"/>
        </w:rPr>
        <w:t>.</w:t>
      </w:r>
      <w:r>
        <w:rPr>
          <w:rFonts w:ascii="Times New Roman" w:hAnsi="Times New Roman" w:cs="Times New Roman"/>
        </w:rPr>
        <w:t xml:space="preserve"> </w:t>
      </w:r>
    </w:p>
    <w:p w14:paraId="73FA6ED8" w14:textId="248E6E17" w:rsidR="00373041" w:rsidRDefault="00373041" w:rsidP="00373041">
      <w:pPr>
        <w:pStyle w:val="Doc-text2"/>
        <w:pBdr>
          <w:top w:val="single" w:sz="4" w:space="1" w:color="auto"/>
          <w:left w:val="single" w:sz="4" w:space="4" w:color="auto"/>
          <w:bottom w:val="single" w:sz="4" w:space="1" w:color="auto"/>
          <w:right w:val="single" w:sz="4" w:space="4" w:color="auto"/>
        </w:pBdr>
        <w:spacing w:after="240"/>
      </w:pPr>
      <w:r>
        <w:rPr>
          <w:highlight w:val="green"/>
        </w:rPr>
        <w:t xml:space="preserve">Agreements </w:t>
      </w:r>
      <w:r w:rsidRPr="000833E9">
        <w:rPr>
          <w:highlight w:val="green"/>
        </w:rPr>
        <w:t>1</w:t>
      </w:r>
      <w:r>
        <w:rPr>
          <w:highlight w:val="green"/>
        </w:rPr>
        <w:t>21</w:t>
      </w:r>
    </w:p>
    <w:p w14:paraId="6343AF38" w14:textId="70DD4705" w:rsidR="00373041" w:rsidRDefault="00373041" w:rsidP="00652798">
      <w:pPr>
        <w:pStyle w:val="Doc-text2"/>
        <w:numPr>
          <w:ilvl w:val="0"/>
          <w:numId w:val="7"/>
        </w:numPr>
        <w:pBdr>
          <w:top w:val="single" w:sz="4" w:space="1" w:color="auto"/>
          <w:left w:val="single" w:sz="4" w:space="4" w:color="auto"/>
          <w:bottom w:val="single" w:sz="4" w:space="1" w:color="auto"/>
          <w:right w:val="single" w:sz="4" w:space="4" w:color="auto"/>
        </w:pBdr>
        <w:spacing w:after="240"/>
      </w:pPr>
      <w:r w:rsidRPr="00B77740">
        <w:lastRenderedPageBreak/>
        <w:t>Support dynamic grant from the target cell for RACH-less PUSCH transmission to reduce random access congestion in the target cell. FFS whether to limit the solution to same feeder link/gateway scenario</w:t>
      </w:r>
    </w:p>
    <w:p w14:paraId="29217C61" w14:textId="2A738F1F" w:rsidR="00373041" w:rsidRDefault="00073786" w:rsidP="00A94387">
      <w:pPr>
        <w:jc w:val="both"/>
        <w:rPr>
          <w:rFonts w:ascii="Times New Roman" w:hAnsi="Times New Roman" w:cs="Times New Roman"/>
        </w:rPr>
      </w:pPr>
      <w:bookmarkStart w:id="2" w:name="_Hlk131618549"/>
      <w:r>
        <w:rPr>
          <w:rFonts w:ascii="Times New Roman" w:hAnsi="Times New Roman" w:cs="Times New Roman"/>
        </w:rPr>
        <w:t>For the initial UL transmission</w:t>
      </w:r>
      <w:bookmarkEnd w:id="2"/>
      <w:r>
        <w:rPr>
          <w:rFonts w:ascii="Times New Roman" w:hAnsi="Times New Roman" w:cs="Times New Roman"/>
        </w:rPr>
        <w:t xml:space="preserve">, either </w:t>
      </w:r>
      <w:r w:rsidR="0004179A">
        <w:rPr>
          <w:rFonts w:ascii="Times New Roman" w:hAnsi="Times New Roman" w:cs="Times New Roman"/>
        </w:rPr>
        <w:t xml:space="preserve">CG </w:t>
      </w:r>
      <w:r>
        <w:rPr>
          <w:rFonts w:ascii="Times New Roman" w:hAnsi="Times New Roman" w:cs="Times New Roman"/>
        </w:rPr>
        <w:t>or DG should be</w:t>
      </w:r>
      <w:r w:rsidR="0004179A">
        <w:rPr>
          <w:rFonts w:ascii="Times New Roman" w:hAnsi="Times New Roman" w:cs="Times New Roman"/>
        </w:rPr>
        <w:t xml:space="preserve"> provided</w:t>
      </w:r>
      <w:r>
        <w:rPr>
          <w:rFonts w:ascii="Times New Roman" w:hAnsi="Times New Roman" w:cs="Times New Roman"/>
        </w:rPr>
        <w:t>. If CG is not provided, UE monitors PDCCH for DG; if CG is provided, UE uses CG and does not monitor PDCCH for DG.</w:t>
      </w:r>
    </w:p>
    <w:p w14:paraId="1780A7DE" w14:textId="21F66D0E" w:rsidR="00A94387" w:rsidRDefault="00A94387" w:rsidP="00A94387">
      <w:pPr>
        <w:jc w:val="both"/>
        <w:rPr>
          <w:rFonts w:ascii="Times New Roman" w:hAnsi="Times New Roman" w:cs="Times New Roman"/>
          <w:b/>
        </w:rPr>
      </w:pPr>
      <w:r w:rsidRPr="00CE699E">
        <w:rPr>
          <w:rFonts w:ascii="Times New Roman" w:hAnsi="Times New Roman" w:cs="Times New Roman"/>
          <w:b/>
        </w:rPr>
        <w:t xml:space="preserve">Proposal </w:t>
      </w:r>
      <w:r w:rsidR="00DD1F37">
        <w:rPr>
          <w:rFonts w:ascii="Times New Roman" w:hAnsi="Times New Roman" w:cs="Times New Roman"/>
          <w:b/>
        </w:rPr>
        <w:t>8</w:t>
      </w:r>
      <w:r w:rsidRPr="00CE699E">
        <w:rPr>
          <w:rFonts w:ascii="Times New Roman" w:hAnsi="Times New Roman" w:cs="Times New Roman"/>
          <w:b/>
        </w:rPr>
        <w:t>:</w:t>
      </w:r>
      <w:r>
        <w:rPr>
          <w:rFonts w:ascii="Times New Roman" w:hAnsi="Times New Roman" w:cs="Times New Roman"/>
          <w:b/>
        </w:rPr>
        <w:t xml:space="preserve"> For </w:t>
      </w:r>
      <w:r w:rsidR="00073786" w:rsidRPr="00073786">
        <w:rPr>
          <w:rFonts w:ascii="Times New Roman" w:hAnsi="Times New Roman" w:cs="Times New Roman"/>
          <w:b/>
        </w:rPr>
        <w:t xml:space="preserve">the initial UL transmission </w:t>
      </w:r>
      <w:r w:rsidR="00073786">
        <w:rPr>
          <w:rFonts w:ascii="Times New Roman" w:hAnsi="Times New Roman" w:cs="Times New Roman"/>
          <w:b/>
        </w:rPr>
        <w:t xml:space="preserve">in </w:t>
      </w:r>
      <w:r>
        <w:rPr>
          <w:rFonts w:ascii="Times New Roman" w:hAnsi="Times New Roman" w:cs="Times New Roman"/>
          <w:b/>
        </w:rPr>
        <w:t xml:space="preserve">NTN RACH-less HO, </w:t>
      </w:r>
      <w:r w:rsidR="00073786">
        <w:rPr>
          <w:rFonts w:ascii="Times New Roman" w:hAnsi="Times New Roman" w:cs="Times New Roman"/>
          <w:b/>
        </w:rPr>
        <w:t xml:space="preserve">UE uses CG if </w:t>
      </w:r>
      <w:r w:rsidR="00B70FD6">
        <w:rPr>
          <w:rFonts w:ascii="Times New Roman" w:hAnsi="Times New Roman" w:cs="Times New Roman"/>
          <w:b/>
        </w:rPr>
        <w:t>configured</w:t>
      </w:r>
      <w:r w:rsidR="00073786">
        <w:rPr>
          <w:rFonts w:ascii="Times New Roman" w:hAnsi="Times New Roman" w:cs="Times New Roman"/>
          <w:b/>
        </w:rPr>
        <w:t xml:space="preserve"> in the RACH-less HO command, otherwise, UE monitors PDCCH for DG.</w:t>
      </w:r>
    </w:p>
    <w:p w14:paraId="59CC7C12" w14:textId="77777777" w:rsidR="00DD1F37" w:rsidRPr="00785E33" w:rsidRDefault="00DD1F37" w:rsidP="00DD1F37">
      <w:pPr>
        <w:rPr>
          <w:rFonts w:ascii="Times New Roman" w:hAnsi="Times New Roman" w:cs="Times New Roman"/>
        </w:rPr>
      </w:pPr>
      <w:r w:rsidRPr="00785E33">
        <w:rPr>
          <w:rFonts w:ascii="Times New Roman" w:hAnsi="Times New Roman" w:cs="Times New Roman"/>
        </w:rPr>
        <w:t>Consider LTE RACH-less HO procedure, the overall procedure of NTN RACH-less HO can be summarized as follows.</w:t>
      </w:r>
    </w:p>
    <w:p w14:paraId="14C09D67" w14:textId="77777777" w:rsidR="00DD1F37" w:rsidRPr="00785E33" w:rsidRDefault="00DD1F37" w:rsidP="00652798">
      <w:pPr>
        <w:pStyle w:val="ListParagraph"/>
        <w:numPr>
          <w:ilvl w:val="0"/>
          <w:numId w:val="6"/>
        </w:numPr>
        <w:rPr>
          <w:rFonts w:ascii="Times New Roman" w:hAnsi="Times New Roman" w:cs="Times New Roman"/>
          <w:sz w:val="20"/>
        </w:rPr>
      </w:pPr>
      <w:r w:rsidRPr="00785E33">
        <w:rPr>
          <w:rFonts w:ascii="Times New Roman" w:hAnsi="Times New Roman" w:cs="Times New Roman"/>
          <w:sz w:val="20"/>
        </w:rPr>
        <w:t>receive RACH-less HO command including RACH-less HO configuration.</w:t>
      </w:r>
    </w:p>
    <w:p w14:paraId="3C632A3F" w14:textId="77777777" w:rsidR="00DD1F37" w:rsidRDefault="00DD1F37" w:rsidP="00652798">
      <w:pPr>
        <w:pStyle w:val="ListParagraph"/>
        <w:numPr>
          <w:ilvl w:val="0"/>
          <w:numId w:val="6"/>
        </w:numPr>
        <w:rPr>
          <w:rFonts w:ascii="Times New Roman" w:hAnsi="Times New Roman" w:cs="Times New Roman"/>
          <w:sz w:val="20"/>
        </w:rPr>
      </w:pPr>
      <w:r w:rsidRPr="00785E33">
        <w:rPr>
          <w:rFonts w:ascii="Times New Roman" w:hAnsi="Times New Roman" w:cs="Times New Roman"/>
          <w:sz w:val="20"/>
        </w:rPr>
        <w:t>start timer T304</w:t>
      </w:r>
    </w:p>
    <w:p w14:paraId="435884B5" w14:textId="77777777" w:rsidR="00DD1F37" w:rsidRPr="00785E33" w:rsidRDefault="00DD1F37" w:rsidP="00652798">
      <w:pPr>
        <w:pStyle w:val="ListParagraph"/>
        <w:numPr>
          <w:ilvl w:val="0"/>
          <w:numId w:val="6"/>
        </w:numPr>
        <w:rPr>
          <w:rFonts w:ascii="Times New Roman" w:hAnsi="Times New Roman" w:cs="Times New Roman"/>
          <w:sz w:val="20"/>
        </w:rPr>
      </w:pPr>
      <w:r>
        <w:rPr>
          <w:rFonts w:ascii="Times New Roman" w:hAnsi="Times New Roman" w:cs="Times New Roman"/>
          <w:sz w:val="20"/>
        </w:rPr>
        <w:t>apply target cell configuration (e.g., C-RNTI) and start timer T430</w:t>
      </w:r>
    </w:p>
    <w:p w14:paraId="35E7FB15" w14:textId="77777777" w:rsidR="00DD1F37" w:rsidRDefault="00DD1F37" w:rsidP="00652798">
      <w:pPr>
        <w:pStyle w:val="ListParagraph"/>
        <w:numPr>
          <w:ilvl w:val="0"/>
          <w:numId w:val="6"/>
        </w:numPr>
        <w:rPr>
          <w:rFonts w:ascii="Times New Roman" w:hAnsi="Times New Roman" w:cs="Times New Roman"/>
          <w:sz w:val="20"/>
        </w:rPr>
      </w:pPr>
      <w:r w:rsidRPr="00A50BF7">
        <w:rPr>
          <w:rFonts w:ascii="Times New Roman" w:hAnsi="Times New Roman" w:cs="Times New Roman"/>
          <w:sz w:val="20"/>
        </w:rPr>
        <w:t xml:space="preserve">apply </w:t>
      </w:r>
      <m:oMath>
        <m:sSub>
          <m:sSubPr>
            <m:ctrlPr>
              <w:rPr>
                <w:rFonts w:ascii="Cambria Math" w:hAnsi="Cambria Math" w:cs="Times New Roman"/>
                <w:sz w:val="20"/>
              </w:rPr>
            </m:ctrlPr>
          </m:sSubPr>
          <m:e>
            <m:r>
              <w:rPr>
                <w:rFonts w:ascii="Cambria Math" w:hAnsi="Cambria Math" w:cs="Times New Roman"/>
                <w:sz w:val="20"/>
              </w:rPr>
              <m:t>N</m:t>
            </m:r>
          </m:e>
          <m:sub>
            <m:r>
              <m:rPr>
                <m:nor/>
              </m:rPr>
              <w:rPr>
                <w:rFonts w:ascii="Times New Roman" w:hAnsi="Times New Roman" w:cs="Times New Roman"/>
                <w:sz w:val="20"/>
              </w:rPr>
              <m:t>TA</m:t>
            </m:r>
          </m:sub>
        </m:sSub>
      </m:oMath>
      <w:r w:rsidRPr="00A50BF7">
        <w:rPr>
          <w:rFonts w:ascii="Times New Roman" w:hAnsi="Times New Roman" w:cs="Times New Roman"/>
          <w:sz w:val="20"/>
        </w:rPr>
        <w:t xml:space="preserve"> to compute TA for the target cell</w:t>
      </w:r>
      <w:r>
        <w:rPr>
          <w:rFonts w:ascii="Times New Roman" w:hAnsi="Times New Roman" w:cs="Times New Roman"/>
          <w:sz w:val="20"/>
        </w:rPr>
        <w:t xml:space="preserve"> and </w:t>
      </w:r>
      <w:r w:rsidRPr="00A50BF7">
        <w:rPr>
          <w:rFonts w:ascii="Times New Roman" w:hAnsi="Times New Roman" w:cs="Times New Roman"/>
          <w:sz w:val="20"/>
        </w:rPr>
        <w:t>start time alignment timer</w:t>
      </w:r>
    </w:p>
    <w:p w14:paraId="1F981A9D" w14:textId="2784A924" w:rsidR="00DD1F37" w:rsidRDefault="00DD1F37" w:rsidP="00652798">
      <w:pPr>
        <w:pStyle w:val="ListParagraph"/>
        <w:numPr>
          <w:ilvl w:val="0"/>
          <w:numId w:val="6"/>
        </w:numPr>
        <w:rPr>
          <w:rFonts w:ascii="Times New Roman" w:hAnsi="Times New Roman" w:cs="Times New Roman"/>
          <w:sz w:val="20"/>
        </w:rPr>
      </w:pPr>
      <w:r>
        <w:rPr>
          <w:rFonts w:ascii="Times New Roman" w:hAnsi="Times New Roman" w:cs="Times New Roman"/>
          <w:sz w:val="20"/>
        </w:rPr>
        <w:t xml:space="preserve">monitor PDCCH if </w:t>
      </w:r>
      <w:r w:rsidR="009B53C1">
        <w:rPr>
          <w:rFonts w:ascii="Times New Roman" w:hAnsi="Times New Roman" w:cs="Times New Roman"/>
          <w:sz w:val="20"/>
        </w:rPr>
        <w:t>type-1 CG</w:t>
      </w:r>
      <w:r>
        <w:rPr>
          <w:rFonts w:ascii="Times New Roman" w:hAnsi="Times New Roman" w:cs="Times New Roman"/>
          <w:sz w:val="20"/>
        </w:rPr>
        <w:t xml:space="preserve"> is not configured in RACH-less HO command</w:t>
      </w:r>
    </w:p>
    <w:p w14:paraId="2941C58A" w14:textId="77777777" w:rsidR="00DD1F37" w:rsidRDefault="00DD1F37" w:rsidP="00652798">
      <w:pPr>
        <w:pStyle w:val="ListParagraph"/>
        <w:numPr>
          <w:ilvl w:val="0"/>
          <w:numId w:val="6"/>
        </w:numPr>
        <w:rPr>
          <w:rFonts w:ascii="Times New Roman" w:hAnsi="Times New Roman" w:cs="Times New Roman"/>
          <w:sz w:val="20"/>
        </w:rPr>
      </w:pPr>
      <w:r>
        <w:rPr>
          <w:rFonts w:ascii="Times New Roman" w:hAnsi="Times New Roman" w:cs="Times New Roman"/>
          <w:sz w:val="20"/>
        </w:rPr>
        <w:t>send initial UL transmission if UL grant is available</w:t>
      </w:r>
    </w:p>
    <w:p w14:paraId="5B440411" w14:textId="77777777" w:rsidR="00DD1F37" w:rsidRDefault="00DD1F37" w:rsidP="00652798">
      <w:pPr>
        <w:pStyle w:val="ListParagraph"/>
        <w:numPr>
          <w:ilvl w:val="0"/>
          <w:numId w:val="6"/>
        </w:numPr>
        <w:rPr>
          <w:rFonts w:ascii="Times New Roman" w:hAnsi="Times New Roman" w:cs="Times New Roman"/>
          <w:sz w:val="20"/>
        </w:rPr>
      </w:pPr>
      <w:r>
        <w:rPr>
          <w:rFonts w:ascii="Times New Roman" w:hAnsi="Times New Roman" w:cs="Times New Roman"/>
          <w:sz w:val="20"/>
        </w:rPr>
        <w:t>consider RACH-less HO is completed upon receiving PDCCH in response to the initial UL transmission</w:t>
      </w:r>
    </w:p>
    <w:p w14:paraId="5B5CDE36" w14:textId="77777777" w:rsidR="00DD1F37" w:rsidRDefault="00DD1F37" w:rsidP="00652798">
      <w:pPr>
        <w:pStyle w:val="ListParagraph"/>
        <w:numPr>
          <w:ilvl w:val="0"/>
          <w:numId w:val="6"/>
        </w:numPr>
        <w:spacing w:after="240"/>
        <w:rPr>
          <w:rFonts w:ascii="Times New Roman" w:hAnsi="Times New Roman" w:cs="Times New Roman"/>
          <w:sz w:val="20"/>
        </w:rPr>
      </w:pPr>
      <w:r>
        <w:rPr>
          <w:rFonts w:ascii="Times New Roman" w:hAnsi="Times New Roman" w:cs="Times New Roman"/>
          <w:sz w:val="20"/>
        </w:rPr>
        <w:t>stop timer T304 and release UL grant for initial UL transmission</w:t>
      </w:r>
    </w:p>
    <w:p w14:paraId="14C595E3" w14:textId="43E9A4B4" w:rsidR="00DD1F37" w:rsidRPr="00A50BF7" w:rsidRDefault="00DD1F37" w:rsidP="00DD1F37">
      <w:pPr>
        <w:rPr>
          <w:rFonts w:ascii="Times New Roman" w:hAnsi="Times New Roman" w:cs="Times New Roman"/>
          <w:b/>
        </w:rPr>
      </w:pPr>
      <w:r w:rsidRPr="00A50BF7">
        <w:rPr>
          <w:rFonts w:ascii="Times New Roman" w:hAnsi="Times New Roman" w:cs="Times New Roman"/>
          <w:b/>
        </w:rPr>
        <w:t xml:space="preserve">Proposal </w:t>
      </w:r>
      <w:r w:rsidR="003E012D">
        <w:rPr>
          <w:rFonts w:ascii="Times New Roman" w:hAnsi="Times New Roman" w:cs="Times New Roman"/>
          <w:b/>
        </w:rPr>
        <w:t>9</w:t>
      </w:r>
      <w:r w:rsidRPr="00A50BF7">
        <w:rPr>
          <w:rFonts w:ascii="Times New Roman" w:hAnsi="Times New Roman" w:cs="Times New Roman"/>
          <w:b/>
        </w:rPr>
        <w:t>: RAN2 confirms the overall procedure of NTN RACH-less HO.</w:t>
      </w:r>
    </w:p>
    <w:p w14:paraId="7560795C" w14:textId="3D9CBB60" w:rsidR="003E012D" w:rsidRDefault="003E012D" w:rsidP="003E012D">
      <w:pPr>
        <w:jc w:val="both"/>
        <w:rPr>
          <w:rFonts w:ascii="Times New Roman" w:hAnsi="Times New Roman" w:cs="Times New Roman"/>
        </w:rPr>
      </w:pPr>
      <w:r>
        <w:rPr>
          <w:rFonts w:ascii="Times New Roman" w:hAnsi="Times New Roman" w:cs="Times New Roman"/>
        </w:rPr>
        <w:t xml:space="preserve">One issue when type-1 CG is configured is how to select SSB for initial UL transmission. </w:t>
      </w:r>
      <w:r w:rsidR="00932E2A">
        <w:rPr>
          <w:rFonts w:ascii="Times New Roman" w:hAnsi="Times New Roman" w:cs="Times New Roman"/>
        </w:rPr>
        <w:t>For example, UE can select one SSB</w:t>
      </w:r>
      <w:r w:rsidR="0098681C">
        <w:rPr>
          <w:rFonts w:ascii="Times New Roman" w:hAnsi="Times New Roman" w:cs="Times New Roman"/>
        </w:rPr>
        <w:t xml:space="preserve"> with RSRP</w:t>
      </w:r>
      <w:r w:rsidR="00932E2A">
        <w:rPr>
          <w:rFonts w:ascii="Times New Roman" w:hAnsi="Times New Roman" w:cs="Times New Roman"/>
        </w:rPr>
        <w:t xml:space="preserve"> above a threshold</w:t>
      </w:r>
      <w:r w:rsidR="0098681C">
        <w:rPr>
          <w:rFonts w:ascii="Times New Roman" w:hAnsi="Times New Roman" w:cs="Times New Roman"/>
        </w:rPr>
        <w:t>, which is</w:t>
      </w:r>
      <w:r w:rsidR="00932E2A">
        <w:rPr>
          <w:rFonts w:ascii="Times New Roman" w:hAnsi="Times New Roman" w:cs="Times New Roman"/>
        </w:rPr>
        <w:t xml:space="preserve"> similar to CG-SDT, or select the SSB with the best RSRP. </w:t>
      </w:r>
      <w:r>
        <w:rPr>
          <w:rFonts w:ascii="Times New Roman" w:hAnsi="Times New Roman" w:cs="Times New Roman"/>
        </w:rPr>
        <w:t>Another issue when type-2 CG is configured or DG is provided by PDCCH is how to</w:t>
      </w:r>
      <w:r w:rsidR="009B53C1">
        <w:rPr>
          <w:rFonts w:ascii="Times New Roman" w:hAnsi="Times New Roman" w:cs="Times New Roman"/>
        </w:rPr>
        <w:t xml:space="preserve"> configure</w:t>
      </w:r>
      <w:r>
        <w:rPr>
          <w:rFonts w:ascii="Times New Roman" w:hAnsi="Times New Roman" w:cs="Times New Roman"/>
        </w:rPr>
        <w:t xml:space="preserve"> PDCCH </w:t>
      </w:r>
      <w:r w:rsidR="009B53C1">
        <w:rPr>
          <w:rFonts w:ascii="Times New Roman" w:hAnsi="Times New Roman" w:cs="Times New Roman"/>
        </w:rPr>
        <w:t xml:space="preserve">monitoring </w:t>
      </w:r>
      <w:r>
        <w:rPr>
          <w:rFonts w:ascii="Times New Roman" w:hAnsi="Times New Roman" w:cs="Times New Roman"/>
        </w:rPr>
        <w:t xml:space="preserve">(e.g., </w:t>
      </w:r>
      <w:r w:rsidR="009B53C1">
        <w:rPr>
          <w:rFonts w:ascii="Times New Roman" w:hAnsi="Times New Roman" w:cs="Times New Roman"/>
        </w:rPr>
        <w:t xml:space="preserve">monitoring </w:t>
      </w:r>
      <w:r w:rsidR="00CF1CFC">
        <w:rPr>
          <w:rFonts w:ascii="Times New Roman" w:hAnsi="Times New Roman" w:cs="Times New Roman"/>
        </w:rPr>
        <w:t>occasion</w:t>
      </w:r>
      <w:r w:rsidR="009B53C1">
        <w:rPr>
          <w:rFonts w:ascii="Times New Roman" w:hAnsi="Times New Roman" w:cs="Times New Roman"/>
        </w:rPr>
        <w:t xml:space="preserve">, </w:t>
      </w:r>
      <w:r>
        <w:rPr>
          <w:rFonts w:ascii="Times New Roman" w:hAnsi="Times New Roman" w:cs="Times New Roman"/>
        </w:rPr>
        <w:t>beam indication</w:t>
      </w:r>
      <w:r w:rsidR="009B53C1">
        <w:rPr>
          <w:rFonts w:ascii="Times New Roman" w:hAnsi="Times New Roman" w:cs="Times New Roman"/>
        </w:rPr>
        <w:t>, etc.</w:t>
      </w:r>
      <w:r>
        <w:rPr>
          <w:rFonts w:ascii="Times New Roman" w:hAnsi="Times New Roman" w:cs="Times New Roman"/>
        </w:rPr>
        <w:t xml:space="preserve">), which </w:t>
      </w:r>
      <w:r w:rsidR="00A3621D">
        <w:rPr>
          <w:rFonts w:ascii="Times New Roman" w:hAnsi="Times New Roman" w:cs="Times New Roman"/>
        </w:rPr>
        <w:t xml:space="preserve">may </w:t>
      </w:r>
      <w:r>
        <w:rPr>
          <w:rFonts w:ascii="Times New Roman" w:hAnsi="Times New Roman" w:cs="Times New Roman"/>
        </w:rPr>
        <w:t xml:space="preserve">need RAN1 involvement. </w:t>
      </w:r>
    </w:p>
    <w:p w14:paraId="111CB4D0" w14:textId="699EAA15" w:rsidR="003E012D" w:rsidRDefault="003E012D" w:rsidP="003E012D">
      <w:pPr>
        <w:jc w:val="both"/>
        <w:rPr>
          <w:rFonts w:ascii="Times New Roman" w:hAnsi="Times New Roman" w:cs="Times New Roman"/>
        </w:rPr>
      </w:pPr>
      <w:r w:rsidRPr="00CE699E">
        <w:rPr>
          <w:rFonts w:ascii="Times New Roman" w:hAnsi="Times New Roman" w:cs="Times New Roman"/>
          <w:b/>
        </w:rPr>
        <w:t xml:space="preserve">Proposal </w:t>
      </w:r>
      <w:r w:rsidR="00F067EB">
        <w:rPr>
          <w:rFonts w:ascii="Times New Roman" w:hAnsi="Times New Roman" w:cs="Times New Roman"/>
          <w:b/>
        </w:rPr>
        <w:t>10</w:t>
      </w:r>
      <w:r w:rsidRPr="00CE699E">
        <w:rPr>
          <w:rFonts w:ascii="Times New Roman" w:hAnsi="Times New Roman" w:cs="Times New Roman"/>
          <w:b/>
        </w:rPr>
        <w:t>:</w:t>
      </w:r>
      <w:r>
        <w:rPr>
          <w:rFonts w:ascii="Times New Roman" w:hAnsi="Times New Roman" w:cs="Times New Roman"/>
          <w:b/>
        </w:rPr>
        <w:t xml:space="preserve"> If </w:t>
      </w:r>
      <w:r w:rsidRPr="00F65AA7">
        <w:rPr>
          <w:rFonts w:ascii="Times New Roman" w:hAnsi="Times New Roman" w:cs="Times New Roman"/>
          <w:b/>
        </w:rPr>
        <w:t>type-1 CG is configured</w:t>
      </w:r>
      <w:r>
        <w:rPr>
          <w:rFonts w:ascii="Times New Roman" w:hAnsi="Times New Roman" w:cs="Times New Roman"/>
          <w:b/>
        </w:rPr>
        <w:t xml:space="preserve"> for initial UL transmission for RACH-less HO, discuss how to select SSB.</w:t>
      </w:r>
      <w:r>
        <w:rPr>
          <w:rFonts w:ascii="Times New Roman" w:hAnsi="Times New Roman" w:cs="Times New Roman"/>
        </w:rPr>
        <w:t xml:space="preserve"> </w:t>
      </w:r>
    </w:p>
    <w:p w14:paraId="06BA959C" w14:textId="336B968D" w:rsidR="00305B9C" w:rsidRDefault="003E012D" w:rsidP="00F067EB">
      <w:pPr>
        <w:jc w:val="both"/>
        <w:rPr>
          <w:rFonts w:ascii="Times New Roman" w:hAnsi="Times New Roman" w:cs="Times New Roman"/>
          <w:b/>
        </w:rPr>
      </w:pPr>
      <w:r w:rsidRPr="003E012D">
        <w:rPr>
          <w:rFonts w:ascii="Times New Roman" w:hAnsi="Times New Roman" w:cs="Times New Roman"/>
          <w:b/>
        </w:rPr>
        <w:t>Proposal 1</w:t>
      </w:r>
      <w:r w:rsidR="00F067EB">
        <w:rPr>
          <w:rFonts w:ascii="Times New Roman" w:hAnsi="Times New Roman" w:cs="Times New Roman"/>
          <w:b/>
        </w:rPr>
        <w:t>1</w:t>
      </w:r>
      <w:r w:rsidRPr="003E012D">
        <w:rPr>
          <w:rFonts w:ascii="Times New Roman" w:hAnsi="Times New Roman" w:cs="Times New Roman"/>
          <w:b/>
        </w:rPr>
        <w:t xml:space="preserve">: </w:t>
      </w:r>
      <w:r>
        <w:rPr>
          <w:rFonts w:ascii="Times New Roman" w:hAnsi="Times New Roman" w:cs="Times New Roman"/>
          <w:b/>
        </w:rPr>
        <w:t>RAN2 informs RAN</w:t>
      </w:r>
      <w:r w:rsidR="00F067EB">
        <w:rPr>
          <w:rFonts w:ascii="Times New Roman" w:hAnsi="Times New Roman" w:cs="Times New Roman"/>
          <w:b/>
        </w:rPr>
        <w:t>1 the agreements on NTN RACH-less HO and ask RAN1 to identify necessary configuration and impact on PDCCH monitoring for initial UL transmission.</w:t>
      </w:r>
    </w:p>
    <w:p w14:paraId="417B60EF" w14:textId="005648A1" w:rsidR="00F067EB" w:rsidRDefault="00F067EB" w:rsidP="000B6196">
      <w:pPr>
        <w:pStyle w:val="Heading2"/>
      </w:pPr>
      <w:r>
        <w:t>Hard satellite switch</w:t>
      </w:r>
    </w:p>
    <w:p w14:paraId="092D075B" w14:textId="6C231C6F" w:rsidR="00F067EB" w:rsidRPr="0059690B" w:rsidRDefault="000B6196" w:rsidP="00F067EB">
      <w:pPr>
        <w:rPr>
          <w:rFonts w:ascii="Times New Roman" w:hAnsi="Times New Roman" w:cs="Times New Roman"/>
        </w:rPr>
      </w:pPr>
      <w:r w:rsidRPr="0059690B">
        <w:rPr>
          <w:rFonts w:ascii="Times New Roman" w:hAnsi="Times New Roman" w:cs="Times New Roman"/>
        </w:rPr>
        <w:t>In the last RAN2 meeting, the following working assumption was made on hard satellite sw</w:t>
      </w:r>
      <w:r w:rsidR="002553CD" w:rsidRPr="0059690B">
        <w:rPr>
          <w:rFonts w:ascii="Times New Roman" w:hAnsi="Times New Roman" w:cs="Times New Roman"/>
        </w:rPr>
        <w:t>it</w:t>
      </w:r>
      <w:r w:rsidRPr="0059690B">
        <w:rPr>
          <w:rFonts w:ascii="Times New Roman" w:hAnsi="Times New Roman" w:cs="Times New Roman"/>
        </w:rPr>
        <w:t>ch.</w:t>
      </w:r>
    </w:p>
    <w:tbl>
      <w:tblPr>
        <w:tblStyle w:val="TableGrid"/>
        <w:tblW w:w="0" w:type="auto"/>
        <w:tblLook w:val="04A0" w:firstRow="1" w:lastRow="0" w:firstColumn="1" w:lastColumn="0" w:noHBand="0" w:noVBand="1"/>
      </w:tblPr>
      <w:tblGrid>
        <w:gridCol w:w="9631"/>
      </w:tblGrid>
      <w:tr w:rsidR="000B6196" w14:paraId="184470CE" w14:textId="77777777" w:rsidTr="000B6196">
        <w:tc>
          <w:tcPr>
            <w:tcW w:w="9631" w:type="dxa"/>
          </w:tcPr>
          <w:p w14:paraId="62C8B9AA" w14:textId="77777777" w:rsidR="000B6196" w:rsidRPr="000B6196" w:rsidRDefault="000B6196" w:rsidP="000B6196">
            <w:pPr>
              <w:rPr>
                <w:lang w:val="en-GB" w:eastAsia="en-US"/>
              </w:rPr>
            </w:pPr>
            <w:r w:rsidRPr="000B6196">
              <w:rPr>
                <w:highlight w:val="green"/>
                <w:lang w:val="en-GB" w:eastAsia="en-US"/>
              </w:rPr>
              <w:t>Working Assumption 121:</w:t>
            </w:r>
            <w:r w:rsidRPr="000B6196">
              <w:rPr>
                <w:lang w:val="en-GB" w:eastAsia="en-US"/>
              </w:rPr>
              <w:t xml:space="preserve"> </w:t>
            </w:r>
          </w:p>
          <w:p w14:paraId="06FC4DE1" w14:textId="498790EA" w:rsidR="000B6196" w:rsidRDefault="000B6196" w:rsidP="000B6196">
            <w:pPr>
              <w:spacing w:after="0"/>
              <w:rPr>
                <w:lang w:val="en-GB" w:eastAsia="en-US"/>
              </w:rPr>
            </w:pPr>
            <w:r w:rsidRPr="000B6196">
              <w:rPr>
                <w:lang w:val="en-GB" w:eastAsia="en-US"/>
              </w:rPr>
              <w:t xml:space="preserve">In quasi-earth fixed cell case, for hard satellite switch in the same SSB frequency and same </w:t>
            </w:r>
            <w:proofErr w:type="spellStart"/>
            <w:r w:rsidRPr="000B6196">
              <w:rPr>
                <w:lang w:val="en-GB" w:eastAsia="en-US"/>
              </w:rPr>
              <w:t>gNB</w:t>
            </w:r>
            <w:proofErr w:type="spellEnd"/>
            <w:r w:rsidRPr="000B6196">
              <w:rPr>
                <w:lang w:val="en-GB" w:eastAsia="en-US"/>
              </w:rPr>
              <w:t xml:space="preserve"> (no key change), satellite switching without PCI changing (not requiring L3 mobility) is supported.</w:t>
            </w:r>
          </w:p>
        </w:tc>
      </w:tr>
    </w:tbl>
    <w:p w14:paraId="471A7E32" w14:textId="03D7865A" w:rsidR="000B6196" w:rsidRPr="0059690B" w:rsidRDefault="00F323AC" w:rsidP="00971288">
      <w:pPr>
        <w:spacing w:before="240"/>
        <w:rPr>
          <w:rFonts w:ascii="Times New Roman" w:hAnsi="Times New Roman" w:cs="Times New Roman"/>
        </w:rPr>
      </w:pPr>
      <w:r w:rsidRPr="0059690B">
        <w:rPr>
          <w:rFonts w:ascii="Times New Roman" w:hAnsi="Times New Roman" w:cs="Times New Roman"/>
        </w:rPr>
        <w:t>For hard satellite switch for quasi-fixed cell, suppose the previous satellite stops serving the area at T1, and the next satellite start</w:t>
      </w:r>
      <w:r w:rsidR="0010478B" w:rsidRPr="0059690B">
        <w:rPr>
          <w:rFonts w:ascii="Times New Roman" w:hAnsi="Times New Roman" w:cs="Times New Roman"/>
        </w:rPr>
        <w:t>s</w:t>
      </w:r>
      <w:r w:rsidRPr="0059690B">
        <w:rPr>
          <w:rFonts w:ascii="Times New Roman" w:hAnsi="Times New Roman" w:cs="Times New Roman"/>
        </w:rPr>
        <w:t xml:space="preserve"> to serve the same area at T2. Ideally, T1 equals T2. However, this is hardly realized and the gap between T1 and T2 may always exist. How to handle the interruption and guarantee service continuity in hard satellite switch </w:t>
      </w:r>
      <w:r w:rsidR="00AE47F5">
        <w:rPr>
          <w:rFonts w:ascii="Times New Roman" w:hAnsi="Times New Roman" w:cs="Times New Roman"/>
        </w:rPr>
        <w:t>is questionable</w:t>
      </w:r>
      <w:r w:rsidR="0010478B" w:rsidRPr="0059690B">
        <w:rPr>
          <w:rFonts w:ascii="Times New Roman" w:hAnsi="Times New Roman" w:cs="Times New Roman"/>
        </w:rPr>
        <w:t>.</w:t>
      </w:r>
      <w:r w:rsidR="00AE47F5">
        <w:rPr>
          <w:rFonts w:ascii="Times New Roman" w:hAnsi="Times New Roman" w:cs="Times New Roman"/>
        </w:rPr>
        <w:t xml:space="preserve"> Considering this issue for hard satellite switch and the limited applicable scenario (e.g., same SSB frequency, same </w:t>
      </w:r>
      <w:proofErr w:type="spellStart"/>
      <w:r w:rsidR="00AE47F5">
        <w:rPr>
          <w:rFonts w:ascii="Times New Roman" w:hAnsi="Times New Roman" w:cs="Times New Roman"/>
        </w:rPr>
        <w:t>gNB</w:t>
      </w:r>
      <w:proofErr w:type="spellEnd"/>
      <w:r w:rsidR="00AE47F5">
        <w:rPr>
          <w:rFonts w:ascii="Times New Roman" w:hAnsi="Times New Roman" w:cs="Times New Roman"/>
        </w:rPr>
        <w:t xml:space="preserve">, same serving area), the necessity to support this feature needs to be discussed. </w:t>
      </w:r>
    </w:p>
    <w:p w14:paraId="4D5C1597" w14:textId="679F8B21" w:rsidR="00095F2D" w:rsidRPr="005876D3" w:rsidRDefault="00095F2D" w:rsidP="00971288">
      <w:pPr>
        <w:spacing w:before="240"/>
        <w:rPr>
          <w:rFonts w:ascii="Times New Roman" w:hAnsi="Times New Roman" w:cs="Times New Roman"/>
          <w:b/>
        </w:rPr>
      </w:pPr>
      <w:r w:rsidRPr="005876D3">
        <w:rPr>
          <w:rFonts w:ascii="Times New Roman" w:hAnsi="Times New Roman" w:cs="Times New Roman"/>
          <w:b/>
        </w:rPr>
        <w:t xml:space="preserve">Proposal 12: RAN2 to discuss </w:t>
      </w:r>
      <w:r w:rsidR="00F763A4">
        <w:rPr>
          <w:rFonts w:ascii="Times New Roman" w:hAnsi="Times New Roman" w:cs="Times New Roman"/>
          <w:b/>
        </w:rPr>
        <w:t xml:space="preserve">the </w:t>
      </w:r>
      <w:r w:rsidR="00F763A4">
        <w:rPr>
          <w:rFonts w:ascii="Times New Roman" w:hAnsi="Times New Roman" w:cs="Times New Roman"/>
          <w:b/>
        </w:rPr>
        <w:t>necessity</w:t>
      </w:r>
      <w:r w:rsidRPr="005876D3">
        <w:rPr>
          <w:rFonts w:ascii="Times New Roman" w:hAnsi="Times New Roman" w:cs="Times New Roman"/>
          <w:b/>
        </w:rPr>
        <w:t xml:space="preserve"> </w:t>
      </w:r>
      <w:r w:rsidR="00F763A4">
        <w:rPr>
          <w:rFonts w:ascii="Times New Roman" w:hAnsi="Times New Roman" w:cs="Times New Roman"/>
          <w:b/>
        </w:rPr>
        <w:t xml:space="preserve">to support </w:t>
      </w:r>
      <w:r w:rsidR="00AE47F5" w:rsidRPr="005876D3">
        <w:rPr>
          <w:rFonts w:ascii="Times New Roman" w:hAnsi="Times New Roman" w:cs="Times New Roman"/>
          <w:b/>
        </w:rPr>
        <w:t>hard satellite switch without PCI chang</w:t>
      </w:r>
      <w:r w:rsidR="00AE47F5">
        <w:rPr>
          <w:rFonts w:ascii="Times New Roman" w:hAnsi="Times New Roman" w:cs="Times New Roman"/>
          <w:b/>
        </w:rPr>
        <w:t>e</w:t>
      </w:r>
      <w:r w:rsidR="00AE47F5">
        <w:rPr>
          <w:rFonts w:ascii="Times New Roman" w:hAnsi="Times New Roman" w:cs="Times New Roman"/>
          <w:b/>
        </w:rPr>
        <w:t xml:space="preserve"> </w:t>
      </w:r>
      <w:r w:rsidR="00F763A4">
        <w:rPr>
          <w:rFonts w:ascii="Times New Roman" w:hAnsi="Times New Roman" w:cs="Times New Roman"/>
          <w:b/>
        </w:rPr>
        <w:t xml:space="preserve">considering </w:t>
      </w:r>
      <w:r w:rsidRPr="005876D3">
        <w:rPr>
          <w:rFonts w:ascii="Times New Roman" w:hAnsi="Times New Roman" w:cs="Times New Roman"/>
          <w:b/>
        </w:rPr>
        <w:t xml:space="preserve">the interruption and service continuity </w:t>
      </w:r>
      <w:r w:rsidR="00F763A4">
        <w:rPr>
          <w:rFonts w:ascii="Times New Roman" w:hAnsi="Times New Roman" w:cs="Times New Roman"/>
          <w:b/>
        </w:rPr>
        <w:t xml:space="preserve">issue </w:t>
      </w:r>
      <w:r w:rsidR="00AE47F5">
        <w:rPr>
          <w:rFonts w:ascii="Times New Roman" w:hAnsi="Times New Roman" w:cs="Times New Roman"/>
          <w:b/>
        </w:rPr>
        <w:t>and the limited applicable scenario</w:t>
      </w:r>
      <w:r w:rsidRPr="005876D3">
        <w:rPr>
          <w:rFonts w:ascii="Times New Roman" w:hAnsi="Times New Roman" w:cs="Times New Roman"/>
          <w:b/>
        </w:rPr>
        <w:t xml:space="preserve">. </w:t>
      </w:r>
    </w:p>
    <w:p w14:paraId="074C06BF" w14:textId="7CF98FAB" w:rsidR="00095F2D" w:rsidRPr="0059690B" w:rsidRDefault="0059690B" w:rsidP="00971288">
      <w:pPr>
        <w:spacing w:before="240"/>
        <w:rPr>
          <w:rFonts w:ascii="Times New Roman" w:hAnsi="Times New Roman" w:cs="Times New Roman"/>
        </w:rPr>
      </w:pPr>
      <w:r w:rsidRPr="0059690B">
        <w:rPr>
          <w:rFonts w:ascii="Times New Roman" w:hAnsi="Times New Roman" w:cs="Times New Roman"/>
        </w:rPr>
        <w:t>The configuration before and after the satellite switch</w:t>
      </w:r>
      <w:r w:rsidR="00654173" w:rsidRPr="0059690B">
        <w:rPr>
          <w:rFonts w:ascii="Times New Roman" w:hAnsi="Times New Roman" w:cs="Times New Roman"/>
        </w:rPr>
        <w:t xml:space="preserve"> </w:t>
      </w:r>
      <w:r w:rsidRPr="0059690B">
        <w:rPr>
          <w:rFonts w:ascii="Times New Roman" w:hAnsi="Times New Roman" w:cs="Times New Roman"/>
        </w:rPr>
        <w:t xml:space="preserve">is unchanged by </w:t>
      </w:r>
      <w:r w:rsidR="00654173" w:rsidRPr="0059690B">
        <w:rPr>
          <w:rFonts w:ascii="Times New Roman" w:hAnsi="Times New Roman" w:cs="Times New Roman"/>
        </w:rPr>
        <w:t>switching without PCI chang</w:t>
      </w:r>
      <w:r>
        <w:rPr>
          <w:rFonts w:ascii="Times New Roman" w:hAnsi="Times New Roman" w:cs="Times New Roman"/>
        </w:rPr>
        <w:t>e</w:t>
      </w:r>
      <w:r w:rsidR="00654173" w:rsidRPr="0059690B">
        <w:rPr>
          <w:rFonts w:ascii="Times New Roman" w:hAnsi="Times New Roman" w:cs="Times New Roman"/>
        </w:rPr>
        <w:t xml:space="preserve">. However, </w:t>
      </w:r>
      <w:r w:rsidRPr="0059690B">
        <w:rPr>
          <w:rFonts w:ascii="Times New Roman" w:hAnsi="Times New Roman" w:cs="Times New Roman"/>
        </w:rPr>
        <w:t>the DL timing of the two satellites may not be the same. Whether DL synchronization is needed has to be discussed. Furthermore, to connect to a different satellite,</w:t>
      </w:r>
      <w:r w:rsidR="00654173" w:rsidRPr="0059690B">
        <w:rPr>
          <w:rFonts w:ascii="Times New Roman" w:hAnsi="Times New Roman" w:cs="Times New Roman"/>
        </w:rPr>
        <w:t xml:space="preserve"> UE always needs to perform UL synchronization. </w:t>
      </w:r>
    </w:p>
    <w:p w14:paraId="326368A4" w14:textId="22C0BB02" w:rsidR="00654173" w:rsidRPr="0059690B" w:rsidRDefault="00654173" w:rsidP="00971288">
      <w:pPr>
        <w:spacing w:before="240"/>
        <w:rPr>
          <w:rFonts w:ascii="Times New Roman" w:hAnsi="Times New Roman" w:cs="Times New Roman"/>
          <w:b/>
        </w:rPr>
      </w:pPr>
      <w:r w:rsidRPr="0059690B">
        <w:rPr>
          <w:rFonts w:ascii="Times New Roman" w:hAnsi="Times New Roman" w:cs="Times New Roman"/>
          <w:b/>
        </w:rPr>
        <w:t xml:space="preserve">Proposal 13: </w:t>
      </w:r>
      <w:r w:rsidR="0059690B" w:rsidRPr="0059690B">
        <w:rPr>
          <w:rFonts w:ascii="Times New Roman" w:hAnsi="Times New Roman" w:cs="Times New Roman"/>
          <w:b/>
        </w:rPr>
        <w:t xml:space="preserve">RAN2 to </w:t>
      </w:r>
      <w:r w:rsidR="00F763A4">
        <w:rPr>
          <w:rFonts w:ascii="Times New Roman" w:hAnsi="Times New Roman" w:cs="Times New Roman"/>
          <w:b/>
        </w:rPr>
        <w:t>clarify</w:t>
      </w:r>
      <w:r w:rsidR="0059690B" w:rsidRPr="0059690B">
        <w:rPr>
          <w:rFonts w:ascii="Times New Roman" w:hAnsi="Times New Roman" w:cs="Times New Roman"/>
          <w:b/>
        </w:rPr>
        <w:t xml:space="preserve"> if DL synchronization is required for hard satellite switch without PCI change.</w:t>
      </w:r>
    </w:p>
    <w:p w14:paraId="5E60677B" w14:textId="77777777" w:rsidR="0059690B" w:rsidRDefault="0059690B" w:rsidP="0059690B">
      <w:pPr>
        <w:spacing w:before="240"/>
        <w:rPr>
          <w:rFonts w:ascii="Times New Roman" w:hAnsi="Times New Roman" w:cs="Times New Roman"/>
        </w:rPr>
      </w:pPr>
      <w:r w:rsidRPr="0059690B">
        <w:rPr>
          <w:rFonts w:ascii="Times New Roman" w:hAnsi="Times New Roman" w:cs="Times New Roman"/>
          <w:b/>
        </w:rPr>
        <w:t>Proposal 14: RAN2 to confirm UE always perform UL synchronization for hard satellite switch without PCI change.</w:t>
      </w:r>
    </w:p>
    <w:p w14:paraId="5FF2457F" w14:textId="72E1A9E3" w:rsidR="00A209D6" w:rsidRPr="006E13D1" w:rsidRDefault="008C3057" w:rsidP="003F11FC">
      <w:pPr>
        <w:pStyle w:val="Heading1"/>
        <w:jc w:val="both"/>
      </w:pPr>
      <w:r>
        <w:lastRenderedPageBreak/>
        <w:t>Conclusion</w:t>
      </w:r>
    </w:p>
    <w:p w14:paraId="445AE997" w14:textId="52064629" w:rsidR="007129D3" w:rsidRPr="00B970E3" w:rsidRDefault="00557338" w:rsidP="008C3BA0">
      <w:pPr>
        <w:rPr>
          <w:rFonts w:ascii="Times New Roman" w:hAnsi="Times New Roman" w:cs="Times New Roman"/>
        </w:rPr>
      </w:pPr>
      <w:r w:rsidRPr="00B970E3">
        <w:rPr>
          <w:rFonts w:ascii="Times New Roman" w:hAnsi="Times New Roman" w:cs="Times New Roman"/>
        </w:rPr>
        <w:t xml:space="preserve">Based on the discussion, </w:t>
      </w:r>
      <w:r w:rsidR="000D64F1" w:rsidRPr="00B970E3">
        <w:rPr>
          <w:rFonts w:ascii="Times New Roman" w:hAnsi="Times New Roman" w:cs="Times New Roman"/>
        </w:rPr>
        <w:t xml:space="preserve">we have </w:t>
      </w:r>
      <w:r w:rsidRPr="00B970E3">
        <w:rPr>
          <w:rFonts w:ascii="Times New Roman" w:hAnsi="Times New Roman" w:cs="Times New Roman"/>
        </w:rPr>
        <w:t xml:space="preserve">the following </w:t>
      </w:r>
      <w:r w:rsidR="00593C4B" w:rsidRPr="00B970E3">
        <w:rPr>
          <w:rFonts w:ascii="Times New Roman" w:hAnsi="Times New Roman" w:cs="Times New Roman"/>
        </w:rPr>
        <w:t xml:space="preserve">observations and </w:t>
      </w:r>
      <w:r w:rsidR="003F3214" w:rsidRPr="00B970E3">
        <w:rPr>
          <w:rFonts w:ascii="Times New Roman" w:hAnsi="Times New Roman" w:cs="Times New Roman"/>
        </w:rPr>
        <w:t>proposal</w:t>
      </w:r>
      <w:r w:rsidR="00593C4B" w:rsidRPr="00B970E3">
        <w:rPr>
          <w:rFonts w:ascii="Times New Roman" w:hAnsi="Times New Roman" w:cs="Times New Roman"/>
        </w:rPr>
        <w:t>s</w:t>
      </w:r>
      <w:r w:rsidRPr="00B970E3">
        <w:rPr>
          <w:rFonts w:ascii="Times New Roman" w:hAnsi="Times New Roman" w:cs="Times New Roman"/>
        </w:rPr>
        <w:t>.</w:t>
      </w:r>
    </w:p>
    <w:p w14:paraId="68CE5D9D" w14:textId="2FAC421F" w:rsidR="00A66B80" w:rsidRDefault="005876D3" w:rsidP="00A66B80">
      <w:pPr>
        <w:rPr>
          <w:rFonts w:ascii="Times New Roman" w:hAnsi="Times New Roman" w:cs="Times New Roman"/>
          <w:b/>
        </w:rPr>
      </w:pPr>
      <w:r w:rsidRPr="00CE699E">
        <w:rPr>
          <w:rFonts w:ascii="Times New Roman" w:hAnsi="Times New Roman" w:cs="Times New Roman"/>
          <w:b/>
        </w:rPr>
        <w:t xml:space="preserve">Observation 1: The IE </w:t>
      </w:r>
      <w:proofErr w:type="spellStart"/>
      <w:r w:rsidRPr="00CE699E">
        <w:rPr>
          <w:rFonts w:ascii="Times New Roman" w:hAnsi="Times New Roman" w:cs="Times New Roman"/>
          <w:b/>
          <w:i/>
        </w:rPr>
        <w:t>ServingCellConfigCommon</w:t>
      </w:r>
      <w:proofErr w:type="spellEnd"/>
      <w:r w:rsidRPr="00CE699E">
        <w:rPr>
          <w:rFonts w:ascii="Times New Roman" w:hAnsi="Times New Roman" w:cs="Times New Roman"/>
          <w:b/>
        </w:rPr>
        <w:t xml:space="preserve"> in </w:t>
      </w:r>
      <w:proofErr w:type="spellStart"/>
      <w:r w:rsidRPr="00CE699E">
        <w:rPr>
          <w:rFonts w:ascii="Times New Roman" w:hAnsi="Times New Roman" w:cs="Times New Roman"/>
          <w:b/>
        </w:rPr>
        <w:t>ReconfigurationWithSync</w:t>
      </w:r>
      <w:proofErr w:type="spellEnd"/>
      <w:r w:rsidRPr="00CE699E">
        <w:rPr>
          <w:rFonts w:ascii="Times New Roman" w:hAnsi="Times New Roman" w:cs="Times New Roman"/>
          <w:b/>
        </w:rPr>
        <w:t xml:space="preserve"> is cell-specific configuration common to UEs </w:t>
      </w:r>
      <w:r>
        <w:rPr>
          <w:rFonts w:ascii="Times New Roman" w:hAnsi="Times New Roman" w:cs="Times New Roman"/>
          <w:b/>
        </w:rPr>
        <w:t xml:space="preserve">which </w:t>
      </w:r>
      <w:r w:rsidRPr="00CE699E">
        <w:rPr>
          <w:rFonts w:ascii="Times New Roman" w:hAnsi="Times New Roman" w:cs="Times New Roman"/>
          <w:b/>
        </w:rPr>
        <w:t>contain</w:t>
      </w:r>
      <w:r>
        <w:rPr>
          <w:rFonts w:ascii="Times New Roman" w:hAnsi="Times New Roman" w:cs="Times New Roman"/>
          <w:b/>
        </w:rPr>
        <w:t>s</w:t>
      </w:r>
      <w:r w:rsidRPr="00CE699E">
        <w:rPr>
          <w:rFonts w:ascii="Times New Roman" w:hAnsi="Times New Roman" w:cs="Times New Roman"/>
          <w:b/>
        </w:rPr>
        <w:t xml:space="preserve"> information that can be typically acquired from system information.</w:t>
      </w:r>
    </w:p>
    <w:p w14:paraId="7E7170A1" w14:textId="12A616B9" w:rsidR="005876D3" w:rsidRDefault="005876D3" w:rsidP="00A66B80">
      <w:pPr>
        <w:rPr>
          <w:rFonts w:ascii="Times New Roman" w:hAnsi="Times New Roman" w:cs="Times New Roman"/>
          <w:b/>
          <w:i/>
        </w:rPr>
      </w:pPr>
      <w:r w:rsidRPr="00CE699E">
        <w:rPr>
          <w:rFonts w:ascii="Times New Roman" w:hAnsi="Times New Roman" w:cs="Times New Roman"/>
          <w:b/>
        </w:rPr>
        <w:t>Proposal 1:</w:t>
      </w:r>
      <w:r>
        <w:rPr>
          <w:rFonts w:ascii="Times New Roman" w:hAnsi="Times New Roman" w:cs="Times New Roman"/>
          <w:b/>
        </w:rPr>
        <w:t xml:space="preserve"> Common (C)HO configuration includes</w:t>
      </w:r>
      <w:r w:rsidRPr="00CE699E">
        <w:rPr>
          <w:rFonts w:ascii="Times New Roman" w:hAnsi="Times New Roman" w:cs="Times New Roman"/>
          <w:b/>
        </w:rPr>
        <w:t xml:space="preserve"> </w:t>
      </w:r>
      <w:proofErr w:type="spellStart"/>
      <w:r w:rsidRPr="00CE699E">
        <w:rPr>
          <w:rFonts w:ascii="Times New Roman" w:hAnsi="Times New Roman" w:cs="Times New Roman"/>
          <w:b/>
        </w:rPr>
        <w:t>ServingCellConfigCommon</w:t>
      </w:r>
      <w:proofErr w:type="spellEnd"/>
      <w:r w:rsidRPr="00CE699E">
        <w:rPr>
          <w:rFonts w:ascii="Times New Roman" w:hAnsi="Times New Roman" w:cs="Times New Roman"/>
          <w:b/>
        </w:rPr>
        <w:t xml:space="preserve"> in </w:t>
      </w:r>
      <w:proofErr w:type="spellStart"/>
      <w:r w:rsidRPr="00CE699E">
        <w:rPr>
          <w:rFonts w:ascii="Times New Roman" w:hAnsi="Times New Roman" w:cs="Times New Roman"/>
          <w:b/>
        </w:rPr>
        <w:t>ReconfigurationWithSync</w:t>
      </w:r>
      <w:proofErr w:type="spellEnd"/>
      <w:r w:rsidRPr="00CE699E">
        <w:rPr>
          <w:rFonts w:ascii="Times New Roman" w:hAnsi="Times New Roman" w:cs="Times New Roman"/>
          <w:b/>
          <w:i/>
        </w:rPr>
        <w:t>.</w:t>
      </w:r>
    </w:p>
    <w:p w14:paraId="0C4701B4" w14:textId="7A67AB6E" w:rsidR="005876D3" w:rsidRPr="009609A1" w:rsidRDefault="005876D3" w:rsidP="005876D3">
      <w:pPr>
        <w:jc w:val="both"/>
        <w:rPr>
          <w:rFonts w:ascii="Times New Roman" w:hAnsi="Times New Roman" w:cs="Times New Roman"/>
          <w:b/>
        </w:rPr>
      </w:pPr>
      <w:r w:rsidRPr="00CE699E">
        <w:rPr>
          <w:rFonts w:ascii="Times New Roman" w:hAnsi="Times New Roman" w:cs="Times New Roman"/>
          <w:b/>
        </w:rPr>
        <w:t xml:space="preserve">Proposal </w:t>
      </w:r>
      <w:r>
        <w:rPr>
          <w:rFonts w:ascii="Times New Roman" w:hAnsi="Times New Roman" w:cs="Times New Roman"/>
          <w:b/>
        </w:rPr>
        <w:t>2</w:t>
      </w:r>
      <w:r w:rsidRPr="00CE699E">
        <w:rPr>
          <w:rFonts w:ascii="Times New Roman" w:hAnsi="Times New Roman" w:cs="Times New Roman"/>
          <w:b/>
        </w:rPr>
        <w:t>:</w:t>
      </w:r>
      <w:r>
        <w:rPr>
          <w:rFonts w:ascii="Times New Roman" w:hAnsi="Times New Roman" w:cs="Times New Roman"/>
          <w:b/>
        </w:rPr>
        <w:t xml:space="preserve"> Common (C)HO configuration includes up to 4 potential target</w:t>
      </w:r>
      <w:r w:rsidR="00570443">
        <w:rPr>
          <w:rFonts w:ascii="Times New Roman" w:hAnsi="Times New Roman" w:cs="Times New Roman"/>
          <w:b/>
        </w:rPr>
        <w:t>/candidate</w:t>
      </w:r>
      <w:r>
        <w:rPr>
          <w:rFonts w:ascii="Times New Roman" w:hAnsi="Times New Roman" w:cs="Times New Roman"/>
          <w:b/>
        </w:rPr>
        <w:t xml:space="preserve"> cells</w:t>
      </w:r>
      <w:r w:rsidRPr="00CE699E">
        <w:rPr>
          <w:rFonts w:ascii="Times New Roman" w:hAnsi="Times New Roman" w:cs="Times New Roman"/>
          <w:b/>
          <w:i/>
        </w:rPr>
        <w:t>.</w:t>
      </w:r>
    </w:p>
    <w:p w14:paraId="08C26212" w14:textId="14165193" w:rsidR="005876D3" w:rsidRDefault="005876D3" w:rsidP="00A66B80">
      <w:pPr>
        <w:rPr>
          <w:rFonts w:ascii="Times New Roman" w:hAnsi="Times New Roman" w:cs="Times New Roman"/>
          <w:b/>
          <w:i/>
        </w:rPr>
      </w:pPr>
      <w:r w:rsidRPr="00CE699E">
        <w:rPr>
          <w:rFonts w:ascii="Times New Roman" w:hAnsi="Times New Roman" w:cs="Times New Roman"/>
          <w:b/>
        </w:rPr>
        <w:t xml:space="preserve">Proposal </w:t>
      </w:r>
      <w:r>
        <w:rPr>
          <w:rFonts w:ascii="Times New Roman" w:hAnsi="Times New Roman" w:cs="Times New Roman"/>
          <w:b/>
        </w:rPr>
        <w:t>3</w:t>
      </w:r>
      <w:r w:rsidRPr="00CE699E">
        <w:rPr>
          <w:rFonts w:ascii="Times New Roman" w:hAnsi="Times New Roman" w:cs="Times New Roman"/>
          <w:b/>
        </w:rPr>
        <w:t>:</w:t>
      </w:r>
      <w:r>
        <w:rPr>
          <w:rFonts w:ascii="Times New Roman" w:hAnsi="Times New Roman" w:cs="Times New Roman"/>
          <w:b/>
        </w:rPr>
        <w:t xml:space="preserve"> Common (C)HO configuration is provided by broadcast signaling</w:t>
      </w:r>
      <w:r w:rsidRPr="00CE699E">
        <w:rPr>
          <w:rFonts w:ascii="Times New Roman" w:hAnsi="Times New Roman" w:cs="Times New Roman"/>
          <w:b/>
          <w:i/>
        </w:rPr>
        <w:t>.</w:t>
      </w:r>
    </w:p>
    <w:p w14:paraId="3AFA0429" w14:textId="77777777" w:rsidR="005876D3" w:rsidRDefault="005876D3" w:rsidP="005876D3">
      <w:pPr>
        <w:jc w:val="both"/>
        <w:rPr>
          <w:rFonts w:ascii="Times New Roman" w:hAnsi="Times New Roman" w:cs="Times New Roman"/>
          <w:b/>
          <w:i/>
        </w:rPr>
      </w:pPr>
      <w:r w:rsidRPr="00CE699E">
        <w:rPr>
          <w:rFonts w:ascii="Times New Roman" w:hAnsi="Times New Roman" w:cs="Times New Roman"/>
          <w:b/>
        </w:rPr>
        <w:t xml:space="preserve">Proposal </w:t>
      </w:r>
      <w:r>
        <w:rPr>
          <w:rFonts w:ascii="Times New Roman" w:hAnsi="Times New Roman" w:cs="Times New Roman"/>
          <w:b/>
        </w:rPr>
        <w:t>4</w:t>
      </w:r>
      <w:r w:rsidRPr="00CE699E">
        <w:rPr>
          <w:rFonts w:ascii="Times New Roman" w:hAnsi="Times New Roman" w:cs="Times New Roman"/>
          <w:b/>
        </w:rPr>
        <w:t>:</w:t>
      </w:r>
      <w:r>
        <w:rPr>
          <w:rFonts w:ascii="Times New Roman" w:hAnsi="Times New Roman" w:cs="Times New Roman"/>
          <w:b/>
        </w:rPr>
        <w:t xml:space="preserve"> Rel-18 NTN RACH-less HO is limited to NTN-NTN mobility</w:t>
      </w:r>
      <w:r w:rsidRPr="00CE699E">
        <w:rPr>
          <w:rFonts w:ascii="Times New Roman" w:hAnsi="Times New Roman" w:cs="Times New Roman"/>
          <w:b/>
          <w:i/>
        </w:rPr>
        <w:t>.</w:t>
      </w:r>
    </w:p>
    <w:p w14:paraId="247E5B6F" w14:textId="6A8AB579" w:rsidR="005876D3" w:rsidRDefault="005876D3" w:rsidP="005876D3">
      <w:pPr>
        <w:jc w:val="both"/>
        <w:rPr>
          <w:rFonts w:ascii="Times New Roman" w:hAnsi="Times New Roman" w:cs="Times New Roman"/>
          <w:b/>
          <w:i/>
        </w:rPr>
      </w:pPr>
      <w:r w:rsidRPr="00CE699E">
        <w:rPr>
          <w:rFonts w:ascii="Times New Roman" w:hAnsi="Times New Roman" w:cs="Times New Roman"/>
          <w:b/>
        </w:rPr>
        <w:t xml:space="preserve">Proposal </w:t>
      </w:r>
      <w:r>
        <w:rPr>
          <w:rFonts w:ascii="Times New Roman" w:hAnsi="Times New Roman" w:cs="Times New Roman"/>
          <w:b/>
        </w:rPr>
        <w:t>5</w:t>
      </w:r>
      <w:r w:rsidRPr="00CE699E">
        <w:rPr>
          <w:rFonts w:ascii="Times New Roman" w:hAnsi="Times New Roman" w:cs="Times New Roman"/>
          <w:b/>
        </w:rPr>
        <w:t>:</w:t>
      </w:r>
      <w:r>
        <w:rPr>
          <w:rFonts w:ascii="Times New Roman" w:hAnsi="Times New Roman" w:cs="Times New Roman"/>
          <w:b/>
        </w:rPr>
        <w:t xml:space="preserve"> Rel-18 NTN RACH-less HO is </w:t>
      </w:r>
      <w:r w:rsidRPr="00E72B17">
        <w:rPr>
          <w:rFonts w:ascii="Times New Roman" w:hAnsi="Times New Roman" w:cs="Times New Roman"/>
          <w:b/>
        </w:rPr>
        <w:t xml:space="preserve">supported </w:t>
      </w:r>
      <w:r>
        <w:rPr>
          <w:rFonts w:ascii="Times New Roman" w:hAnsi="Times New Roman" w:cs="Times New Roman"/>
          <w:b/>
        </w:rPr>
        <w:t xml:space="preserve">for </w:t>
      </w:r>
      <w:r w:rsidRPr="00E72B17">
        <w:rPr>
          <w:rFonts w:ascii="Times New Roman" w:hAnsi="Times New Roman" w:cs="Times New Roman"/>
          <w:b/>
        </w:rPr>
        <w:t>intra-satellite with same feeder link</w:t>
      </w:r>
      <w:r w:rsidRPr="00CE699E">
        <w:rPr>
          <w:rFonts w:ascii="Times New Roman" w:hAnsi="Times New Roman" w:cs="Times New Roman"/>
          <w:b/>
          <w:i/>
        </w:rPr>
        <w:t>.</w:t>
      </w:r>
    </w:p>
    <w:p w14:paraId="2903DD9B" w14:textId="40AC835F" w:rsidR="005876D3" w:rsidRPr="00373041" w:rsidRDefault="005876D3" w:rsidP="005876D3">
      <w:pPr>
        <w:jc w:val="both"/>
        <w:rPr>
          <w:rFonts w:ascii="Times New Roman" w:hAnsi="Times New Roman" w:cs="Times New Roman"/>
          <w:b/>
        </w:rPr>
      </w:pPr>
      <w:r w:rsidRPr="00373041">
        <w:rPr>
          <w:rFonts w:ascii="Times New Roman" w:hAnsi="Times New Roman" w:cs="Times New Roman"/>
          <w:b/>
        </w:rPr>
        <w:t xml:space="preserve">Proposal </w:t>
      </w:r>
      <w:r>
        <w:rPr>
          <w:rFonts w:ascii="Times New Roman" w:hAnsi="Times New Roman" w:cs="Times New Roman"/>
          <w:b/>
        </w:rPr>
        <w:t>6</w:t>
      </w:r>
      <w:r w:rsidRPr="00373041">
        <w:rPr>
          <w:rFonts w:ascii="Times New Roman" w:hAnsi="Times New Roman" w:cs="Times New Roman"/>
          <w:b/>
        </w:rPr>
        <w:t xml:space="preserve">: For initial UL transmission in RACH-less HO, </w:t>
      </w:r>
      <w:r w:rsidR="00570443">
        <w:rPr>
          <w:rFonts w:ascii="Times New Roman" w:hAnsi="Times New Roman" w:cs="Times New Roman"/>
          <w:b/>
        </w:rPr>
        <w:t xml:space="preserve">support </w:t>
      </w:r>
      <w:r w:rsidR="00570443" w:rsidRPr="00373041">
        <w:rPr>
          <w:rFonts w:ascii="Times New Roman" w:hAnsi="Times New Roman" w:cs="Times New Roman"/>
          <w:b/>
        </w:rPr>
        <w:t xml:space="preserve">configured grant </w:t>
      </w:r>
      <w:r w:rsidR="00570443">
        <w:rPr>
          <w:rFonts w:ascii="Times New Roman" w:hAnsi="Times New Roman" w:cs="Times New Roman"/>
          <w:b/>
        </w:rPr>
        <w:t>in RACH-less HO command</w:t>
      </w:r>
      <w:r w:rsidRPr="00373041">
        <w:rPr>
          <w:rFonts w:ascii="Times New Roman" w:hAnsi="Times New Roman" w:cs="Times New Roman"/>
          <w:b/>
        </w:rPr>
        <w:t>.</w:t>
      </w:r>
    </w:p>
    <w:p w14:paraId="14593B95" w14:textId="77777777" w:rsidR="005876D3" w:rsidRPr="00373041" w:rsidRDefault="005876D3" w:rsidP="005876D3">
      <w:pPr>
        <w:spacing w:after="0"/>
        <w:jc w:val="both"/>
        <w:rPr>
          <w:rFonts w:ascii="Times New Roman" w:hAnsi="Times New Roman" w:cs="Times New Roman"/>
          <w:b/>
        </w:rPr>
      </w:pPr>
      <w:r w:rsidRPr="00373041">
        <w:rPr>
          <w:rFonts w:ascii="Times New Roman" w:hAnsi="Times New Roman" w:cs="Times New Roman"/>
          <w:b/>
        </w:rPr>
        <w:t xml:space="preserve">Proposal </w:t>
      </w:r>
      <w:r>
        <w:rPr>
          <w:rFonts w:ascii="Times New Roman" w:hAnsi="Times New Roman" w:cs="Times New Roman"/>
          <w:b/>
        </w:rPr>
        <w:t>7</w:t>
      </w:r>
      <w:r w:rsidRPr="00373041">
        <w:rPr>
          <w:rFonts w:ascii="Times New Roman" w:hAnsi="Times New Roman" w:cs="Times New Roman"/>
          <w:b/>
        </w:rPr>
        <w:t>: RAN2 to discuss which type of CG is supported</w:t>
      </w:r>
      <w:r>
        <w:rPr>
          <w:rFonts w:ascii="Times New Roman" w:hAnsi="Times New Roman" w:cs="Times New Roman"/>
          <w:b/>
        </w:rPr>
        <w:t xml:space="preserve"> for the initial UL transmission of RACH-less HO</w:t>
      </w:r>
      <w:r w:rsidRPr="00373041">
        <w:rPr>
          <w:rFonts w:ascii="Times New Roman" w:hAnsi="Times New Roman" w:cs="Times New Roman"/>
          <w:b/>
        </w:rPr>
        <w:t xml:space="preserve">. </w:t>
      </w:r>
    </w:p>
    <w:p w14:paraId="3E4F866A" w14:textId="77777777" w:rsidR="005876D3" w:rsidRPr="00373041" w:rsidRDefault="005876D3" w:rsidP="005876D3">
      <w:pPr>
        <w:spacing w:after="0"/>
        <w:jc w:val="both"/>
        <w:rPr>
          <w:rFonts w:ascii="Times New Roman" w:hAnsi="Times New Roman" w:cs="Times New Roman"/>
          <w:b/>
        </w:rPr>
      </w:pPr>
      <w:r w:rsidRPr="00373041">
        <w:rPr>
          <w:rFonts w:ascii="Times New Roman" w:hAnsi="Times New Roman" w:cs="Times New Roman"/>
          <w:b/>
        </w:rPr>
        <w:tab/>
        <w:t>Option 1: only type-1 CG</w:t>
      </w:r>
    </w:p>
    <w:p w14:paraId="0BE46EB2" w14:textId="77777777" w:rsidR="005876D3" w:rsidRPr="00373041" w:rsidRDefault="005876D3" w:rsidP="005876D3">
      <w:pPr>
        <w:spacing w:after="0"/>
        <w:jc w:val="both"/>
        <w:rPr>
          <w:rFonts w:ascii="Times New Roman" w:hAnsi="Times New Roman" w:cs="Times New Roman"/>
          <w:b/>
        </w:rPr>
      </w:pPr>
      <w:r w:rsidRPr="00373041">
        <w:rPr>
          <w:rFonts w:ascii="Times New Roman" w:hAnsi="Times New Roman" w:cs="Times New Roman"/>
          <w:b/>
        </w:rPr>
        <w:tab/>
        <w:t>Option 2: only type-2 C</w:t>
      </w:r>
      <w:r>
        <w:rPr>
          <w:rFonts w:ascii="Times New Roman" w:hAnsi="Times New Roman" w:cs="Times New Roman"/>
          <w:b/>
        </w:rPr>
        <w:t>G</w:t>
      </w:r>
    </w:p>
    <w:p w14:paraId="6660C21E" w14:textId="2696FAFA" w:rsidR="005876D3" w:rsidRDefault="005876D3" w:rsidP="006F1829">
      <w:pPr>
        <w:spacing w:after="0"/>
        <w:jc w:val="both"/>
        <w:rPr>
          <w:rFonts w:ascii="Times New Roman" w:hAnsi="Times New Roman" w:cs="Times New Roman"/>
          <w:b/>
        </w:rPr>
      </w:pPr>
      <w:r w:rsidRPr="00373041">
        <w:rPr>
          <w:rFonts w:ascii="Times New Roman" w:hAnsi="Times New Roman" w:cs="Times New Roman"/>
          <w:b/>
        </w:rPr>
        <w:tab/>
        <w:t>Option 3: either type-1 CG or type-2 CG</w:t>
      </w:r>
    </w:p>
    <w:p w14:paraId="09270E95" w14:textId="3A6721BA" w:rsidR="006F1829" w:rsidRDefault="006F1829" w:rsidP="006F1829">
      <w:pPr>
        <w:ind w:firstLine="284"/>
        <w:jc w:val="both"/>
        <w:rPr>
          <w:rFonts w:ascii="Times New Roman" w:hAnsi="Times New Roman" w:cs="Times New Roman"/>
          <w:b/>
        </w:rPr>
      </w:pPr>
      <w:r w:rsidRPr="00373041">
        <w:rPr>
          <w:rFonts w:ascii="Times New Roman" w:hAnsi="Times New Roman" w:cs="Times New Roman"/>
          <w:b/>
        </w:rPr>
        <w:t xml:space="preserve">Option </w:t>
      </w:r>
      <w:r>
        <w:rPr>
          <w:rFonts w:ascii="Times New Roman" w:hAnsi="Times New Roman" w:cs="Times New Roman"/>
          <w:b/>
        </w:rPr>
        <w:t>4</w:t>
      </w:r>
      <w:r w:rsidRPr="00373041">
        <w:rPr>
          <w:rFonts w:ascii="Times New Roman" w:hAnsi="Times New Roman" w:cs="Times New Roman"/>
          <w:b/>
        </w:rPr>
        <w:t xml:space="preserve">: </w:t>
      </w:r>
      <w:r>
        <w:rPr>
          <w:rFonts w:ascii="Times New Roman" w:hAnsi="Times New Roman" w:cs="Times New Roman"/>
          <w:b/>
        </w:rPr>
        <w:t>both</w:t>
      </w:r>
      <w:r w:rsidRPr="00373041">
        <w:rPr>
          <w:rFonts w:ascii="Times New Roman" w:hAnsi="Times New Roman" w:cs="Times New Roman"/>
          <w:b/>
        </w:rPr>
        <w:t xml:space="preserve"> type-1 CG </w:t>
      </w:r>
      <w:r>
        <w:rPr>
          <w:rFonts w:ascii="Times New Roman" w:hAnsi="Times New Roman" w:cs="Times New Roman"/>
          <w:b/>
        </w:rPr>
        <w:t>and</w:t>
      </w:r>
      <w:r w:rsidRPr="00373041">
        <w:rPr>
          <w:rFonts w:ascii="Times New Roman" w:hAnsi="Times New Roman" w:cs="Times New Roman"/>
          <w:b/>
        </w:rPr>
        <w:t xml:space="preserve"> type-2 CG</w:t>
      </w:r>
    </w:p>
    <w:p w14:paraId="7A7A43E4" w14:textId="77777777" w:rsidR="005876D3" w:rsidRDefault="005876D3" w:rsidP="005876D3">
      <w:pPr>
        <w:jc w:val="both"/>
        <w:rPr>
          <w:rFonts w:ascii="Times New Roman" w:hAnsi="Times New Roman" w:cs="Times New Roman"/>
          <w:b/>
        </w:rPr>
      </w:pPr>
      <w:r w:rsidRPr="00CE699E">
        <w:rPr>
          <w:rFonts w:ascii="Times New Roman" w:hAnsi="Times New Roman" w:cs="Times New Roman"/>
          <w:b/>
        </w:rPr>
        <w:t xml:space="preserve">Proposal </w:t>
      </w:r>
      <w:r>
        <w:rPr>
          <w:rFonts w:ascii="Times New Roman" w:hAnsi="Times New Roman" w:cs="Times New Roman"/>
          <w:b/>
        </w:rPr>
        <w:t>8</w:t>
      </w:r>
      <w:r w:rsidRPr="00CE699E">
        <w:rPr>
          <w:rFonts w:ascii="Times New Roman" w:hAnsi="Times New Roman" w:cs="Times New Roman"/>
          <w:b/>
        </w:rPr>
        <w:t>:</w:t>
      </w:r>
      <w:r>
        <w:rPr>
          <w:rFonts w:ascii="Times New Roman" w:hAnsi="Times New Roman" w:cs="Times New Roman"/>
          <w:b/>
        </w:rPr>
        <w:t xml:space="preserve"> For </w:t>
      </w:r>
      <w:r w:rsidRPr="00073786">
        <w:rPr>
          <w:rFonts w:ascii="Times New Roman" w:hAnsi="Times New Roman" w:cs="Times New Roman"/>
          <w:b/>
        </w:rPr>
        <w:t xml:space="preserve">the initial UL transmission </w:t>
      </w:r>
      <w:r>
        <w:rPr>
          <w:rFonts w:ascii="Times New Roman" w:hAnsi="Times New Roman" w:cs="Times New Roman"/>
          <w:b/>
        </w:rPr>
        <w:t>in NTN RACH-less HO, UE uses CG if provided in the RACH-less HO command, otherwise, UE monitors PDCCH for DG.</w:t>
      </w:r>
    </w:p>
    <w:p w14:paraId="6769CED2" w14:textId="6F229DE6" w:rsidR="005876D3" w:rsidRDefault="005876D3" w:rsidP="005876D3">
      <w:pPr>
        <w:rPr>
          <w:rFonts w:ascii="Times New Roman" w:hAnsi="Times New Roman" w:cs="Times New Roman"/>
          <w:b/>
        </w:rPr>
      </w:pPr>
      <w:r w:rsidRPr="00A50BF7">
        <w:rPr>
          <w:rFonts w:ascii="Times New Roman" w:hAnsi="Times New Roman" w:cs="Times New Roman"/>
          <w:b/>
        </w:rPr>
        <w:t xml:space="preserve">Proposal </w:t>
      </w:r>
      <w:r>
        <w:rPr>
          <w:rFonts w:ascii="Times New Roman" w:hAnsi="Times New Roman" w:cs="Times New Roman"/>
          <w:b/>
        </w:rPr>
        <w:t>9</w:t>
      </w:r>
      <w:r w:rsidRPr="00A50BF7">
        <w:rPr>
          <w:rFonts w:ascii="Times New Roman" w:hAnsi="Times New Roman" w:cs="Times New Roman"/>
          <w:b/>
        </w:rPr>
        <w:t>: RAN2 confirms the overall procedure of NTN RACH-less HO.</w:t>
      </w:r>
    </w:p>
    <w:p w14:paraId="62652088" w14:textId="77777777" w:rsidR="003D2A15" w:rsidRPr="00785E33" w:rsidRDefault="003D2A15" w:rsidP="003D2A15">
      <w:pPr>
        <w:pStyle w:val="ListParagraph"/>
        <w:numPr>
          <w:ilvl w:val="0"/>
          <w:numId w:val="9"/>
        </w:numPr>
        <w:rPr>
          <w:rFonts w:ascii="Times New Roman" w:hAnsi="Times New Roman" w:cs="Times New Roman"/>
          <w:sz w:val="20"/>
        </w:rPr>
      </w:pPr>
      <w:r w:rsidRPr="00785E33">
        <w:rPr>
          <w:rFonts w:ascii="Times New Roman" w:hAnsi="Times New Roman" w:cs="Times New Roman"/>
          <w:sz w:val="20"/>
        </w:rPr>
        <w:t>receive RACH-less HO command including RACH-less HO configuration.</w:t>
      </w:r>
    </w:p>
    <w:p w14:paraId="5C9DD985" w14:textId="77777777" w:rsidR="003D2A15" w:rsidRDefault="003D2A15" w:rsidP="003D2A15">
      <w:pPr>
        <w:pStyle w:val="ListParagraph"/>
        <w:numPr>
          <w:ilvl w:val="0"/>
          <w:numId w:val="9"/>
        </w:numPr>
        <w:rPr>
          <w:rFonts w:ascii="Times New Roman" w:hAnsi="Times New Roman" w:cs="Times New Roman"/>
          <w:sz w:val="20"/>
        </w:rPr>
      </w:pPr>
      <w:r w:rsidRPr="00785E33">
        <w:rPr>
          <w:rFonts w:ascii="Times New Roman" w:hAnsi="Times New Roman" w:cs="Times New Roman"/>
          <w:sz w:val="20"/>
        </w:rPr>
        <w:t>start timer T304</w:t>
      </w:r>
    </w:p>
    <w:p w14:paraId="2EAEB489" w14:textId="77777777" w:rsidR="003D2A15" w:rsidRPr="00785E33" w:rsidRDefault="003D2A15" w:rsidP="003D2A15">
      <w:pPr>
        <w:pStyle w:val="ListParagraph"/>
        <w:numPr>
          <w:ilvl w:val="0"/>
          <w:numId w:val="9"/>
        </w:numPr>
        <w:rPr>
          <w:rFonts w:ascii="Times New Roman" w:hAnsi="Times New Roman" w:cs="Times New Roman"/>
          <w:sz w:val="20"/>
        </w:rPr>
      </w:pPr>
      <w:r>
        <w:rPr>
          <w:rFonts w:ascii="Times New Roman" w:hAnsi="Times New Roman" w:cs="Times New Roman"/>
          <w:sz w:val="20"/>
        </w:rPr>
        <w:t>apply target cell configuration (e.g., C-RNTI) and start timer T430</w:t>
      </w:r>
    </w:p>
    <w:p w14:paraId="7F50B0DA" w14:textId="77777777" w:rsidR="003D2A15" w:rsidRDefault="003D2A15" w:rsidP="003D2A15">
      <w:pPr>
        <w:pStyle w:val="ListParagraph"/>
        <w:numPr>
          <w:ilvl w:val="0"/>
          <w:numId w:val="9"/>
        </w:numPr>
        <w:rPr>
          <w:rFonts w:ascii="Times New Roman" w:hAnsi="Times New Roman" w:cs="Times New Roman"/>
          <w:sz w:val="20"/>
        </w:rPr>
      </w:pPr>
      <w:r w:rsidRPr="00A50BF7">
        <w:rPr>
          <w:rFonts w:ascii="Times New Roman" w:hAnsi="Times New Roman" w:cs="Times New Roman"/>
          <w:sz w:val="20"/>
        </w:rPr>
        <w:t xml:space="preserve">apply </w:t>
      </w:r>
      <m:oMath>
        <m:sSub>
          <m:sSubPr>
            <m:ctrlPr>
              <w:rPr>
                <w:rFonts w:ascii="Cambria Math" w:hAnsi="Cambria Math" w:cs="Times New Roman"/>
                <w:sz w:val="20"/>
              </w:rPr>
            </m:ctrlPr>
          </m:sSubPr>
          <m:e>
            <m:r>
              <w:rPr>
                <w:rFonts w:ascii="Cambria Math" w:hAnsi="Cambria Math" w:cs="Times New Roman"/>
                <w:sz w:val="20"/>
              </w:rPr>
              <m:t>N</m:t>
            </m:r>
          </m:e>
          <m:sub>
            <m:r>
              <m:rPr>
                <m:nor/>
              </m:rPr>
              <w:rPr>
                <w:rFonts w:ascii="Times New Roman" w:hAnsi="Times New Roman" w:cs="Times New Roman"/>
                <w:sz w:val="20"/>
              </w:rPr>
              <m:t>TA</m:t>
            </m:r>
          </m:sub>
        </m:sSub>
      </m:oMath>
      <w:r w:rsidRPr="00A50BF7">
        <w:rPr>
          <w:rFonts w:ascii="Times New Roman" w:hAnsi="Times New Roman" w:cs="Times New Roman"/>
          <w:sz w:val="20"/>
        </w:rPr>
        <w:t xml:space="preserve"> to compute TA for the target cell</w:t>
      </w:r>
      <w:r>
        <w:rPr>
          <w:rFonts w:ascii="Times New Roman" w:hAnsi="Times New Roman" w:cs="Times New Roman"/>
          <w:sz w:val="20"/>
        </w:rPr>
        <w:t xml:space="preserve"> and </w:t>
      </w:r>
      <w:r w:rsidRPr="00A50BF7">
        <w:rPr>
          <w:rFonts w:ascii="Times New Roman" w:hAnsi="Times New Roman" w:cs="Times New Roman"/>
          <w:sz w:val="20"/>
        </w:rPr>
        <w:t>start time alignment timer</w:t>
      </w:r>
    </w:p>
    <w:p w14:paraId="559D872A" w14:textId="77777777" w:rsidR="003D2A15" w:rsidRDefault="003D2A15" w:rsidP="003D2A15">
      <w:pPr>
        <w:pStyle w:val="ListParagraph"/>
        <w:numPr>
          <w:ilvl w:val="0"/>
          <w:numId w:val="9"/>
        </w:numPr>
        <w:rPr>
          <w:rFonts w:ascii="Times New Roman" w:hAnsi="Times New Roman" w:cs="Times New Roman"/>
          <w:sz w:val="20"/>
        </w:rPr>
      </w:pPr>
      <w:r>
        <w:rPr>
          <w:rFonts w:ascii="Times New Roman" w:hAnsi="Times New Roman" w:cs="Times New Roman"/>
          <w:sz w:val="20"/>
        </w:rPr>
        <w:t>monitor PDCCH if type-1 CG is not configured in RACH-less HO command</w:t>
      </w:r>
    </w:p>
    <w:p w14:paraId="17574CB9" w14:textId="77777777" w:rsidR="003D2A15" w:rsidRDefault="003D2A15" w:rsidP="003D2A15">
      <w:pPr>
        <w:pStyle w:val="ListParagraph"/>
        <w:numPr>
          <w:ilvl w:val="0"/>
          <w:numId w:val="9"/>
        </w:numPr>
        <w:rPr>
          <w:rFonts w:ascii="Times New Roman" w:hAnsi="Times New Roman" w:cs="Times New Roman"/>
          <w:sz w:val="20"/>
        </w:rPr>
      </w:pPr>
      <w:r>
        <w:rPr>
          <w:rFonts w:ascii="Times New Roman" w:hAnsi="Times New Roman" w:cs="Times New Roman"/>
          <w:sz w:val="20"/>
        </w:rPr>
        <w:t>send initial UL transmission if UL grant is available</w:t>
      </w:r>
    </w:p>
    <w:p w14:paraId="0B270F5B" w14:textId="77777777" w:rsidR="003D2A15" w:rsidRDefault="003D2A15" w:rsidP="003D2A15">
      <w:pPr>
        <w:pStyle w:val="ListParagraph"/>
        <w:numPr>
          <w:ilvl w:val="0"/>
          <w:numId w:val="9"/>
        </w:numPr>
        <w:rPr>
          <w:rFonts w:ascii="Times New Roman" w:hAnsi="Times New Roman" w:cs="Times New Roman"/>
          <w:sz w:val="20"/>
        </w:rPr>
      </w:pPr>
      <w:r>
        <w:rPr>
          <w:rFonts w:ascii="Times New Roman" w:hAnsi="Times New Roman" w:cs="Times New Roman"/>
          <w:sz w:val="20"/>
        </w:rPr>
        <w:t>consider RACH-less HO is completed upon receiving PDCCH in response to the initial UL transmission</w:t>
      </w:r>
    </w:p>
    <w:p w14:paraId="1E10670F" w14:textId="7484C7BC" w:rsidR="00B64B1B" w:rsidRPr="00A50BF7" w:rsidRDefault="003D2A15" w:rsidP="003D2A15">
      <w:pPr>
        <w:rPr>
          <w:rFonts w:ascii="Times New Roman" w:hAnsi="Times New Roman" w:cs="Times New Roman"/>
          <w:b/>
        </w:rPr>
      </w:pPr>
      <w:r>
        <w:rPr>
          <w:rFonts w:ascii="Times New Roman" w:hAnsi="Times New Roman" w:cs="Times New Roman"/>
        </w:rPr>
        <w:t>stop timer T304 and release UL grant for initial UL transmission</w:t>
      </w:r>
    </w:p>
    <w:p w14:paraId="5D6ACA05" w14:textId="77777777" w:rsidR="005876D3" w:rsidRDefault="005876D3" w:rsidP="005876D3">
      <w:pPr>
        <w:jc w:val="both"/>
        <w:rPr>
          <w:rFonts w:ascii="Times New Roman" w:hAnsi="Times New Roman" w:cs="Times New Roman"/>
        </w:rPr>
      </w:pPr>
      <w:r w:rsidRPr="00CE699E">
        <w:rPr>
          <w:rFonts w:ascii="Times New Roman" w:hAnsi="Times New Roman" w:cs="Times New Roman"/>
          <w:b/>
        </w:rPr>
        <w:t xml:space="preserve">Proposal </w:t>
      </w:r>
      <w:r>
        <w:rPr>
          <w:rFonts w:ascii="Times New Roman" w:hAnsi="Times New Roman" w:cs="Times New Roman"/>
          <w:b/>
        </w:rPr>
        <w:t>10</w:t>
      </w:r>
      <w:r w:rsidRPr="00CE699E">
        <w:rPr>
          <w:rFonts w:ascii="Times New Roman" w:hAnsi="Times New Roman" w:cs="Times New Roman"/>
          <w:b/>
        </w:rPr>
        <w:t>:</w:t>
      </w:r>
      <w:r>
        <w:rPr>
          <w:rFonts w:ascii="Times New Roman" w:hAnsi="Times New Roman" w:cs="Times New Roman"/>
          <w:b/>
        </w:rPr>
        <w:t xml:space="preserve"> If </w:t>
      </w:r>
      <w:r w:rsidRPr="00F65AA7">
        <w:rPr>
          <w:rFonts w:ascii="Times New Roman" w:hAnsi="Times New Roman" w:cs="Times New Roman"/>
          <w:b/>
        </w:rPr>
        <w:t>type-1 CG is configured</w:t>
      </w:r>
      <w:r>
        <w:rPr>
          <w:rFonts w:ascii="Times New Roman" w:hAnsi="Times New Roman" w:cs="Times New Roman"/>
          <w:b/>
        </w:rPr>
        <w:t xml:space="preserve"> for initial UL transmission for RACH-less HO, discuss how to select SSB.</w:t>
      </w:r>
      <w:r>
        <w:rPr>
          <w:rFonts w:ascii="Times New Roman" w:hAnsi="Times New Roman" w:cs="Times New Roman"/>
        </w:rPr>
        <w:t xml:space="preserve"> </w:t>
      </w:r>
    </w:p>
    <w:p w14:paraId="6694EDF8" w14:textId="64D50AA4" w:rsidR="005876D3" w:rsidRPr="00E72B17" w:rsidRDefault="005876D3" w:rsidP="005876D3">
      <w:pPr>
        <w:jc w:val="both"/>
        <w:rPr>
          <w:rFonts w:ascii="Times New Roman" w:hAnsi="Times New Roman" w:cs="Times New Roman"/>
        </w:rPr>
      </w:pPr>
      <w:r w:rsidRPr="003E012D">
        <w:rPr>
          <w:rFonts w:ascii="Times New Roman" w:hAnsi="Times New Roman" w:cs="Times New Roman"/>
          <w:b/>
        </w:rPr>
        <w:t>Proposal 1</w:t>
      </w:r>
      <w:r>
        <w:rPr>
          <w:rFonts w:ascii="Times New Roman" w:hAnsi="Times New Roman" w:cs="Times New Roman"/>
          <w:b/>
        </w:rPr>
        <w:t>1</w:t>
      </w:r>
      <w:r w:rsidRPr="003E012D">
        <w:rPr>
          <w:rFonts w:ascii="Times New Roman" w:hAnsi="Times New Roman" w:cs="Times New Roman"/>
          <w:b/>
        </w:rPr>
        <w:t xml:space="preserve">: </w:t>
      </w:r>
      <w:r>
        <w:rPr>
          <w:rFonts w:ascii="Times New Roman" w:hAnsi="Times New Roman" w:cs="Times New Roman"/>
          <w:b/>
        </w:rPr>
        <w:t>RAN2 informs RAN1 the agreements on NTN RACH-less HO and ask RAN1 to identify necessary configuration and impact on PDCCH monitoring for initial UL transmission.</w:t>
      </w:r>
    </w:p>
    <w:p w14:paraId="560B3495" w14:textId="5720E80C" w:rsidR="005876D3" w:rsidRPr="005876D3" w:rsidRDefault="00AE47F5" w:rsidP="005876D3">
      <w:pPr>
        <w:spacing w:before="240"/>
        <w:rPr>
          <w:rFonts w:ascii="Times New Roman" w:hAnsi="Times New Roman" w:cs="Times New Roman"/>
          <w:b/>
        </w:rPr>
      </w:pPr>
      <w:r w:rsidRPr="005876D3">
        <w:rPr>
          <w:rFonts w:ascii="Times New Roman" w:hAnsi="Times New Roman" w:cs="Times New Roman"/>
          <w:b/>
        </w:rPr>
        <w:t xml:space="preserve">Proposal 12: RAN2 to discuss </w:t>
      </w:r>
      <w:r>
        <w:rPr>
          <w:rFonts w:ascii="Times New Roman" w:hAnsi="Times New Roman" w:cs="Times New Roman"/>
          <w:b/>
        </w:rPr>
        <w:t>the necessity</w:t>
      </w:r>
      <w:r w:rsidRPr="005876D3">
        <w:rPr>
          <w:rFonts w:ascii="Times New Roman" w:hAnsi="Times New Roman" w:cs="Times New Roman"/>
          <w:b/>
        </w:rPr>
        <w:t xml:space="preserve"> </w:t>
      </w:r>
      <w:r>
        <w:rPr>
          <w:rFonts w:ascii="Times New Roman" w:hAnsi="Times New Roman" w:cs="Times New Roman"/>
          <w:b/>
        </w:rPr>
        <w:t xml:space="preserve">to support </w:t>
      </w:r>
      <w:r w:rsidRPr="005876D3">
        <w:rPr>
          <w:rFonts w:ascii="Times New Roman" w:hAnsi="Times New Roman" w:cs="Times New Roman"/>
          <w:b/>
        </w:rPr>
        <w:t>hard satellite switch without PCI chang</w:t>
      </w:r>
      <w:r>
        <w:rPr>
          <w:rFonts w:ascii="Times New Roman" w:hAnsi="Times New Roman" w:cs="Times New Roman"/>
          <w:b/>
        </w:rPr>
        <w:t xml:space="preserve">e considering </w:t>
      </w:r>
      <w:r w:rsidRPr="005876D3">
        <w:rPr>
          <w:rFonts w:ascii="Times New Roman" w:hAnsi="Times New Roman" w:cs="Times New Roman"/>
          <w:b/>
        </w:rPr>
        <w:t xml:space="preserve">the interruption and service continuity </w:t>
      </w:r>
      <w:r>
        <w:rPr>
          <w:rFonts w:ascii="Times New Roman" w:hAnsi="Times New Roman" w:cs="Times New Roman"/>
          <w:b/>
        </w:rPr>
        <w:t>issue and the limited applicable scenario</w:t>
      </w:r>
      <w:r w:rsidRPr="005876D3">
        <w:rPr>
          <w:rFonts w:ascii="Times New Roman" w:hAnsi="Times New Roman" w:cs="Times New Roman"/>
          <w:b/>
        </w:rPr>
        <w:t>.</w:t>
      </w:r>
      <w:bookmarkStart w:id="3" w:name="_GoBack"/>
      <w:bookmarkEnd w:id="3"/>
      <w:r w:rsidR="005876D3" w:rsidRPr="005876D3">
        <w:rPr>
          <w:rFonts w:ascii="Times New Roman" w:hAnsi="Times New Roman" w:cs="Times New Roman"/>
          <w:b/>
        </w:rPr>
        <w:t xml:space="preserve"> </w:t>
      </w:r>
    </w:p>
    <w:p w14:paraId="5A1E9CA7" w14:textId="5D758E2E" w:rsidR="005876D3" w:rsidRPr="0059690B" w:rsidRDefault="005876D3" w:rsidP="005876D3">
      <w:pPr>
        <w:spacing w:before="240"/>
        <w:rPr>
          <w:rFonts w:ascii="Times New Roman" w:hAnsi="Times New Roman" w:cs="Times New Roman"/>
          <w:b/>
        </w:rPr>
      </w:pPr>
      <w:r w:rsidRPr="0059690B">
        <w:rPr>
          <w:rFonts w:ascii="Times New Roman" w:hAnsi="Times New Roman" w:cs="Times New Roman"/>
          <w:b/>
        </w:rPr>
        <w:t xml:space="preserve">Proposal 13: RAN2 to </w:t>
      </w:r>
      <w:r w:rsidR="00F763A4">
        <w:rPr>
          <w:rFonts w:ascii="Times New Roman" w:hAnsi="Times New Roman" w:cs="Times New Roman"/>
          <w:b/>
        </w:rPr>
        <w:t xml:space="preserve">clarify </w:t>
      </w:r>
      <w:r w:rsidRPr="0059690B">
        <w:rPr>
          <w:rFonts w:ascii="Times New Roman" w:hAnsi="Times New Roman" w:cs="Times New Roman"/>
          <w:b/>
        </w:rPr>
        <w:t>if DL synchronization is required for hard satellite switch without PCI change.</w:t>
      </w:r>
    </w:p>
    <w:p w14:paraId="3744409B" w14:textId="636C94D2" w:rsidR="005876D3" w:rsidRPr="005876D3" w:rsidRDefault="005876D3" w:rsidP="005876D3">
      <w:pPr>
        <w:rPr>
          <w:rFonts w:ascii="Times New Roman" w:hAnsi="Times New Roman" w:cs="Times New Roman"/>
          <w:b/>
          <w:lang w:eastAsia="en-US"/>
        </w:rPr>
      </w:pPr>
      <w:r w:rsidRPr="0059690B">
        <w:rPr>
          <w:rFonts w:ascii="Times New Roman" w:hAnsi="Times New Roman" w:cs="Times New Roman"/>
          <w:b/>
        </w:rPr>
        <w:t>Proposal 14: RAN2 to confirm UE always perform UL synchronization for hard satellite switch without PCI change.</w:t>
      </w:r>
    </w:p>
    <w:p w14:paraId="6408D72B" w14:textId="59651DF4" w:rsidR="0083484D" w:rsidRPr="00FF7C4E" w:rsidRDefault="00051DF8" w:rsidP="0083484D">
      <w:pPr>
        <w:pStyle w:val="Heading1"/>
      </w:pPr>
      <w:r>
        <w:t>Reference</w:t>
      </w:r>
      <w:r w:rsidR="0083484D" w:rsidRPr="00001886">
        <w:t xml:space="preserve"> </w:t>
      </w:r>
    </w:p>
    <w:p w14:paraId="14A0718F" w14:textId="501CE05C" w:rsidR="00BC2317" w:rsidRDefault="00051DF8" w:rsidP="00051DF8">
      <w:pPr>
        <w:rPr>
          <w:rFonts w:ascii="Times New Roman" w:hAnsi="Times New Roman" w:cs="Times New Roman"/>
        </w:rPr>
      </w:pPr>
      <w:r w:rsidRPr="00B970E3">
        <w:rPr>
          <w:rFonts w:ascii="Times New Roman" w:hAnsi="Times New Roman" w:cs="Times New Roman"/>
        </w:rPr>
        <w:t xml:space="preserve">[1] </w:t>
      </w:r>
      <w:r w:rsidR="00354468" w:rsidRPr="00354468">
        <w:rPr>
          <w:rFonts w:ascii="Times New Roman" w:hAnsi="Times New Roman" w:cs="Times New Roman"/>
        </w:rPr>
        <w:t>R2-2301901</w:t>
      </w:r>
      <w:r w:rsidR="00354468">
        <w:rPr>
          <w:rFonts w:ascii="Times New Roman" w:hAnsi="Times New Roman" w:cs="Times New Roman"/>
        </w:rPr>
        <w:t xml:space="preserve"> </w:t>
      </w:r>
      <w:r w:rsidR="00354468" w:rsidRPr="00354468">
        <w:rPr>
          <w:rFonts w:ascii="Times New Roman" w:hAnsi="Times New Roman" w:cs="Times New Roman"/>
        </w:rPr>
        <w:t xml:space="preserve">Report from Break-Out Session on NTN, IoT NTN and </w:t>
      </w:r>
      <w:proofErr w:type="spellStart"/>
      <w:r w:rsidR="00354468" w:rsidRPr="00354468">
        <w:rPr>
          <w:rFonts w:ascii="Times New Roman" w:hAnsi="Times New Roman" w:cs="Times New Roman"/>
        </w:rPr>
        <w:t>RedCap</w:t>
      </w:r>
      <w:proofErr w:type="spellEnd"/>
    </w:p>
    <w:p w14:paraId="7ED81517" w14:textId="6B38B8EB" w:rsidR="00D47020" w:rsidRPr="00B970E3" w:rsidRDefault="00D47020" w:rsidP="00051DF8">
      <w:pPr>
        <w:rPr>
          <w:rFonts w:ascii="Times New Roman" w:hAnsi="Times New Roman" w:cs="Times New Roman"/>
        </w:rPr>
      </w:pPr>
      <w:r>
        <w:rPr>
          <w:rFonts w:ascii="Times New Roman" w:hAnsi="Times New Roman" w:cs="Times New Roman"/>
        </w:rPr>
        <w:t xml:space="preserve">[2] </w:t>
      </w:r>
      <w:r w:rsidRPr="00D47020">
        <w:rPr>
          <w:rFonts w:ascii="Times New Roman" w:hAnsi="Times New Roman" w:cs="Times New Roman"/>
        </w:rPr>
        <w:t>R2-2301998</w:t>
      </w:r>
      <w:r>
        <w:rPr>
          <w:rFonts w:ascii="Times New Roman" w:hAnsi="Times New Roman" w:cs="Times New Roman"/>
        </w:rPr>
        <w:t xml:space="preserve"> </w:t>
      </w:r>
      <w:r w:rsidRPr="00D47020">
        <w:rPr>
          <w:rFonts w:ascii="Times New Roman" w:hAnsi="Times New Roman" w:cs="Times New Roman"/>
        </w:rPr>
        <w:t>Reply LS on RACH-less handover in NTN</w:t>
      </w:r>
    </w:p>
    <w:sectPr w:rsidR="00D47020" w:rsidRPr="00B970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46774" w14:textId="77777777" w:rsidR="00B83D64" w:rsidRDefault="00B83D64" w:rsidP="00051DF8">
      <w:r>
        <w:separator/>
      </w:r>
    </w:p>
  </w:endnote>
  <w:endnote w:type="continuationSeparator" w:id="0">
    <w:p w14:paraId="68DB066C" w14:textId="77777777" w:rsidR="00B83D64" w:rsidRDefault="00B83D64" w:rsidP="00051DF8">
      <w:r>
        <w:continuationSeparator/>
      </w:r>
    </w:p>
  </w:endnote>
  <w:endnote w:type="continuationNotice" w:id="1">
    <w:p w14:paraId="4ABB677F" w14:textId="77777777" w:rsidR="00B83D64" w:rsidRDefault="00B83D6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A9734" w14:textId="77777777" w:rsidR="00B83D64" w:rsidRDefault="00B83D64" w:rsidP="00051DF8">
      <w:r>
        <w:separator/>
      </w:r>
    </w:p>
  </w:footnote>
  <w:footnote w:type="continuationSeparator" w:id="0">
    <w:p w14:paraId="3CC5060B" w14:textId="77777777" w:rsidR="00B83D64" w:rsidRDefault="00B83D64" w:rsidP="00051DF8">
      <w:r>
        <w:continuationSeparator/>
      </w:r>
    </w:p>
  </w:footnote>
  <w:footnote w:type="continuationNotice" w:id="1">
    <w:p w14:paraId="3BE6825D" w14:textId="77777777" w:rsidR="00B83D64" w:rsidRDefault="00B83D6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D489E"/>
    <w:multiLevelType w:val="hybridMultilevel"/>
    <w:tmpl w:val="529A3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EF0E7D"/>
    <w:multiLevelType w:val="hybridMultilevel"/>
    <w:tmpl w:val="C5D2B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5154A"/>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56A2995"/>
    <w:multiLevelType w:val="hybridMultilevel"/>
    <w:tmpl w:val="C5D2B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E324AC"/>
    <w:multiLevelType w:val="hybridMultilevel"/>
    <w:tmpl w:val="3080FA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200D23"/>
    <w:multiLevelType w:val="hybridMultilevel"/>
    <w:tmpl w:val="C5D2B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267C66"/>
    <w:multiLevelType w:val="hybridMultilevel"/>
    <w:tmpl w:val="0C6E52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8"/>
  </w:num>
  <w:num w:numId="2">
    <w:abstractNumId w:val="3"/>
  </w:num>
  <w:num w:numId="3">
    <w:abstractNumId w:val="7"/>
  </w:num>
  <w:num w:numId="4">
    <w:abstractNumId w:val="5"/>
  </w:num>
  <w:num w:numId="5">
    <w:abstractNumId w:val="0"/>
  </w:num>
  <w:num w:numId="6">
    <w:abstractNumId w:val="4"/>
  </w:num>
  <w:num w:numId="7">
    <w:abstractNumId w:val="2"/>
  </w:num>
  <w:num w:numId="8">
    <w:abstractNumId w:val="6"/>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7440"/>
    <w:rsid w:val="00007761"/>
    <w:rsid w:val="00007CAB"/>
    <w:rsid w:val="0001163B"/>
    <w:rsid w:val="00011C8D"/>
    <w:rsid w:val="00013CDB"/>
    <w:rsid w:val="00014BC5"/>
    <w:rsid w:val="000153CC"/>
    <w:rsid w:val="00015950"/>
    <w:rsid w:val="00015F6D"/>
    <w:rsid w:val="000162E9"/>
    <w:rsid w:val="00016557"/>
    <w:rsid w:val="00022927"/>
    <w:rsid w:val="00023C40"/>
    <w:rsid w:val="000245ED"/>
    <w:rsid w:val="00024853"/>
    <w:rsid w:val="00025377"/>
    <w:rsid w:val="00025423"/>
    <w:rsid w:val="00026BFC"/>
    <w:rsid w:val="00027DC5"/>
    <w:rsid w:val="000302F2"/>
    <w:rsid w:val="00032642"/>
    <w:rsid w:val="00033397"/>
    <w:rsid w:val="00035DF0"/>
    <w:rsid w:val="000368CF"/>
    <w:rsid w:val="000375A6"/>
    <w:rsid w:val="00037861"/>
    <w:rsid w:val="00040076"/>
    <w:rsid w:val="00040095"/>
    <w:rsid w:val="000403D7"/>
    <w:rsid w:val="00040932"/>
    <w:rsid w:val="0004169F"/>
    <w:rsid w:val="0004179A"/>
    <w:rsid w:val="00042C77"/>
    <w:rsid w:val="000434B5"/>
    <w:rsid w:val="0004585B"/>
    <w:rsid w:val="00046488"/>
    <w:rsid w:val="00046FBF"/>
    <w:rsid w:val="000472BC"/>
    <w:rsid w:val="000500F3"/>
    <w:rsid w:val="00051A55"/>
    <w:rsid w:val="00051D35"/>
    <w:rsid w:val="00051DF8"/>
    <w:rsid w:val="00051F75"/>
    <w:rsid w:val="00052840"/>
    <w:rsid w:val="0005588D"/>
    <w:rsid w:val="00065268"/>
    <w:rsid w:val="00070BD9"/>
    <w:rsid w:val="00071C4F"/>
    <w:rsid w:val="00072646"/>
    <w:rsid w:val="00072B5F"/>
    <w:rsid w:val="00073786"/>
    <w:rsid w:val="00073C9C"/>
    <w:rsid w:val="0007792A"/>
    <w:rsid w:val="00080512"/>
    <w:rsid w:val="00081240"/>
    <w:rsid w:val="00082840"/>
    <w:rsid w:val="0008374B"/>
    <w:rsid w:val="0008378E"/>
    <w:rsid w:val="000838BA"/>
    <w:rsid w:val="00090468"/>
    <w:rsid w:val="00090CD4"/>
    <w:rsid w:val="000914AC"/>
    <w:rsid w:val="00093674"/>
    <w:rsid w:val="00094568"/>
    <w:rsid w:val="00094C6B"/>
    <w:rsid w:val="0009560E"/>
    <w:rsid w:val="00095F2D"/>
    <w:rsid w:val="000A269A"/>
    <w:rsid w:val="000A2BE7"/>
    <w:rsid w:val="000A4C20"/>
    <w:rsid w:val="000A5750"/>
    <w:rsid w:val="000A60C3"/>
    <w:rsid w:val="000A6B72"/>
    <w:rsid w:val="000A6CB3"/>
    <w:rsid w:val="000B0115"/>
    <w:rsid w:val="000B02F8"/>
    <w:rsid w:val="000B0BF3"/>
    <w:rsid w:val="000B0EF0"/>
    <w:rsid w:val="000B1245"/>
    <w:rsid w:val="000B1752"/>
    <w:rsid w:val="000B40D8"/>
    <w:rsid w:val="000B4877"/>
    <w:rsid w:val="000B6196"/>
    <w:rsid w:val="000B61B9"/>
    <w:rsid w:val="000B6398"/>
    <w:rsid w:val="000B7BCF"/>
    <w:rsid w:val="000C060B"/>
    <w:rsid w:val="000C18FE"/>
    <w:rsid w:val="000C2B2C"/>
    <w:rsid w:val="000C45E2"/>
    <w:rsid w:val="000C522B"/>
    <w:rsid w:val="000C5340"/>
    <w:rsid w:val="000C69ED"/>
    <w:rsid w:val="000D16FD"/>
    <w:rsid w:val="000D2E51"/>
    <w:rsid w:val="000D3336"/>
    <w:rsid w:val="000D4B95"/>
    <w:rsid w:val="000D58AB"/>
    <w:rsid w:val="000D62C9"/>
    <w:rsid w:val="000D64F1"/>
    <w:rsid w:val="000D6E3F"/>
    <w:rsid w:val="000D75DC"/>
    <w:rsid w:val="000E01FF"/>
    <w:rsid w:val="000E11DD"/>
    <w:rsid w:val="000E3934"/>
    <w:rsid w:val="000E4069"/>
    <w:rsid w:val="000E5108"/>
    <w:rsid w:val="000F3C88"/>
    <w:rsid w:val="000F47BA"/>
    <w:rsid w:val="000F481F"/>
    <w:rsid w:val="000F526A"/>
    <w:rsid w:val="000F57DC"/>
    <w:rsid w:val="000F6A70"/>
    <w:rsid w:val="000F6CE7"/>
    <w:rsid w:val="000F7A11"/>
    <w:rsid w:val="00100327"/>
    <w:rsid w:val="001011C1"/>
    <w:rsid w:val="00101706"/>
    <w:rsid w:val="0010368C"/>
    <w:rsid w:val="0010478B"/>
    <w:rsid w:val="00112F1A"/>
    <w:rsid w:val="001141A5"/>
    <w:rsid w:val="0012049E"/>
    <w:rsid w:val="00123AC6"/>
    <w:rsid w:val="00124DD4"/>
    <w:rsid w:val="001261BD"/>
    <w:rsid w:val="00126400"/>
    <w:rsid w:val="00130A42"/>
    <w:rsid w:val="00131BCA"/>
    <w:rsid w:val="00132D82"/>
    <w:rsid w:val="001350CA"/>
    <w:rsid w:val="00141F66"/>
    <w:rsid w:val="0014230B"/>
    <w:rsid w:val="00143363"/>
    <w:rsid w:val="001436BC"/>
    <w:rsid w:val="001446F4"/>
    <w:rsid w:val="00145075"/>
    <w:rsid w:val="001500B8"/>
    <w:rsid w:val="0015648A"/>
    <w:rsid w:val="001617E5"/>
    <w:rsid w:val="00165A0D"/>
    <w:rsid w:val="00166728"/>
    <w:rsid w:val="00166BB8"/>
    <w:rsid w:val="00171DA1"/>
    <w:rsid w:val="001741A0"/>
    <w:rsid w:val="00174291"/>
    <w:rsid w:val="00175FA0"/>
    <w:rsid w:val="00180692"/>
    <w:rsid w:val="00182E67"/>
    <w:rsid w:val="00183778"/>
    <w:rsid w:val="001841BF"/>
    <w:rsid w:val="0018515E"/>
    <w:rsid w:val="00185BC1"/>
    <w:rsid w:val="00186138"/>
    <w:rsid w:val="00186370"/>
    <w:rsid w:val="00190972"/>
    <w:rsid w:val="0019158C"/>
    <w:rsid w:val="001921CE"/>
    <w:rsid w:val="00194515"/>
    <w:rsid w:val="00194CD0"/>
    <w:rsid w:val="0019500E"/>
    <w:rsid w:val="001962AF"/>
    <w:rsid w:val="001A37E8"/>
    <w:rsid w:val="001B1E91"/>
    <w:rsid w:val="001B1FA7"/>
    <w:rsid w:val="001B3311"/>
    <w:rsid w:val="001B349E"/>
    <w:rsid w:val="001B3AAC"/>
    <w:rsid w:val="001B49C9"/>
    <w:rsid w:val="001B59B6"/>
    <w:rsid w:val="001C0FE8"/>
    <w:rsid w:val="001C23F4"/>
    <w:rsid w:val="001C3543"/>
    <w:rsid w:val="001C4AC4"/>
    <w:rsid w:val="001C4CEA"/>
    <w:rsid w:val="001C4F79"/>
    <w:rsid w:val="001C77C4"/>
    <w:rsid w:val="001D0C63"/>
    <w:rsid w:val="001D1DAA"/>
    <w:rsid w:val="001D6647"/>
    <w:rsid w:val="001E5E26"/>
    <w:rsid w:val="001F168B"/>
    <w:rsid w:val="001F6022"/>
    <w:rsid w:val="001F6698"/>
    <w:rsid w:val="001F7831"/>
    <w:rsid w:val="001F7D63"/>
    <w:rsid w:val="00204045"/>
    <w:rsid w:val="002057C6"/>
    <w:rsid w:val="0020712B"/>
    <w:rsid w:val="0021065F"/>
    <w:rsid w:val="0021231D"/>
    <w:rsid w:val="00212942"/>
    <w:rsid w:val="00212F1F"/>
    <w:rsid w:val="00213563"/>
    <w:rsid w:val="00214804"/>
    <w:rsid w:val="0021629A"/>
    <w:rsid w:val="00216876"/>
    <w:rsid w:val="002171B2"/>
    <w:rsid w:val="00217633"/>
    <w:rsid w:val="00220815"/>
    <w:rsid w:val="002219AC"/>
    <w:rsid w:val="0022250B"/>
    <w:rsid w:val="00223534"/>
    <w:rsid w:val="00223FCA"/>
    <w:rsid w:val="00224AAB"/>
    <w:rsid w:val="00224C8F"/>
    <w:rsid w:val="0022606D"/>
    <w:rsid w:val="002264D3"/>
    <w:rsid w:val="002277C7"/>
    <w:rsid w:val="00230FE8"/>
    <w:rsid w:val="00231728"/>
    <w:rsid w:val="00231AEC"/>
    <w:rsid w:val="00234C99"/>
    <w:rsid w:val="0023661D"/>
    <w:rsid w:val="0024324A"/>
    <w:rsid w:val="002438A7"/>
    <w:rsid w:val="00243DE1"/>
    <w:rsid w:val="00244A05"/>
    <w:rsid w:val="002455B8"/>
    <w:rsid w:val="00247550"/>
    <w:rsid w:val="00250404"/>
    <w:rsid w:val="002508F7"/>
    <w:rsid w:val="002548B1"/>
    <w:rsid w:val="002553CD"/>
    <w:rsid w:val="0025613A"/>
    <w:rsid w:val="00260EC0"/>
    <w:rsid w:val="002610D8"/>
    <w:rsid w:val="00261C52"/>
    <w:rsid w:val="0026642F"/>
    <w:rsid w:val="00266AF5"/>
    <w:rsid w:val="002675D3"/>
    <w:rsid w:val="002709D8"/>
    <w:rsid w:val="00270A2B"/>
    <w:rsid w:val="00271A19"/>
    <w:rsid w:val="002747EC"/>
    <w:rsid w:val="00277FB4"/>
    <w:rsid w:val="00280BF8"/>
    <w:rsid w:val="002815C0"/>
    <w:rsid w:val="002840C7"/>
    <w:rsid w:val="00284E78"/>
    <w:rsid w:val="002855BF"/>
    <w:rsid w:val="00287326"/>
    <w:rsid w:val="00290336"/>
    <w:rsid w:val="00291D77"/>
    <w:rsid w:val="00292FC9"/>
    <w:rsid w:val="002945AD"/>
    <w:rsid w:val="00296A41"/>
    <w:rsid w:val="002A3017"/>
    <w:rsid w:val="002A32C4"/>
    <w:rsid w:val="002A3860"/>
    <w:rsid w:val="002A47CF"/>
    <w:rsid w:val="002A629B"/>
    <w:rsid w:val="002A7486"/>
    <w:rsid w:val="002A7C84"/>
    <w:rsid w:val="002B0F64"/>
    <w:rsid w:val="002B1D88"/>
    <w:rsid w:val="002B296E"/>
    <w:rsid w:val="002B2AB0"/>
    <w:rsid w:val="002B3354"/>
    <w:rsid w:val="002B3F8E"/>
    <w:rsid w:val="002B4486"/>
    <w:rsid w:val="002B44B8"/>
    <w:rsid w:val="002B7736"/>
    <w:rsid w:val="002C5580"/>
    <w:rsid w:val="002C69AA"/>
    <w:rsid w:val="002D093F"/>
    <w:rsid w:val="002D2B20"/>
    <w:rsid w:val="002D2C29"/>
    <w:rsid w:val="002D2CA2"/>
    <w:rsid w:val="002D657A"/>
    <w:rsid w:val="002E79BB"/>
    <w:rsid w:val="002F0D22"/>
    <w:rsid w:val="002F12A5"/>
    <w:rsid w:val="002F1345"/>
    <w:rsid w:val="003026A7"/>
    <w:rsid w:val="00303427"/>
    <w:rsid w:val="00305B9C"/>
    <w:rsid w:val="00305DAA"/>
    <w:rsid w:val="00306241"/>
    <w:rsid w:val="003073B9"/>
    <w:rsid w:val="00307CD6"/>
    <w:rsid w:val="00310541"/>
    <w:rsid w:val="00310D9A"/>
    <w:rsid w:val="00311B17"/>
    <w:rsid w:val="00313299"/>
    <w:rsid w:val="003133F1"/>
    <w:rsid w:val="003172DC"/>
    <w:rsid w:val="0032086B"/>
    <w:rsid w:val="00323D2C"/>
    <w:rsid w:val="003243BA"/>
    <w:rsid w:val="00324E66"/>
    <w:rsid w:val="003255FD"/>
    <w:rsid w:val="00325AE3"/>
    <w:rsid w:val="00326069"/>
    <w:rsid w:val="00327E5D"/>
    <w:rsid w:val="00330C9F"/>
    <w:rsid w:val="00332B7D"/>
    <w:rsid w:val="00333345"/>
    <w:rsid w:val="00335A5E"/>
    <w:rsid w:val="00337C3B"/>
    <w:rsid w:val="003407BE"/>
    <w:rsid w:val="00343806"/>
    <w:rsid w:val="00343819"/>
    <w:rsid w:val="00345C16"/>
    <w:rsid w:val="00347B20"/>
    <w:rsid w:val="00350D7C"/>
    <w:rsid w:val="00351CAD"/>
    <w:rsid w:val="00353629"/>
    <w:rsid w:val="00354468"/>
    <w:rsid w:val="0035462D"/>
    <w:rsid w:val="003563F1"/>
    <w:rsid w:val="00357118"/>
    <w:rsid w:val="00357272"/>
    <w:rsid w:val="00361D54"/>
    <w:rsid w:val="00363968"/>
    <w:rsid w:val="00364152"/>
    <w:rsid w:val="0036459E"/>
    <w:rsid w:val="00364B41"/>
    <w:rsid w:val="003667FF"/>
    <w:rsid w:val="003676CB"/>
    <w:rsid w:val="00370943"/>
    <w:rsid w:val="003724CA"/>
    <w:rsid w:val="00373041"/>
    <w:rsid w:val="00376209"/>
    <w:rsid w:val="00377F37"/>
    <w:rsid w:val="0038082D"/>
    <w:rsid w:val="00381708"/>
    <w:rsid w:val="003824C2"/>
    <w:rsid w:val="00382C4D"/>
    <w:rsid w:val="00383096"/>
    <w:rsid w:val="00384561"/>
    <w:rsid w:val="00385E77"/>
    <w:rsid w:val="00387011"/>
    <w:rsid w:val="00387B0B"/>
    <w:rsid w:val="00390D6B"/>
    <w:rsid w:val="00393170"/>
    <w:rsid w:val="0039346C"/>
    <w:rsid w:val="003945D9"/>
    <w:rsid w:val="00395772"/>
    <w:rsid w:val="00395AEF"/>
    <w:rsid w:val="003972FF"/>
    <w:rsid w:val="003A133F"/>
    <w:rsid w:val="003A2082"/>
    <w:rsid w:val="003A229C"/>
    <w:rsid w:val="003A41EF"/>
    <w:rsid w:val="003A527F"/>
    <w:rsid w:val="003A565C"/>
    <w:rsid w:val="003A619C"/>
    <w:rsid w:val="003B0769"/>
    <w:rsid w:val="003B0F1B"/>
    <w:rsid w:val="003B2EAB"/>
    <w:rsid w:val="003B40AD"/>
    <w:rsid w:val="003B6290"/>
    <w:rsid w:val="003B73F6"/>
    <w:rsid w:val="003B79E3"/>
    <w:rsid w:val="003C0E17"/>
    <w:rsid w:val="003C1A2A"/>
    <w:rsid w:val="003C237F"/>
    <w:rsid w:val="003C291C"/>
    <w:rsid w:val="003C311A"/>
    <w:rsid w:val="003C4E37"/>
    <w:rsid w:val="003C50FB"/>
    <w:rsid w:val="003C5533"/>
    <w:rsid w:val="003C5DF8"/>
    <w:rsid w:val="003D127F"/>
    <w:rsid w:val="003D1CE7"/>
    <w:rsid w:val="003D249C"/>
    <w:rsid w:val="003D2A15"/>
    <w:rsid w:val="003D3149"/>
    <w:rsid w:val="003D3519"/>
    <w:rsid w:val="003D4028"/>
    <w:rsid w:val="003D4B16"/>
    <w:rsid w:val="003D78FF"/>
    <w:rsid w:val="003D796E"/>
    <w:rsid w:val="003E012D"/>
    <w:rsid w:val="003E01A2"/>
    <w:rsid w:val="003E16BE"/>
    <w:rsid w:val="003E17A4"/>
    <w:rsid w:val="003E3E56"/>
    <w:rsid w:val="003E3F31"/>
    <w:rsid w:val="003E676B"/>
    <w:rsid w:val="003E730B"/>
    <w:rsid w:val="003F11FC"/>
    <w:rsid w:val="003F24B6"/>
    <w:rsid w:val="003F2683"/>
    <w:rsid w:val="003F2920"/>
    <w:rsid w:val="003F3214"/>
    <w:rsid w:val="003F3652"/>
    <w:rsid w:val="003F4E28"/>
    <w:rsid w:val="004006E8"/>
    <w:rsid w:val="00401855"/>
    <w:rsid w:val="0040228D"/>
    <w:rsid w:val="0040378B"/>
    <w:rsid w:val="0040702D"/>
    <w:rsid w:val="00410B87"/>
    <w:rsid w:val="00411C67"/>
    <w:rsid w:val="00412DA7"/>
    <w:rsid w:val="00413F2F"/>
    <w:rsid w:val="00414017"/>
    <w:rsid w:val="00420317"/>
    <w:rsid w:val="00420E2C"/>
    <w:rsid w:val="00424DE6"/>
    <w:rsid w:val="00427D3B"/>
    <w:rsid w:val="004322B3"/>
    <w:rsid w:val="004324FD"/>
    <w:rsid w:val="00432BC9"/>
    <w:rsid w:val="00432BE2"/>
    <w:rsid w:val="00434FF6"/>
    <w:rsid w:val="004360EB"/>
    <w:rsid w:val="00441FD9"/>
    <w:rsid w:val="004433CF"/>
    <w:rsid w:val="0044406B"/>
    <w:rsid w:val="00446718"/>
    <w:rsid w:val="0044738E"/>
    <w:rsid w:val="00451660"/>
    <w:rsid w:val="00452280"/>
    <w:rsid w:val="00460A99"/>
    <w:rsid w:val="00461101"/>
    <w:rsid w:val="00463D4C"/>
    <w:rsid w:val="00465587"/>
    <w:rsid w:val="004657C7"/>
    <w:rsid w:val="00465C07"/>
    <w:rsid w:val="0046720C"/>
    <w:rsid w:val="0047086C"/>
    <w:rsid w:val="0047610A"/>
    <w:rsid w:val="00476C27"/>
    <w:rsid w:val="00477455"/>
    <w:rsid w:val="004779FB"/>
    <w:rsid w:val="00487060"/>
    <w:rsid w:val="00487F56"/>
    <w:rsid w:val="004901A6"/>
    <w:rsid w:val="00490325"/>
    <w:rsid w:val="00490C92"/>
    <w:rsid w:val="004937F8"/>
    <w:rsid w:val="00493A0E"/>
    <w:rsid w:val="004A10EE"/>
    <w:rsid w:val="004A12B9"/>
    <w:rsid w:val="004A1F7B"/>
    <w:rsid w:val="004A2470"/>
    <w:rsid w:val="004A3412"/>
    <w:rsid w:val="004A34E6"/>
    <w:rsid w:val="004A40FB"/>
    <w:rsid w:val="004B1812"/>
    <w:rsid w:val="004B18E1"/>
    <w:rsid w:val="004B2692"/>
    <w:rsid w:val="004B32EB"/>
    <w:rsid w:val="004B3EF2"/>
    <w:rsid w:val="004B498F"/>
    <w:rsid w:val="004B4F59"/>
    <w:rsid w:val="004B5408"/>
    <w:rsid w:val="004B77BE"/>
    <w:rsid w:val="004C0C6E"/>
    <w:rsid w:val="004C14B0"/>
    <w:rsid w:val="004C25E8"/>
    <w:rsid w:val="004C2EC3"/>
    <w:rsid w:val="004C3DCD"/>
    <w:rsid w:val="004C44D2"/>
    <w:rsid w:val="004D0C51"/>
    <w:rsid w:val="004D12EF"/>
    <w:rsid w:val="004D3578"/>
    <w:rsid w:val="004D380D"/>
    <w:rsid w:val="004D4335"/>
    <w:rsid w:val="004D6C16"/>
    <w:rsid w:val="004D6FD4"/>
    <w:rsid w:val="004D7B60"/>
    <w:rsid w:val="004E213A"/>
    <w:rsid w:val="004E4E09"/>
    <w:rsid w:val="004E5BB6"/>
    <w:rsid w:val="004F10E9"/>
    <w:rsid w:val="004F3ADA"/>
    <w:rsid w:val="004F4540"/>
    <w:rsid w:val="004F5FC8"/>
    <w:rsid w:val="004F73A7"/>
    <w:rsid w:val="004F7C51"/>
    <w:rsid w:val="00501D49"/>
    <w:rsid w:val="00503171"/>
    <w:rsid w:val="00503CB5"/>
    <w:rsid w:val="00504F3B"/>
    <w:rsid w:val="00506C28"/>
    <w:rsid w:val="005075B6"/>
    <w:rsid w:val="00516A0D"/>
    <w:rsid w:val="00516FBC"/>
    <w:rsid w:val="00517034"/>
    <w:rsid w:val="0052108B"/>
    <w:rsid w:val="005214BC"/>
    <w:rsid w:val="00526728"/>
    <w:rsid w:val="00527344"/>
    <w:rsid w:val="00527C31"/>
    <w:rsid w:val="00527F2A"/>
    <w:rsid w:val="00534DA0"/>
    <w:rsid w:val="00535EC5"/>
    <w:rsid w:val="00536A0E"/>
    <w:rsid w:val="005412A6"/>
    <w:rsid w:val="00542000"/>
    <w:rsid w:val="00543E6C"/>
    <w:rsid w:val="00546C79"/>
    <w:rsid w:val="00547211"/>
    <w:rsid w:val="00547A10"/>
    <w:rsid w:val="00551763"/>
    <w:rsid w:val="0055422F"/>
    <w:rsid w:val="00555CFA"/>
    <w:rsid w:val="00557338"/>
    <w:rsid w:val="005625DD"/>
    <w:rsid w:val="005642A1"/>
    <w:rsid w:val="00565087"/>
    <w:rsid w:val="0056573F"/>
    <w:rsid w:val="0056656C"/>
    <w:rsid w:val="00570443"/>
    <w:rsid w:val="00571279"/>
    <w:rsid w:val="00572564"/>
    <w:rsid w:val="005739BD"/>
    <w:rsid w:val="00575070"/>
    <w:rsid w:val="005752D5"/>
    <w:rsid w:val="0057598B"/>
    <w:rsid w:val="0058077E"/>
    <w:rsid w:val="00583007"/>
    <w:rsid w:val="00584044"/>
    <w:rsid w:val="0058460B"/>
    <w:rsid w:val="005876D3"/>
    <w:rsid w:val="00591E74"/>
    <w:rsid w:val="0059328F"/>
    <w:rsid w:val="00593C4B"/>
    <w:rsid w:val="00594B6F"/>
    <w:rsid w:val="005957E1"/>
    <w:rsid w:val="00595AAB"/>
    <w:rsid w:val="00596097"/>
    <w:rsid w:val="00596323"/>
    <w:rsid w:val="0059690B"/>
    <w:rsid w:val="00596B5D"/>
    <w:rsid w:val="005A49C6"/>
    <w:rsid w:val="005A4D6D"/>
    <w:rsid w:val="005A68D5"/>
    <w:rsid w:val="005A6CA2"/>
    <w:rsid w:val="005A6FD7"/>
    <w:rsid w:val="005A7602"/>
    <w:rsid w:val="005B5565"/>
    <w:rsid w:val="005B598B"/>
    <w:rsid w:val="005C007C"/>
    <w:rsid w:val="005C0359"/>
    <w:rsid w:val="005C1A18"/>
    <w:rsid w:val="005C2F10"/>
    <w:rsid w:val="005C4665"/>
    <w:rsid w:val="005C5E13"/>
    <w:rsid w:val="005C64F2"/>
    <w:rsid w:val="005C78A8"/>
    <w:rsid w:val="005D1091"/>
    <w:rsid w:val="005D2171"/>
    <w:rsid w:val="005D2ED5"/>
    <w:rsid w:val="005D38C4"/>
    <w:rsid w:val="005D4207"/>
    <w:rsid w:val="005D5915"/>
    <w:rsid w:val="005D6E49"/>
    <w:rsid w:val="005D725F"/>
    <w:rsid w:val="005E1600"/>
    <w:rsid w:val="005E28FB"/>
    <w:rsid w:val="005E3812"/>
    <w:rsid w:val="005E47B2"/>
    <w:rsid w:val="005F0D6D"/>
    <w:rsid w:val="005F399A"/>
    <w:rsid w:val="005F4375"/>
    <w:rsid w:val="0060107D"/>
    <w:rsid w:val="00601562"/>
    <w:rsid w:val="00602F40"/>
    <w:rsid w:val="00603B63"/>
    <w:rsid w:val="00603D62"/>
    <w:rsid w:val="00604294"/>
    <w:rsid w:val="006048A8"/>
    <w:rsid w:val="00604D20"/>
    <w:rsid w:val="0060686C"/>
    <w:rsid w:val="00606E38"/>
    <w:rsid w:val="0061000C"/>
    <w:rsid w:val="00610FFB"/>
    <w:rsid w:val="00611566"/>
    <w:rsid w:val="00611868"/>
    <w:rsid w:val="00613366"/>
    <w:rsid w:val="006150D4"/>
    <w:rsid w:val="006160D7"/>
    <w:rsid w:val="006206E3"/>
    <w:rsid w:val="00621C1A"/>
    <w:rsid w:val="00622FDA"/>
    <w:rsid w:val="0062410C"/>
    <w:rsid w:val="00624C07"/>
    <w:rsid w:val="00625727"/>
    <w:rsid w:val="0062582C"/>
    <w:rsid w:val="0062599C"/>
    <w:rsid w:val="00625B0A"/>
    <w:rsid w:val="00626AEC"/>
    <w:rsid w:val="00632396"/>
    <w:rsid w:val="00635845"/>
    <w:rsid w:val="00640307"/>
    <w:rsid w:val="00641342"/>
    <w:rsid w:val="0064487C"/>
    <w:rsid w:val="00646D99"/>
    <w:rsid w:val="006504D6"/>
    <w:rsid w:val="006510E9"/>
    <w:rsid w:val="00652798"/>
    <w:rsid w:val="00652B9E"/>
    <w:rsid w:val="00653358"/>
    <w:rsid w:val="00653A7E"/>
    <w:rsid w:val="00654173"/>
    <w:rsid w:val="006541A1"/>
    <w:rsid w:val="00654596"/>
    <w:rsid w:val="00656910"/>
    <w:rsid w:val="00656E05"/>
    <w:rsid w:val="006574C0"/>
    <w:rsid w:val="00657CA6"/>
    <w:rsid w:val="0066096B"/>
    <w:rsid w:val="0066509E"/>
    <w:rsid w:val="00667F76"/>
    <w:rsid w:val="006705DC"/>
    <w:rsid w:val="00670C14"/>
    <w:rsid w:val="00671D08"/>
    <w:rsid w:val="00672522"/>
    <w:rsid w:val="00674D79"/>
    <w:rsid w:val="00676DD2"/>
    <w:rsid w:val="0067758B"/>
    <w:rsid w:val="0067783E"/>
    <w:rsid w:val="00677F5B"/>
    <w:rsid w:val="00682BF2"/>
    <w:rsid w:val="006854C3"/>
    <w:rsid w:val="00690ED2"/>
    <w:rsid w:val="00693D04"/>
    <w:rsid w:val="00694551"/>
    <w:rsid w:val="00694F59"/>
    <w:rsid w:val="00695FBA"/>
    <w:rsid w:val="00696821"/>
    <w:rsid w:val="006A19A8"/>
    <w:rsid w:val="006A1A2B"/>
    <w:rsid w:val="006A416F"/>
    <w:rsid w:val="006A4A4B"/>
    <w:rsid w:val="006B0178"/>
    <w:rsid w:val="006B46F5"/>
    <w:rsid w:val="006B5A32"/>
    <w:rsid w:val="006B68F8"/>
    <w:rsid w:val="006C0B23"/>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E6249"/>
    <w:rsid w:val="006F1829"/>
    <w:rsid w:val="006F346F"/>
    <w:rsid w:val="006F69EC"/>
    <w:rsid w:val="006F6A2C"/>
    <w:rsid w:val="00702693"/>
    <w:rsid w:val="00705BC0"/>
    <w:rsid w:val="007069DC"/>
    <w:rsid w:val="00710201"/>
    <w:rsid w:val="007102CD"/>
    <w:rsid w:val="00710D4C"/>
    <w:rsid w:val="0071194B"/>
    <w:rsid w:val="00712781"/>
    <w:rsid w:val="007129D3"/>
    <w:rsid w:val="00713E60"/>
    <w:rsid w:val="007171D0"/>
    <w:rsid w:val="0072073A"/>
    <w:rsid w:val="00721D97"/>
    <w:rsid w:val="00723B0B"/>
    <w:rsid w:val="00725C33"/>
    <w:rsid w:val="0073133A"/>
    <w:rsid w:val="0073263B"/>
    <w:rsid w:val="00732B74"/>
    <w:rsid w:val="007342B5"/>
    <w:rsid w:val="0073449A"/>
    <w:rsid w:val="00734A5B"/>
    <w:rsid w:val="0073620F"/>
    <w:rsid w:val="00737B6B"/>
    <w:rsid w:val="00740C0A"/>
    <w:rsid w:val="007415C1"/>
    <w:rsid w:val="00744E76"/>
    <w:rsid w:val="00745AC8"/>
    <w:rsid w:val="007463B7"/>
    <w:rsid w:val="007469FD"/>
    <w:rsid w:val="0075287B"/>
    <w:rsid w:val="00753B28"/>
    <w:rsid w:val="00754E42"/>
    <w:rsid w:val="00755CF3"/>
    <w:rsid w:val="00756A3A"/>
    <w:rsid w:val="00756E85"/>
    <w:rsid w:val="00757D40"/>
    <w:rsid w:val="00761926"/>
    <w:rsid w:val="007627D9"/>
    <w:rsid w:val="0076607C"/>
    <w:rsid w:val="007662B5"/>
    <w:rsid w:val="0077241B"/>
    <w:rsid w:val="00774940"/>
    <w:rsid w:val="0077751F"/>
    <w:rsid w:val="007778A0"/>
    <w:rsid w:val="00781472"/>
    <w:rsid w:val="00781F0F"/>
    <w:rsid w:val="00782664"/>
    <w:rsid w:val="007831D3"/>
    <w:rsid w:val="0078534D"/>
    <w:rsid w:val="00785E33"/>
    <w:rsid w:val="007864E8"/>
    <w:rsid w:val="0078727C"/>
    <w:rsid w:val="007876E5"/>
    <w:rsid w:val="00787719"/>
    <w:rsid w:val="0079049D"/>
    <w:rsid w:val="0079226B"/>
    <w:rsid w:val="00792C78"/>
    <w:rsid w:val="007933A9"/>
    <w:rsid w:val="00793DC5"/>
    <w:rsid w:val="00794B9A"/>
    <w:rsid w:val="00796823"/>
    <w:rsid w:val="00797AA0"/>
    <w:rsid w:val="00797DED"/>
    <w:rsid w:val="007A062B"/>
    <w:rsid w:val="007A2E55"/>
    <w:rsid w:val="007A3137"/>
    <w:rsid w:val="007A7099"/>
    <w:rsid w:val="007B09F5"/>
    <w:rsid w:val="007B18D8"/>
    <w:rsid w:val="007B2202"/>
    <w:rsid w:val="007B3C9A"/>
    <w:rsid w:val="007B5601"/>
    <w:rsid w:val="007B75B4"/>
    <w:rsid w:val="007C068E"/>
    <w:rsid w:val="007C095F"/>
    <w:rsid w:val="007C0FAF"/>
    <w:rsid w:val="007C17D5"/>
    <w:rsid w:val="007C1A44"/>
    <w:rsid w:val="007C25AC"/>
    <w:rsid w:val="007C2DD0"/>
    <w:rsid w:val="007C563E"/>
    <w:rsid w:val="007C6CAC"/>
    <w:rsid w:val="007C7B54"/>
    <w:rsid w:val="007C7BB8"/>
    <w:rsid w:val="007D06E6"/>
    <w:rsid w:val="007D1A7F"/>
    <w:rsid w:val="007D2689"/>
    <w:rsid w:val="007D4F8A"/>
    <w:rsid w:val="007D4FB2"/>
    <w:rsid w:val="007E1392"/>
    <w:rsid w:val="007E2EF9"/>
    <w:rsid w:val="007F03B5"/>
    <w:rsid w:val="007F0455"/>
    <w:rsid w:val="007F09F2"/>
    <w:rsid w:val="007F1748"/>
    <w:rsid w:val="007F2D37"/>
    <w:rsid w:val="007F2E08"/>
    <w:rsid w:val="007F742E"/>
    <w:rsid w:val="007F7EC4"/>
    <w:rsid w:val="00800B57"/>
    <w:rsid w:val="008028A4"/>
    <w:rsid w:val="008043F1"/>
    <w:rsid w:val="008056ED"/>
    <w:rsid w:val="00807C64"/>
    <w:rsid w:val="00807E15"/>
    <w:rsid w:val="008104E0"/>
    <w:rsid w:val="0081087E"/>
    <w:rsid w:val="00811105"/>
    <w:rsid w:val="00811D9D"/>
    <w:rsid w:val="00813245"/>
    <w:rsid w:val="00814BE5"/>
    <w:rsid w:val="00815AA2"/>
    <w:rsid w:val="008176A2"/>
    <w:rsid w:val="00820098"/>
    <w:rsid w:val="00824262"/>
    <w:rsid w:val="008274DE"/>
    <w:rsid w:val="00827D94"/>
    <w:rsid w:val="00830B22"/>
    <w:rsid w:val="00830E1C"/>
    <w:rsid w:val="00832DF3"/>
    <w:rsid w:val="0083484D"/>
    <w:rsid w:val="008350FE"/>
    <w:rsid w:val="008378CB"/>
    <w:rsid w:val="00840DE0"/>
    <w:rsid w:val="008412F9"/>
    <w:rsid w:val="00844CDD"/>
    <w:rsid w:val="0084515E"/>
    <w:rsid w:val="00847C73"/>
    <w:rsid w:val="00850C3E"/>
    <w:rsid w:val="00851443"/>
    <w:rsid w:val="008515D4"/>
    <w:rsid w:val="008554CE"/>
    <w:rsid w:val="00856568"/>
    <w:rsid w:val="00860623"/>
    <w:rsid w:val="008607A8"/>
    <w:rsid w:val="00861551"/>
    <w:rsid w:val="00861FEE"/>
    <w:rsid w:val="00862027"/>
    <w:rsid w:val="00862FDC"/>
    <w:rsid w:val="0086354A"/>
    <w:rsid w:val="00865EDE"/>
    <w:rsid w:val="00866A0C"/>
    <w:rsid w:val="00871728"/>
    <w:rsid w:val="00871D08"/>
    <w:rsid w:val="008732D6"/>
    <w:rsid w:val="00875EB1"/>
    <w:rsid w:val="008768CA"/>
    <w:rsid w:val="00877EF9"/>
    <w:rsid w:val="00880559"/>
    <w:rsid w:val="008818E2"/>
    <w:rsid w:val="00882533"/>
    <w:rsid w:val="008849F5"/>
    <w:rsid w:val="008853D3"/>
    <w:rsid w:val="00890D75"/>
    <w:rsid w:val="00892166"/>
    <w:rsid w:val="00895A0B"/>
    <w:rsid w:val="00895A0C"/>
    <w:rsid w:val="00896CB6"/>
    <w:rsid w:val="008B5306"/>
    <w:rsid w:val="008B5896"/>
    <w:rsid w:val="008B71DB"/>
    <w:rsid w:val="008B74AF"/>
    <w:rsid w:val="008C285A"/>
    <w:rsid w:val="008C2E2A"/>
    <w:rsid w:val="008C3057"/>
    <w:rsid w:val="008C3BA0"/>
    <w:rsid w:val="008C4C73"/>
    <w:rsid w:val="008C4E29"/>
    <w:rsid w:val="008C68EA"/>
    <w:rsid w:val="008C7DE0"/>
    <w:rsid w:val="008D1799"/>
    <w:rsid w:val="008D19D1"/>
    <w:rsid w:val="008D1CEB"/>
    <w:rsid w:val="008D2E4D"/>
    <w:rsid w:val="008D3BA5"/>
    <w:rsid w:val="008D49D8"/>
    <w:rsid w:val="008D6817"/>
    <w:rsid w:val="008E0988"/>
    <w:rsid w:val="008E199E"/>
    <w:rsid w:val="008E3A19"/>
    <w:rsid w:val="008E6DF5"/>
    <w:rsid w:val="008E6ED0"/>
    <w:rsid w:val="008F391F"/>
    <w:rsid w:val="008F396F"/>
    <w:rsid w:val="008F3DCD"/>
    <w:rsid w:val="008F60D4"/>
    <w:rsid w:val="008F6420"/>
    <w:rsid w:val="0090129C"/>
    <w:rsid w:val="00901D5C"/>
    <w:rsid w:val="0090271F"/>
    <w:rsid w:val="009027DA"/>
    <w:rsid w:val="00902DB9"/>
    <w:rsid w:val="00903709"/>
    <w:rsid w:val="0090466A"/>
    <w:rsid w:val="00907FE0"/>
    <w:rsid w:val="0091035F"/>
    <w:rsid w:val="00913393"/>
    <w:rsid w:val="009139F6"/>
    <w:rsid w:val="00921E6D"/>
    <w:rsid w:val="0092209D"/>
    <w:rsid w:val="00923655"/>
    <w:rsid w:val="0092610E"/>
    <w:rsid w:val="009322D7"/>
    <w:rsid w:val="00932E2A"/>
    <w:rsid w:val="009340D8"/>
    <w:rsid w:val="0093589D"/>
    <w:rsid w:val="00935948"/>
    <w:rsid w:val="00936071"/>
    <w:rsid w:val="009366BE"/>
    <w:rsid w:val="009376AF"/>
    <w:rsid w:val="009376CD"/>
    <w:rsid w:val="00940212"/>
    <w:rsid w:val="009428FC"/>
    <w:rsid w:val="00942EC2"/>
    <w:rsid w:val="0094481F"/>
    <w:rsid w:val="009504CA"/>
    <w:rsid w:val="009505D8"/>
    <w:rsid w:val="009508D2"/>
    <w:rsid w:val="00950B99"/>
    <w:rsid w:val="009510B8"/>
    <w:rsid w:val="00951A4F"/>
    <w:rsid w:val="00952941"/>
    <w:rsid w:val="0095330B"/>
    <w:rsid w:val="0095343C"/>
    <w:rsid w:val="009557C4"/>
    <w:rsid w:val="00955E64"/>
    <w:rsid w:val="00955FB6"/>
    <w:rsid w:val="0095778B"/>
    <w:rsid w:val="009609A1"/>
    <w:rsid w:val="00961B32"/>
    <w:rsid w:val="00962455"/>
    <w:rsid w:val="00962509"/>
    <w:rsid w:val="00965E6D"/>
    <w:rsid w:val="00966ABC"/>
    <w:rsid w:val="00970666"/>
    <w:rsid w:val="00970DB3"/>
    <w:rsid w:val="00971288"/>
    <w:rsid w:val="00971A5C"/>
    <w:rsid w:val="00972FBD"/>
    <w:rsid w:val="00973D04"/>
    <w:rsid w:val="00974BB0"/>
    <w:rsid w:val="00974CF6"/>
    <w:rsid w:val="00975BCD"/>
    <w:rsid w:val="00975FF0"/>
    <w:rsid w:val="0097603C"/>
    <w:rsid w:val="00976C9C"/>
    <w:rsid w:val="00977122"/>
    <w:rsid w:val="00977609"/>
    <w:rsid w:val="00977EAC"/>
    <w:rsid w:val="00982DAE"/>
    <w:rsid w:val="0098681C"/>
    <w:rsid w:val="00986B60"/>
    <w:rsid w:val="009913B3"/>
    <w:rsid w:val="009928A9"/>
    <w:rsid w:val="009932BF"/>
    <w:rsid w:val="0099552F"/>
    <w:rsid w:val="00995D8C"/>
    <w:rsid w:val="00997F2F"/>
    <w:rsid w:val="00997FAD"/>
    <w:rsid w:val="009A0AF3"/>
    <w:rsid w:val="009A2EEE"/>
    <w:rsid w:val="009A4931"/>
    <w:rsid w:val="009A5858"/>
    <w:rsid w:val="009A6B35"/>
    <w:rsid w:val="009B07CD"/>
    <w:rsid w:val="009B13FA"/>
    <w:rsid w:val="009B1854"/>
    <w:rsid w:val="009B26F6"/>
    <w:rsid w:val="009B53C1"/>
    <w:rsid w:val="009B647D"/>
    <w:rsid w:val="009B6F76"/>
    <w:rsid w:val="009C19E9"/>
    <w:rsid w:val="009C7BDA"/>
    <w:rsid w:val="009D5A5D"/>
    <w:rsid w:val="009D7467"/>
    <w:rsid w:val="009D74A6"/>
    <w:rsid w:val="009D7615"/>
    <w:rsid w:val="009E0E87"/>
    <w:rsid w:val="009E55AC"/>
    <w:rsid w:val="009E7EC4"/>
    <w:rsid w:val="009F1D4E"/>
    <w:rsid w:val="009F2CB9"/>
    <w:rsid w:val="009F445F"/>
    <w:rsid w:val="009F5806"/>
    <w:rsid w:val="00A00170"/>
    <w:rsid w:val="00A0066E"/>
    <w:rsid w:val="00A027CA"/>
    <w:rsid w:val="00A03496"/>
    <w:rsid w:val="00A07140"/>
    <w:rsid w:val="00A10516"/>
    <w:rsid w:val="00A10F02"/>
    <w:rsid w:val="00A10F2C"/>
    <w:rsid w:val="00A12E91"/>
    <w:rsid w:val="00A13227"/>
    <w:rsid w:val="00A204CA"/>
    <w:rsid w:val="00A209D6"/>
    <w:rsid w:val="00A22738"/>
    <w:rsid w:val="00A255A1"/>
    <w:rsid w:val="00A3092C"/>
    <w:rsid w:val="00A31B24"/>
    <w:rsid w:val="00A337BB"/>
    <w:rsid w:val="00A33876"/>
    <w:rsid w:val="00A33FE1"/>
    <w:rsid w:val="00A33FFF"/>
    <w:rsid w:val="00A3621D"/>
    <w:rsid w:val="00A409FF"/>
    <w:rsid w:val="00A41829"/>
    <w:rsid w:val="00A430EC"/>
    <w:rsid w:val="00A4371D"/>
    <w:rsid w:val="00A44335"/>
    <w:rsid w:val="00A456AA"/>
    <w:rsid w:val="00A4645A"/>
    <w:rsid w:val="00A466D4"/>
    <w:rsid w:val="00A47F02"/>
    <w:rsid w:val="00A50BF7"/>
    <w:rsid w:val="00A53724"/>
    <w:rsid w:val="00A5457E"/>
    <w:rsid w:val="00A54B2B"/>
    <w:rsid w:val="00A54C46"/>
    <w:rsid w:val="00A54E74"/>
    <w:rsid w:val="00A57B2F"/>
    <w:rsid w:val="00A60806"/>
    <w:rsid w:val="00A66B80"/>
    <w:rsid w:val="00A70362"/>
    <w:rsid w:val="00A72629"/>
    <w:rsid w:val="00A7298F"/>
    <w:rsid w:val="00A745A3"/>
    <w:rsid w:val="00A748B8"/>
    <w:rsid w:val="00A75A4F"/>
    <w:rsid w:val="00A82346"/>
    <w:rsid w:val="00A85727"/>
    <w:rsid w:val="00A905E9"/>
    <w:rsid w:val="00A90727"/>
    <w:rsid w:val="00A9145C"/>
    <w:rsid w:val="00A91596"/>
    <w:rsid w:val="00A94387"/>
    <w:rsid w:val="00A962F5"/>
    <w:rsid w:val="00A9671C"/>
    <w:rsid w:val="00AA1553"/>
    <w:rsid w:val="00AA4F5A"/>
    <w:rsid w:val="00AA510B"/>
    <w:rsid w:val="00AA5A02"/>
    <w:rsid w:val="00AA6D24"/>
    <w:rsid w:val="00AB20DF"/>
    <w:rsid w:val="00AB2360"/>
    <w:rsid w:val="00AB2C03"/>
    <w:rsid w:val="00AB3DDD"/>
    <w:rsid w:val="00AB4454"/>
    <w:rsid w:val="00AB4A3D"/>
    <w:rsid w:val="00AB7EC1"/>
    <w:rsid w:val="00AC1F4D"/>
    <w:rsid w:val="00AC4E8F"/>
    <w:rsid w:val="00AC507F"/>
    <w:rsid w:val="00AC6887"/>
    <w:rsid w:val="00AD1711"/>
    <w:rsid w:val="00AD3082"/>
    <w:rsid w:val="00AD6EC3"/>
    <w:rsid w:val="00AE47F5"/>
    <w:rsid w:val="00AE5D2D"/>
    <w:rsid w:val="00AF1733"/>
    <w:rsid w:val="00AF1776"/>
    <w:rsid w:val="00AF371E"/>
    <w:rsid w:val="00AF649F"/>
    <w:rsid w:val="00AF7C5F"/>
    <w:rsid w:val="00B0385E"/>
    <w:rsid w:val="00B05150"/>
    <w:rsid w:val="00B05380"/>
    <w:rsid w:val="00B05962"/>
    <w:rsid w:val="00B11EAC"/>
    <w:rsid w:val="00B120D6"/>
    <w:rsid w:val="00B13A48"/>
    <w:rsid w:val="00B15449"/>
    <w:rsid w:val="00B15B76"/>
    <w:rsid w:val="00B16C2F"/>
    <w:rsid w:val="00B176C9"/>
    <w:rsid w:val="00B2602A"/>
    <w:rsid w:val="00B261CD"/>
    <w:rsid w:val="00B27303"/>
    <w:rsid w:val="00B30F22"/>
    <w:rsid w:val="00B31F1F"/>
    <w:rsid w:val="00B37FB1"/>
    <w:rsid w:val="00B413F2"/>
    <w:rsid w:val="00B41C3C"/>
    <w:rsid w:val="00B422C6"/>
    <w:rsid w:val="00B4636F"/>
    <w:rsid w:val="00B46E85"/>
    <w:rsid w:val="00B47B25"/>
    <w:rsid w:val="00B47C49"/>
    <w:rsid w:val="00B47FD1"/>
    <w:rsid w:val="00B51007"/>
    <w:rsid w:val="00B516BB"/>
    <w:rsid w:val="00B53B7C"/>
    <w:rsid w:val="00B53DBA"/>
    <w:rsid w:val="00B54FFC"/>
    <w:rsid w:val="00B55159"/>
    <w:rsid w:val="00B6002E"/>
    <w:rsid w:val="00B606E6"/>
    <w:rsid w:val="00B64B1B"/>
    <w:rsid w:val="00B657DE"/>
    <w:rsid w:val="00B65AA8"/>
    <w:rsid w:val="00B65CA2"/>
    <w:rsid w:val="00B6672E"/>
    <w:rsid w:val="00B66E42"/>
    <w:rsid w:val="00B672E4"/>
    <w:rsid w:val="00B70FD6"/>
    <w:rsid w:val="00B726D8"/>
    <w:rsid w:val="00B73674"/>
    <w:rsid w:val="00B7538C"/>
    <w:rsid w:val="00B76953"/>
    <w:rsid w:val="00B8075F"/>
    <w:rsid w:val="00B82BFF"/>
    <w:rsid w:val="00B83D64"/>
    <w:rsid w:val="00B84B49"/>
    <w:rsid w:val="00B84DB2"/>
    <w:rsid w:val="00B873FD"/>
    <w:rsid w:val="00B970E3"/>
    <w:rsid w:val="00BA18CB"/>
    <w:rsid w:val="00BA55D1"/>
    <w:rsid w:val="00BA56A5"/>
    <w:rsid w:val="00BB07ED"/>
    <w:rsid w:val="00BB12BA"/>
    <w:rsid w:val="00BB1304"/>
    <w:rsid w:val="00BB1937"/>
    <w:rsid w:val="00BB1F15"/>
    <w:rsid w:val="00BB242A"/>
    <w:rsid w:val="00BB3177"/>
    <w:rsid w:val="00BB7251"/>
    <w:rsid w:val="00BB7C42"/>
    <w:rsid w:val="00BC0826"/>
    <w:rsid w:val="00BC1BC3"/>
    <w:rsid w:val="00BC2317"/>
    <w:rsid w:val="00BC32E4"/>
    <w:rsid w:val="00BC3555"/>
    <w:rsid w:val="00BD03E5"/>
    <w:rsid w:val="00BD2CE9"/>
    <w:rsid w:val="00BD5D0A"/>
    <w:rsid w:val="00BE034C"/>
    <w:rsid w:val="00BE07D3"/>
    <w:rsid w:val="00BE17AD"/>
    <w:rsid w:val="00BE2A19"/>
    <w:rsid w:val="00BE40FF"/>
    <w:rsid w:val="00BF14F3"/>
    <w:rsid w:val="00BF376B"/>
    <w:rsid w:val="00BF3CBC"/>
    <w:rsid w:val="00BF3CEA"/>
    <w:rsid w:val="00BF4333"/>
    <w:rsid w:val="00BF4969"/>
    <w:rsid w:val="00BF6A54"/>
    <w:rsid w:val="00C00351"/>
    <w:rsid w:val="00C00512"/>
    <w:rsid w:val="00C04A27"/>
    <w:rsid w:val="00C10E27"/>
    <w:rsid w:val="00C11561"/>
    <w:rsid w:val="00C12B51"/>
    <w:rsid w:val="00C1441E"/>
    <w:rsid w:val="00C1493D"/>
    <w:rsid w:val="00C15129"/>
    <w:rsid w:val="00C1670C"/>
    <w:rsid w:val="00C21461"/>
    <w:rsid w:val="00C23F90"/>
    <w:rsid w:val="00C243E1"/>
    <w:rsid w:val="00C24650"/>
    <w:rsid w:val="00C25465"/>
    <w:rsid w:val="00C25A41"/>
    <w:rsid w:val="00C2720F"/>
    <w:rsid w:val="00C27A96"/>
    <w:rsid w:val="00C30859"/>
    <w:rsid w:val="00C317C0"/>
    <w:rsid w:val="00C31B5A"/>
    <w:rsid w:val="00C33079"/>
    <w:rsid w:val="00C334D8"/>
    <w:rsid w:val="00C34F33"/>
    <w:rsid w:val="00C370BD"/>
    <w:rsid w:val="00C37615"/>
    <w:rsid w:val="00C37ED6"/>
    <w:rsid w:val="00C424AD"/>
    <w:rsid w:val="00C44D4E"/>
    <w:rsid w:val="00C460F5"/>
    <w:rsid w:val="00C46E04"/>
    <w:rsid w:val="00C479AE"/>
    <w:rsid w:val="00C5010C"/>
    <w:rsid w:val="00C52194"/>
    <w:rsid w:val="00C5362D"/>
    <w:rsid w:val="00C54AE7"/>
    <w:rsid w:val="00C54DA4"/>
    <w:rsid w:val="00C54F5D"/>
    <w:rsid w:val="00C55038"/>
    <w:rsid w:val="00C55A12"/>
    <w:rsid w:val="00C56C9F"/>
    <w:rsid w:val="00C637FD"/>
    <w:rsid w:val="00C6553E"/>
    <w:rsid w:val="00C66523"/>
    <w:rsid w:val="00C66D96"/>
    <w:rsid w:val="00C677E9"/>
    <w:rsid w:val="00C70DC4"/>
    <w:rsid w:val="00C7489D"/>
    <w:rsid w:val="00C760D4"/>
    <w:rsid w:val="00C76A1A"/>
    <w:rsid w:val="00C76B6B"/>
    <w:rsid w:val="00C76EF2"/>
    <w:rsid w:val="00C831CC"/>
    <w:rsid w:val="00C83895"/>
    <w:rsid w:val="00C83A13"/>
    <w:rsid w:val="00C844F8"/>
    <w:rsid w:val="00C86F10"/>
    <w:rsid w:val="00C9068C"/>
    <w:rsid w:val="00C9186F"/>
    <w:rsid w:val="00C91F36"/>
    <w:rsid w:val="00C920C6"/>
    <w:rsid w:val="00C92967"/>
    <w:rsid w:val="00C930F7"/>
    <w:rsid w:val="00C94794"/>
    <w:rsid w:val="00CA0FF2"/>
    <w:rsid w:val="00CA2A8B"/>
    <w:rsid w:val="00CA358C"/>
    <w:rsid w:val="00CA390E"/>
    <w:rsid w:val="00CA3D0C"/>
    <w:rsid w:val="00CA654B"/>
    <w:rsid w:val="00CA7092"/>
    <w:rsid w:val="00CA7774"/>
    <w:rsid w:val="00CB3154"/>
    <w:rsid w:val="00CB40C7"/>
    <w:rsid w:val="00CB4772"/>
    <w:rsid w:val="00CB6E5C"/>
    <w:rsid w:val="00CB72B8"/>
    <w:rsid w:val="00CC3C7A"/>
    <w:rsid w:val="00CC4132"/>
    <w:rsid w:val="00CC4645"/>
    <w:rsid w:val="00CC56CB"/>
    <w:rsid w:val="00CC653B"/>
    <w:rsid w:val="00CD0BA8"/>
    <w:rsid w:val="00CD14F3"/>
    <w:rsid w:val="00CD1913"/>
    <w:rsid w:val="00CD4948"/>
    <w:rsid w:val="00CD4C7B"/>
    <w:rsid w:val="00CD4F02"/>
    <w:rsid w:val="00CD58FE"/>
    <w:rsid w:val="00CE08D1"/>
    <w:rsid w:val="00CE1B38"/>
    <w:rsid w:val="00CE31BB"/>
    <w:rsid w:val="00CE699E"/>
    <w:rsid w:val="00CF1CFC"/>
    <w:rsid w:val="00CF1E1A"/>
    <w:rsid w:val="00CF4D95"/>
    <w:rsid w:val="00CF6820"/>
    <w:rsid w:val="00CF73D9"/>
    <w:rsid w:val="00D004AD"/>
    <w:rsid w:val="00D011CA"/>
    <w:rsid w:val="00D020FC"/>
    <w:rsid w:val="00D0378F"/>
    <w:rsid w:val="00D06125"/>
    <w:rsid w:val="00D06188"/>
    <w:rsid w:val="00D070FB"/>
    <w:rsid w:val="00D12DDB"/>
    <w:rsid w:val="00D17225"/>
    <w:rsid w:val="00D1769D"/>
    <w:rsid w:val="00D21DA4"/>
    <w:rsid w:val="00D24C0D"/>
    <w:rsid w:val="00D26990"/>
    <w:rsid w:val="00D328CE"/>
    <w:rsid w:val="00D33BE3"/>
    <w:rsid w:val="00D34A15"/>
    <w:rsid w:val="00D35DEB"/>
    <w:rsid w:val="00D36C63"/>
    <w:rsid w:val="00D3792D"/>
    <w:rsid w:val="00D44D37"/>
    <w:rsid w:val="00D47020"/>
    <w:rsid w:val="00D47CAD"/>
    <w:rsid w:val="00D51036"/>
    <w:rsid w:val="00D51F0F"/>
    <w:rsid w:val="00D52FC5"/>
    <w:rsid w:val="00D55B56"/>
    <w:rsid w:val="00D55D66"/>
    <w:rsid w:val="00D55E47"/>
    <w:rsid w:val="00D60C67"/>
    <w:rsid w:val="00D62E19"/>
    <w:rsid w:val="00D62E33"/>
    <w:rsid w:val="00D63B20"/>
    <w:rsid w:val="00D64B1C"/>
    <w:rsid w:val="00D6517A"/>
    <w:rsid w:val="00D67CD1"/>
    <w:rsid w:val="00D7022F"/>
    <w:rsid w:val="00D727AF"/>
    <w:rsid w:val="00D727BD"/>
    <w:rsid w:val="00D72C64"/>
    <w:rsid w:val="00D738D6"/>
    <w:rsid w:val="00D75219"/>
    <w:rsid w:val="00D80795"/>
    <w:rsid w:val="00D809C4"/>
    <w:rsid w:val="00D80DBC"/>
    <w:rsid w:val="00D843A6"/>
    <w:rsid w:val="00D854BE"/>
    <w:rsid w:val="00D87009"/>
    <w:rsid w:val="00D87801"/>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1C1A"/>
    <w:rsid w:val="00DC309B"/>
    <w:rsid w:val="00DC3ED9"/>
    <w:rsid w:val="00DC4DA2"/>
    <w:rsid w:val="00DC5261"/>
    <w:rsid w:val="00DC59E7"/>
    <w:rsid w:val="00DC6A61"/>
    <w:rsid w:val="00DC75FA"/>
    <w:rsid w:val="00DD1F37"/>
    <w:rsid w:val="00DD3480"/>
    <w:rsid w:val="00DD5188"/>
    <w:rsid w:val="00DD5D4C"/>
    <w:rsid w:val="00DD64BE"/>
    <w:rsid w:val="00DD6710"/>
    <w:rsid w:val="00DD76C2"/>
    <w:rsid w:val="00DE03D3"/>
    <w:rsid w:val="00DE22A8"/>
    <w:rsid w:val="00DE25D2"/>
    <w:rsid w:val="00DE491C"/>
    <w:rsid w:val="00DE4B54"/>
    <w:rsid w:val="00DF1108"/>
    <w:rsid w:val="00DF218F"/>
    <w:rsid w:val="00DF4645"/>
    <w:rsid w:val="00DF7834"/>
    <w:rsid w:val="00E00D16"/>
    <w:rsid w:val="00E02228"/>
    <w:rsid w:val="00E0267E"/>
    <w:rsid w:val="00E04BAC"/>
    <w:rsid w:val="00E053D4"/>
    <w:rsid w:val="00E107C1"/>
    <w:rsid w:val="00E1255A"/>
    <w:rsid w:val="00E131B9"/>
    <w:rsid w:val="00E131E1"/>
    <w:rsid w:val="00E147E9"/>
    <w:rsid w:val="00E1589E"/>
    <w:rsid w:val="00E16BF5"/>
    <w:rsid w:val="00E223EE"/>
    <w:rsid w:val="00E24C00"/>
    <w:rsid w:val="00E26122"/>
    <w:rsid w:val="00E262F2"/>
    <w:rsid w:val="00E271EB"/>
    <w:rsid w:val="00E337F6"/>
    <w:rsid w:val="00E37AE8"/>
    <w:rsid w:val="00E37E4F"/>
    <w:rsid w:val="00E41B53"/>
    <w:rsid w:val="00E4283F"/>
    <w:rsid w:val="00E45739"/>
    <w:rsid w:val="00E46C08"/>
    <w:rsid w:val="00E471CF"/>
    <w:rsid w:val="00E47979"/>
    <w:rsid w:val="00E5433E"/>
    <w:rsid w:val="00E568FC"/>
    <w:rsid w:val="00E57CF4"/>
    <w:rsid w:val="00E609A3"/>
    <w:rsid w:val="00E62835"/>
    <w:rsid w:val="00E62BC9"/>
    <w:rsid w:val="00E66ABA"/>
    <w:rsid w:val="00E67116"/>
    <w:rsid w:val="00E7096B"/>
    <w:rsid w:val="00E72B17"/>
    <w:rsid w:val="00E74E5E"/>
    <w:rsid w:val="00E76044"/>
    <w:rsid w:val="00E766EC"/>
    <w:rsid w:val="00E77645"/>
    <w:rsid w:val="00E82625"/>
    <w:rsid w:val="00E83697"/>
    <w:rsid w:val="00E83852"/>
    <w:rsid w:val="00E84914"/>
    <w:rsid w:val="00E859B6"/>
    <w:rsid w:val="00E8654C"/>
    <w:rsid w:val="00E86809"/>
    <w:rsid w:val="00E86D6D"/>
    <w:rsid w:val="00E9103A"/>
    <w:rsid w:val="00E9509D"/>
    <w:rsid w:val="00E96CD0"/>
    <w:rsid w:val="00E96F95"/>
    <w:rsid w:val="00EA12F9"/>
    <w:rsid w:val="00EA2AB4"/>
    <w:rsid w:val="00EA3E27"/>
    <w:rsid w:val="00EA514A"/>
    <w:rsid w:val="00EA5A15"/>
    <w:rsid w:val="00EA66C9"/>
    <w:rsid w:val="00EA6F9D"/>
    <w:rsid w:val="00EA715F"/>
    <w:rsid w:val="00EB06B2"/>
    <w:rsid w:val="00EB10E1"/>
    <w:rsid w:val="00EB2D8D"/>
    <w:rsid w:val="00EB378C"/>
    <w:rsid w:val="00EB4E14"/>
    <w:rsid w:val="00EB513E"/>
    <w:rsid w:val="00EB56A0"/>
    <w:rsid w:val="00EB5A68"/>
    <w:rsid w:val="00EC230D"/>
    <w:rsid w:val="00EC340C"/>
    <w:rsid w:val="00EC4A25"/>
    <w:rsid w:val="00EC6C86"/>
    <w:rsid w:val="00EC6F51"/>
    <w:rsid w:val="00EC7DFE"/>
    <w:rsid w:val="00ED0457"/>
    <w:rsid w:val="00ED112E"/>
    <w:rsid w:val="00ED1ADF"/>
    <w:rsid w:val="00ED1BAA"/>
    <w:rsid w:val="00ED40AC"/>
    <w:rsid w:val="00ED6022"/>
    <w:rsid w:val="00EE00AC"/>
    <w:rsid w:val="00EE0AFD"/>
    <w:rsid w:val="00EE297D"/>
    <w:rsid w:val="00EE4F7D"/>
    <w:rsid w:val="00EE5F79"/>
    <w:rsid w:val="00EE671D"/>
    <w:rsid w:val="00EE7F4A"/>
    <w:rsid w:val="00EF0C39"/>
    <w:rsid w:val="00EF0DB9"/>
    <w:rsid w:val="00EF612C"/>
    <w:rsid w:val="00F01C6C"/>
    <w:rsid w:val="00F01C7D"/>
    <w:rsid w:val="00F0257E"/>
    <w:rsid w:val="00F025A2"/>
    <w:rsid w:val="00F036E9"/>
    <w:rsid w:val="00F043D1"/>
    <w:rsid w:val="00F067EB"/>
    <w:rsid w:val="00F07388"/>
    <w:rsid w:val="00F07939"/>
    <w:rsid w:val="00F12DE6"/>
    <w:rsid w:val="00F141DF"/>
    <w:rsid w:val="00F177BD"/>
    <w:rsid w:val="00F2026E"/>
    <w:rsid w:val="00F2073A"/>
    <w:rsid w:val="00F2173A"/>
    <w:rsid w:val="00F2210A"/>
    <w:rsid w:val="00F23E2E"/>
    <w:rsid w:val="00F247F6"/>
    <w:rsid w:val="00F25696"/>
    <w:rsid w:val="00F26EB7"/>
    <w:rsid w:val="00F275A1"/>
    <w:rsid w:val="00F3039A"/>
    <w:rsid w:val="00F305FA"/>
    <w:rsid w:val="00F31372"/>
    <w:rsid w:val="00F323AC"/>
    <w:rsid w:val="00F341BE"/>
    <w:rsid w:val="00F34665"/>
    <w:rsid w:val="00F3485F"/>
    <w:rsid w:val="00F36DFC"/>
    <w:rsid w:val="00F37678"/>
    <w:rsid w:val="00F37743"/>
    <w:rsid w:val="00F41A62"/>
    <w:rsid w:val="00F42330"/>
    <w:rsid w:val="00F43661"/>
    <w:rsid w:val="00F44DF5"/>
    <w:rsid w:val="00F463C0"/>
    <w:rsid w:val="00F46B11"/>
    <w:rsid w:val="00F46BBD"/>
    <w:rsid w:val="00F46F23"/>
    <w:rsid w:val="00F4749A"/>
    <w:rsid w:val="00F521FD"/>
    <w:rsid w:val="00F52DE9"/>
    <w:rsid w:val="00F54A3D"/>
    <w:rsid w:val="00F54CB0"/>
    <w:rsid w:val="00F571A8"/>
    <w:rsid w:val="00F579CD"/>
    <w:rsid w:val="00F62C99"/>
    <w:rsid w:val="00F633B4"/>
    <w:rsid w:val="00F653B8"/>
    <w:rsid w:val="00F65AA7"/>
    <w:rsid w:val="00F701EF"/>
    <w:rsid w:val="00F71B89"/>
    <w:rsid w:val="00F7353C"/>
    <w:rsid w:val="00F758D2"/>
    <w:rsid w:val="00F763A4"/>
    <w:rsid w:val="00F76F8F"/>
    <w:rsid w:val="00F77B35"/>
    <w:rsid w:val="00F77CC7"/>
    <w:rsid w:val="00F77EE4"/>
    <w:rsid w:val="00F824FC"/>
    <w:rsid w:val="00F83C4F"/>
    <w:rsid w:val="00F84D86"/>
    <w:rsid w:val="00F85731"/>
    <w:rsid w:val="00F93407"/>
    <w:rsid w:val="00F941DF"/>
    <w:rsid w:val="00F94ABA"/>
    <w:rsid w:val="00F975E4"/>
    <w:rsid w:val="00FA1266"/>
    <w:rsid w:val="00FA2071"/>
    <w:rsid w:val="00FA2589"/>
    <w:rsid w:val="00FA2FC5"/>
    <w:rsid w:val="00FA3BA9"/>
    <w:rsid w:val="00FA44AE"/>
    <w:rsid w:val="00FA5E31"/>
    <w:rsid w:val="00FB22A3"/>
    <w:rsid w:val="00FB2AED"/>
    <w:rsid w:val="00FB36FA"/>
    <w:rsid w:val="00FB3A4D"/>
    <w:rsid w:val="00FB3D1B"/>
    <w:rsid w:val="00FB5272"/>
    <w:rsid w:val="00FB6501"/>
    <w:rsid w:val="00FB6F30"/>
    <w:rsid w:val="00FB7DA0"/>
    <w:rsid w:val="00FC1192"/>
    <w:rsid w:val="00FC1CD6"/>
    <w:rsid w:val="00FC2F18"/>
    <w:rsid w:val="00FC371B"/>
    <w:rsid w:val="00FC4291"/>
    <w:rsid w:val="00FC58B9"/>
    <w:rsid w:val="00FC7E40"/>
    <w:rsid w:val="00FD0A57"/>
    <w:rsid w:val="00FD6EDB"/>
    <w:rsid w:val="00FE106D"/>
    <w:rsid w:val="00FE251B"/>
    <w:rsid w:val="00FE4070"/>
    <w:rsid w:val="00FE40A6"/>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TALChar">
    <w:name w:val="TAL Char"/>
    <w:qFormat/>
    <w:rsid w:val="005A6FD7"/>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sChild>
        <w:div w:id="1659848328">
          <w:marLeft w:val="821"/>
          <w:marRight w:val="0"/>
          <w:marTop w:val="0"/>
          <w:marBottom w:val="20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C3E48-840F-4FB1-8B43-498856C9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2940</Words>
  <Characters>16759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2023-02-15T19:53:00Z</dcterms:created>
  <dcterms:modified xsi:type="dcterms:W3CDTF">2023-04-07T04:48:00Z</dcterms:modified>
  <cp:category/>
</cp:coreProperties>
</file>