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宋体" w:cs="Times New Roman"/>
          <w:b/>
          <w:sz w:val="24"/>
          <w:szCs w:val="24"/>
          <w:lang w:val="en-US" w:eastAsia="zh-CN" w:bidi="ar-SA"/>
        </w:rPr>
        <w:t xml:space="preserve">21be                             R2-2303475 </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 xml:space="preserve"> Apr.</w:t>
      </w:r>
      <w:r>
        <w:rPr>
          <w:rFonts w:ascii="Arial" w:hAnsi="Arial" w:eastAsia="MS Mincho" w:cs="Times New Roman"/>
          <w:b/>
          <w:sz w:val="24"/>
          <w:szCs w:val="24"/>
          <w:lang w:val="de-DE" w:eastAsia="zh-CN" w:bidi="ar-SA"/>
        </w:rPr>
        <w:t xml:space="preserve"> </w:t>
      </w:r>
      <w:r>
        <w:rPr>
          <w:rFonts w:hint="eastAsia" w:ascii="Arial" w:hAnsi="Arial" w:eastAsia="MS Mincho" w:cs="Times New Roman"/>
          <w:b/>
          <w:sz w:val="24"/>
          <w:szCs w:val="24"/>
          <w:lang w:val="en-US" w:eastAsia="zh-CN" w:bidi="ar-SA"/>
        </w:rPr>
        <w:t>1</w:t>
      </w:r>
      <w:r>
        <w:rPr>
          <w:rFonts w:hint="eastAsia" w:ascii="Arial" w:hAnsi="Arial" w:eastAsia="宋体" w:cs="Times New Roman"/>
          <w:b/>
          <w:sz w:val="24"/>
          <w:szCs w:val="24"/>
          <w:lang w:val="en-US" w:eastAsia="zh-CN" w:bidi="ar-SA"/>
        </w:rPr>
        <w:t>7</w:t>
      </w:r>
      <w:r>
        <w:rPr>
          <w:rFonts w:ascii="Arial" w:hAnsi="Arial" w:eastAsia="MS Mincho" w:cs="Times New Roman"/>
          <w:b/>
          <w:sz w:val="24"/>
          <w:szCs w:val="24"/>
          <w:vertAlign w:val="superscript"/>
          <w:lang w:val="de-DE" w:eastAsia="zh-CN" w:bidi="ar-SA"/>
        </w:rPr>
        <w:t>th</w:t>
      </w:r>
      <w:r>
        <w:rPr>
          <w:rFonts w:ascii="Arial" w:hAnsi="Arial" w:eastAsia="MS Mincho" w:cs="Times New Roman"/>
          <w:b/>
          <w:bCs/>
          <w:sz w:val="24"/>
          <w:szCs w:val="24"/>
          <w:vertAlign w:val="superscript"/>
          <w:lang w:val="de-DE" w:eastAsia="zh-CN" w:bidi="ar-SA"/>
        </w:rPr>
        <w:t xml:space="preserve"> </w:t>
      </w:r>
      <w:r>
        <w:rPr>
          <w:rFonts w:ascii="Arial" w:hAnsi="Arial" w:eastAsia="MS Mincho" w:cs="Times New Roman"/>
          <w:b/>
          <w:bCs/>
          <w:sz w:val="24"/>
          <w:szCs w:val="24"/>
          <w:lang w:val="de-DE" w:eastAsia="zh-CN" w:bidi="ar-SA"/>
        </w:rPr>
        <w:t xml:space="preserve">– </w:t>
      </w:r>
      <w:r>
        <w:rPr>
          <w:rFonts w:hint="eastAsia" w:ascii="Arial" w:hAnsi="Arial" w:eastAsia="MS Mincho" w:cs="Times New Roman"/>
          <w:b/>
          <w:bCs/>
          <w:sz w:val="24"/>
          <w:szCs w:val="24"/>
          <w:lang w:val="en-US" w:eastAsia="zh-CN" w:bidi="ar-SA"/>
        </w:rPr>
        <w:t>Apr.</w:t>
      </w:r>
      <w:r>
        <w:rPr>
          <w:rFonts w:ascii="Arial" w:hAnsi="Arial" w:eastAsia="MS Mincho" w:cs="Times New Roman"/>
          <w:b/>
          <w:sz w:val="24"/>
          <w:szCs w:val="24"/>
          <w:lang w:val="de-DE" w:eastAsia="zh-CN" w:bidi="ar-SA"/>
        </w:rPr>
        <w:t xml:space="preserve"> </w:t>
      </w:r>
      <w:r>
        <w:rPr>
          <w:rFonts w:hint="eastAsia" w:ascii="Arial" w:hAnsi="Arial" w:eastAsia="MS Mincho" w:cs="Times New Roman"/>
          <w:b/>
          <w:sz w:val="24"/>
          <w:szCs w:val="24"/>
          <w:lang w:val="en-US" w:eastAsia="zh-CN" w:bidi="ar-SA"/>
        </w:rPr>
        <w:t>2</w:t>
      </w:r>
      <w:r>
        <w:rPr>
          <w:rFonts w:hint="eastAsia" w:ascii="Arial" w:hAnsi="Arial" w:eastAsia="宋体" w:cs="Times New Roman"/>
          <w:b/>
          <w:sz w:val="24"/>
          <w:szCs w:val="24"/>
          <w:lang w:val="en-US" w:eastAsia="zh-CN" w:bidi="ar-SA"/>
        </w:rPr>
        <w:t>3</w:t>
      </w:r>
      <w:r>
        <w:rPr>
          <w:rFonts w:ascii="Arial" w:hAnsi="Arial" w:eastAsia="MS Mincho" w:cs="Times New Roman"/>
          <w:b/>
          <w:sz w:val="24"/>
          <w:szCs w:val="24"/>
          <w:vertAlign w:val="superscript"/>
          <w:lang w:val="de-DE" w:eastAsia="zh-CN" w:bidi="ar-SA"/>
        </w:rPr>
        <w:t>th</w:t>
      </w:r>
      <w:r>
        <w:rPr>
          <w:rFonts w:ascii="Arial" w:hAnsi="Arial" w:eastAsia="MS Mincho" w:cs="Times New Roman"/>
          <w:b/>
          <w:sz w:val="24"/>
          <w:szCs w:val="24"/>
          <w:lang w:val="en-GB" w:eastAsia="zh-CN" w:bidi="ar-SA"/>
        </w:rPr>
        <w:t>, 202</w:t>
      </w:r>
      <w:r>
        <w:rPr>
          <w:rFonts w:hint="eastAsia" w:ascii="Arial" w:hAnsi="Arial" w:eastAsia="宋体" w:cs="Times New Roman"/>
          <w:b/>
          <w:sz w:val="24"/>
          <w:szCs w:val="24"/>
          <w:lang w:val="en-US" w:eastAsia="zh-CN" w:bidi="ar-SA"/>
        </w:rPr>
        <w:t>3</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7.4.3</w:t>
      </w:r>
      <w:bookmarkStart w:id="12" w:name="_GoBack"/>
      <w:bookmarkEnd w:id="12"/>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iscussion on Selective Activation of Cell Groups in</w:t>
      </w:r>
      <w:r>
        <w:rPr>
          <w:rFonts w:hint="eastAsia" w:ascii="Arial" w:hAnsi="Arial" w:cs="Arial" w:eastAsiaTheme="minorEastAsia"/>
          <w:b/>
          <w:sz w:val="22"/>
          <w:szCs w:val="22"/>
          <w:lang w:val="en-US" w:eastAsia="zh-CN" w:bidi="ar-SA"/>
        </w:rPr>
        <w:t xml:space="preserve"> </w:t>
      </w:r>
      <w:r>
        <w:rPr>
          <w:rFonts w:ascii="Arial" w:hAnsi="Arial" w:cs="Arial" w:eastAsiaTheme="minorEastAsia"/>
          <w:b/>
          <w:sz w:val="22"/>
          <w:szCs w:val="22"/>
          <w:lang w:val="en-US" w:eastAsia="zh-CN" w:bidi="ar-SA"/>
        </w:rPr>
        <w:t>NR-DC</w:t>
      </w:r>
      <w:bookmarkEnd w:id="0"/>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rFonts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the last RAN2</w:t>
      </w:r>
      <w:r>
        <w:rPr>
          <w:rFonts w:hint="eastAsia" w:ascii="Arial" w:hAnsi="Arial" w:cs="Arial" w:eastAsiaTheme="minorEastAsia"/>
          <w:szCs w:val="20"/>
          <w:lang w:val="en-GB" w:eastAsia="zh-CN"/>
        </w:rPr>
        <w:t xml:space="preserve"> meeting, </w:t>
      </w:r>
      <w:r>
        <w:rPr>
          <w:rFonts w:ascii="Arial" w:hAnsi="Arial" w:cs="Arial" w:eastAsiaTheme="minorEastAsia"/>
          <w:szCs w:val="20"/>
          <w:lang w:val="en-GB" w:eastAsia="zh-CN"/>
        </w:rPr>
        <w:t>NR-DC with selective activation of cell groups</w:t>
      </w:r>
      <w:r>
        <w:rPr>
          <w:rFonts w:hint="eastAsia" w:ascii="Arial" w:hAnsi="Arial" w:cs="Arial" w:eastAsiaTheme="minorEastAsia"/>
          <w:szCs w:val="20"/>
          <w:lang w:val="en-GB" w:eastAsia="zh-CN"/>
        </w:rPr>
        <w:t xml:space="preserve"> related issues were discussed and the following agreements were achieved [1].</w:t>
      </w:r>
    </w:p>
    <w:tbl>
      <w:tblPr>
        <w:tblStyle w:val="23"/>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6" w:type="dxa"/>
          </w:tcPr>
          <w:p>
            <w:pPr>
              <w:pStyle w:val="41"/>
              <w:keepNext w:val="0"/>
              <w:keepLines w:val="0"/>
              <w:widowControl/>
              <w:suppressLineNumbers w:val="0"/>
              <w:spacing w:before="0" w:beforeAutospacing="0" w:after="0" w:afterAutospacing="0"/>
              <w:ind w:left="0" w:leftChars="0" w:right="0" w:firstLine="0" w:firstLineChars="0"/>
              <w:rPr>
                <w:rFonts w:hint="default" w:eastAsia="宋体"/>
                <w:sz w:val="20"/>
                <w:lang w:val="en-US" w:eastAsia="zh-CN"/>
              </w:rPr>
            </w:pPr>
            <w:r>
              <w:rPr>
                <w:rFonts w:hint="eastAsia" w:eastAsia="宋体"/>
                <w:sz w:val="20"/>
                <w:lang w:val="en-US" w:eastAsia="zh-CN"/>
              </w:rPr>
              <w:t>RAN2#121:</w:t>
            </w:r>
          </w:p>
          <w:p>
            <w:pPr>
              <w:pStyle w:val="79"/>
              <w:keepNext w:val="0"/>
              <w:keepLines w:val="0"/>
              <w:widowControl/>
              <w:suppressLineNumbers w:val="0"/>
              <w:spacing w:beforeAutospacing="0" w:after="0" w:afterAutospacing="0"/>
              <w:ind w:left="0" w:right="0"/>
              <w:rPr>
                <w:rFonts w:hint="eastAsia"/>
                <w:sz w:val="20"/>
              </w:rPr>
            </w:pPr>
            <w:r>
              <w:rPr>
                <w:rFonts w:hint="eastAsia"/>
                <w:sz w:val="20"/>
              </w:rPr>
              <w:t>Assume to support the following scenarios of SCG selective activation:</w:t>
            </w:r>
          </w:p>
          <w:p>
            <w:pPr>
              <w:pStyle w:val="79"/>
              <w:keepNext w:val="0"/>
              <w:keepLines w:val="0"/>
              <w:widowControl/>
              <w:numPr>
                <w:ilvl w:val="2"/>
                <w:numId w:val="3"/>
              </w:numPr>
              <w:suppressLineNumbers w:val="0"/>
              <w:spacing w:beforeAutospacing="0" w:after="0" w:afterAutospacing="0"/>
              <w:ind w:right="0"/>
              <w:rPr>
                <w:rFonts w:hint="eastAsia"/>
                <w:sz w:val="20"/>
              </w:rPr>
            </w:pPr>
            <w:r>
              <w:rPr>
                <w:rFonts w:hint="eastAsia" w:eastAsiaTheme="minorEastAsia"/>
                <w:sz w:val="20"/>
                <w:lang w:eastAsia="zh-CN"/>
              </w:rPr>
              <w:t>SN initiated</w:t>
            </w:r>
            <w:r>
              <w:rPr>
                <w:rFonts w:hint="eastAsia"/>
                <w:sz w:val="20"/>
              </w:rPr>
              <w:t xml:space="preserve"> intra-SN SCG selective activation</w:t>
            </w:r>
          </w:p>
          <w:p>
            <w:pPr>
              <w:pStyle w:val="79"/>
              <w:keepNext w:val="0"/>
              <w:keepLines w:val="0"/>
              <w:widowControl/>
              <w:numPr>
                <w:ilvl w:val="2"/>
                <w:numId w:val="3"/>
              </w:numPr>
              <w:suppressLineNumbers w:val="0"/>
              <w:spacing w:beforeAutospacing="0" w:after="0" w:afterAutospacing="0"/>
              <w:ind w:right="0"/>
              <w:rPr>
                <w:rFonts w:hint="eastAsia"/>
                <w:sz w:val="20"/>
              </w:rPr>
            </w:pPr>
            <w:r>
              <w:rPr>
                <w:rFonts w:hint="eastAsia" w:eastAsiaTheme="minorEastAsia"/>
                <w:sz w:val="20"/>
                <w:lang w:eastAsia="zh-CN"/>
              </w:rPr>
              <w:t>MN initiated</w:t>
            </w:r>
            <w:r>
              <w:rPr>
                <w:rFonts w:hint="eastAsia"/>
                <w:sz w:val="20"/>
              </w:rPr>
              <w:t xml:space="preserve"> inter-SN SCG selective activation</w:t>
            </w:r>
          </w:p>
          <w:p>
            <w:pPr>
              <w:pStyle w:val="79"/>
              <w:keepNext w:val="0"/>
              <w:keepLines w:val="0"/>
              <w:widowControl/>
              <w:numPr>
                <w:ilvl w:val="2"/>
                <w:numId w:val="3"/>
              </w:numPr>
              <w:suppressLineNumbers w:val="0"/>
              <w:spacing w:beforeAutospacing="0" w:after="0" w:afterAutospacing="0"/>
              <w:ind w:right="0"/>
              <w:rPr>
                <w:rFonts w:hint="eastAsia"/>
                <w:sz w:val="20"/>
              </w:rPr>
            </w:pPr>
            <w:r>
              <w:rPr>
                <w:rFonts w:hint="eastAsia" w:eastAsiaTheme="minorEastAsia"/>
                <w:sz w:val="20"/>
                <w:lang w:eastAsia="zh-CN"/>
              </w:rPr>
              <w:t>SN initiated</w:t>
            </w:r>
            <w:r>
              <w:rPr>
                <w:rFonts w:hint="eastAsia"/>
                <w:sz w:val="20"/>
              </w:rPr>
              <w:t xml:space="preserve"> inter-SN SCG selective activation </w:t>
            </w:r>
          </w:p>
          <w:p>
            <w:pPr>
              <w:pStyle w:val="41"/>
              <w:keepNext w:val="0"/>
              <w:keepLines w:val="0"/>
              <w:widowControl/>
              <w:suppressLineNumbers w:val="0"/>
              <w:spacing w:before="0" w:beforeAutospacing="0" w:after="0" w:afterAutospacing="0"/>
              <w:ind w:right="0"/>
              <w:rPr>
                <w:rFonts w:hint="eastAsia"/>
                <w:sz w:val="20"/>
              </w:rPr>
            </w:pPr>
          </w:p>
          <w:p>
            <w:pPr>
              <w:pStyle w:val="79"/>
              <w:keepNext w:val="0"/>
              <w:keepLines w:val="0"/>
              <w:widowControl/>
              <w:suppressLineNumbers w:val="0"/>
              <w:spacing w:beforeAutospacing="0" w:after="0" w:afterAutospacing="0"/>
              <w:ind w:left="0" w:right="0"/>
              <w:rPr>
                <w:rFonts w:hint="eastAsia"/>
                <w:sz w:val="20"/>
              </w:rPr>
            </w:pPr>
            <w:r>
              <w:rPr>
                <w:rFonts w:hint="eastAsia"/>
                <w:sz w:val="20"/>
              </w:rPr>
              <w:t xml:space="preserve">It is assumed that if the UE need to be able to return to a current SCG  by conditional procedure, then the network could explicitly configure a candidate configuration for that  cell. </w:t>
            </w:r>
          </w:p>
          <w:p>
            <w:pPr>
              <w:pStyle w:val="41"/>
              <w:keepNext w:val="0"/>
              <w:keepLines w:val="0"/>
              <w:widowControl/>
              <w:suppressLineNumbers w:val="0"/>
              <w:spacing w:before="0" w:beforeAutospacing="0" w:after="0" w:afterAutospacing="0"/>
              <w:ind w:right="0"/>
              <w:rPr>
                <w:rFonts w:hint="eastAsia"/>
                <w:sz w:val="20"/>
              </w:rPr>
            </w:pPr>
          </w:p>
          <w:p>
            <w:pPr>
              <w:pStyle w:val="79"/>
              <w:keepNext w:val="0"/>
              <w:keepLines w:val="0"/>
              <w:widowControl/>
              <w:suppressLineNumbers w:val="0"/>
              <w:spacing w:beforeAutospacing="0" w:after="0" w:afterAutospacing="0"/>
              <w:ind w:left="0" w:right="0"/>
              <w:rPr>
                <w:rFonts w:hint="eastAsia"/>
                <w:sz w:val="20"/>
              </w:rPr>
            </w:pPr>
            <w:r>
              <w:rPr>
                <w:rFonts w:hint="eastAsia"/>
                <w:sz w:val="20"/>
              </w:rPr>
              <w:t xml:space="preserve">In SCG selective activation, the CPC/CPA configurations of the UE should be released after Pcell change, at least for inter MN (by explicit indication from network, FFS other case). </w:t>
            </w:r>
          </w:p>
          <w:p>
            <w:pPr>
              <w:pStyle w:val="41"/>
              <w:keepNext w:val="0"/>
              <w:keepLines w:val="0"/>
              <w:widowControl/>
              <w:suppressLineNumbers w:val="0"/>
              <w:spacing w:before="0" w:beforeAutospacing="0" w:after="0" w:afterAutospacing="0"/>
              <w:ind w:right="0"/>
              <w:rPr>
                <w:rFonts w:hint="eastAsia"/>
                <w:sz w:val="20"/>
              </w:rPr>
            </w:pPr>
          </w:p>
          <w:p>
            <w:pPr>
              <w:pStyle w:val="79"/>
              <w:keepNext w:val="0"/>
              <w:keepLines w:val="0"/>
              <w:widowControl/>
              <w:suppressLineNumbers w:val="0"/>
              <w:spacing w:beforeAutospacing="0" w:after="0" w:afterAutospacing="0"/>
              <w:ind w:left="0" w:right="0"/>
              <w:rPr>
                <w:rFonts w:hint="eastAsia"/>
                <w:sz w:val="20"/>
              </w:rPr>
            </w:pPr>
            <w:r>
              <w:rPr>
                <w:rFonts w:hint="eastAsia"/>
                <w:sz w:val="20"/>
              </w:rPr>
              <w:t>R2 assumes that a CPA conditional configuration can be used for CPC (but with different triggering conditions)</w:t>
            </w:r>
          </w:p>
          <w:p>
            <w:pPr>
              <w:pStyle w:val="41"/>
              <w:keepNext w:val="0"/>
              <w:keepLines w:val="0"/>
              <w:widowControl/>
              <w:suppressLineNumbers w:val="0"/>
              <w:spacing w:before="0" w:beforeAutospacing="0" w:after="0" w:afterAutospacing="0"/>
              <w:ind w:right="0"/>
              <w:rPr>
                <w:rFonts w:hint="eastAsia"/>
                <w:sz w:val="20"/>
              </w:rPr>
            </w:pPr>
          </w:p>
          <w:p>
            <w:pPr>
              <w:pStyle w:val="79"/>
              <w:keepNext w:val="0"/>
              <w:keepLines w:val="0"/>
              <w:widowControl/>
              <w:suppressLineNumbers w:val="0"/>
              <w:spacing w:beforeAutospacing="0" w:after="0" w:afterAutospacing="0"/>
              <w:ind w:left="0" w:right="0"/>
              <w:rPr>
                <w:rFonts w:hint="eastAsia"/>
                <w:sz w:val="20"/>
              </w:rPr>
            </w:pPr>
            <w:r>
              <w:rPr>
                <w:rFonts w:hint="eastAsia"/>
                <w:sz w:val="20"/>
              </w:rPr>
              <w:t xml:space="preserve">For inter-SN CPC, MN should provide the reference configuration to all candidate T-SNs (in order to generate the T-SN candidate configuration). </w:t>
            </w:r>
          </w:p>
          <w:p>
            <w:pPr>
              <w:pStyle w:val="41"/>
              <w:keepNext w:val="0"/>
              <w:keepLines w:val="0"/>
              <w:widowControl/>
              <w:suppressLineNumbers w:val="0"/>
              <w:spacing w:before="0" w:beforeAutospacing="0" w:after="0" w:afterAutospacing="0"/>
              <w:ind w:right="0"/>
              <w:rPr>
                <w:rFonts w:hint="eastAsia"/>
                <w:sz w:val="20"/>
              </w:rPr>
            </w:pPr>
          </w:p>
          <w:p>
            <w:pPr>
              <w:pStyle w:val="79"/>
              <w:keepNext w:val="0"/>
              <w:keepLines w:val="0"/>
              <w:widowControl/>
              <w:suppressLineNumbers w:val="0"/>
              <w:spacing w:beforeAutospacing="0" w:after="0" w:afterAutospacing="0"/>
              <w:ind w:left="0" w:right="0"/>
              <w:rPr>
                <w:rFonts w:hint="eastAsia"/>
                <w:sz w:val="20"/>
              </w:rPr>
            </w:pPr>
            <w:r>
              <w:rPr>
                <w:rFonts w:hint="eastAsia"/>
                <w:sz w:val="20"/>
              </w:rPr>
              <w:t xml:space="preserve">R2 understands that A target SN may include an indication in SN Addition Request Ack for each candidate target PSCell, denoting whether the associated SCG configuration is a delta with respect to the reference SCG configuration.   </w:t>
            </w:r>
          </w:p>
          <w:p>
            <w:pPr>
              <w:pStyle w:val="41"/>
              <w:keepNext w:val="0"/>
              <w:keepLines w:val="0"/>
              <w:widowControl/>
              <w:suppressLineNumbers w:val="0"/>
              <w:spacing w:before="0" w:beforeAutospacing="0" w:after="0" w:afterAutospacing="0"/>
              <w:ind w:right="0"/>
              <w:rPr>
                <w:rFonts w:hint="eastAsia"/>
                <w:sz w:val="20"/>
              </w:rPr>
            </w:pPr>
          </w:p>
          <w:p>
            <w:pPr>
              <w:pStyle w:val="41"/>
              <w:keepNext w:val="0"/>
              <w:keepLines w:val="0"/>
              <w:widowControl/>
              <w:suppressLineNumbers w:val="0"/>
              <w:spacing w:before="0" w:beforeAutospacing="0" w:after="0" w:afterAutospacing="0"/>
              <w:ind w:right="0"/>
              <w:rPr>
                <w:rFonts w:hint="eastAsia"/>
                <w:sz w:val="20"/>
              </w:rPr>
            </w:pPr>
          </w:p>
        </w:tc>
      </w:tr>
    </w:tbl>
    <w:p>
      <w:pPr>
        <w:pStyle w:val="11"/>
        <w:spacing w:before="120"/>
        <w:rPr>
          <w:rFonts w:ascii="Arial" w:hAnsi="Arial" w:cs="Arial" w:eastAsiaTheme="minorEastAsia"/>
          <w:szCs w:val="20"/>
          <w:lang w:eastAsia="zh-CN"/>
        </w:rPr>
      </w:pPr>
      <w:r>
        <w:rPr>
          <w:rFonts w:ascii="Arial" w:hAnsi="Arial" w:cs="Arial" w:eastAsiaTheme="minorEastAsia"/>
          <w:szCs w:val="20"/>
          <w:lang w:val="en-GB" w:eastAsia="zh-CN"/>
        </w:rPr>
        <w:t>In this contribution</w:t>
      </w:r>
      <w:r>
        <w:rPr>
          <w:rFonts w:hint="eastAsia" w:ascii="Arial" w:hAnsi="Arial" w:cs="Arial" w:eastAsiaTheme="minorEastAsia"/>
          <w:szCs w:val="20"/>
          <w:lang w:val="en-US" w:eastAsia="zh-CN"/>
        </w:rPr>
        <w:t xml:space="preserve"> </w:t>
      </w:r>
      <w:r>
        <w:rPr>
          <w:rFonts w:ascii="Arial" w:hAnsi="Arial" w:cs="Arial" w:eastAsiaTheme="minorEastAsia"/>
          <w:szCs w:val="20"/>
          <w:lang w:eastAsia="zh-CN"/>
        </w:rPr>
        <w:t xml:space="preserve">we </w:t>
      </w:r>
      <w:r>
        <w:rPr>
          <w:rFonts w:hint="eastAsia" w:ascii="Arial" w:hAnsi="Arial" w:cs="Arial" w:eastAsiaTheme="minorEastAsia"/>
          <w:szCs w:val="20"/>
          <w:lang w:eastAsia="zh-CN"/>
        </w:rPr>
        <w:t>continue to discuss scenarios and basic solutions related to the s</w:t>
      </w:r>
      <w:r>
        <w:rPr>
          <w:rFonts w:ascii="Arial" w:hAnsi="Arial" w:cs="Arial" w:eastAsiaTheme="minorEastAsia"/>
          <w:szCs w:val="20"/>
          <w:lang w:eastAsia="zh-CN"/>
        </w:rPr>
        <w:t xml:space="preserve">elective </w:t>
      </w:r>
      <w:r>
        <w:rPr>
          <w:rFonts w:hint="eastAsia" w:ascii="Arial" w:hAnsi="Arial" w:cs="Arial" w:eastAsiaTheme="minorEastAsia"/>
          <w:szCs w:val="20"/>
          <w:lang w:eastAsia="zh-CN"/>
        </w:rPr>
        <w:t>a</w:t>
      </w:r>
      <w:r>
        <w:rPr>
          <w:rFonts w:ascii="Arial" w:hAnsi="Arial" w:cs="Arial" w:eastAsiaTheme="minorEastAsia"/>
          <w:szCs w:val="20"/>
          <w:lang w:eastAsia="zh-CN"/>
        </w:rPr>
        <w:t xml:space="preserve">ctivation of </w:t>
      </w:r>
      <w:r>
        <w:rPr>
          <w:rFonts w:hint="eastAsia" w:ascii="Arial" w:hAnsi="Arial" w:cs="Arial" w:eastAsiaTheme="minorEastAsia"/>
          <w:szCs w:val="20"/>
          <w:lang w:eastAsia="zh-CN"/>
        </w:rPr>
        <w:t>c</w:t>
      </w:r>
      <w:r>
        <w:rPr>
          <w:rFonts w:ascii="Arial" w:hAnsi="Arial" w:cs="Arial" w:eastAsiaTheme="minorEastAsia"/>
          <w:szCs w:val="20"/>
          <w:lang w:eastAsia="zh-CN"/>
        </w:rPr>
        <w:t xml:space="preserve">ell </w:t>
      </w:r>
      <w:r>
        <w:rPr>
          <w:rFonts w:hint="eastAsia" w:ascii="Arial" w:hAnsi="Arial" w:cs="Arial" w:eastAsiaTheme="minorEastAsia"/>
          <w:szCs w:val="20"/>
          <w:lang w:eastAsia="zh-CN"/>
        </w:rPr>
        <w:t>g</w:t>
      </w:r>
      <w:r>
        <w:rPr>
          <w:rFonts w:ascii="Arial" w:hAnsi="Arial" w:cs="Arial" w:eastAsiaTheme="minorEastAsia"/>
          <w:szCs w:val="20"/>
          <w:lang w:eastAsia="zh-CN"/>
        </w:rPr>
        <w:t>roups in NR-DC</w:t>
      </w:r>
      <w:r>
        <w:rPr>
          <w:rFonts w:ascii="Arial" w:hAnsi="Arial" w:cs="Arial"/>
          <w:szCs w:val="20"/>
        </w:rPr>
        <w:t>.</w:t>
      </w:r>
    </w:p>
    <w:p>
      <w:pPr>
        <w:pStyle w:val="2"/>
        <w:keepLines/>
        <w:pBdr>
          <w:top w:val="single" w:color="auto" w:sz="12" w:space="3"/>
        </w:pBdr>
        <w:spacing w:before="240" w:after="180"/>
        <w:ind w:left="425" w:hanging="425"/>
        <w:jc w:val="both"/>
      </w:pPr>
      <w:r>
        <w:t>Discussion</w:t>
      </w:r>
    </w:p>
    <w:p>
      <w:pPr>
        <w:pStyle w:val="3"/>
        <w:bidi w:val="0"/>
      </w:pPr>
      <w:r>
        <w:rPr>
          <w:rFonts w:hint="eastAsia"/>
          <w:lang w:eastAsia="zh-CN"/>
        </w:rPr>
        <w:t>Execution conditions</w:t>
      </w:r>
    </w:p>
    <w:p>
      <w:pPr>
        <w:pStyle w:val="11"/>
        <w:spacing w:before="120" w:beforeLines="50"/>
        <w:rPr>
          <w:rFonts w:hint="eastAsia" w:ascii="Arial" w:hAnsi="Arial" w:cs="Arial" w:eastAsiaTheme="minorEastAsia"/>
          <w:b/>
          <w:szCs w:val="20"/>
          <w:lang w:val="en-GB" w:eastAsia="zh-CN"/>
        </w:rPr>
      </w:pPr>
    </w:p>
    <w:p>
      <w:pPr>
        <w:pStyle w:val="79"/>
        <w:keepLines w:val="0"/>
        <w:pageBreakBefore w:val="0"/>
        <w:numPr>
          <w:ilvl w:val="0"/>
          <w:numId w:val="0"/>
        </w:numPr>
        <w:kinsoku/>
        <w:wordWrap/>
        <w:topLinePunct w:val="0"/>
        <w:bidi w:val="0"/>
        <w:snapToGrid/>
        <w:spacing w:line="360" w:lineRule="auto"/>
        <w:rPr>
          <w:rFonts w:hint="default" w:ascii="Arial" w:hAnsi="Arial" w:cs="Arial" w:eastAsiaTheme="minorEastAsia"/>
          <w:b w:val="0"/>
          <w:bCs/>
          <w:sz w:val="21"/>
          <w:szCs w:val="20"/>
          <w:lang w:val="en-US" w:eastAsia="zh-CN"/>
        </w:rPr>
      </w:pPr>
      <w:r>
        <w:rPr>
          <w:rFonts w:hint="eastAsia" w:ascii="Arial" w:hAnsi="Arial" w:cs="Arial" w:eastAsiaTheme="minorEastAsia"/>
          <w:b w:val="0"/>
          <w:bCs/>
          <w:szCs w:val="20"/>
          <w:lang w:val="en-US" w:eastAsia="zh-CN"/>
        </w:rPr>
        <w:t xml:space="preserve">In </w:t>
      </w:r>
      <w:r>
        <w:rPr>
          <w:rFonts w:hint="eastAsia" w:cs="Arial" w:eastAsiaTheme="minorEastAsia"/>
          <w:b w:val="0"/>
          <w:bCs/>
          <w:szCs w:val="20"/>
          <w:lang w:val="en-US" w:eastAsia="zh-CN"/>
        </w:rPr>
        <w:t>th</w:t>
      </w:r>
      <w:r>
        <w:rPr>
          <w:rFonts w:hint="eastAsia" w:ascii="Arial" w:hAnsi="Arial" w:cs="Arial" w:eastAsiaTheme="minorEastAsia"/>
          <w:b w:val="0"/>
          <w:bCs/>
          <w:sz w:val="21"/>
          <w:szCs w:val="20"/>
          <w:lang w:val="en-US" w:eastAsia="zh-CN"/>
        </w:rPr>
        <w:t>e RAN2#119be mee</w:t>
      </w:r>
      <w:r>
        <w:rPr>
          <w:rFonts w:hint="eastAsia" w:ascii="Arial" w:hAnsi="Arial" w:cs="Arial" w:eastAsiaTheme="minorEastAsia"/>
          <w:b w:val="0"/>
          <w:bCs/>
          <w:szCs w:val="20"/>
          <w:lang w:val="en-US" w:eastAsia="zh-CN"/>
        </w:rPr>
        <w:t>ting it</w:t>
      </w:r>
      <w:r>
        <w:rPr>
          <w:rFonts w:hint="eastAsia" w:ascii="Arial" w:hAnsi="Arial" w:cs="Arial" w:eastAsiaTheme="minorEastAsia"/>
          <w:b w:val="0"/>
          <w:bCs/>
          <w:sz w:val="21"/>
          <w:szCs w:val="20"/>
          <w:lang w:val="en-US" w:eastAsia="zh-CN"/>
        </w:rPr>
        <w:t xml:space="preserve"> has been confirmed the baseline procedure to support subsequent secondary cell group change as follows:</w:t>
      </w:r>
    </w:p>
    <w:p>
      <w:pPr>
        <w:pStyle w:val="79"/>
        <w:keepLines w:val="0"/>
        <w:pageBreakBefore w:val="0"/>
        <w:kinsoku/>
        <w:wordWrap/>
        <w:topLinePunct w:val="0"/>
        <w:bidi w:val="0"/>
        <w:snapToGrid/>
        <w:spacing w:line="360" w:lineRule="auto"/>
      </w:pPr>
      <w:r>
        <w:t xml:space="preserve">Baseline procedure to support </w:t>
      </w:r>
      <w:bookmarkStart w:id="1" w:name="OLE_LINK3"/>
      <w:r>
        <w:t>subsequent secondary cell group change</w:t>
      </w:r>
      <w:bookmarkEnd w:id="1"/>
      <w:r>
        <w:t xml:space="preserve"> (FFS if UE keeps all configurations or if those are indicated by the network, FFS support of nested configs):</w:t>
      </w:r>
    </w:p>
    <w:p>
      <w:pPr>
        <w:pStyle w:val="79"/>
        <w:keepLines w:val="0"/>
        <w:pageBreakBefore w:val="0"/>
        <w:numPr>
          <w:ilvl w:val="0"/>
          <w:numId w:val="0"/>
        </w:numPr>
        <w:kinsoku/>
        <w:wordWrap/>
        <w:topLinePunct w:val="0"/>
        <w:bidi w:val="0"/>
        <w:snapToGrid/>
        <w:spacing w:line="360" w:lineRule="auto"/>
        <w:ind w:left="1619"/>
      </w:pPr>
      <w:r>
        <w:t>a.</w:t>
      </w:r>
      <w:r>
        <w:tab/>
      </w:r>
      <w:r>
        <w:t xml:space="preserve">Step 1: when the execution condition of a CPC candidate PScell is met, a UE performs the execution of CPC towards this candidate PScell. </w:t>
      </w:r>
    </w:p>
    <w:p>
      <w:pPr>
        <w:pStyle w:val="79"/>
        <w:keepLines w:val="0"/>
        <w:pageBreakBefore w:val="0"/>
        <w:numPr>
          <w:ilvl w:val="0"/>
          <w:numId w:val="0"/>
        </w:numPr>
        <w:kinsoku/>
        <w:wordWrap/>
        <w:topLinePunct w:val="0"/>
        <w:bidi w:val="0"/>
        <w:snapToGrid/>
        <w:spacing w:line="360" w:lineRule="auto"/>
        <w:ind w:left="1619"/>
      </w:pPr>
      <w:r>
        <w:t>b.</w:t>
      </w:r>
      <w:r>
        <w:tab/>
      </w:r>
      <w:r>
        <w:t xml:space="preserve">Step 2: </w:t>
      </w:r>
      <w:bookmarkStart w:id="2" w:name="OLE_LINK1"/>
      <w:r>
        <w:t>After finishing the PSCell addition or change</w:t>
      </w:r>
      <w:bookmarkEnd w:id="2"/>
      <w:r>
        <w:t xml:space="preserve">, the UE doesn’t release conditional configuration of other candidate PSCells for subsequent CPC, the UE continues evaluating the execution conditions of other candidate PScells. </w:t>
      </w:r>
    </w:p>
    <w:p>
      <w:pPr>
        <w:pStyle w:val="79"/>
        <w:keepLines w:val="0"/>
        <w:pageBreakBefore w:val="0"/>
        <w:numPr>
          <w:ilvl w:val="0"/>
          <w:numId w:val="0"/>
        </w:numPr>
        <w:kinsoku/>
        <w:wordWrap/>
        <w:topLinePunct w:val="0"/>
        <w:bidi w:val="0"/>
        <w:snapToGrid/>
        <w:spacing w:line="360" w:lineRule="auto"/>
        <w:ind w:left="1619"/>
      </w:pPr>
      <w:r>
        <w:t>c.</w:t>
      </w:r>
      <w:r>
        <w:tab/>
      </w:r>
      <w:r>
        <w:t>Step 3: When the execution condition of a candidate PScell is met, the UE performs the execution of CPC towards this candidate PSCell.</w:t>
      </w:r>
    </w:p>
    <w:p>
      <w:pPr>
        <w:pStyle w:val="11"/>
        <w:keepLines w:val="0"/>
        <w:pageBreakBefore w:val="0"/>
        <w:kinsoku/>
        <w:wordWrap/>
        <w:topLinePunct w:val="0"/>
        <w:bidi w:val="0"/>
        <w:snapToGrid/>
        <w:spacing w:line="360" w:lineRule="auto"/>
        <w:rPr>
          <w:rFonts w:hint="eastAsia" w:ascii="Arial" w:hAnsi="Arial" w:cs="Arial" w:eastAsiaTheme="minorEastAsia"/>
          <w:b w:val="0"/>
          <w:bCs/>
          <w:szCs w:val="20"/>
          <w:lang w:val="en-US" w:eastAsia="zh-CN"/>
        </w:rPr>
      </w:pPr>
    </w:p>
    <w:p>
      <w:pPr>
        <w:pStyle w:val="11"/>
        <w:keepLines w:val="0"/>
        <w:pageBreakBefore w:val="0"/>
        <w:kinsoku/>
        <w:wordWrap/>
        <w:topLinePunct w:val="0"/>
        <w:bidi w:val="0"/>
        <w:snapToGrid/>
        <w:spacing w:line="360" w:lineRule="auto"/>
        <w:rPr>
          <w:rFonts w:hint="eastAsia" w:ascii="Arial" w:hAnsi="Arial" w:cs="Arial" w:eastAsiaTheme="minorEastAsia"/>
          <w:b w:val="0"/>
          <w:bCs/>
          <w:szCs w:val="20"/>
          <w:lang w:val="en-US" w:eastAsia="zh-CN"/>
        </w:rPr>
      </w:pPr>
      <w:r>
        <w:rPr>
          <w:rFonts w:hint="eastAsia" w:ascii="Arial" w:hAnsi="Arial" w:cs="Arial" w:eastAsiaTheme="minorEastAsia"/>
          <w:b w:val="0"/>
          <w:bCs/>
          <w:szCs w:val="20"/>
          <w:lang w:val="en-US" w:eastAsia="zh-CN"/>
        </w:rPr>
        <w:t>It has also confirmed that selective activation of cell groups without RRC reconfiguration is supported,  that means the execution conditions for subsequent secondary cell group change has to be configured in advance, and the NW should pre-configure execution conditions for subsequent cell group changes when preparing candidate cell group configurations.</w:t>
      </w: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 w:val="20"/>
          <w:szCs w:val="20"/>
          <w:lang w:val="en-GB" w:eastAsia="zh-CN"/>
        </w:rPr>
      </w:pPr>
      <w:r>
        <w:rPr>
          <w:rFonts w:hint="eastAsia" w:ascii="Arial" w:hAnsi="Arial" w:cs="Arial" w:eastAsiaTheme="minorEastAsia"/>
          <w:b/>
          <w:sz w:val="20"/>
          <w:szCs w:val="20"/>
          <w:lang w:val="en-GB" w:eastAsia="zh-CN"/>
        </w:rPr>
        <w:t xml:space="preserve">Proposal </w:t>
      </w:r>
      <w:r>
        <w:rPr>
          <w:rFonts w:hint="eastAsia" w:ascii="Arial" w:hAnsi="Arial" w:cs="Arial" w:eastAsiaTheme="minorEastAsia"/>
          <w:b/>
          <w:sz w:val="20"/>
          <w:szCs w:val="20"/>
          <w:lang w:val="en-US" w:eastAsia="zh-CN"/>
        </w:rPr>
        <w:t>1</w:t>
      </w:r>
      <w:r>
        <w:rPr>
          <w:rFonts w:hint="eastAsia" w:ascii="Arial" w:hAnsi="Arial" w:cs="Arial" w:eastAsiaTheme="minorEastAsia"/>
          <w:b/>
          <w:sz w:val="20"/>
          <w:szCs w:val="20"/>
          <w:lang w:val="en-GB" w:eastAsia="zh-CN"/>
        </w:rPr>
        <w:t>: The NW pre-configures execution conditions for subsequent cell group changes when preparing candidate cell group configurations;</w:t>
      </w:r>
    </w:p>
    <w:p>
      <w:pPr>
        <w:pStyle w:val="11"/>
        <w:keepLines w:val="0"/>
        <w:pageBreakBefore w:val="0"/>
        <w:kinsoku/>
        <w:wordWrap/>
        <w:topLinePunct w:val="0"/>
        <w:bidi w:val="0"/>
        <w:snapToGrid/>
        <w:spacing w:line="360" w:lineRule="auto"/>
        <w:rPr>
          <w:rFonts w:hint="eastAsia" w:ascii="Arial" w:hAnsi="Arial" w:cs="Arial" w:eastAsiaTheme="minorEastAsia"/>
          <w:b w:val="0"/>
          <w:bCs/>
          <w:szCs w:val="20"/>
          <w:lang w:val="en-US" w:eastAsia="zh-CN"/>
        </w:rPr>
      </w:pPr>
    </w:p>
    <w:p>
      <w:pPr>
        <w:pStyle w:val="11"/>
        <w:keepLines w:val="0"/>
        <w:pageBreakBefore w:val="0"/>
        <w:kinsoku/>
        <w:wordWrap/>
        <w:topLinePunct w:val="0"/>
        <w:bidi w:val="0"/>
        <w:snapToGrid/>
        <w:spacing w:line="360" w:lineRule="auto"/>
        <w:rPr>
          <w:rFonts w:hint="eastAsia" w:ascii="Arial" w:hAnsi="Arial" w:cs="Arial" w:eastAsiaTheme="minorEastAsia"/>
          <w:b w:val="0"/>
          <w:bCs/>
          <w:szCs w:val="20"/>
          <w:lang w:val="en-US" w:eastAsia="zh-CN"/>
        </w:rPr>
      </w:pPr>
      <w:r>
        <w:rPr>
          <w:rFonts w:hint="eastAsia" w:ascii="Arial" w:hAnsi="Arial" w:cs="Arial" w:eastAsiaTheme="minorEastAsia"/>
          <w:b w:val="0"/>
          <w:bCs/>
          <w:szCs w:val="20"/>
          <w:lang w:val="en-US" w:eastAsia="zh-CN"/>
        </w:rPr>
        <w:t xml:space="preserve">In the R16 and R17 spec, it is the MN that decides execution conditions for the subsequent MN initiated CPC and the (target) SN that decides execution conditions for the subsequent SN initiated CPC. The execution conditions refer to the SCG measConfig in SN initiated CPC, whereas in MN initiated CPC, the execution conditions refer to the MCG measConfig. When the UE configured with SN-initiated inter-SN CPC performs a PSCell change to a new target SN, the new SCG measConfig is determined by the configuration prepared by the target SN and the previously stored execution conditions for other candidate target PSCells may not match with the candidate target PSCell. So there should be a method to </w:t>
      </w:r>
      <w:bookmarkStart w:id="3" w:name="OLE_LINK2"/>
      <w:r>
        <w:rPr>
          <w:rFonts w:hint="eastAsia" w:ascii="Arial" w:hAnsi="Arial" w:cs="Arial" w:eastAsiaTheme="minorEastAsia"/>
          <w:b w:val="0"/>
          <w:bCs/>
          <w:szCs w:val="20"/>
          <w:lang w:val="en-US" w:eastAsia="zh-CN"/>
        </w:rPr>
        <w:t>configure the execution condition for the subsequent cell group change</w:t>
      </w:r>
      <w:bookmarkEnd w:id="3"/>
      <w:r>
        <w:rPr>
          <w:rFonts w:hint="eastAsia" w:ascii="Arial" w:hAnsi="Arial" w:cs="Arial" w:eastAsiaTheme="minorEastAsia"/>
          <w:b w:val="0"/>
          <w:bCs/>
          <w:szCs w:val="20"/>
          <w:lang w:val="en-US" w:eastAsia="zh-CN"/>
        </w:rPr>
        <w:t xml:space="preserve"> for the SN initiated CPC.</w:t>
      </w:r>
    </w:p>
    <w:p>
      <w:pPr>
        <w:pStyle w:val="11"/>
        <w:keepLines w:val="0"/>
        <w:pageBreakBefore w:val="0"/>
        <w:kinsoku/>
        <w:wordWrap/>
        <w:topLinePunct w:val="0"/>
        <w:bidi w:val="0"/>
        <w:snapToGrid/>
        <w:spacing w:line="360" w:lineRule="auto"/>
        <w:rPr>
          <w:rFonts w:hint="eastAsia" w:ascii="Arial" w:hAnsi="Arial" w:cs="Arial" w:eastAsiaTheme="minorEastAsia"/>
          <w:b/>
          <w:sz w:val="20"/>
          <w:szCs w:val="20"/>
          <w:lang w:val="en-GB" w:eastAsia="zh-CN"/>
        </w:rPr>
      </w:pPr>
      <w:r>
        <w:rPr>
          <w:rFonts w:hint="eastAsia" w:ascii="Arial" w:hAnsi="Arial" w:cs="Arial" w:eastAsiaTheme="minorEastAsia"/>
          <w:b/>
          <w:sz w:val="20"/>
          <w:szCs w:val="20"/>
          <w:lang w:val="en-GB" w:eastAsia="zh-CN"/>
        </w:rPr>
        <w:t xml:space="preserve">Proposal </w:t>
      </w:r>
      <w:r>
        <w:rPr>
          <w:rFonts w:hint="eastAsia" w:ascii="Arial" w:hAnsi="Arial" w:cs="Arial" w:eastAsiaTheme="minorEastAsia"/>
          <w:b/>
          <w:sz w:val="20"/>
          <w:szCs w:val="20"/>
          <w:lang w:val="en-US" w:eastAsia="zh-CN"/>
        </w:rPr>
        <w:t>2</w:t>
      </w:r>
      <w:r>
        <w:rPr>
          <w:rFonts w:hint="eastAsia" w:ascii="Arial" w:hAnsi="Arial" w:cs="Arial" w:eastAsiaTheme="minorEastAsia"/>
          <w:b/>
          <w:sz w:val="20"/>
          <w:szCs w:val="20"/>
          <w:lang w:val="en-GB" w:eastAsia="zh-CN"/>
        </w:rPr>
        <w:t>: For SN initiated CPC, RAN2 need to develop a method to configure the execution condition for the subsequent cell group change to avoid execution condition mismatch;</w:t>
      </w:r>
    </w:p>
    <w:p>
      <w:pPr>
        <w:pStyle w:val="11"/>
        <w:keepLines w:val="0"/>
        <w:pageBreakBefore w:val="0"/>
        <w:kinsoku/>
        <w:wordWrap/>
        <w:topLinePunct w:val="0"/>
        <w:bidi w:val="0"/>
        <w:snapToGrid/>
        <w:spacing w:before="120" w:beforeLines="50" w:line="360" w:lineRule="auto"/>
        <w:ind w:firstLine="0" w:firstLineChars="0"/>
        <w:rPr>
          <w:rFonts w:hint="eastAsia" w:ascii="Arial" w:hAnsi="Arial" w:cs="Arial" w:eastAsiaTheme="minorEastAsia"/>
          <w:bCs/>
          <w:color w:val="auto"/>
          <w:sz w:val="21"/>
          <w:szCs w:val="20"/>
          <w:lang w:val="en-US" w:eastAsia="zh-CN"/>
        </w:rPr>
      </w:pPr>
      <w:r>
        <w:rPr>
          <w:rFonts w:hint="eastAsia" w:ascii="Arial" w:hAnsi="Arial" w:cs="Arial" w:eastAsiaTheme="minorEastAsia"/>
          <w:b w:val="0"/>
          <w:bCs/>
          <w:color w:val="auto"/>
          <w:szCs w:val="20"/>
          <w:lang w:val="en-US" w:eastAsia="zh-CN"/>
        </w:rPr>
        <w:t>According to the current conditional reconfiguration procedure, the UE maintains a VarConditionalReconfig variable with a condReconfigToAddModList structure, where each candidate target PSCell CPC configuration correspond</w:t>
      </w:r>
      <w:r>
        <w:rPr>
          <w:rFonts w:hint="default" w:ascii="Arial" w:hAnsi="Arial" w:cs="Arial" w:eastAsiaTheme="minorEastAsia"/>
          <w:b w:val="0"/>
          <w:bCs/>
          <w:color w:val="auto"/>
          <w:szCs w:val="20"/>
          <w:lang w:val="en-US" w:eastAsia="zh-CN"/>
        </w:rPr>
        <w:t>ing</w:t>
      </w:r>
      <w:r>
        <w:rPr>
          <w:rFonts w:hint="eastAsia" w:ascii="Arial" w:hAnsi="Arial" w:cs="Arial" w:eastAsiaTheme="minorEastAsia"/>
          <w:b w:val="0"/>
          <w:bCs/>
          <w:color w:val="auto"/>
          <w:szCs w:val="20"/>
          <w:lang w:val="en-US" w:eastAsia="zh-CN"/>
        </w:rPr>
        <w:t xml:space="preserve"> to an entry in condReconfigToAddModList and is identified by a condReconfigId which is generated by MN. When the execution condition of one candidate PSCell is satisfied, the UE applies the conditional reconfiguration corresponding to the selected candidate PSCell, and sends an RRCReconfigurationComplete to the MN, which includes information enabling the MN to identify the SN of the selected candidate PSCell, which actually is the condReconfigId of the selected candidate PS</w:t>
      </w:r>
      <w:r>
        <w:rPr>
          <w:rFonts w:hint="eastAsia" w:ascii="Arial" w:hAnsi="Arial" w:cs="Arial" w:eastAsiaTheme="minorEastAsia"/>
          <w:b w:val="0"/>
          <w:bCs/>
          <w:color w:val="auto"/>
          <w:sz w:val="21"/>
          <w:szCs w:val="20"/>
          <w:lang w:val="en-US" w:eastAsia="zh-CN"/>
        </w:rPr>
        <w:t xml:space="preserve">Cell. The </w:t>
      </w:r>
      <w:r>
        <w:rPr>
          <w:rFonts w:hint="eastAsia" w:ascii="Arial" w:hAnsi="Arial" w:cs="Arial" w:eastAsiaTheme="minorEastAsia"/>
          <w:bCs/>
          <w:color w:val="auto"/>
          <w:sz w:val="21"/>
          <w:szCs w:val="20"/>
          <w:lang w:val="en-US" w:eastAsia="zh-CN"/>
        </w:rPr>
        <w:t>c</w:t>
      </w:r>
      <w:r>
        <w:rPr>
          <w:rFonts w:hint="eastAsia" w:ascii="Arial" w:hAnsi="Arial" w:cs="Arial" w:eastAsiaTheme="minorEastAsia"/>
          <w:bCs/>
          <w:color w:val="auto"/>
          <w:sz w:val="21"/>
          <w:szCs w:val="20"/>
          <w:lang w:eastAsia="zh-CN"/>
        </w:rPr>
        <w:t>onditional reconfiguration execution</w:t>
      </w:r>
      <w:r>
        <w:rPr>
          <w:rFonts w:hint="eastAsia" w:ascii="Arial" w:hAnsi="Arial" w:cs="Arial" w:eastAsiaTheme="minorEastAsia"/>
          <w:bCs/>
          <w:color w:val="auto"/>
          <w:sz w:val="21"/>
          <w:szCs w:val="20"/>
          <w:lang w:val="en-US" w:eastAsia="zh-CN"/>
        </w:rPr>
        <w:t xml:space="preserve"> procedure is actually an RRC reconfiguration procedure which incldues the </w:t>
      </w:r>
      <w:r>
        <w:rPr>
          <w:rFonts w:hint="eastAsia" w:ascii="Arial" w:hAnsi="Arial" w:cs="Arial" w:eastAsiaTheme="minorEastAsia"/>
          <w:bCs/>
          <w:color w:val="auto"/>
          <w:sz w:val="21"/>
          <w:szCs w:val="20"/>
          <w:lang w:eastAsia="zh-CN"/>
        </w:rPr>
        <w:t xml:space="preserve">setup/modify/release </w:t>
      </w:r>
      <w:r>
        <w:rPr>
          <w:rFonts w:hint="eastAsia" w:ascii="Arial" w:hAnsi="Arial" w:cs="Arial" w:eastAsiaTheme="minorEastAsia"/>
          <w:bCs/>
          <w:color w:val="auto"/>
          <w:sz w:val="21"/>
          <w:szCs w:val="20"/>
          <w:lang w:val="en-US" w:eastAsia="zh-CN"/>
        </w:rPr>
        <w:t>measConfig. Therefore, in oredr to enable subsequent cell group change without reconfiguring the execution condition for SN initiated CPC, the execution condition of one condidate target PSCell to another condiate target PSCell and the meaConfig can be prepared in advance in the c</w:t>
      </w:r>
      <w:r>
        <w:rPr>
          <w:rFonts w:hint="eastAsia" w:ascii="Arial" w:hAnsi="Arial" w:cs="Arial" w:eastAsiaTheme="minorEastAsia"/>
          <w:bCs/>
          <w:color w:val="auto"/>
          <w:sz w:val="21"/>
          <w:szCs w:val="20"/>
          <w:lang w:eastAsia="zh-CN"/>
        </w:rPr>
        <w:t>onditional reconfiguration</w:t>
      </w:r>
      <w:r>
        <w:rPr>
          <w:rFonts w:hint="eastAsia" w:ascii="Arial" w:hAnsi="Arial" w:cs="Arial" w:eastAsiaTheme="minorEastAsia"/>
          <w:bCs/>
          <w:color w:val="auto"/>
          <w:sz w:val="21"/>
          <w:szCs w:val="20"/>
          <w:lang w:val="en-US" w:eastAsia="zh-CN"/>
        </w:rPr>
        <w:t xml:space="preserve"> configuration. In this way, when the </w:t>
      </w:r>
      <w:r>
        <w:rPr>
          <w:rFonts w:hint="eastAsia" w:ascii="Arial" w:hAnsi="Arial" w:cs="Arial" w:eastAsiaTheme="minorEastAsia"/>
          <w:b w:val="0"/>
          <w:bCs/>
          <w:color w:val="auto"/>
          <w:szCs w:val="20"/>
          <w:lang w:val="en-US" w:eastAsia="zh-CN"/>
        </w:rPr>
        <w:t xml:space="preserve">UE applies the conditional reconfiguration corresponding to the selected candidate PSCell, the UE updates the measConfig and the </w:t>
      </w:r>
      <w:r>
        <w:rPr>
          <w:rFonts w:hint="eastAsia" w:ascii="Arial" w:hAnsi="Arial" w:cs="Arial" w:eastAsiaTheme="minorEastAsia"/>
          <w:bCs/>
          <w:color w:val="auto"/>
          <w:sz w:val="21"/>
          <w:szCs w:val="20"/>
          <w:lang w:val="en-US" w:eastAsia="zh-CN"/>
        </w:rPr>
        <w:t>execution condition. The procedure can be as follows:</w:t>
      </w:r>
    </w:p>
    <w:p>
      <w:pPr>
        <w:pStyle w:val="11"/>
        <w:keepLines w:val="0"/>
        <w:pageBreakBefore w:val="0"/>
        <w:numPr>
          <w:ilvl w:val="0"/>
          <w:numId w:val="6"/>
        </w:numPr>
        <w:kinsoku/>
        <w:wordWrap/>
        <w:topLinePunct w:val="0"/>
        <w:bidi w:val="0"/>
        <w:snapToGrid/>
        <w:spacing w:before="120" w:beforeLines="50" w:line="360" w:lineRule="auto"/>
        <w:ind w:left="420" w:hanging="420" w:firstLineChars="0"/>
        <w:rPr>
          <w:rFonts w:hint="default" w:ascii="Arial" w:hAnsi="Arial" w:cs="Arial" w:eastAsiaTheme="minorEastAsia"/>
          <w:bCs/>
          <w:color w:val="auto"/>
          <w:sz w:val="21"/>
          <w:szCs w:val="20"/>
          <w:lang w:val="en-US" w:eastAsia="zh-CN"/>
        </w:rPr>
      </w:pPr>
      <w:r>
        <w:rPr>
          <w:rFonts w:hint="eastAsia" w:ascii="Arial" w:hAnsi="Arial" w:cs="Arial" w:eastAsiaTheme="minorEastAsia"/>
          <w:bCs/>
          <w:color w:val="auto"/>
          <w:sz w:val="21"/>
          <w:szCs w:val="20"/>
          <w:lang w:val="en-US" w:eastAsia="zh-CN"/>
        </w:rPr>
        <w:t xml:space="preserve">The MN obtains all the candidate target PSCell(s) information and the corresponding condition reconfiguration </w:t>
      </w:r>
      <w:r>
        <w:rPr>
          <w:rFonts w:hint="eastAsia" w:ascii="Arial" w:hAnsi="Arial" w:cs="Arial" w:eastAsiaTheme="minorEastAsia"/>
          <w:b w:val="0"/>
          <w:bCs/>
          <w:szCs w:val="20"/>
          <w:lang w:val="en-US" w:eastAsia="zh-CN"/>
        </w:rPr>
        <w:t xml:space="preserve">and assigns each candidate target PSCell a </w:t>
      </w:r>
      <w:r>
        <w:rPr>
          <w:rFonts w:hint="eastAsia" w:ascii="Arial" w:hAnsi="Arial" w:cs="Arial" w:eastAsiaTheme="minorEastAsia"/>
          <w:b w:val="0"/>
          <w:bCs/>
          <w:color w:val="auto"/>
          <w:szCs w:val="20"/>
          <w:lang w:val="en-US" w:eastAsia="zh-CN"/>
        </w:rPr>
        <w:t xml:space="preserve">condReconfigId </w:t>
      </w:r>
      <w:r>
        <w:rPr>
          <w:rFonts w:hint="eastAsia" w:ascii="Arial" w:hAnsi="Arial" w:cs="Arial" w:eastAsiaTheme="minorEastAsia"/>
          <w:bCs/>
          <w:color w:val="auto"/>
          <w:sz w:val="21"/>
          <w:szCs w:val="20"/>
          <w:lang w:val="en-US" w:eastAsia="zh-CN"/>
        </w:rPr>
        <w:t xml:space="preserve">just as legacy R17 SN </w:t>
      </w:r>
      <w:r>
        <w:rPr>
          <w:rFonts w:hint="eastAsia" w:ascii="Arial" w:hAnsi="Arial" w:cs="Arial" w:eastAsiaTheme="minorEastAsia"/>
          <w:b w:val="0"/>
          <w:bCs/>
          <w:szCs w:val="20"/>
          <w:lang w:val="en-US" w:eastAsia="zh-CN"/>
        </w:rPr>
        <w:t xml:space="preserve">initiated CPC </w:t>
      </w:r>
      <w:r>
        <w:rPr>
          <w:rFonts w:hint="eastAsia" w:ascii="Arial" w:hAnsi="Arial" w:cs="Arial" w:eastAsiaTheme="minorEastAsia"/>
          <w:b w:val="0"/>
          <w:bCs/>
          <w:color w:val="auto"/>
          <w:szCs w:val="20"/>
          <w:lang w:val="en-US" w:eastAsia="zh-CN"/>
        </w:rPr>
        <w:t>.</w:t>
      </w:r>
    </w:p>
    <w:p>
      <w:pPr>
        <w:pStyle w:val="11"/>
        <w:keepLines w:val="0"/>
        <w:pageBreakBefore w:val="0"/>
        <w:numPr>
          <w:ilvl w:val="0"/>
          <w:numId w:val="6"/>
        </w:numPr>
        <w:kinsoku/>
        <w:wordWrap/>
        <w:topLinePunct w:val="0"/>
        <w:bidi w:val="0"/>
        <w:snapToGrid/>
        <w:spacing w:before="120" w:beforeLines="50" w:line="360" w:lineRule="auto"/>
        <w:ind w:left="420" w:hanging="420" w:firstLineChars="0"/>
        <w:rPr>
          <w:rFonts w:hint="default" w:ascii="Arial" w:hAnsi="Arial" w:cs="Arial" w:eastAsiaTheme="minorEastAsia"/>
          <w:bCs/>
          <w:color w:val="auto"/>
          <w:sz w:val="21"/>
          <w:szCs w:val="20"/>
          <w:lang w:val="en-US" w:eastAsia="zh-CN"/>
        </w:rPr>
      </w:pPr>
      <w:r>
        <w:rPr>
          <w:rFonts w:hint="eastAsia" w:ascii="Arial" w:hAnsi="Arial" w:cs="Arial" w:eastAsiaTheme="minorEastAsia"/>
          <w:b w:val="0"/>
          <w:bCs/>
          <w:color w:val="auto"/>
          <w:szCs w:val="20"/>
          <w:lang w:val="en-US" w:eastAsia="zh-CN"/>
        </w:rPr>
        <w:t xml:space="preserve">The MN sends to each candidate target PSCell the information about the other candiate target PSCell(s) and the </w:t>
      </w:r>
      <w:r>
        <w:rPr>
          <w:rFonts w:hint="eastAsia" w:ascii="Arial" w:hAnsi="Arial" w:cs="Arial" w:eastAsiaTheme="minorEastAsia"/>
          <w:bCs/>
          <w:color w:val="auto"/>
          <w:sz w:val="21"/>
          <w:szCs w:val="20"/>
          <w:lang w:val="en-US" w:eastAsia="zh-CN"/>
        </w:rPr>
        <w:t xml:space="preserve">corresponding </w:t>
      </w:r>
      <w:r>
        <w:rPr>
          <w:rFonts w:hint="eastAsia" w:ascii="Arial" w:hAnsi="Arial" w:cs="Arial" w:eastAsiaTheme="minorEastAsia"/>
          <w:b w:val="0"/>
          <w:bCs/>
          <w:color w:val="auto"/>
          <w:szCs w:val="20"/>
          <w:lang w:val="en-US" w:eastAsia="zh-CN"/>
        </w:rPr>
        <w:t>condReconfigId. The information can include the SSB freqency、PCI and so on.</w:t>
      </w:r>
    </w:p>
    <w:p>
      <w:pPr>
        <w:pStyle w:val="11"/>
        <w:keepLines w:val="0"/>
        <w:pageBreakBefore w:val="0"/>
        <w:numPr>
          <w:ilvl w:val="0"/>
          <w:numId w:val="6"/>
        </w:numPr>
        <w:kinsoku/>
        <w:wordWrap/>
        <w:topLinePunct w:val="0"/>
        <w:bidi w:val="0"/>
        <w:snapToGrid/>
        <w:spacing w:before="120" w:beforeLines="50" w:line="360" w:lineRule="auto"/>
        <w:ind w:left="420" w:hanging="420" w:firstLineChars="0"/>
        <w:rPr>
          <w:rFonts w:hint="default" w:ascii="Arial" w:hAnsi="Arial" w:cs="Arial" w:eastAsiaTheme="minorEastAsia"/>
          <w:bCs/>
          <w:color w:val="auto"/>
          <w:sz w:val="21"/>
          <w:szCs w:val="20"/>
          <w:lang w:val="en-US" w:eastAsia="zh-CN"/>
        </w:rPr>
      </w:pPr>
      <w:r>
        <w:rPr>
          <w:rFonts w:hint="eastAsia" w:ascii="Arial" w:hAnsi="Arial" w:cs="Arial" w:eastAsiaTheme="minorEastAsia"/>
          <w:b w:val="0"/>
          <w:bCs/>
          <w:color w:val="auto"/>
          <w:szCs w:val="20"/>
          <w:lang w:val="en-US" w:eastAsia="zh-CN"/>
        </w:rPr>
        <w:t xml:space="preserve">With the information provided by MN, the candiate target PSCell can </w:t>
      </w:r>
      <w:bookmarkStart w:id="4" w:name="OLE_LINK6"/>
      <w:r>
        <w:rPr>
          <w:rFonts w:hint="eastAsia" w:ascii="Arial" w:hAnsi="Arial" w:cs="Arial" w:eastAsiaTheme="minorEastAsia"/>
          <w:b w:val="0"/>
          <w:bCs/>
          <w:color w:val="auto"/>
          <w:szCs w:val="20"/>
          <w:lang w:val="en-US" w:eastAsia="zh-CN"/>
        </w:rPr>
        <w:t xml:space="preserve">configure the CPC  </w:t>
      </w:r>
      <w:r>
        <w:rPr>
          <w:rFonts w:hint="eastAsia" w:ascii="Arial" w:hAnsi="Arial" w:cs="Arial" w:eastAsiaTheme="minorEastAsia"/>
          <w:bCs/>
          <w:color w:val="auto"/>
          <w:sz w:val="21"/>
          <w:szCs w:val="20"/>
          <w:lang w:val="en-US" w:eastAsia="zh-CN"/>
        </w:rPr>
        <w:t>execution condition to other candidate target PSCell(s) and update the measConfig if needed</w:t>
      </w:r>
      <w:bookmarkEnd w:id="4"/>
      <w:r>
        <w:rPr>
          <w:rFonts w:hint="eastAsia" w:ascii="Arial" w:hAnsi="Arial" w:cs="Arial" w:eastAsiaTheme="minorEastAsia"/>
          <w:bCs/>
          <w:color w:val="auto"/>
          <w:sz w:val="21"/>
          <w:szCs w:val="20"/>
          <w:lang w:val="en-US" w:eastAsia="zh-CN"/>
        </w:rPr>
        <w:t>. The execution condition is associated with the condReconfigId of the corresponding other candidate target PSCell. T</w:t>
      </w:r>
      <w:r>
        <w:rPr>
          <w:rFonts w:hint="eastAsia" w:ascii="Arial" w:hAnsi="Arial" w:cs="Arial" w:eastAsiaTheme="minorEastAsia"/>
          <w:b w:val="0"/>
          <w:bCs/>
          <w:color w:val="auto"/>
          <w:szCs w:val="20"/>
          <w:lang w:val="en-US" w:eastAsia="zh-CN"/>
        </w:rPr>
        <w:t>he candiate target PSCell provides these to the MN.</w:t>
      </w:r>
    </w:p>
    <w:p>
      <w:pPr>
        <w:pStyle w:val="11"/>
        <w:keepLines w:val="0"/>
        <w:pageBreakBefore w:val="0"/>
        <w:numPr>
          <w:ilvl w:val="0"/>
          <w:numId w:val="6"/>
        </w:numPr>
        <w:kinsoku/>
        <w:wordWrap/>
        <w:topLinePunct w:val="0"/>
        <w:bidi w:val="0"/>
        <w:snapToGrid/>
        <w:spacing w:before="120" w:beforeLines="50" w:line="360" w:lineRule="auto"/>
        <w:ind w:left="420" w:hanging="420" w:firstLineChars="0"/>
        <w:rPr>
          <w:rFonts w:hint="default" w:ascii="Arial" w:hAnsi="Arial" w:cs="Arial" w:eastAsiaTheme="minorEastAsia"/>
          <w:bCs/>
          <w:color w:val="auto"/>
          <w:sz w:val="21"/>
          <w:szCs w:val="20"/>
          <w:lang w:val="en-US" w:eastAsia="zh-CN"/>
        </w:rPr>
      </w:pPr>
      <w:r>
        <w:rPr>
          <w:rFonts w:hint="eastAsia" w:ascii="Arial" w:hAnsi="Arial" w:cs="Arial" w:eastAsiaTheme="minorEastAsia"/>
          <w:b w:val="0"/>
          <w:bCs/>
          <w:color w:val="auto"/>
          <w:szCs w:val="20"/>
          <w:lang w:val="en-US" w:eastAsia="zh-CN"/>
        </w:rPr>
        <w:t xml:space="preserve">The MN updates the </w:t>
      </w:r>
      <w:r>
        <w:rPr>
          <w:rFonts w:hint="eastAsia" w:ascii="Arial" w:hAnsi="Arial" w:cs="Arial" w:eastAsiaTheme="minorEastAsia"/>
          <w:bCs/>
          <w:color w:val="auto"/>
          <w:sz w:val="21"/>
          <w:szCs w:val="20"/>
          <w:lang w:val="en-US" w:eastAsia="zh-CN"/>
        </w:rPr>
        <w:t xml:space="preserve">condition reconfiguration, generates the final conditional reconfiguration message and sends to the UE. </w:t>
      </w:r>
    </w:p>
    <w:p>
      <w:pPr>
        <w:pStyle w:val="11"/>
        <w:keepLines w:val="0"/>
        <w:pageBreakBefore w:val="0"/>
        <w:numPr>
          <w:ilvl w:val="-1"/>
          <w:numId w:val="0"/>
        </w:numPr>
        <w:kinsoku/>
        <w:wordWrap/>
        <w:topLinePunct w:val="0"/>
        <w:bidi w:val="0"/>
        <w:snapToGrid/>
        <w:spacing w:before="120" w:beforeLines="50" w:line="360" w:lineRule="auto"/>
        <w:ind w:left="0" w:firstLine="0" w:firstLineChars="0"/>
        <w:rPr>
          <w:rFonts w:hint="eastAsia" w:ascii="Arial" w:hAnsi="Arial" w:cs="Arial" w:eastAsiaTheme="minorEastAsia"/>
          <w:bCs/>
          <w:color w:val="auto"/>
          <w:sz w:val="21"/>
          <w:szCs w:val="20"/>
          <w:lang w:val="en-US" w:eastAsia="zh-CN"/>
        </w:rPr>
      </w:pPr>
      <w:r>
        <w:rPr>
          <w:rFonts w:hint="eastAsia" w:ascii="Arial" w:hAnsi="Arial" w:cs="Arial" w:eastAsiaTheme="minorEastAsia"/>
          <w:bCs/>
          <w:color w:val="auto"/>
          <w:sz w:val="21"/>
          <w:szCs w:val="20"/>
          <w:lang w:val="en-US" w:eastAsia="zh-CN"/>
        </w:rPr>
        <w:t>Assuming that the current serving PSCell is PSCell X, and the candidate target PSCell(s) are candidate PSCell A、B、C, then the final conditional reconfiguration can be like this:</w:t>
      </w:r>
    </w:p>
    <w:p>
      <w:pPr>
        <w:pStyle w:val="11"/>
        <w:keepLines w:val="0"/>
        <w:pageBreakBefore w:val="0"/>
        <w:numPr>
          <w:ilvl w:val="-1"/>
          <w:numId w:val="0"/>
        </w:numPr>
        <w:kinsoku/>
        <w:wordWrap/>
        <w:topLinePunct w:val="0"/>
        <w:bidi w:val="0"/>
        <w:snapToGrid/>
        <w:spacing w:before="120" w:beforeLines="50" w:line="360" w:lineRule="auto"/>
        <w:ind w:left="0" w:firstLine="0" w:firstLineChars="0"/>
        <w:rPr>
          <w:rFonts w:hint="default" w:ascii="Arial" w:hAnsi="Arial" w:cs="Arial" w:eastAsiaTheme="minorEastAsia"/>
          <w:bCs/>
          <w:color w:val="auto"/>
          <w:sz w:val="21"/>
          <w:szCs w:val="20"/>
          <w:lang w:val="en-US" w:eastAsia="zh-CN"/>
        </w:rPr>
      </w:pPr>
      <w:r>
        <w:rPr>
          <w:rFonts w:hint="eastAsia" w:ascii="Arial" w:hAnsi="Arial" w:cs="Arial" w:eastAsiaTheme="minorEastAsia"/>
          <w:bCs/>
          <w:color w:val="auto"/>
          <w:sz w:val="21"/>
          <w:szCs w:val="20"/>
          <w:lang w:val="en-US" w:eastAsia="zh-CN"/>
        </w:rPr>
        <w:t xml:space="preserve">  </w:t>
      </w:r>
      <w:r>
        <w:drawing>
          <wp:inline distT="0" distB="0" distL="114300" distR="114300">
            <wp:extent cx="5758815" cy="3153410"/>
            <wp:effectExtent l="0" t="0" r="698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758815" cy="3153410"/>
                    </a:xfrm>
                    <a:prstGeom prst="rect">
                      <a:avLst/>
                    </a:prstGeom>
                    <a:noFill/>
                    <a:ln>
                      <a:noFill/>
                    </a:ln>
                  </pic:spPr>
                </pic:pic>
              </a:graphicData>
            </a:graphic>
          </wp:inline>
        </w:drawing>
      </w:r>
    </w:p>
    <w:p>
      <w:pPr>
        <w:pStyle w:val="11"/>
        <w:keepLines w:val="0"/>
        <w:pageBreakBefore w:val="0"/>
        <w:kinsoku/>
        <w:wordWrap/>
        <w:topLinePunct w:val="0"/>
        <w:bidi w:val="0"/>
        <w:snapToGrid/>
        <w:spacing w:before="120" w:beforeLines="50" w:line="360" w:lineRule="auto"/>
        <w:rPr>
          <w:rFonts w:hint="eastAsia" w:ascii="Arial" w:hAnsi="Arial" w:cs="Arial" w:eastAsiaTheme="minorEastAsia"/>
          <w:b/>
          <w:sz w:val="20"/>
          <w:szCs w:val="20"/>
          <w:lang w:val="en-US" w:eastAsia="zh-CN"/>
        </w:rPr>
      </w:pPr>
      <w:r>
        <w:rPr>
          <w:rFonts w:hint="eastAsia" w:ascii="Arial" w:hAnsi="Arial" w:cs="Arial" w:eastAsiaTheme="minorEastAsia"/>
          <w:b/>
          <w:sz w:val="20"/>
          <w:szCs w:val="20"/>
          <w:lang w:val="en-GB" w:eastAsia="zh-CN"/>
        </w:rPr>
        <w:t>Proposal 3</w:t>
      </w:r>
      <w:r>
        <w:rPr>
          <w:rFonts w:hint="eastAsia" w:ascii="Arial" w:hAnsi="Arial" w:cs="Arial" w:eastAsiaTheme="minorEastAsia"/>
          <w:b/>
          <w:sz w:val="20"/>
          <w:szCs w:val="20"/>
          <w:lang w:val="en-US" w:eastAsia="zh-CN"/>
        </w:rPr>
        <w:t>: The information of the other candiate target PSCell and the corresponding condReconfigId can be provided to the candidate target PSCell to configure the CPC  execution condition and to update the measConfig if needed.</w:t>
      </w:r>
    </w:p>
    <w:p>
      <w:pPr>
        <w:pStyle w:val="11"/>
        <w:keepLines w:val="0"/>
        <w:pageBreakBefore w:val="0"/>
        <w:kinsoku/>
        <w:wordWrap/>
        <w:topLinePunct w:val="0"/>
        <w:bidi w:val="0"/>
        <w:snapToGrid/>
        <w:spacing w:before="120" w:beforeLines="50" w:line="360" w:lineRule="auto"/>
        <w:rPr>
          <w:rFonts w:hint="eastAsia" w:ascii="Arial" w:hAnsi="Arial" w:cs="Arial" w:eastAsiaTheme="minorEastAsia"/>
          <w:b/>
          <w:szCs w:val="20"/>
          <w:lang w:val="en-GB" w:eastAsia="zh-CN"/>
        </w:rPr>
      </w:pPr>
    </w:p>
    <w:p>
      <w:pPr>
        <w:pStyle w:val="11"/>
        <w:keepLines w:val="0"/>
        <w:pageBreakBefore w:val="0"/>
        <w:kinsoku/>
        <w:wordWrap/>
        <w:topLinePunct w:val="0"/>
        <w:bidi w:val="0"/>
        <w:snapToGrid/>
        <w:spacing w:before="120" w:beforeLines="50" w:line="360" w:lineRule="auto"/>
        <w:rPr>
          <w:rFonts w:hint="default" w:ascii="Arial" w:hAnsi="Arial" w:eastAsia="宋体" w:cs="Arial"/>
          <w:b w:val="0"/>
          <w:bCs/>
          <w:szCs w:val="20"/>
          <w:lang w:val="en-US" w:eastAsia="zh-CN"/>
        </w:rPr>
      </w:pPr>
      <w:r>
        <w:rPr>
          <w:rFonts w:hint="default" w:ascii="Arial" w:hAnsi="Arial" w:cs="Arial"/>
          <w:sz w:val="21"/>
          <w:lang w:val="en-US" w:eastAsia="zh-CN"/>
        </w:rPr>
        <w:t xml:space="preserve">In legacy CPC, the UE starts evaluating the execution condition(s) upon receiving the CPC configuration, and stops evaluating the execution condition(s) once PSCell change is triggered. For </w:t>
      </w:r>
      <w:r>
        <w:rPr>
          <w:rFonts w:ascii="Arial" w:hAnsi="Arial" w:cs="Arial"/>
          <w:sz w:val="21"/>
        </w:rPr>
        <w:t>subsequent secondary cell group change</w:t>
      </w:r>
      <w:r>
        <w:rPr>
          <w:rFonts w:hint="default" w:ascii="Arial" w:hAnsi="Arial" w:cs="Arial"/>
          <w:sz w:val="21"/>
          <w:lang w:val="en-US" w:eastAsia="zh-CN"/>
        </w:rPr>
        <w:t>, a</w:t>
      </w:r>
      <w:r>
        <w:rPr>
          <w:rFonts w:ascii="Arial" w:hAnsi="Arial" w:cs="Arial"/>
          <w:sz w:val="21"/>
        </w:rPr>
        <w:t>fter finishing the PSC</w:t>
      </w:r>
      <w:r>
        <w:rPr>
          <w:rFonts w:ascii="Arial" w:hAnsi="Arial" w:cs="Arial"/>
        </w:rPr>
        <w:t xml:space="preserve">ell change, the UE doesn’t release conditional configuration of other candidate PSCells for subsequent CPC, </w:t>
      </w:r>
      <w:r>
        <w:rPr>
          <w:rFonts w:hint="eastAsia" w:ascii="Arial" w:hAnsi="Arial" w:eastAsia="宋体" w:cs="Arial"/>
          <w:lang w:val="en-US" w:eastAsia="zh-CN"/>
        </w:rPr>
        <w:t xml:space="preserve">and </w:t>
      </w:r>
      <w:r>
        <w:rPr>
          <w:rFonts w:ascii="Arial" w:hAnsi="Arial" w:cs="Arial"/>
        </w:rPr>
        <w:t>the UE continues evaluating the execution conditions of other candidate PS</w:t>
      </w:r>
      <w:r>
        <w:rPr>
          <w:rFonts w:hint="default" w:ascii="Arial" w:hAnsi="Arial" w:eastAsia="宋体" w:cs="Arial"/>
          <w:lang w:val="en-US" w:eastAsia="zh-CN"/>
        </w:rPr>
        <w:t>C</w:t>
      </w:r>
      <w:r>
        <w:rPr>
          <w:rFonts w:ascii="Arial" w:hAnsi="Arial" w:cs="Arial"/>
        </w:rPr>
        <w:t>ells</w:t>
      </w:r>
      <w:r>
        <w:rPr>
          <w:rFonts w:hint="default" w:ascii="Arial" w:hAnsi="Arial" w:eastAsia="宋体" w:cs="Arial"/>
          <w:lang w:val="en-US" w:eastAsia="zh-CN"/>
        </w:rPr>
        <w:t>. As the UE has just performed PSCell handover, the signal quality of the PSCell may</w:t>
      </w:r>
      <w:r>
        <w:rPr>
          <w:rFonts w:hint="eastAsia" w:ascii="Arial" w:hAnsi="Arial" w:eastAsia="宋体" w:cs="Arial"/>
          <w:lang w:val="en-US" w:eastAsia="zh-CN"/>
        </w:rPr>
        <w:t xml:space="preserve"> </w:t>
      </w:r>
      <w:r>
        <w:rPr>
          <w:rFonts w:hint="default" w:ascii="Arial" w:hAnsi="Arial" w:eastAsia="宋体" w:cs="Arial"/>
          <w:lang w:val="en-US" w:eastAsia="zh-CN"/>
        </w:rPr>
        <w:t xml:space="preserve">be good enough, the UE starts measurement to evaluate the execution conditions of other candidate PSCell may cause measurement overload and unnecessary energy consumption. </w:t>
      </w:r>
      <w:bookmarkStart w:id="5" w:name="_Toc118470748"/>
      <w:r>
        <w:rPr>
          <w:rFonts w:hint="default" w:ascii="Arial" w:hAnsi="Arial" w:eastAsia="宋体" w:cs="Arial"/>
          <w:lang w:val="en-US" w:eastAsia="zh-CN"/>
        </w:rPr>
        <w:t xml:space="preserve">Thus </w:t>
      </w:r>
      <w:r>
        <w:rPr>
          <w:rFonts w:ascii="Arial" w:hAnsi="Arial" w:cs="Arial"/>
        </w:rPr>
        <w:t xml:space="preserve">RAN2 </w:t>
      </w:r>
      <w:r>
        <w:rPr>
          <w:rFonts w:hint="default" w:ascii="Arial" w:hAnsi="Arial" w:eastAsia="宋体" w:cs="Arial"/>
          <w:lang w:val="en-US" w:eastAsia="zh-CN"/>
        </w:rPr>
        <w:t>need to</w:t>
      </w:r>
      <w:r>
        <w:rPr>
          <w:rFonts w:ascii="Arial" w:hAnsi="Arial" w:cs="Arial"/>
        </w:rPr>
        <w:t xml:space="preserve"> study when to start the condition evaluation on candidate</w:t>
      </w:r>
      <w:r>
        <w:rPr>
          <w:rFonts w:hint="default" w:ascii="Arial" w:hAnsi="Arial" w:eastAsia="宋体" w:cs="Arial"/>
          <w:lang w:val="en-US" w:eastAsia="zh-CN"/>
        </w:rPr>
        <w:t xml:space="preserve"> PSCells for subsequent CPC</w:t>
      </w:r>
      <w:r>
        <w:rPr>
          <w:rFonts w:ascii="Arial" w:hAnsi="Arial" w:cs="Arial"/>
        </w:rPr>
        <w:t>.</w:t>
      </w:r>
      <w:bookmarkEnd w:id="5"/>
      <w:r>
        <w:rPr>
          <w:rFonts w:ascii="Arial" w:hAnsi="Arial" w:cs="Arial"/>
        </w:rPr>
        <w:t xml:space="preserve"> </w:t>
      </w:r>
      <w:r>
        <w:rPr>
          <w:rFonts w:hint="eastAsia" w:ascii="Arial" w:hAnsi="Arial" w:eastAsia="宋体" w:cs="Arial"/>
          <w:lang w:val="en-US" w:eastAsia="zh-CN"/>
        </w:rPr>
        <w:t>For example when the signal quality of the PSCell exceeds a threshold or the current signal quality is getting better or changing little relative to the signal quality at the beginning of the PSCell change, the UE is not needed or stops performing evaluation of the execution condition. When the signal quality of the PSCell is below a threshold or the current signal quality changing range is greater than a certain threshold relative to the signal quality at the beginning of the PSCell change, the UE starts performing evaluation of the execution condition.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default"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Proposal 4: RAN2 need</w:t>
      </w:r>
      <w:r>
        <w:rPr>
          <w:rFonts w:hint="eastAsia" w:ascii="Arial" w:hAnsi="Arial" w:cs="Arial" w:eastAsiaTheme="minorEastAsia"/>
          <w:bCs w:val="0"/>
          <w:sz w:val="20"/>
          <w:szCs w:val="20"/>
          <w:lang w:val="en-US" w:eastAsia="zh-CN"/>
        </w:rPr>
        <w:t>s</w:t>
      </w:r>
      <w:r>
        <w:rPr>
          <w:rFonts w:hint="eastAsia" w:ascii="Arial" w:hAnsi="Arial" w:cs="Arial" w:eastAsiaTheme="minorEastAsia"/>
          <w:bCs w:val="0"/>
          <w:sz w:val="20"/>
          <w:szCs w:val="20"/>
          <w:lang w:val="en-GB" w:eastAsia="zh-CN"/>
        </w:rPr>
        <w:t xml:space="preserve"> to study when to start the condition evaluation on candidate PSCells for subsequent CPC. </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Cs w:val="0"/>
          <w:sz w:val="20"/>
          <w:szCs w:val="20"/>
          <w:lang w:val="en-GB" w:eastAsia="zh-CN"/>
        </w:rPr>
      </w:pPr>
    </w:p>
    <w:p>
      <w:pPr>
        <w:pStyle w:val="11"/>
        <w:keepLines w:val="0"/>
        <w:pageBreakBefore w:val="0"/>
        <w:kinsoku/>
        <w:wordWrap/>
        <w:topLinePunct w:val="0"/>
        <w:bidi w:val="0"/>
        <w:snapToGrid/>
        <w:spacing w:line="360" w:lineRule="auto"/>
        <w:rPr>
          <w:rFonts w:ascii="Arial" w:hAnsi="Arial" w:cs="Arial" w:eastAsiaTheme="minorEastAsia"/>
          <w:b/>
          <w:szCs w:val="20"/>
          <w:lang w:val="en-GB" w:eastAsia="zh-CN"/>
        </w:rPr>
      </w:pPr>
    </w:p>
    <w:p>
      <w:pPr>
        <w:pStyle w:val="3"/>
        <w:keepLines w:val="0"/>
        <w:pageBreakBefore w:val="0"/>
        <w:kinsoku/>
        <w:wordWrap/>
        <w:topLinePunct w:val="0"/>
        <w:bidi w:val="0"/>
        <w:snapToGrid/>
        <w:spacing w:line="360" w:lineRule="auto"/>
        <w:rPr>
          <w:rFonts w:eastAsiaTheme="minorEastAsia"/>
        </w:rPr>
      </w:pPr>
      <w:r>
        <w:rPr>
          <w:rFonts w:hint="eastAsia" w:eastAsiaTheme="minorEastAsia"/>
        </w:rPr>
        <w:t xml:space="preserve">Configuration </w:t>
      </w:r>
      <w:r>
        <w:rPr>
          <w:rFonts w:hint="eastAsia"/>
        </w:rPr>
        <w:t xml:space="preserve">for </w:t>
      </w:r>
      <w:r>
        <w:t>selective activation of cell groups</w:t>
      </w:r>
    </w:p>
    <w:p>
      <w:pPr>
        <w:pStyle w:val="4"/>
        <w:keepLines w:val="0"/>
        <w:pageBreakBefore w:val="0"/>
        <w:kinsoku/>
        <w:wordWrap/>
        <w:topLinePunct w:val="0"/>
        <w:bidi w:val="0"/>
        <w:snapToGrid/>
        <w:spacing w:line="360" w:lineRule="auto"/>
        <w:rPr>
          <w:sz w:val="20"/>
          <w:szCs w:val="20"/>
        </w:rPr>
      </w:pPr>
      <w:r>
        <w:rPr>
          <w:rFonts w:eastAsiaTheme="minorEastAsia"/>
          <w:sz w:val="20"/>
          <w:szCs w:val="20"/>
          <w:lang w:eastAsia="zh-CN"/>
        </w:rPr>
        <w:t>U</w:t>
      </w:r>
      <w:r>
        <w:rPr>
          <w:rFonts w:hint="eastAsia" w:eastAsiaTheme="minorEastAsia"/>
          <w:sz w:val="20"/>
          <w:szCs w:val="20"/>
          <w:lang w:eastAsia="zh-CN"/>
        </w:rPr>
        <w:t xml:space="preserve">sing initial </w:t>
      </w:r>
      <w:r>
        <w:rPr>
          <w:rFonts w:hint="eastAsia"/>
          <w:sz w:val="20"/>
          <w:szCs w:val="20"/>
        </w:rPr>
        <w:t xml:space="preserve">Source </w:t>
      </w:r>
      <w:r>
        <w:rPr>
          <w:rFonts w:hint="eastAsia" w:eastAsiaTheme="minorEastAsia"/>
          <w:sz w:val="20"/>
          <w:szCs w:val="20"/>
          <w:lang w:eastAsia="zh-CN"/>
        </w:rPr>
        <w:t>PSCell</w:t>
      </w:r>
      <w:r>
        <w:rPr>
          <w:rFonts w:hint="eastAsia"/>
          <w:sz w:val="20"/>
          <w:szCs w:val="20"/>
        </w:rPr>
        <w:t xml:space="preserve"> </w:t>
      </w:r>
      <w:r>
        <w:rPr>
          <w:rFonts w:hint="eastAsia" w:eastAsiaTheme="minorEastAsia"/>
          <w:sz w:val="20"/>
          <w:szCs w:val="20"/>
          <w:lang w:eastAsia="zh-CN"/>
        </w:rPr>
        <w:t xml:space="preserve">for </w:t>
      </w:r>
      <w:r>
        <w:rPr>
          <w:rFonts w:eastAsiaTheme="minorEastAsia"/>
          <w:sz w:val="20"/>
          <w:szCs w:val="20"/>
          <w:lang w:eastAsia="zh-CN"/>
        </w:rPr>
        <w:t>subsequent</w:t>
      </w:r>
      <w:r>
        <w:rPr>
          <w:rFonts w:hint="eastAsia" w:eastAsiaTheme="minorEastAsia"/>
          <w:sz w:val="20"/>
          <w:szCs w:val="20"/>
          <w:lang w:eastAsia="zh-CN"/>
        </w:rPr>
        <w:t xml:space="preserve"> SCG change </w:t>
      </w:r>
    </w:p>
    <w:p>
      <w:pPr>
        <w:pStyle w:val="11"/>
        <w:keepLines w:val="0"/>
        <w:pageBreakBefore w:val="0"/>
        <w:kinsoku/>
        <w:wordWrap/>
        <w:topLinePunct w:val="0"/>
        <w:bidi w:val="0"/>
        <w:snapToGrid/>
        <w:spacing w:line="360" w:lineRule="auto"/>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legacy CPC, all </w:t>
      </w:r>
      <w:r>
        <w:rPr>
          <w:rFonts w:ascii="Arial" w:hAnsi="Arial" w:cs="Arial" w:eastAsiaTheme="minorEastAsia"/>
          <w:szCs w:val="20"/>
          <w:lang w:val="en-GB" w:eastAsia="zh-CN"/>
        </w:rPr>
        <w:t>configured</w:t>
      </w:r>
      <w:r>
        <w:rPr>
          <w:rFonts w:hint="eastAsia" w:ascii="Arial" w:hAnsi="Arial" w:cs="Arial" w:eastAsiaTheme="minorEastAsia"/>
          <w:szCs w:val="20"/>
          <w:lang w:val="en-GB" w:eastAsia="zh-CN"/>
        </w:rPr>
        <w:t xml:space="preserve"> PSCell configurations and the source PSCell configuration will be </w:t>
      </w:r>
      <w:r>
        <w:rPr>
          <w:rFonts w:hint="eastAsia" w:ascii="Arial" w:hAnsi="Arial" w:cs="Arial" w:eastAsiaTheme="minorEastAsia"/>
          <w:szCs w:val="20"/>
          <w:lang w:val="en-US" w:eastAsia="zh-CN"/>
        </w:rPr>
        <w:t xml:space="preserve">released </w:t>
      </w:r>
      <w:r>
        <w:rPr>
          <w:rFonts w:hint="eastAsia" w:ascii="Arial" w:hAnsi="Arial" w:cs="Arial" w:eastAsiaTheme="minorEastAsia"/>
          <w:szCs w:val="20"/>
          <w:lang w:val="en-GB" w:eastAsia="zh-CN"/>
        </w:rPr>
        <w:t>after successful CPC execution. For selective activation of cell groups</w:t>
      </w:r>
      <w:r>
        <w:rPr>
          <w:rFonts w:hint="eastAsia" w:ascii="Arial" w:hAnsi="Arial" w:cs="Arial" w:eastAsiaTheme="minorEastAsia"/>
          <w:szCs w:val="20"/>
          <w:lang w:val="en-US" w:eastAsia="zh-CN"/>
        </w:rPr>
        <w:t xml:space="preserve">, the candidate PSCell configuration will not be released for </w:t>
      </w:r>
      <w:bookmarkStart w:id="6" w:name="OLE_LINK4"/>
      <w:r>
        <w:rPr>
          <w:rFonts w:hint="eastAsia" w:ascii="Arial" w:hAnsi="Arial" w:cs="Arial" w:eastAsiaTheme="minorEastAsia"/>
          <w:szCs w:val="20"/>
          <w:lang w:val="en-US" w:eastAsia="zh-CN"/>
        </w:rPr>
        <w:t>subsequent secondary cell group change</w:t>
      </w:r>
      <w:bookmarkEnd w:id="6"/>
      <w:r>
        <w:rPr>
          <w:rFonts w:hint="eastAsia" w:ascii="Arial" w:hAnsi="Arial" w:cs="Arial" w:eastAsiaTheme="minorEastAsia"/>
          <w:szCs w:val="20"/>
          <w:lang w:val="en-US" w:eastAsia="zh-CN"/>
        </w:rPr>
        <w:t>. There is a scenario that the UE may move back to the initial source PSCell after several subsequent CPC, so</w:t>
      </w:r>
      <w:r>
        <w:rPr>
          <w:rFonts w:hint="eastAsia" w:ascii="Arial" w:hAnsi="Arial" w:cs="Arial" w:eastAsiaTheme="minorEastAsia"/>
          <w:szCs w:val="20"/>
          <w:lang w:val="en-GB" w:eastAsia="zh-CN"/>
        </w:rPr>
        <w:t xml:space="preserve"> the initial source </w:t>
      </w:r>
      <w:r>
        <w:rPr>
          <w:rFonts w:hint="eastAsia" w:ascii="Arial" w:hAnsi="Arial" w:cs="Arial" w:eastAsiaTheme="minorEastAsia"/>
          <w:szCs w:val="20"/>
          <w:lang w:val="en-US" w:eastAsia="zh-CN"/>
        </w:rPr>
        <w:t>PSCell</w:t>
      </w:r>
      <w:r>
        <w:rPr>
          <w:rFonts w:hint="eastAsia" w:ascii="Arial" w:hAnsi="Arial" w:cs="Arial" w:eastAsiaTheme="minorEastAsia"/>
          <w:szCs w:val="20"/>
          <w:lang w:val="en-GB" w:eastAsia="zh-CN"/>
        </w:rPr>
        <w:t xml:space="preserve"> can be used for the subsequent SCG change, </w:t>
      </w:r>
      <w:r>
        <w:rPr>
          <w:rFonts w:hint="eastAsia" w:ascii="Arial" w:hAnsi="Arial" w:cs="Arial" w:eastAsiaTheme="minorEastAsia"/>
          <w:szCs w:val="20"/>
          <w:lang w:val="en-US" w:eastAsia="zh-CN"/>
        </w:rPr>
        <w:t xml:space="preserve">that means the </w:t>
      </w:r>
      <w:r>
        <w:rPr>
          <w:rFonts w:hint="eastAsia" w:ascii="Arial" w:hAnsi="Arial" w:cs="Arial" w:eastAsiaTheme="minorEastAsia"/>
          <w:szCs w:val="20"/>
          <w:lang w:val="en-GB" w:eastAsia="zh-CN"/>
        </w:rPr>
        <w:t>network</w:t>
      </w:r>
      <w:r>
        <w:rPr>
          <w:rFonts w:hint="eastAsia" w:ascii="Arial" w:hAnsi="Arial" w:cs="Arial" w:eastAsiaTheme="minorEastAsia"/>
          <w:szCs w:val="20"/>
          <w:lang w:val="en-US" w:eastAsia="zh-CN"/>
        </w:rPr>
        <w:t xml:space="preserve"> can </w:t>
      </w:r>
      <w:r>
        <w:rPr>
          <w:rFonts w:hint="eastAsia" w:ascii="Arial" w:hAnsi="Arial" w:cs="Arial" w:eastAsiaTheme="minorEastAsia"/>
          <w:szCs w:val="20"/>
          <w:lang w:val="en-GB" w:eastAsia="zh-CN"/>
        </w:rPr>
        <w:t>configure</w:t>
      </w:r>
      <w:r>
        <w:rPr>
          <w:rFonts w:hint="eastAsia" w:ascii="Arial" w:hAnsi="Arial" w:cs="Arial" w:eastAsiaTheme="minorEastAsia"/>
          <w:szCs w:val="20"/>
          <w:lang w:val="en-US" w:eastAsia="zh-CN"/>
        </w:rPr>
        <w:t xml:space="preserve"> the</w:t>
      </w:r>
      <w:r>
        <w:rPr>
          <w:rFonts w:hint="eastAsia" w:ascii="Arial" w:hAnsi="Arial" w:cs="Arial" w:eastAsiaTheme="minorEastAsia"/>
          <w:szCs w:val="20"/>
          <w:lang w:val="en-GB" w:eastAsia="zh-CN"/>
        </w:rPr>
        <w:t xml:space="preserve"> </w:t>
      </w:r>
      <w:r>
        <w:rPr>
          <w:rFonts w:hint="eastAsia" w:ascii="Arial" w:hAnsi="Arial" w:cs="Arial" w:eastAsiaTheme="minorEastAsia"/>
          <w:szCs w:val="20"/>
          <w:lang w:val="en-US" w:eastAsia="zh-CN"/>
        </w:rPr>
        <w:t xml:space="preserve">initial </w:t>
      </w:r>
      <w:r>
        <w:rPr>
          <w:rFonts w:hint="eastAsia" w:ascii="Arial" w:hAnsi="Arial" w:cs="Arial" w:eastAsiaTheme="minorEastAsia"/>
          <w:szCs w:val="20"/>
          <w:lang w:val="en-GB" w:eastAsia="zh-CN"/>
        </w:rPr>
        <w:t>source</w:t>
      </w:r>
      <w:r>
        <w:rPr>
          <w:rFonts w:hint="eastAsia" w:ascii="Arial" w:hAnsi="Arial" w:cs="Arial" w:eastAsiaTheme="minorEastAsia"/>
          <w:szCs w:val="20"/>
          <w:lang w:val="en-US" w:eastAsia="zh-CN"/>
        </w:rPr>
        <w:t xml:space="preserve"> PSCell</w:t>
      </w:r>
      <w:r>
        <w:rPr>
          <w:rFonts w:hint="eastAsia" w:ascii="Arial" w:hAnsi="Arial" w:cs="Arial" w:eastAsiaTheme="minorEastAsia"/>
          <w:szCs w:val="20"/>
          <w:lang w:val="en-GB" w:eastAsia="zh-CN"/>
        </w:rPr>
        <w:t xml:space="preserve"> as a candidate PSCell in candidate </w:t>
      </w:r>
      <w:r>
        <w:rPr>
          <w:rFonts w:hint="eastAsia" w:ascii="Arial" w:hAnsi="Arial" w:cs="Arial" w:eastAsiaTheme="minorEastAsia"/>
          <w:szCs w:val="20"/>
          <w:lang w:val="en-US" w:eastAsia="zh-CN"/>
        </w:rPr>
        <w:t xml:space="preserve">PSCell </w:t>
      </w:r>
      <w:r>
        <w:rPr>
          <w:rFonts w:hint="eastAsia" w:ascii="Arial" w:hAnsi="Arial" w:cs="Arial" w:eastAsiaTheme="minorEastAsia"/>
          <w:szCs w:val="20"/>
          <w:lang w:val="en-GB" w:eastAsia="zh-CN"/>
        </w:rPr>
        <w:t xml:space="preserve">configuration. </w:t>
      </w:r>
      <w:r>
        <w:rPr>
          <w:rFonts w:hint="eastAsia" w:ascii="Arial" w:hAnsi="Arial" w:cs="Arial" w:eastAsiaTheme="minorEastAsia"/>
          <w:szCs w:val="20"/>
          <w:lang w:val="en-US" w:eastAsia="zh-CN"/>
        </w:rPr>
        <w:t>However this depends on the UE trajectory. For example in a shopping mall ,the UE</w:t>
      </w:r>
      <w:r>
        <w:rPr>
          <w:rFonts w:hint="default" w:ascii="Arial" w:hAnsi="Arial" w:cs="Arial" w:eastAsiaTheme="minorEastAsia"/>
          <w:szCs w:val="20"/>
          <w:lang w:val="en-US" w:eastAsia="zh-CN"/>
        </w:rPr>
        <w:t>’</w:t>
      </w:r>
      <w:r>
        <w:rPr>
          <w:rFonts w:hint="eastAsia" w:ascii="Arial" w:hAnsi="Arial" w:cs="Arial" w:eastAsiaTheme="minorEastAsia"/>
          <w:szCs w:val="20"/>
          <w:lang w:val="en-US" w:eastAsia="zh-CN"/>
        </w:rPr>
        <w:t>s trajectory may be a circle, then the i</w:t>
      </w:r>
      <w:r>
        <w:rPr>
          <w:rFonts w:hint="eastAsia" w:ascii="Arial" w:hAnsi="Arial" w:cs="Arial" w:eastAsiaTheme="minorEastAsia"/>
          <w:szCs w:val="20"/>
          <w:lang w:val="en-GB" w:eastAsia="zh-CN"/>
        </w:rPr>
        <w:t xml:space="preserve">nitial source </w:t>
      </w:r>
      <w:r>
        <w:rPr>
          <w:rFonts w:hint="eastAsia" w:ascii="Arial" w:hAnsi="Arial" w:cs="Arial" w:eastAsiaTheme="minorEastAsia"/>
          <w:szCs w:val="20"/>
          <w:lang w:val="en-US" w:eastAsia="zh-CN"/>
        </w:rPr>
        <w:t>PSCell can be used for subsequent secondary cell group change. So c</w:t>
      </w:r>
      <w:r>
        <w:rPr>
          <w:rFonts w:hint="eastAsia" w:ascii="Arial" w:hAnsi="Arial" w:cs="Arial" w:eastAsiaTheme="minorEastAsia"/>
          <w:szCs w:val="20"/>
          <w:lang w:val="en-GB" w:eastAsia="zh-CN"/>
        </w:rPr>
        <w:t>onsidering above</w:t>
      </w:r>
      <w:r>
        <w:rPr>
          <w:rFonts w:hint="eastAsia" w:ascii="Arial" w:hAnsi="Arial" w:cs="Arial" w:eastAsiaTheme="minorEastAsia"/>
          <w:szCs w:val="20"/>
          <w:lang w:val="en-US" w:eastAsia="zh-CN"/>
        </w:rPr>
        <w:t>, i</w:t>
      </w:r>
      <w:r>
        <w:rPr>
          <w:rFonts w:hint="eastAsia" w:ascii="Arial" w:hAnsi="Arial" w:cs="Arial" w:eastAsiaTheme="minorEastAsia"/>
          <w:szCs w:val="20"/>
          <w:lang w:val="en-GB" w:eastAsia="zh-CN"/>
        </w:rPr>
        <w:t xml:space="preserve">t is up to network on whether to use the initial source SCG for </w:t>
      </w:r>
      <w:r>
        <w:rPr>
          <w:rFonts w:ascii="Arial" w:hAnsi="Arial" w:cs="Arial" w:eastAsiaTheme="minorEastAsia"/>
          <w:szCs w:val="20"/>
          <w:lang w:val="en-GB" w:eastAsia="zh-CN"/>
        </w:rPr>
        <w:t>subsequent SCG change</w:t>
      </w:r>
      <w:r>
        <w:rPr>
          <w:rFonts w:hint="eastAsia" w:ascii="Arial" w:hAnsi="Arial" w:cs="Arial" w:eastAsiaTheme="minorEastAsia"/>
          <w:szCs w:val="20"/>
          <w:lang w:val="en-GB" w:eastAsia="zh-CN"/>
        </w:rPr>
        <w:t>.</w:t>
      </w:r>
    </w:p>
    <w:p>
      <w:pPr>
        <w:pStyle w:val="11"/>
        <w:keepLines w:val="0"/>
        <w:pageBreakBefore w:val="0"/>
        <w:kinsoku/>
        <w:wordWrap/>
        <w:topLinePunct w:val="0"/>
        <w:bidi w:val="0"/>
        <w:snapToGrid/>
        <w:spacing w:line="360" w:lineRule="auto"/>
        <w:rPr>
          <w:rFonts w:eastAsiaTheme="minorEastAsia"/>
          <w:b/>
          <w:lang w:eastAsia="zh-CN"/>
        </w:rPr>
      </w:pPr>
      <w:r>
        <w:rPr>
          <w:rFonts w:hint="eastAsia" w:ascii="Arial" w:hAnsi="Arial" w:cs="Arial" w:eastAsiaTheme="minorEastAsia"/>
          <w:b/>
          <w:szCs w:val="20"/>
          <w:lang w:val="en-GB" w:eastAsia="zh-CN"/>
        </w:rPr>
        <w:t xml:space="preserve">Proposal </w:t>
      </w:r>
      <w:r>
        <w:rPr>
          <w:rFonts w:hint="eastAsia" w:ascii="Arial" w:hAnsi="Arial" w:cs="Arial" w:eastAsiaTheme="minorEastAsia"/>
          <w:b/>
          <w:szCs w:val="20"/>
          <w:lang w:val="en-US" w:eastAsia="zh-CN"/>
        </w:rPr>
        <w:t>5</w:t>
      </w:r>
      <w:r>
        <w:rPr>
          <w:rFonts w:hint="eastAsia" w:ascii="Arial" w:hAnsi="Arial" w:cs="Arial" w:eastAsiaTheme="minorEastAsia"/>
          <w:b/>
          <w:szCs w:val="20"/>
          <w:lang w:val="en-GB" w:eastAsia="zh-CN"/>
        </w:rPr>
        <w:t xml:space="preserve">: NW configures the </w:t>
      </w:r>
      <w:r>
        <w:rPr>
          <w:rFonts w:hint="eastAsia" w:ascii="Arial" w:hAnsi="Arial" w:cs="Arial" w:eastAsiaTheme="minorEastAsia"/>
          <w:b/>
          <w:szCs w:val="20"/>
          <w:lang w:val="en-US" w:eastAsia="zh-CN"/>
        </w:rPr>
        <w:t xml:space="preserve">initial </w:t>
      </w:r>
      <w:r>
        <w:rPr>
          <w:rFonts w:hint="eastAsia" w:ascii="Arial" w:hAnsi="Arial" w:cs="Arial" w:eastAsiaTheme="minorEastAsia"/>
          <w:b/>
          <w:szCs w:val="20"/>
          <w:lang w:val="en-GB" w:eastAsia="zh-CN"/>
        </w:rPr>
        <w:t xml:space="preserve">source </w:t>
      </w:r>
      <w:r>
        <w:rPr>
          <w:rFonts w:hint="eastAsia" w:ascii="Arial" w:hAnsi="Arial" w:cs="Arial" w:eastAsiaTheme="minorEastAsia"/>
          <w:b/>
          <w:szCs w:val="20"/>
          <w:lang w:val="en-US" w:eastAsia="zh-CN"/>
        </w:rPr>
        <w:t>PSCell</w:t>
      </w:r>
      <w:r>
        <w:rPr>
          <w:rFonts w:hint="eastAsia" w:ascii="Arial" w:hAnsi="Arial" w:cs="Arial" w:eastAsiaTheme="minorEastAsia"/>
          <w:b/>
          <w:szCs w:val="20"/>
          <w:lang w:val="en-GB" w:eastAsia="zh-CN"/>
        </w:rPr>
        <w:t xml:space="preserve"> as one of the candidate </w:t>
      </w:r>
      <w:r>
        <w:rPr>
          <w:rFonts w:hint="eastAsia" w:ascii="Arial" w:hAnsi="Arial" w:cs="Arial" w:eastAsiaTheme="minorEastAsia"/>
          <w:b/>
          <w:szCs w:val="20"/>
          <w:lang w:val="en-US" w:eastAsia="zh-CN"/>
        </w:rPr>
        <w:t>PSCell</w:t>
      </w:r>
      <w:r>
        <w:rPr>
          <w:rFonts w:hint="eastAsia" w:ascii="Arial" w:hAnsi="Arial" w:cs="Arial" w:eastAsiaTheme="minorEastAsia"/>
          <w:b/>
          <w:szCs w:val="20"/>
          <w:lang w:val="en-GB" w:eastAsia="zh-CN"/>
        </w:rPr>
        <w:t xml:space="preserve"> configurations if the NW wants to use it for subsequent selective SCG change. </w:t>
      </w:r>
    </w:p>
    <w:p>
      <w:pPr>
        <w:pStyle w:val="4"/>
        <w:keepLines w:val="0"/>
        <w:pageBreakBefore w:val="0"/>
        <w:kinsoku/>
        <w:wordWrap/>
        <w:topLinePunct w:val="0"/>
        <w:bidi w:val="0"/>
        <w:snapToGrid/>
        <w:spacing w:line="360" w:lineRule="auto"/>
        <w:rPr>
          <w:lang w:val="en-US" w:eastAsia="ko-KR"/>
        </w:rPr>
      </w:pPr>
      <w:r>
        <w:rPr>
          <w:lang w:val="en-US" w:eastAsia="ko-KR"/>
        </w:rPr>
        <w:t>how many subsequent conditional changes are targeted</w:t>
      </w:r>
    </w:p>
    <w:p>
      <w:pPr>
        <w:keepLines w:val="0"/>
        <w:pageBreakBefore w:val="0"/>
        <w:kinsoku/>
        <w:wordWrap/>
        <w:topLinePunct w:val="0"/>
        <w:bidi w:val="0"/>
        <w:snapToGrid/>
        <w:spacing w:line="360" w:lineRule="auto"/>
        <w:jc w:val="both"/>
        <w:rPr>
          <w:rFonts w:ascii="Arial" w:hAnsi="Arial" w:cs="Arial"/>
          <w:lang w:val="en-US" w:eastAsia="ko-KR"/>
        </w:rPr>
      </w:pPr>
      <w:r>
        <w:rPr>
          <w:rFonts w:hint="default" w:ascii="Arial" w:hAnsi="Arial" w:eastAsia="宋体" w:cs="Arial"/>
          <w:szCs w:val="21"/>
          <w:lang w:val="en-US" w:eastAsia="zh-CN"/>
        </w:rPr>
        <w:t>In RAN2#119e meeting, there is a FFS that how many subsequent conditional changes are targeted (and what is the impact of such assumption). W</w:t>
      </w:r>
      <w:r>
        <w:rPr>
          <w:rFonts w:ascii="Arial" w:hAnsi="Arial" w:cs="Arial"/>
          <w:szCs w:val="21"/>
        </w:rPr>
        <w:t>e think</w:t>
      </w:r>
      <w:r>
        <w:rPr>
          <w:rFonts w:hint="default" w:ascii="Arial" w:hAnsi="Arial" w:eastAsia="宋体" w:cs="Arial"/>
          <w:szCs w:val="21"/>
          <w:lang w:val="en-US" w:eastAsia="zh-CN"/>
        </w:rPr>
        <w:t xml:space="preserve"> there is</w:t>
      </w:r>
      <w:r>
        <w:rPr>
          <w:rFonts w:ascii="Arial" w:hAnsi="Arial" w:cs="Arial"/>
          <w:szCs w:val="21"/>
        </w:rPr>
        <w:t xml:space="preserve"> no need to define </w:t>
      </w:r>
      <w:r>
        <w:rPr>
          <w:rFonts w:hint="default" w:ascii="Arial" w:hAnsi="Arial" w:eastAsia="宋体" w:cs="Arial"/>
          <w:szCs w:val="21"/>
          <w:lang w:val="en-US" w:eastAsia="zh-CN"/>
        </w:rPr>
        <w:t>this</w:t>
      </w:r>
      <w:r>
        <w:rPr>
          <w:rFonts w:ascii="Arial" w:hAnsi="Arial" w:cs="Arial"/>
          <w:szCs w:val="21"/>
        </w:rPr>
        <w:t>. It could be simply up to the NW implementation. If the subsequent conditional changes are not required or allowed any more, the NW can indicate to release all stored candidate cell group configurations.</w:t>
      </w:r>
    </w:p>
    <w:p>
      <w:pPr>
        <w:keepLines w:val="0"/>
        <w:pageBreakBefore w:val="0"/>
        <w:kinsoku/>
        <w:wordWrap/>
        <w:topLinePunct w:val="0"/>
        <w:bidi w:val="0"/>
        <w:snapToGrid/>
        <w:spacing w:line="360" w:lineRule="auto"/>
        <w:rPr>
          <w:rFonts w:hint="eastAsia"/>
          <w:lang w:val="en-GB" w:eastAsia="zh-CN"/>
        </w:rPr>
      </w:pPr>
    </w:p>
    <w:p>
      <w:pPr>
        <w:pStyle w:val="41"/>
        <w:keepLines w:val="0"/>
        <w:pageBreakBefore w:val="0"/>
        <w:tabs>
          <w:tab w:val="left" w:pos="340"/>
        </w:tabs>
        <w:kinsoku/>
        <w:wordWrap/>
        <w:topLinePunct w:val="0"/>
        <w:bidi w:val="0"/>
        <w:snapToGrid/>
        <w:spacing w:line="360" w:lineRule="auto"/>
        <w:ind w:left="0" w:firstLine="0"/>
        <w:jc w:val="both"/>
        <w:rPr>
          <w:rFonts w:hint="eastAsia" w:ascii="Arial" w:hAnsi="Arial" w:cs="Arial" w:eastAsiaTheme="minorEastAsia"/>
          <w:b/>
          <w:szCs w:val="20"/>
          <w:lang w:val="en-GB" w:eastAsia="zh-CN"/>
        </w:rPr>
      </w:pPr>
      <w:r>
        <w:rPr>
          <w:rFonts w:cs="Arial"/>
          <w:b/>
        </w:rPr>
        <w:t xml:space="preserve">Proposal </w:t>
      </w:r>
      <w:r>
        <w:rPr>
          <w:rFonts w:hint="eastAsia" w:eastAsia="宋体" w:cs="Arial"/>
          <w:b/>
          <w:lang w:val="en-US" w:eastAsia="zh-CN"/>
        </w:rPr>
        <w:t>6</w:t>
      </w:r>
      <w:r>
        <w:rPr>
          <w:rFonts w:cs="Arial"/>
          <w:b/>
        </w:rPr>
        <w:t xml:space="preserve">: </w:t>
      </w:r>
      <w:r>
        <w:rPr>
          <w:rFonts w:hint="eastAsia" w:cs="Arial"/>
          <w:b/>
        </w:rPr>
        <w:t xml:space="preserve">It </w:t>
      </w:r>
      <w:r>
        <w:rPr>
          <w:rFonts w:hint="eastAsia" w:eastAsia="宋体" w:cs="Arial"/>
          <w:b/>
          <w:lang w:val="en-US" w:eastAsia="zh-CN"/>
        </w:rPr>
        <w:t>is</w:t>
      </w:r>
      <w:r>
        <w:rPr>
          <w:rFonts w:hint="eastAsia" w:cs="Arial"/>
          <w:b/>
        </w:rPr>
        <w:t xml:space="preserve"> up to the NW implementation</w:t>
      </w:r>
      <w:r>
        <w:rPr>
          <w:rFonts w:hint="eastAsia" w:eastAsia="宋体" w:cs="Arial"/>
          <w:b/>
          <w:lang w:val="en-US" w:eastAsia="zh-CN"/>
        </w:rPr>
        <w:t xml:space="preserve"> that how many subsequent conditional changes are targeted</w:t>
      </w:r>
      <w:r>
        <w:rPr>
          <w:rFonts w:cs="Arial"/>
          <w:b/>
        </w:rPr>
        <w:t>.</w:t>
      </w:r>
    </w:p>
    <w:p>
      <w:pPr>
        <w:keepLines w:val="0"/>
        <w:pageBreakBefore w:val="0"/>
        <w:kinsoku/>
        <w:wordWrap/>
        <w:topLinePunct w:val="0"/>
        <w:bidi w:val="0"/>
        <w:snapToGrid/>
        <w:spacing w:line="360" w:lineRule="auto"/>
        <w:rPr>
          <w:rFonts w:hint="eastAsia"/>
          <w:lang w:val="en-GB" w:eastAsia="zh-CN"/>
        </w:rPr>
      </w:pPr>
    </w:p>
    <w:p>
      <w:pPr>
        <w:pStyle w:val="4"/>
        <w:keepLines w:val="0"/>
        <w:pageBreakBefore w:val="0"/>
        <w:kinsoku/>
        <w:wordWrap/>
        <w:topLinePunct w:val="0"/>
        <w:bidi w:val="0"/>
        <w:snapToGrid/>
        <w:spacing w:line="360" w:lineRule="auto"/>
        <w:rPr>
          <w:rFonts w:hint="eastAsia"/>
          <w:lang w:val="en-US" w:eastAsia="zh-CN"/>
        </w:rPr>
      </w:pPr>
      <w:r>
        <w:rPr>
          <w:rFonts w:hint="eastAsia" w:ascii="Arial" w:hAnsi="Arial" w:cs="Arial" w:eastAsiaTheme="minorEastAsia"/>
          <w:b/>
          <w:szCs w:val="20"/>
          <w:lang w:val="en-US" w:eastAsia="zh-CN"/>
        </w:rPr>
        <w:t>Support</w:t>
      </w:r>
      <w:r>
        <w:rPr>
          <w:rStyle w:val="81"/>
          <w:rFonts w:hint="eastAsia"/>
          <w:b/>
          <w:bCs/>
          <w:lang w:val="en-US" w:eastAsia="zh-CN"/>
        </w:rPr>
        <w:t xml:space="preserve"> </w:t>
      </w:r>
      <w:r>
        <w:rPr>
          <w:rFonts w:hint="eastAsia" w:ascii="Arial" w:hAnsi="Arial" w:cs="Arial" w:eastAsiaTheme="minorEastAsia"/>
          <w:b/>
          <w:szCs w:val="20"/>
          <w:lang w:val="en-US" w:eastAsia="zh-CN"/>
        </w:rPr>
        <w:t>of CPA</w:t>
      </w:r>
    </w:p>
    <w:p>
      <w:pPr>
        <w:keepLines w:val="0"/>
        <w:pageBreakBefore w:val="0"/>
        <w:kinsoku/>
        <w:wordWrap/>
        <w:topLinePunct w:val="0"/>
        <w:bidi w:val="0"/>
        <w:snapToGrid/>
        <w:spacing w:line="360" w:lineRule="auto"/>
        <w:jc w:val="both"/>
        <w:rPr>
          <w:rFonts w:ascii="Arial" w:hAnsi="Arial" w:cs="Arial"/>
        </w:rPr>
      </w:pPr>
      <w:r>
        <w:rPr>
          <w:rFonts w:ascii="Arial" w:hAnsi="Arial" w:cs="Arial"/>
        </w:rPr>
        <w:t>In RAN2</w:t>
      </w:r>
      <w:r>
        <w:rPr>
          <w:rFonts w:hint="default" w:ascii="Arial" w:hAnsi="Arial" w:eastAsia="宋体" w:cs="Arial"/>
          <w:lang w:val="en-US" w:eastAsia="zh-CN"/>
        </w:rPr>
        <w:t>#119be</w:t>
      </w:r>
      <w:r>
        <w:rPr>
          <w:rFonts w:ascii="Arial" w:hAnsi="Arial" w:cs="Arial"/>
        </w:rPr>
        <w:t xml:space="preserve"> meeting, RAN2 has confirmed the need to support “CPA” selective activation of cell groups. </w:t>
      </w:r>
      <w:r>
        <w:rPr>
          <w:rFonts w:hint="default" w:ascii="Arial" w:hAnsi="Arial" w:eastAsia="宋体" w:cs="Arial"/>
          <w:lang w:val="en-US" w:eastAsia="zh-CN"/>
        </w:rPr>
        <w:t>However t</w:t>
      </w:r>
      <w:r>
        <w:rPr>
          <w:rFonts w:ascii="Arial" w:hAnsi="Arial" w:cs="Arial"/>
        </w:rPr>
        <w:t xml:space="preserve">he exact meaning of “CPA” selective activation needs further clarification. </w:t>
      </w:r>
      <w:r>
        <w:rPr>
          <w:rFonts w:hint="default" w:ascii="Arial" w:hAnsi="Arial" w:eastAsia="宋体" w:cs="Arial"/>
          <w:lang w:val="en-US" w:eastAsia="zh-CN"/>
        </w:rPr>
        <w:t xml:space="preserve">There have been </w:t>
      </w:r>
      <w:r>
        <w:rPr>
          <w:rFonts w:ascii="Arial" w:hAnsi="Arial" w:cs="Arial"/>
        </w:rPr>
        <w:t xml:space="preserve">two types of understanding </w:t>
      </w:r>
      <w:r>
        <w:rPr>
          <w:rFonts w:hint="eastAsia" w:ascii="Arial" w:hAnsi="Arial" w:eastAsia="宋体" w:cs="Arial"/>
          <w:lang w:val="en-US" w:eastAsia="zh-CN"/>
        </w:rPr>
        <w:t>of</w:t>
      </w:r>
      <w:r>
        <w:rPr>
          <w:rFonts w:ascii="Arial" w:hAnsi="Arial" w:cs="Arial"/>
        </w:rPr>
        <w:t xml:space="preserve"> “CPA” selective activation. </w:t>
      </w:r>
    </w:p>
    <w:p>
      <w:pPr>
        <w:pStyle w:val="34"/>
        <w:keepLines w:val="0"/>
        <w:pageBreakBefore w:val="0"/>
        <w:numPr>
          <w:ilvl w:val="0"/>
          <w:numId w:val="7"/>
        </w:numPr>
        <w:kinsoku/>
        <w:wordWrap/>
        <w:topLinePunct w:val="0"/>
        <w:bidi w:val="0"/>
        <w:snapToGrid/>
        <w:spacing w:line="360" w:lineRule="auto"/>
        <w:jc w:val="both"/>
        <w:rPr>
          <w:rFonts w:ascii="Arial" w:hAnsi="Arial" w:cs="Arial"/>
        </w:rPr>
      </w:pPr>
      <w:r>
        <w:rPr>
          <w:rFonts w:ascii="Arial" w:hAnsi="Arial" w:cs="Arial"/>
        </w:rPr>
        <w:t>Type#1: After CPA execution, configurations of candidate PSCells for CPA are kept for the subsequent conditional PSCell change (without releasing the configuration after execution), and UE stays in DC scenario</w:t>
      </w:r>
      <w:r>
        <w:rPr>
          <w:rFonts w:hint="eastAsia" w:ascii="Arial" w:hAnsi="Arial" w:eastAsia="宋体" w:cs="Arial"/>
          <w:lang w:val="en-US" w:eastAsia="zh-CN"/>
        </w:rPr>
        <w:t xml:space="preserve"> which has already assumed by RAN2 in last RAN2#121 meeting</w:t>
      </w:r>
      <w:r>
        <w:rPr>
          <w:rFonts w:ascii="Arial" w:hAnsi="Arial" w:cs="Arial"/>
        </w:rPr>
        <w:t>.</w:t>
      </w:r>
    </w:p>
    <w:p>
      <w:pPr>
        <w:pStyle w:val="34"/>
        <w:keepLines w:val="0"/>
        <w:pageBreakBefore w:val="0"/>
        <w:numPr>
          <w:ilvl w:val="0"/>
          <w:numId w:val="7"/>
        </w:numPr>
        <w:kinsoku/>
        <w:wordWrap/>
        <w:topLinePunct w:val="0"/>
        <w:bidi w:val="0"/>
        <w:snapToGrid/>
        <w:spacing w:line="360" w:lineRule="auto"/>
        <w:jc w:val="both"/>
        <w:rPr>
          <w:rFonts w:ascii="Arial" w:hAnsi="Arial" w:cs="Arial"/>
        </w:rPr>
      </w:pPr>
      <w:r>
        <w:rPr>
          <w:rFonts w:ascii="Arial" w:hAnsi="Arial" w:cs="Arial"/>
        </w:rPr>
        <w:t xml:space="preserve">Type#2: After CPA execution, configurations of candidate PSCells for CPA are kept for the subsequent conditional PSCell addition (without releasing the configuration after execution) when UE switches from DC to standalone scenario. </w:t>
      </w:r>
    </w:p>
    <w:p>
      <w:pPr>
        <w:pStyle w:val="34"/>
        <w:keepLines w:val="0"/>
        <w:pageBreakBefore w:val="0"/>
        <w:numPr>
          <w:ilvl w:val="0"/>
          <w:numId w:val="0"/>
        </w:numPr>
        <w:kinsoku/>
        <w:wordWrap/>
        <w:overflowPunct w:val="0"/>
        <w:topLinePunct w:val="0"/>
        <w:autoSpaceDE w:val="0"/>
        <w:autoSpaceDN w:val="0"/>
        <w:bidi w:val="0"/>
        <w:adjustRightInd w:val="0"/>
        <w:snapToGrid/>
        <w:spacing w:after="180" w:line="360" w:lineRule="auto"/>
        <w:contextualSpacing/>
        <w:jc w:val="both"/>
        <w:textAlignment w:val="baseline"/>
        <w:rPr>
          <w:rFonts w:hint="default" w:ascii="Arial" w:hAnsi="Arial" w:eastAsia="宋体" w:cs="Arial"/>
          <w:lang w:val="en-US" w:eastAsia="zh-CN"/>
        </w:rPr>
      </w:pPr>
      <w:r>
        <w:rPr>
          <w:rFonts w:hint="default" w:ascii="Arial" w:hAnsi="Arial" w:eastAsia="宋体" w:cs="Arial"/>
          <w:lang w:val="en-US" w:eastAsia="zh-CN"/>
        </w:rPr>
        <w:t xml:space="preserve">In our understanding, the UE in DC mode can return to SA mode for some reason, however the candidate PSCells for CPA can used for </w:t>
      </w:r>
      <w:r>
        <w:rPr>
          <w:rFonts w:ascii="Arial" w:hAnsi="Arial" w:cs="Arial"/>
        </w:rPr>
        <w:t>subsequent</w:t>
      </w:r>
      <w:r>
        <w:rPr>
          <w:rFonts w:hint="default" w:ascii="Arial" w:hAnsi="Arial" w:eastAsia="宋体" w:cs="Arial"/>
          <w:lang w:val="en-US" w:eastAsia="zh-CN"/>
        </w:rPr>
        <w:t xml:space="preserve"> CPA which can shorten the time the UE return to DC mode when needed, so the </w:t>
      </w:r>
      <w:r>
        <w:rPr>
          <w:rFonts w:ascii="Arial" w:hAnsi="Arial" w:cs="Arial"/>
        </w:rPr>
        <w:t>“CPA” selective activation</w:t>
      </w:r>
      <w:r>
        <w:rPr>
          <w:rFonts w:hint="default" w:ascii="Arial" w:hAnsi="Arial" w:eastAsia="宋体" w:cs="Arial"/>
          <w:lang w:val="en-US" w:eastAsia="zh-CN"/>
        </w:rPr>
        <w:t xml:space="preserve"> </w:t>
      </w:r>
      <w:r>
        <w:rPr>
          <w:rFonts w:hint="eastAsia" w:ascii="Arial" w:hAnsi="Arial" w:eastAsia="宋体" w:cs="Arial"/>
          <w:lang w:val="en-US" w:eastAsia="zh-CN"/>
        </w:rPr>
        <w:t>can also</w:t>
      </w:r>
      <w:r>
        <w:rPr>
          <w:rFonts w:hint="default" w:ascii="Arial" w:hAnsi="Arial" w:eastAsia="宋体" w:cs="Arial"/>
          <w:lang w:val="en-US" w:eastAsia="zh-CN"/>
        </w:rPr>
        <w:t xml:space="preserve"> refer to the Type#2.</w:t>
      </w:r>
    </w:p>
    <w:p>
      <w:pPr>
        <w:pStyle w:val="11"/>
        <w:keepLines w:val="0"/>
        <w:pageBreakBefore w:val="0"/>
        <w:kinsoku/>
        <w:wordWrap/>
        <w:topLinePunct w:val="0"/>
        <w:bidi w:val="0"/>
        <w:snapToGrid/>
        <w:spacing w:line="360" w:lineRule="auto"/>
        <w:rPr>
          <w:rFonts w:hint="default" w:ascii="Arial" w:hAnsi="Arial" w:cs="Arial" w:eastAsiaTheme="minorEastAsia"/>
          <w:b/>
          <w:szCs w:val="20"/>
          <w:lang w:val="en-US" w:eastAsia="zh-CN"/>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7</w:t>
      </w:r>
      <w:r>
        <w:rPr>
          <w:rFonts w:hint="eastAsia" w:ascii="Arial" w:hAnsi="Arial" w:eastAsia="宋体" w:cs="Arial"/>
          <w:b/>
          <w:bCs/>
          <w:kern w:val="0"/>
          <w:szCs w:val="21"/>
        </w:rPr>
        <w:t xml:space="preserve">: </w:t>
      </w:r>
      <w:r>
        <w:rPr>
          <w:rFonts w:hint="eastAsia" w:ascii="Arial" w:hAnsi="Arial" w:eastAsia="宋体" w:cs="Arial"/>
          <w:b/>
          <w:bCs/>
          <w:kern w:val="0"/>
          <w:szCs w:val="21"/>
          <w:lang w:val="en-US" w:eastAsia="zh-CN"/>
        </w:rPr>
        <w:t>The support of CPA selective activation of cell groups refers to the configurations of candidate PSCells for CPA are kept for the subsequent conditional PSCell addition</w:t>
      </w:r>
      <w:r>
        <w:rPr>
          <w:rFonts w:hint="eastAsia" w:ascii="Arial" w:hAnsi="Arial" w:eastAsia="宋体" w:cs="Arial"/>
          <w:b/>
          <w:bCs/>
          <w:kern w:val="0"/>
          <w:szCs w:val="21"/>
        </w:rPr>
        <w:t>.</w:t>
      </w:r>
    </w:p>
    <w:p>
      <w:pPr>
        <w:pStyle w:val="2"/>
        <w:keepLines/>
        <w:pBdr>
          <w:top w:val="single" w:color="auto" w:sz="12" w:space="3"/>
        </w:pBdr>
        <w:spacing w:before="240" w:after="180"/>
        <w:ind w:left="425" w:hanging="425"/>
        <w:jc w:val="both"/>
      </w:pPr>
      <w:r>
        <w:t>Conclusion</w:t>
      </w: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 w:val="20"/>
          <w:szCs w:val="18"/>
          <w:lang w:val="en-GB" w:eastAsia="zh-CN"/>
        </w:rPr>
      </w:pPr>
      <w:r>
        <w:rPr>
          <w:rFonts w:hint="eastAsia" w:ascii="Arial" w:hAnsi="Arial" w:cs="Arial" w:eastAsiaTheme="minorEastAsia"/>
          <w:b/>
          <w:sz w:val="20"/>
          <w:szCs w:val="18"/>
          <w:lang w:val="en-GB" w:eastAsia="zh-CN"/>
        </w:rPr>
        <w:t xml:space="preserve">Proposal </w:t>
      </w:r>
      <w:r>
        <w:rPr>
          <w:rFonts w:hint="eastAsia" w:ascii="Arial" w:hAnsi="Arial" w:cs="Arial" w:eastAsiaTheme="minorEastAsia"/>
          <w:b/>
          <w:sz w:val="20"/>
          <w:szCs w:val="18"/>
          <w:lang w:val="en-US" w:eastAsia="zh-CN"/>
        </w:rPr>
        <w:t>1</w:t>
      </w:r>
      <w:r>
        <w:rPr>
          <w:rFonts w:hint="eastAsia" w:ascii="Arial" w:hAnsi="Arial" w:cs="Arial" w:eastAsiaTheme="minorEastAsia"/>
          <w:b/>
          <w:sz w:val="20"/>
          <w:szCs w:val="18"/>
          <w:lang w:val="en-GB" w:eastAsia="zh-CN"/>
        </w:rPr>
        <w:t>: The NW pre-configures execution conditions for subsequent cell group changes when preparing candidate cell group configurations;</w:t>
      </w:r>
    </w:p>
    <w:p>
      <w:pPr>
        <w:pStyle w:val="11"/>
        <w:keepLines w:val="0"/>
        <w:pageBreakBefore w:val="0"/>
        <w:kinsoku/>
        <w:wordWrap/>
        <w:topLinePunct w:val="0"/>
        <w:bidi w:val="0"/>
        <w:snapToGrid/>
        <w:spacing w:line="360" w:lineRule="auto"/>
        <w:rPr>
          <w:rFonts w:hint="eastAsia" w:ascii="Arial" w:hAnsi="Arial" w:cs="Arial" w:eastAsiaTheme="minorEastAsia"/>
          <w:b/>
          <w:sz w:val="20"/>
          <w:szCs w:val="18"/>
          <w:lang w:val="en-GB" w:eastAsia="zh-CN"/>
        </w:rPr>
      </w:pPr>
      <w:r>
        <w:rPr>
          <w:rFonts w:hint="eastAsia" w:ascii="Arial" w:hAnsi="Arial" w:cs="Arial" w:eastAsiaTheme="minorEastAsia"/>
          <w:b/>
          <w:szCs w:val="18"/>
          <w:lang w:val="en-GB" w:eastAsia="zh-CN"/>
        </w:rPr>
        <w:t xml:space="preserve">Proposal </w:t>
      </w:r>
      <w:r>
        <w:rPr>
          <w:rFonts w:hint="eastAsia" w:ascii="Arial" w:hAnsi="Arial" w:cs="Arial" w:eastAsiaTheme="minorEastAsia"/>
          <w:b/>
          <w:szCs w:val="18"/>
          <w:lang w:val="en-US" w:eastAsia="zh-CN"/>
        </w:rPr>
        <w:t>2</w:t>
      </w:r>
      <w:r>
        <w:rPr>
          <w:rFonts w:hint="eastAsia" w:ascii="Arial" w:hAnsi="Arial" w:cs="Arial" w:eastAsiaTheme="minorEastAsia"/>
          <w:b/>
          <w:szCs w:val="18"/>
          <w:lang w:val="en-GB" w:eastAsia="zh-CN"/>
        </w:rPr>
        <w:t>: For SN init</w:t>
      </w:r>
      <w:r>
        <w:rPr>
          <w:rFonts w:hint="eastAsia" w:ascii="Arial" w:hAnsi="Arial" w:cs="Arial" w:eastAsiaTheme="minorEastAsia"/>
          <w:b/>
          <w:sz w:val="20"/>
          <w:szCs w:val="18"/>
          <w:lang w:val="en-GB" w:eastAsia="zh-CN"/>
        </w:rPr>
        <w:t>iated CPC, RAN2 need to develop a method to configure the execution condition for the subsequent cell group change to avoid  execution condition mismatch;</w:t>
      </w:r>
    </w:p>
    <w:p>
      <w:pPr>
        <w:pStyle w:val="11"/>
        <w:keepLines w:val="0"/>
        <w:pageBreakBefore w:val="0"/>
        <w:kinsoku/>
        <w:wordWrap/>
        <w:topLinePunct w:val="0"/>
        <w:bidi w:val="0"/>
        <w:snapToGrid/>
        <w:spacing w:before="120" w:beforeLines="50" w:line="360" w:lineRule="auto"/>
        <w:rPr>
          <w:rFonts w:hint="eastAsia" w:ascii="Arial" w:hAnsi="Arial" w:cs="Arial" w:eastAsiaTheme="minorEastAsia"/>
          <w:b/>
          <w:sz w:val="20"/>
          <w:szCs w:val="18"/>
          <w:lang w:val="en-GB" w:eastAsia="zh-CN"/>
        </w:rPr>
      </w:pPr>
      <w:r>
        <w:rPr>
          <w:rFonts w:hint="eastAsia" w:ascii="Arial" w:hAnsi="Arial" w:cs="Arial" w:eastAsiaTheme="minorEastAsia"/>
          <w:b/>
          <w:sz w:val="20"/>
          <w:szCs w:val="20"/>
          <w:lang w:val="en-GB" w:eastAsia="zh-CN"/>
        </w:rPr>
        <w:t>Proposal 3</w:t>
      </w:r>
      <w:r>
        <w:rPr>
          <w:rFonts w:hint="eastAsia" w:ascii="Arial" w:hAnsi="Arial" w:cs="Arial" w:eastAsiaTheme="minorEastAsia"/>
          <w:b/>
          <w:sz w:val="20"/>
          <w:szCs w:val="20"/>
          <w:lang w:val="en-US" w:eastAsia="zh-CN"/>
        </w:rPr>
        <w:t>: The information of the other candiate target PSCell and the corresponding condReconfigId can be provided to the candidate target PSCell to configure the CPC  execution condition and update the measConfig if needed.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Cs w:val="0"/>
          <w:szCs w:val="18"/>
          <w:lang w:val="en-GB" w:eastAsia="zh-CN"/>
        </w:rPr>
      </w:pPr>
      <w:r>
        <w:rPr>
          <w:rFonts w:hint="eastAsia" w:ascii="Arial" w:hAnsi="Arial" w:cs="Arial" w:eastAsiaTheme="minorEastAsia"/>
          <w:bCs w:val="0"/>
          <w:szCs w:val="18"/>
          <w:lang w:val="en-GB" w:eastAsia="zh-CN"/>
        </w:rPr>
        <w:t xml:space="preserve">Proposal 4: RAN2  need to study when to start the condition evaluation on candidate PSCells for subsequent CPC. </w:t>
      </w:r>
    </w:p>
    <w:p>
      <w:pPr>
        <w:pStyle w:val="11"/>
        <w:keepLines w:val="0"/>
        <w:pageBreakBefore w:val="0"/>
        <w:kinsoku/>
        <w:wordWrap/>
        <w:topLinePunct w:val="0"/>
        <w:bidi w:val="0"/>
        <w:snapToGrid/>
        <w:spacing w:line="360" w:lineRule="auto"/>
        <w:rPr>
          <w:rFonts w:hint="eastAsia" w:ascii="Arial" w:hAnsi="Arial" w:cs="Arial" w:eastAsiaTheme="minorEastAsia"/>
          <w:b/>
          <w:szCs w:val="18"/>
          <w:lang w:val="en-GB" w:eastAsia="zh-CN"/>
        </w:rPr>
      </w:pPr>
      <w:r>
        <w:rPr>
          <w:rFonts w:hint="eastAsia" w:ascii="Arial" w:hAnsi="Arial" w:cs="Arial" w:eastAsiaTheme="minorEastAsia"/>
          <w:b/>
          <w:szCs w:val="18"/>
          <w:lang w:val="en-GB" w:eastAsia="zh-CN"/>
        </w:rPr>
        <w:t xml:space="preserve">Proposal 5: NW configures the initial source PSCell as one of the candidate PSCell configurations if the NW wants to use it for subsequent selective SCG change. </w:t>
      </w:r>
    </w:p>
    <w:p>
      <w:pPr>
        <w:pStyle w:val="11"/>
        <w:rPr>
          <w:rFonts w:hint="eastAsia" w:ascii="Arial" w:hAnsi="Arial" w:cs="Arial" w:eastAsiaTheme="minorEastAsia"/>
          <w:b/>
          <w:szCs w:val="18"/>
          <w:lang w:val="en-GB" w:eastAsia="zh-CN"/>
        </w:rPr>
      </w:pPr>
      <w:r>
        <w:rPr>
          <w:rFonts w:hint="eastAsia" w:ascii="Arial" w:hAnsi="Arial" w:cs="Arial" w:eastAsiaTheme="minorEastAsia"/>
          <w:b/>
          <w:szCs w:val="18"/>
          <w:lang w:val="en-GB" w:eastAsia="zh-CN"/>
        </w:rPr>
        <w:t>Proposal 6: It is up to the NW implementation that how many subsequent conditional changes are targeted.</w:t>
      </w:r>
    </w:p>
    <w:p>
      <w:pPr>
        <w:pStyle w:val="11"/>
        <w:keepLines w:val="0"/>
        <w:pageBreakBefore w:val="0"/>
        <w:kinsoku/>
        <w:wordWrap/>
        <w:topLinePunct w:val="0"/>
        <w:bidi w:val="0"/>
        <w:snapToGrid/>
        <w:spacing w:line="360" w:lineRule="auto"/>
        <w:rPr>
          <w:rFonts w:hint="eastAsia" w:ascii="Arial" w:hAnsi="Arial" w:cs="Arial" w:eastAsiaTheme="minorEastAsia"/>
          <w:b/>
          <w:szCs w:val="18"/>
          <w:lang w:val="en-GB" w:eastAsia="zh-CN"/>
        </w:rPr>
      </w:pPr>
      <w:r>
        <w:rPr>
          <w:rFonts w:hint="eastAsia" w:ascii="Arial" w:hAnsi="Arial" w:cs="Arial" w:eastAsiaTheme="minorEastAsia"/>
          <w:b/>
          <w:bCs w:val="0"/>
          <w:kern w:val="0"/>
          <w:szCs w:val="18"/>
          <w:lang w:val="en-GB" w:eastAsia="zh-CN"/>
        </w:rPr>
        <w:t>Proposal 7: The support of CPA selective activation of cell groups refers to  the configurations of candidate PSCells for CPA are kept for the subsequent conditional PSCell addition.</w:t>
      </w:r>
    </w:p>
    <w:p>
      <w:pPr>
        <w:pStyle w:val="2"/>
        <w:keepLines/>
        <w:pBdr>
          <w:top w:val="single" w:color="auto" w:sz="12" w:space="3"/>
        </w:pBdr>
        <w:spacing w:before="240" w:after="180"/>
        <w:ind w:left="425" w:hanging="425"/>
        <w:jc w:val="both"/>
      </w:pPr>
      <w:bookmarkStart w:id="7" w:name="OLE_LINK47"/>
      <w:bookmarkStart w:id="8" w:name="OLE_LINK60"/>
      <w:bookmarkStart w:id="9" w:name="OLE_LINK48"/>
      <w:bookmarkStart w:id="10" w:name="OLE_LINK58"/>
      <w:bookmarkStart w:id="11" w:name="OLE_LINK59"/>
      <w:r>
        <w:t>Reference</w:t>
      </w:r>
      <w:bookmarkEnd w:id="7"/>
      <w:bookmarkEnd w:id="8"/>
      <w:bookmarkEnd w:id="9"/>
      <w:bookmarkEnd w:id="10"/>
      <w:bookmarkEnd w:id="11"/>
    </w:p>
    <w:p>
      <w:pPr>
        <w:pStyle w:val="11"/>
        <w:numPr>
          <w:ilvl w:val="0"/>
          <w:numId w:val="8"/>
        </w:numPr>
        <w:spacing w:before="120" w:beforeLines="50"/>
        <w:rPr>
          <w:rFonts w:eastAsia="宋体"/>
          <w:lang w:eastAsia="zh-CN"/>
        </w:rPr>
      </w:pPr>
      <w:r>
        <w:rPr>
          <w:rFonts w:eastAsia="宋体"/>
          <w:lang w:eastAsia="zh-CN"/>
        </w:rPr>
        <w:t>R2 119bis-e Chair Notes EOM rev1</w:t>
      </w:r>
    </w:p>
    <w:p>
      <w:pPr>
        <w:pStyle w:val="11"/>
        <w:numPr>
          <w:ilvl w:val="0"/>
          <w:numId w:val="8"/>
        </w:numPr>
        <w:spacing w:before="120" w:beforeLines="50"/>
        <w:rPr>
          <w:rFonts w:eastAsia="宋体"/>
          <w:lang w:eastAsia="zh-CN"/>
        </w:rPr>
      </w:pPr>
      <w:r>
        <w:rPr>
          <w:rFonts w:hint="eastAsia" w:eastAsia="宋体"/>
          <w:lang w:eastAsia="zh-CN"/>
        </w:rPr>
        <w:t>R2_121 Chair Notes EOM.docx</w:t>
      </w:r>
    </w:p>
    <w:p>
      <w:pPr>
        <w:pStyle w:val="11"/>
        <w:spacing w:before="120" w:beforeLines="50"/>
        <w:rPr>
          <w:rFonts w:ascii="Arial" w:hAnsi="Arial" w:eastAsia="宋体" w:cs="Arial"/>
          <w:lang w:eastAsia="zh-CN"/>
        </w:rPr>
      </w:pP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宋体">
    <w:panose1 w:val="02010600030101010101"/>
    <w:charset w:val="86"/>
    <w:family w:val="auto"/>
    <w:pitch w:val="variable"/>
    <w:sig w:usb0="00000003" w:usb1="288F0000" w:usb2="00000006" w:usb3="00000000" w:csb0="00040001" w:csb1="00000000"/>
  </w:font>
  <w:font w:name="Segoe UI">
    <w:panose1 w:val="020B0502040204020203"/>
    <w:charset w:val="00"/>
    <w:family w:val="auto"/>
    <w:pitch w:val="variable"/>
    <w:sig w:usb0="E4002EFF" w:usb1="C000E47F" w:usb2="00000009" w:usb3="00000000" w:csb0="200001F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722360"/>
    <w:multiLevelType w:val="singleLevel"/>
    <w:tmpl w:val="CB722360"/>
    <w:lvl w:ilvl="0" w:tentative="0">
      <w:start w:val="1"/>
      <w:numFmt w:val="decimal"/>
      <w:suff w:val="space"/>
      <w:lvlText w:val="[%1]"/>
      <w:lvlJc w:val="left"/>
    </w:lvl>
  </w:abstractNum>
  <w:abstractNum w:abstractNumId="1">
    <w:nsid w:val="E89494A4"/>
    <w:multiLevelType w:val="singleLevel"/>
    <w:tmpl w:val="E89494A4"/>
    <w:lvl w:ilvl="0" w:tentative="0">
      <w:start w:val="1"/>
      <w:numFmt w:val="bullet"/>
      <w:lvlText w:val=""/>
      <w:lvlJc w:val="left"/>
      <w:pPr>
        <w:ind w:left="420" w:hanging="420"/>
      </w:pPr>
      <w:rPr>
        <w:rFonts w:hint="default" w:ascii="Wingdings" w:hAnsi="Wingdings"/>
      </w:rPr>
    </w:lvl>
  </w:abstractNum>
  <w:abstractNum w:abstractNumId="2">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C48399D"/>
    <w:multiLevelType w:val="multilevel"/>
    <w:tmpl w:val="4C48399D"/>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7"/>
  </w:num>
  <w:num w:numId="2">
    <w:abstractNumId w:val="6"/>
  </w:num>
  <w:num w:numId="3">
    <w:abstractNumId w:val="5"/>
  </w:num>
  <w:num w:numId="4">
    <w:abstractNumId w:val="4"/>
  </w:num>
  <w:num w:numId="5">
    <w:abstractNumId w:val="2"/>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3F47970"/>
    <w:rsid w:val="06797CD3"/>
    <w:rsid w:val="07EF5BD4"/>
    <w:rsid w:val="0A6D15CC"/>
    <w:rsid w:val="108123D4"/>
    <w:rsid w:val="15462052"/>
    <w:rsid w:val="16AA6D34"/>
    <w:rsid w:val="1B59397D"/>
    <w:rsid w:val="1E523033"/>
    <w:rsid w:val="1FAF7026"/>
    <w:rsid w:val="21CD368A"/>
    <w:rsid w:val="228D678C"/>
    <w:rsid w:val="23967BC1"/>
    <w:rsid w:val="24966A58"/>
    <w:rsid w:val="26672625"/>
    <w:rsid w:val="282E6418"/>
    <w:rsid w:val="28514B4F"/>
    <w:rsid w:val="329B7C99"/>
    <w:rsid w:val="32CB387D"/>
    <w:rsid w:val="335B0D8A"/>
    <w:rsid w:val="356754B7"/>
    <w:rsid w:val="35A53430"/>
    <w:rsid w:val="393B37B4"/>
    <w:rsid w:val="3C7A0817"/>
    <w:rsid w:val="41D14C1D"/>
    <w:rsid w:val="435F628D"/>
    <w:rsid w:val="4779366F"/>
    <w:rsid w:val="49F62F33"/>
    <w:rsid w:val="4F1F0E61"/>
    <w:rsid w:val="5C481980"/>
    <w:rsid w:val="5CEE0CA7"/>
    <w:rsid w:val="61483DCA"/>
    <w:rsid w:val="61786A80"/>
    <w:rsid w:val="630A7F69"/>
    <w:rsid w:val="63E1421B"/>
    <w:rsid w:val="6A9D7635"/>
    <w:rsid w:val="6C750DEF"/>
    <w:rsid w:val="6D16046B"/>
    <w:rsid w:val="6D9A5E61"/>
    <w:rsid w:val="7055318F"/>
    <w:rsid w:val="74201914"/>
    <w:rsid w:val="745C718B"/>
    <w:rsid w:val="76700534"/>
    <w:rsid w:val="7A4B5FBA"/>
    <w:rsid w:val="7A9C7192"/>
    <w:rsid w:val="7CB92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1"/>
    <w:next w:val="1"/>
    <w:link w:val="81"/>
    <w:qFormat/>
    <w:uiPriority w:val="0"/>
    <w:pPr>
      <w:keepNext/>
      <w:numPr>
        <w:ilvl w:val="2"/>
        <w:numId w:val="1"/>
      </w:numPr>
      <w:spacing w:before="240" w:after="60"/>
      <w:outlineLvl w:val="2"/>
    </w:pPr>
    <w:rPr>
      <w:rFonts w:ascii="Arial" w:hAnsi="Arial" w:eastAsia="MS Mincho" w:cs="Arial"/>
      <w:b/>
      <w:bCs/>
      <w:sz w:val="26"/>
      <w:szCs w:val="26"/>
    </w:rPr>
  </w:style>
  <w:style w:type="paragraph" w:styleId="5">
    <w:name w:val="heading 4"/>
    <w:basedOn w:val="1"/>
    <w:next w:val="1"/>
    <w:qFormat/>
    <w:uiPriority w:val="0"/>
    <w:pPr>
      <w:keepNext/>
      <w:spacing w:before="240" w:after="60"/>
      <w:outlineLvl w:val="3"/>
    </w:pPr>
    <w:rPr>
      <w:rFonts w:eastAsia="MS Mincho"/>
      <w:b/>
      <w:bCs/>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
    <w:qFormat/>
    <w:uiPriority w:val="0"/>
    <w:pPr>
      <w:numPr>
        <w:ilvl w:val="0"/>
        <w:numId w:val="5"/>
      </w:numPr>
      <w:tabs>
        <w:tab w:val="left" w:pos="1701"/>
      </w:tabs>
    </w:pPr>
    <w:rPr>
      <w:b/>
      <w:bC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23</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WEN.WU5</cp:lastModifiedBy>
  <cp:lastPrinted>2007-08-29T03:45:00Z</cp:lastPrinted>
  <dcterms:modified xsi:type="dcterms:W3CDTF">2023-04-06T12:22:54Z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