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84D81" w14:textId="1748DD12" w:rsidR="002E203A" w:rsidRPr="003639B5" w:rsidRDefault="002E203A" w:rsidP="002E203A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</w:t>
      </w:r>
      <w:r w:rsidR="00030DE0">
        <w:rPr>
          <w:b/>
          <w:bCs/>
          <w:noProof/>
          <w:sz w:val="24"/>
          <w:szCs w:val="24"/>
        </w:rPr>
        <w:t>2</w:t>
      </w:r>
      <w:r w:rsidR="00F24E37">
        <w:rPr>
          <w:b/>
          <w:bCs/>
          <w:noProof/>
          <w:sz w:val="24"/>
          <w:szCs w:val="24"/>
        </w:rPr>
        <w:t>1</w:t>
      </w:r>
      <w:r w:rsidR="006C6743">
        <w:rPr>
          <w:b/>
          <w:bCs/>
          <w:noProof/>
          <w:sz w:val="24"/>
          <w:szCs w:val="24"/>
        </w:rPr>
        <w:t>bis-e</w:t>
      </w:r>
      <w:r>
        <w:rPr>
          <w:b/>
          <w:bCs/>
          <w:noProof/>
          <w:sz w:val="24"/>
          <w:szCs w:val="24"/>
        </w:rPr>
        <w:tab/>
      </w:r>
      <w:r w:rsidRPr="003C1412">
        <w:rPr>
          <w:rFonts w:cs="Arial"/>
          <w:b/>
          <w:bCs/>
          <w:noProof/>
          <w:sz w:val="28"/>
          <w:szCs w:val="28"/>
        </w:rPr>
        <w:t>R2-</w:t>
      </w:r>
      <w:r w:rsidR="00F63DEF" w:rsidRPr="003C1412">
        <w:rPr>
          <w:rFonts w:cs="Arial"/>
          <w:b/>
          <w:bCs/>
          <w:noProof/>
          <w:sz w:val="28"/>
          <w:szCs w:val="28"/>
        </w:rPr>
        <w:t>2</w:t>
      </w:r>
      <w:r w:rsidR="00F63DEF">
        <w:rPr>
          <w:rFonts w:cs="Arial"/>
          <w:b/>
          <w:bCs/>
          <w:noProof/>
          <w:sz w:val="28"/>
          <w:szCs w:val="28"/>
        </w:rPr>
        <w:t>3</w:t>
      </w:r>
      <w:r w:rsidR="00926741">
        <w:rPr>
          <w:rFonts w:cs="Arial"/>
          <w:b/>
          <w:bCs/>
          <w:noProof/>
          <w:sz w:val="28"/>
          <w:szCs w:val="28"/>
        </w:rPr>
        <w:t>03049</w:t>
      </w:r>
    </w:p>
    <w:p w14:paraId="1A0A097A" w14:textId="77777777" w:rsidR="00DF6DB5" w:rsidRDefault="00DF6DB5" w:rsidP="002E203A">
      <w:pPr>
        <w:pStyle w:val="CRCoverPage"/>
        <w:tabs>
          <w:tab w:val="right" w:pos="9360"/>
        </w:tabs>
        <w:outlineLvl w:val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eMeeting</w:t>
      </w:r>
      <w:proofErr w:type="spellEnd"/>
      <w:r>
        <w:rPr>
          <w:b/>
          <w:bCs/>
          <w:sz w:val="24"/>
          <w:szCs w:val="24"/>
        </w:rPr>
        <w:t xml:space="preserve">, 17-26 </w:t>
      </w:r>
      <w:proofErr w:type="gramStart"/>
      <w:r>
        <w:rPr>
          <w:b/>
          <w:bCs/>
          <w:sz w:val="24"/>
          <w:szCs w:val="24"/>
        </w:rPr>
        <w:t>April,</w:t>
      </w:r>
      <w:proofErr w:type="gramEnd"/>
      <w:r>
        <w:rPr>
          <w:b/>
          <w:bCs/>
          <w:sz w:val="24"/>
          <w:szCs w:val="24"/>
        </w:rPr>
        <w:t xml:space="preserve"> 2023</w:t>
      </w:r>
    </w:p>
    <w:p w14:paraId="0AF20BC2" w14:textId="47EE3F95" w:rsidR="002E203A" w:rsidRPr="009C0B5A" w:rsidRDefault="002E203A" w:rsidP="002E203A">
      <w:pPr>
        <w:pStyle w:val="CRCoverPage"/>
        <w:tabs>
          <w:tab w:val="right" w:pos="936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7D89EFA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9165C">
        <w:rPr>
          <w:rFonts w:ascii="Arial" w:hAnsi="Arial" w:cs="Arial"/>
          <w:sz w:val="24"/>
          <w:lang w:val="en-US"/>
        </w:rPr>
        <w:t>7.11.2.1</w:t>
      </w:r>
    </w:p>
    <w:p w14:paraId="3DFD35AA" w14:textId="77777777" w:rsidR="002921D4" w:rsidRDefault="002921D4" w:rsidP="002921D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proofErr w:type="spellStart"/>
      <w:r>
        <w:rPr>
          <w:rFonts w:ascii="Arial" w:hAnsi="Arial" w:cs="Arial"/>
          <w:sz w:val="24"/>
          <w:lang w:val="en-US"/>
        </w:rPr>
        <w:t>NR_MBS_enh</w:t>
      </w:r>
      <w:proofErr w:type="spellEnd"/>
      <w:r>
        <w:rPr>
          <w:rFonts w:ascii="Arial" w:hAnsi="Arial" w:cs="Arial"/>
          <w:sz w:val="24"/>
          <w:lang w:val="en-US"/>
        </w:rPr>
        <w:t>-Core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42D9764A" w:rsidR="00317899" w:rsidRPr="003639B5" w:rsidRDefault="00317899" w:rsidP="00AF2217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F2217">
        <w:rPr>
          <w:rFonts w:ascii="Arial" w:hAnsi="Arial" w:cs="Arial"/>
          <w:sz w:val="22"/>
          <w:lang w:val="en-US"/>
        </w:rPr>
        <w:t xml:space="preserve">Service continuity, </w:t>
      </w:r>
      <w:r w:rsidR="00AB6375" w:rsidRPr="00AB6375">
        <w:rPr>
          <w:rFonts w:ascii="Arial" w:hAnsi="Arial" w:cs="Arial"/>
          <w:sz w:val="22"/>
          <w:szCs w:val="22"/>
          <w:lang w:val="en-US"/>
        </w:rPr>
        <w:t>RRC state transitions</w:t>
      </w:r>
      <w:r w:rsidR="00AF2217">
        <w:rPr>
          <w:rFonts w:ascii="Arial" w:hAnsi="Arial" w:cs="Arial"/>
          <w:sz w:val="22"/>
          <w:szCs w:val="22"/>
          <w:lang w:val="en-US"/>
        </w:rPr>
        <w:t xml:space="preserve"> and </w:t>
      </w:r>
      <w:r w:rsidR="00926741">
        <w:rPr>
          <w:rFonts w:ascii="Arial" w:hAnsi="Arial" w:cs="Arial"/>
          <w:sz w:val="22"/>
          <w:szCs w:val="22"/>
          <w:lang w:val="en-US"/>
        </w:rPr>
        <w:t>n</w:t>
      </w:r>
      <w:r w:rsidR="00AF2217">
        <w:rPr>
          <w:rFonts w:ascii="Arial" w:hAnsi="Arial" w:cs="Arial"/>
          <w:sz w:val="22"/>
          <w:szCs w:val="22"/>
          <w:lang w:val="en-US"/>
        </w:rPr>
        <w:t>otifications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3A56826" w14:textId="3D09B59A" w:rsidR="00AF645A" w:rsidRDefault="006046E8" w:rsidP="00B81228">
      <w:r>
        <w:t xml:space="preserve">Rel-17 MBS added support of multicast services reception by UEs in </w:t>
      </w:r>
      <w:r w:rsidRPr="006046E8">
        <w:t>CM_CONNECTED/ RRC_CONNECTED state only</w:t>
      </w:r>
      <w:r>
        <w:t>.</w:t>
      </w:r>
      <w:r w:rsidR="00E14DDC">
        <w:t xml:space="preserve"> One of the objectives of</w:t>
      </w:r>
      <w:r w:rsidRPr="006046E8">
        <w:t xml:space="preserve"> </w:t>
      </w:r>
      <w:r w:rsidR="00C01D7B">
        <w:t xml:space="preserve">Rel-18 WI on enhancements of NR MBS </w:t>
      </w:r>
      <w:r w:rsidR="00E14DDC">
        <w:t>is as follows</w:t>
      </w:r>
      <w:r w:rsidR="00B35DF6">
        <w:t xml:space="preserve"> (highlighting added)</w:t>
      </w:r>
      <w:r w:rsidR="00F1253C">
        <w:t>, see</w:t>
      </w:r>
      <w:r>
        <w:t xml:space="preserve"> </w:t>
      </w:r>
      <w:hyperlink r:id="rId12" w:history="1">
        <w:r w:rsidRPr="006046E8">
          <w:rPr>
            <w:rStyle w:val="Hyperlink"/>
          </w:rPr>
          <w:t>RP-221458</w:t>
        </w:r>
      </w:hyperlink>
      <w:r w:rsidR="00C01D7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7CE2083" w14:textId="77777777" w:rsidR="006046E8" w:rsidRPr="006046E8" w:rsidRDefault="006046E8" w:rsidP="006046E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This Work Item is to further enhance the NR Multicast/Broadcast functions based on Rel-17 MBS. The objectives for Rel-18 include:</w:t>
            </w:r>
          </w:p>
          <w:p w14:paraId="09C1E808" w14:textId="77777777" w:rsidR="006046E8" w:rsidRPr="006046E8" w:rsidRDefault="006046E8" w:rsidP="00960972">
            <w:pPr>
              <w:numPr>
                <w:ilvl w:val="0"/>
                <w:numId w:val="7"/>
              </w:numPr>
              <w:rPr>
                <w:highlight w:val="yellow"/>
                <w:lang w:val="en-US"/>
              </w:rPr>
            </w:pPr>
            <w:r w:rsidRPr="006046E8">
              <w:rPr>
                <w:i/>
                <w:iCs/>
                <w:highlight w:val="yellow"/>
              </w:rPr>
              <w:t>Specify support of multicast reception by UEs in RRC_INACTIVE state [RAN2, RAN3]</w:t>
            </w:r>
          </w:p>
          <w:p w14:paraId="6EEF3559" w14:textId="77777777" w:rsidR="006046E8" w:rsidRPr="006046E8" w:rsidRDefault="006046E8" w:rsidP="00960972">
            <w:pPr>
              <w:numPr>
                <w:ilvl w:val="1"/>
                <w:numId w:val="7"/>
              </w:numPr>
              <w:rPr>
                <w:highlight w:val="yellow"/>
                <w:lang w:val="en-US"/>
              </w:rPr>
            </w:pPr>
            <w:r w:rsidRPr="006046E8">
              <w:rPr>
                <w:i/>
                <w:iCs/>
                <w:highlight w:val="yellow"/>
              </w:rPr>
              <w:t>PTM configuration for UEs receiving multicast in RRC_INACTIVE state [RAN2]</w:t>
            </w:r>
          </w:p>
          <w:p w14:paraId="69DE8B3E" w14:textId="77777777" w:rsidR="006046E8" w:rsidRPr="006046E8" w:rsidRDefault="006046E8" w:rsidP="00960972">
            <w:pPr>
              <w:numPr>
                <w:ilvl w:val="1"/>
                <w:numId w:val="7"/>
              </w:numPr>
              <w:rPr>
                <w:highlight w:val="yellow"/>
                <w:lang w:val="en-US"/>
              </w:rPr>
            </w:pPr>
            <w:r w:rsidRPr="006046E8">
              <w:rPr>
                <w:i/>
                <w:iCs/>
                <w:highlight w:val="yellow"/>
              </w:rPr>
              <w:t>Study the impact of mobility and state transition for UEs receiving multicast in RRC_INACTIVE.  (Seamless/lossless mobility is not required) [RAN2, RAN3]</w:t>
            </w:r>
          </w:p>
          <w:p w14:paraId="6297B63E" w14:textId="56487993" w:rsidR="006046E8" w:rsidRPr="006046E8" w:rsidRDefault="00E14DDC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i/>
                <w:iCs/>
              </w:rPr>
              <w:t>&lt;&lt;skip&gt;&gt;</w:t>
            </w:r>
          </w:p>
          <w:p w14:paraId="6E6A0C80" w14:textId="7BE83F5A" w:rsidR="00AF645A" w:rsidRPr="006046E8" w:rsidRDefault="006046E8" w:rsidP="00B8122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Note: collaboration with SA2 is expected in due course for the above objectives.</w:t>
            </w:r>
            <w:r w:rsidR="00AF645A" w:rsidRPr="00D05AA5">
              <w:t xml:space="preserve"> </w:t>
            </w:r>
          </w:p>
        </w:tc>
      </w:tr>
    </w:tbl>
    <w:p w14:paraId="31612441" w14:textId="77777777" w:rsidR="0059359E" w:rsidRDefault="0059359E" w:rsidP="00B81228"/>
    <w:p w14:paraId="3CD8C9C0" w14:textId="59D52DCF" w:rsidR="00582442" w:rsidRDefault="00863B7A" w:rsidP="00B81228">
      <w:r>
        <w:t>Previous RAN2 meetings made several agreements related to</w:t>
      </w:r>
      <w:r w:rsidR="00566EEB">
        <w:t xml:space="preserve"> service continuity,</w:t>
      </w:r>
      <w:r>
        <w:t xml:space="preserve"> state transitions and notifications. </w:t>
      </w:r>
      <w:r w:rsidR="00582442">
        <w:t xml:space="preserve">In this contribution, we provide further views on the outstanding issues </w:t>
      </w:r>
      <w:r w:rsidR="00D54B27">
        <w:t>for multicast reception in RRC_INACTIVE</w:t>
      </w:r>
      <w:r w:rsidR="00582442">
        <w:t>.</w:t>
      </w:r>
    </w:p>
    <w:p w14:paraId="34C12F59" w14:textId="77777777" w:rsidR="00566EEB" w:rsidRDefault="00566EEB" w:rsidP="00B81228"/>
    <w:p w14:paraId="10B3AF73" w14:textId="77777777" w:rsidR="00566EEB" w:rsidRPr="006423DA" w:rsidRDefault="00566EEB" w:rsidP="00566EEB">
      <w:pPr>
        <w:pStyle w:val="Heading1"/>
        <w:ind w:left="450"/>
      </w:pPr>
      <w:r w:rsidRPr="006423DA">
        <w:t>Service continuity</w:t>
      </w:r>
      <w:r w:rsidRPr="006C4921">
        <w:t xml:space="preserve"> after cell reselection</w:t>
      </w:r>
      <w:r>
        <w:t>/mobility</w:t>
      </w:r>
      <w:r w:rsidRPr="006C4921">
        <w:t xml:space="preserve"> in RRC_INACTIVE</w:t>
      </w:r>
    </w:p>
    <w:p w14:paraId="6836976C" w14:textId="416507BF" w:rsidR="00566EEB" w:rsidRDefault="00566EEB" w:rsidP="00566EEB">
      <w:pPr>
        <w:rPr>
          <w:lang w:val="en-US" w:eastAsia="ja-JP"/>
        </w:rPr>
      </w:pPr>
      <w:r>
        <w:rPr>
          <w:lang w:val="en-US" w:eastAsia="ja-JP"/>
        </w:rPr>
        <w:t>RAN2#119bis-e had following FFS:</w:t>
      </w:r>
    </w:p>
    <w:p w14:paraId="115C0A71" w14:textId="77777777" w:rsidR="00566EEB" w:rsidRDefault="00566EEB" w:rsidP="00566EEB">
      <w:pPr>
        <w:pStyle w:val="Agreement"/>
        <w:tabs>
          <w:tab w:val="clear" w:pos="360"/>
          <w:tab w:val="num" w:pos="1619"/>
        </w:tabs>
        <w:ind w:left="1619"/>
      </w:pPr>
      <w:r>
        <w:t xml:space="preserve">FFS whether to introduce </w:t>
      </w:r>
      <w:r w:rsidRPr="00303AF7">
        <w:t>PTM configuration applicable area, i.e., the mechanism that the PTM configurations, once acquired by a UE, may apply to a certain area (i.e., a set of cells instead of a single cell).</w:t>
      </w:r>
    </w:p>
    <w:p w14:paraId="13093C5D" w14:textId="77777777" w:rsidR="00566EEB" w:rsidRDefault="00566EEB" w:rsidP="00566EEB">
      <w:pPr>
        <w:rPr>
          <w:lang w:val="en-US" w:eastAsia="ja-JP"/>
        </w:rPr>
      </w:pPr>
    </w:p>
    <w:p w14:paraId="645D6ECF" w14:textId="77777777" w:rsidR="00566EEB" w:rsidRDefault="00566EEB" w:rsidP="00566EEB">
      <w:pPr>
        <w:rPr>
          <w:lang w:val="en-US" w:eastAsia="ja-JP"/>
        </w:rPr>
      </w:pPr>
      <w:r>
        <w:rPr>
          <w:lang w:val="en-US" w:eastAsia="ja-JP"/>
        </w:rPr>
        <w:t xml:space="preserve">Based on the comments during the meeting, a vast majority of companies expressed that this was useful, however there were also some reservations and this FFS has not been concluded yet.  </w:t>
      </w:r>
    </w:p>
    <w:p w14:paraId="6F70EFC9" w14:textId="0C2DD260" w:rsidR="00566EEB" w:rsidRDefault="00566EEB" w:rsidP="00566EEB">
      <w:pPr>
        <w:rPr>
          <w:lang w:val="en-US" w:eastAsia="ja-JP"/>
        </w:rPr>
      </w:pPr>
      <w:r>
        <w:rPr>
          <w:lang w:val="en-US" w:eastAsia="ja-JP"/>
        </w:rPr>
        <w:t xml:space="preserve">Based on the latest RAN2 agreement that we introduce new multicast MCCH for use in RRC_INACTIVE, we think MCCH configuration applicable area (instead of PTM configuration applicable area) could be a reasonable </w:t>
      </w:r>
      <w:r>
        <w:rPr>
          <w:lang w:val="en-US" w:eastAsia="ja-JP"/>
        </w:rPr>
        <w:lastRenderedPageBreak/>
        <w:t>approach. This way, MCCH configuration would be same within the area, however MCCH content (PTM configurations) may be different in different cells.</w:t>
      </w:r>
    </w:p>
    <w:p w14:paraId="5AABE422" w14:textId="54EC6F86" w:rsidR="00566EEB" w:rsidRDefault="00566EEB" w:rsidP="00566EEB">
      <w:pPr>
        <w:pStyle w:val="Observation"/>
        <w:rPr>
          <w:lang w:val="en-US" w:eastAsia="ja-JP"/>
        </w:rPr>
      </w:pPr>
      <w:bookmarkStart w:id="2" w:name="_Toc127471299"/>
      <w:bookmarkStart w:id="3" w:name="_Toc127471316"/>
      <w:bookmarkStart w:id="4" w:name="_Toc127471429"/>
      <w:bookmarkStart w:id="5" w:name="_Toc131539268"/>
      <w:bookmarkStart w:id="6" w:name="_Toc131539612"/>
      <w:bookmarkStart w:id="7" w:name="_Toc131539895"/>
      <w:bookmarkStart w:id="8" w:name="_Toc131621792"/>
      <w:bookmarkStart w:id="9" w:name="_Toc131622435"/>
      <w:bookmarkStart w:id="10" w:name="_Toc131624393"/>
      <w:bookmarkStart w:id="11" w:name="_Toc131708784"/>
      <w:bookmarkStart w:id="12" w:name="_Toc131718939"/>
      <w:r>
        <w:rPr>
          <w:lang w:val="en-US" w:eastAsia="ja-JP"/>
        </w:rPr>
        <w:t>Based on latest agreements, MCCH configuration applicable area may be more suitable (instead of PTM configuration applicable area).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BDEC5" w14:textId="77777777" w:rsidR="00566EEB" w:rsidRDefault="00566EEB" w:rsidP="00566EEB">
      <w:pPr>
        <w:rPr>
          <w:lang w:val="en-US" w:eastAsia="ja-JP"/>
        </w:rPr>
      </w:pPr>
      <w:r>
        <w:rPr>
          <w:lang w:val="en-US" w:eastAsia="ja-JP"/>
        </w:rPr>
        <w:t xml:space="preserve">Additionally, RAN2#121 agreed that the multicast MCCH configuration is provided via new SIB, and optionally via dedicated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>. Specially for intra-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neighbour</w:t>
      </w:r>
      <w:proofErr w:type="spellEnd"/>
      <w:r>
        <w:rPr>
          <w:lang w:val="en-US" w:eastAsia="ja-JP"/>
        </w:rPr>
        <w:t xml:space="preserve"> cells, there is no issue of </w:t>
      </w:r>
      <w:proofErr w:type="spellStart"/>
      <w:r>
        <w:rPr>
          <w:lang w:val="en-US" w:eastAsia="ja-JP"/>
        </w:rPr>
        <w:t>Xn</w:t>
      </w:r>
      <w:proofErr w:type="spellEnd"/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>.</w:t>
      </w:r>
    </w:p>
    <w:p w14:paraId="527DED0E" w14:textId="77777777" w:rsidR="00566EEB" w:rsidRDefault="00566EEB" w:rsidP="00566EEB">
      <w:pPr>
        <w:rPr>
          <w:lang w:val="en-US" w:eastAsia="ja-JP"/>
        </w:rPr>
      </w:pPr>
      <w:r>
        <w:rPr>
          <w:lang w:val="en-US" w:eastAsia="ja-JP"/>
        </w:rPr>
        <w:t>So, we propose RAN2 to agree to the following:</w:t>
      </w:r>
    </w:p>
    <w:p w14:paraId="43FC027C" w14:textId="2B2DFC00" w:rsidR="00566EEB" w:rsidRPr="00ED3818" w:rsidRDefault="00566EEB" w:rsidP="00566EEB">
      <w:pPr>
        <w:pStyle w:val="Proposal"/>
        <w:ind w:left="360" w:hanging="360"/>
      </w:pPr>
      <w:bookmarkStart w:id="13" w:name="_Toc118295315"/>
      <w:bookmarkStart w:id="14" w:name="_Toc118295350"/>
      <w:bookmarkStart w:id="15" w:name="_Toc118295591"/>
      <w:bookmarkStart w:id="16" w:name="_Toc118295779"/>
      <w:bookmarkStart w:id="17" w:name="_Toc118295848"/>
      <w:bookmarkStart w:id="18" w:name="_Toc118387391"/>
      <w:bookmarkStart w:id="19" w:name="_Toc118387496"/>
      <w:bookmarkStart w:id="20" w:name="_Toc118387607"/>
      <w:bookmarkStart w:id="21" w:name="_Toc118390490"/>
      <w:bookmarkStart w:id="22" w:name="_Toc118390705"/>
      <w:bookmarkStart w:id="23" w:name="_Toc118390717"/>
      <w:bookmarkStart w:id="24" w:name="_Toc127293506"/>
      <w:bookmarkStart w:id="25" w:name="_Toc127294093"/>
      <w:bookmarkStart w:id="26" w:name="_Toc127436025"/>
      <w:bookmarkStart w:id="27" w:name="_Toc127442610"/>
      <w:bookmarkStart w:id="28" w:name="_Toc127445308"/>
      <w:bookmarkStart w:id="29" w:name="_Toc127446061"/>
      <w:bookmarkStart w:id="30" w:name="_Toc127471303"/>
      <w:bookmarkStart w:id="31" w:name="_Toc127471309"/>
      <w:bookmarkStart w:id="32" w:name="_Toc127471433"/>
      <w:bookmarkStart w:id="33" w:name="_Toc131539281"/>
      <w:bookmarkStart w:id="34" w:name="_Toc131539388"/>
      <w:bookmarkStart w:id="35" w:name="_Toc131539597"/>
      <w:bookmarkStart w:id="36" w:name="_Toc131539899"/>
      <w:bookmarkStart w:id="37" w:name="_Toc131621795"/>
      <w:bookmarkStart w:id="38" w:name="_Toc131622452"/>
      <w:bookmarkStart w:id="39" w:name="_Toc131624399"/>
      <w:bookmarkStart w:id="40" w:name="_Toc131708790"/>
      <w:bookmarkStart w:id="41" w:name="_Toc131718945"/>
      <w:r w:rsidRPr="00ED3818">
        <w:t xml:space="preserve">Introduce </w:t>
      </w:r>
      <w:r>
        <w:t>MCCH</w:t>
      </w:r>
      <w:r w:rsidRPr="00ED3818">
        <w:t xml:space="preserve"> configuration applicable area, i.e., the </w:t>
      </w:r>
      <w:r>
        <w:t>MCCH</w:t>
      </w:r>
      <w:r w:rsidRPr="00ED3818">
        <w:t xml:space="preserve"> configuration, once acquired by a UE, may apply to a certain area (i.e., a set of cells instead of a single cell).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30B2EEE" w14:textId="7C276221" w:rsidR="00566EEB" w:rsidRDefault="00566EEB" w:rsidP="00566EEB">
      <w:pPr>
        <w:pStyle w:val="Proposal"/>
        <w:ind w:left="360" w:hanging="360"/>
      </w:pPr>
      <w:bookmarkStart w:id="42" w:name="_Toc131621796"/>
      <w:bookmarkStart w:id="43" w:name="_Toc131539283"/>
      <w:bookmarkStart w:id="44" w:name="_Toc131539390"/>
      <w:bookmarkStart w:id="45" w:name="_Toc131539599"/>
      <w:bookmarkStart w:id="46" w:name="_Toc131539901"/>
      <w:bookmarkStart w:id="47" w:name="_Toc131621797"/>
      <w:bookmarkStart w:id="48" w:name="_Toc131622454"/>
      <w:bookmarkStart w:id="49" w:name="_Toc131539284"/>
      <w:bookmarkStart w:id="50" w:name="_Toc131539391"/>
      <w:bookmarkStart w:id="51" w:name="_Toc131539600"/>
      <w:bookmarkStart w:id="52" w:name="_Toc131539902"/>
      <w:bookmarkStart w:id="53" w:name="_Toc131622455"/>
      <w:bookmarkStart w:id="54" w:name="_Toc131621798"/>
      <w:bookmarkStart w:id="55" w:name="_Toc131621799"/>
      <w:bookmarkStart w:id="56" w:name="_Toc131539286"/>
      <w:bookmarkStart w:id="57" w:name="_Toc131539393"/>
      <w:bookmarkStart w:id="58" w:name="_Toc131539602"/>
      <w:bookmarkStart w:id="59" w:name="_Toc131539904"/>
      <w:bookmarkStart w:id="60" w:name="_Toc131621800"/>
      <w:bookmarkStart w:id="61" w:name="_Toc131622457"/>
      <w:bookmarkStart w:id="62" w:name="_Toc110342962"/>
      <w:bookmarkStart w:id="63" w:name="_Toc110342997"/>
      <w:bookmarkStart w:id="64" w:name="_Toc110856479"/>
      <w:bookmarkStart w:id="65" w:name="_Toc110952561"/>
      <w:bookmarkStart w:id="66" w:name="_Toc110952572"/>
      <w:bookmarkStart w:id="67" w:name="_Toc110961170"/>
      <w:bookmarkStart w:id="68" w:name="_Toc110961286"/>
      <w:bookmarkStart w:id="69" w:name="_Toc110961339"/>
      <w:bookmarkStart w:id="70" w:name="_Toc110963265"/>
      <w:bookmarkStart w:id="71" w:name="_Toc110963331"/>
      <w:bookmarkStart w:id="72" w:name="_Toc118295316"/>
      <w:bookmarkStart w:id="73" w:name="_Toc118295351"/>
      <w:bookmarkStart w:id="74" w:name="_Toc118295592"/>
      <w:bookmarkStart w:id="75" w:name="_Toc118295780"/>
      <w:bookmarkStart w:id="76" w:name="_Toc118295849"/>
      <w:bookmarkStart w:id="77" w:name="_Toc118387392"/>
      <w:bookmarkStart w:id="78" w:name="_Toc118387497"/>
      <w:bookmarkStart w:id="79" w:name="_Toc118387608"/>
      <w:bookmarkStart w:id="80" w:name="_Toc118390491"/>
      <w:bookmarkStart w:id="81" w:name="_Toc118390706"/>
      <w:bookmarkStart w:id="82" w:name="_Toc118390718"/>
      <w:bookmarkStart w:id="83" w:name="_Toc127293507"/>
      <w:bookmarkStart w:id="84" w:name="_Toc127294094"/>
      <w:bookmarkStart w:id="85" w:name="_Toc127436026"/>
      <w:bookmarkStart w:id="86" w:name="_Toc127442611"/>
      <w:bookmarkStart w:id="87" w:name="_Toc127445309"/>
      <w:bookmarkStart w:id="88" w:name="_Toc127446062"/>
      <w:bookmarkStart w:id="89" w:name="_Toc127471304"/>
      <w:bookmarkStart w:id="90" w:name="_Toc127471310"/>
      <w:bookmarkStart w:id="91" w:name="_Toc127471434"/>
      <w:bookmarkStart w:id="92" w:name="_Toc131539287"/>
      <w:bookmarkStart w:id="93" w:name="_Toc131539394"/>
      <w:bookmarkStart w:id="94" w:name="_Toc131539603"/>
      <w:bookmarkStart w:id="95" w:name="_Toc131539905"/>
      <w:bookmarkStart w:id="96" w:name="_Toc131621801"/>
      <w:bookmarkStart w:id="97" w:name="_Toc131622458"/>
      <w:bookmarkStart w:id="98" w:name="_Toc131624400"/>
      <w:bookmarkStart w:id="99" w:name="_Toc131708791"/>
      <w:bookmarkStart w:id="100" w:name="_Toc131718946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t>MCCH configuration can be optionally provided by RRC dedicated signalling for intra-</w:t>
      </w:r>
      <w:proofErr w:type="spellStart"/>
      <w:r>
        <w:t>gNB</w:t>
      </w:r>
      <w:proofErr w:type="spellEnd"/>
      <w:r>
        <w:t xml:space="preserve"> neighbour cells within the </w:t>
      </w:r>
      <w:bookmarkStart w:id="101" w:name="_Toc110342963"/>
      <w:bookmarkStart w:id="102" w:name="_Toc110342998"/>
      <w:bookmarkStart w:id="103" w:name="_Toc110856480"/>
      <w:bookmarkStart w:id="104" w:name="_Toc110952562"/>
      <w:bookmarkStart w:id="105" w:name="_Toc11095257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>MCCH configuration applicable area.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bookmarkEnd w:id="101"/>
    <w:bookmarkEnd w:id="102"/>
    <w:bookmarkEnd w:id="103"/>
    <w:bookmarkEnd w:id="104"/>
    <w:bookmarkEnd w:id="105"/>
    <w:p w14:paraId="2F142E8A" w14:textId="77777777" w:rsidR="00566EEB" w:rsidRPr="002E5780" w:rsidRDefault="00566EEB" w:rsidP="00566EEB">
      <w:r w:rsidRPr="002E5780">
        <w:t>Furthermore, RAN2#121 agreed the following:</w:t>
      </w:r>
    </w:p>
    <w:p w14:paraId="344A21F3" w14:textId="77777777" w:rsidR="00566EEB" w:rsidRDefault="00566EEB" w:rsidP="00566EEB">
      <w:pPr>
        <w:pStyle w:val="Agreement"/>
        <w:tabs>
          <w:tab w:val="clear" w:pos="360"/>
          <w:tab w:val="num" w:pos="1619"/>
        </w:tabs>
        <w:ind w:left="1619"/>
      </w:pPr>
      <w:r>
        <w:t xml:space="preserve">Serving cell will not provide the PTM configuration of neighbour cells from other </w:t>
      </w:r>
      <w:proofErr w:type="spellStart"/>
      <w:r>
        <w:t>gNBs</w:t>
      </w:r>
      <w:proofErr w:type="spellEnd"/>
      <w:r>
        <w:t>.</w:t>
      </w:r>
    </w:p>
    <w:p w14:paraId="1B053B80" w14:textId="77777777" w:rsidR="00566EEB" w:rsidRPr="007163CB" w:rsidRDefault="00566EEB" w:rsidP="00566EEB">
      <w:pPr>
        <w:pStyle w:val="Agreement"/>
        <w:tabs>
          <w:tab w:val="clear" w:pos="360"/>
          <w:tab w:val="num" w:pos="1619"/>
        </w:tabs>
        <w:ind w:left="1619"/>
      </w:pPr>
      <w:r>
        <w:t>FFS whether the network can provide PTM configuration for intra-</w:t>
      </w:r>
      <w:proofErr w:type="spellStart"/>
      <w:r>
        <w:t>gNB</w:t>
      </w:r>
      <w:proofErr w:type="spellEnd"/>
      <w:r>
        <w:t xml:space="preserve"> cells. </w:t>
      </w:r>
    </w:p>
    <w:p w14:paraId="32C85745" w14:textId="77777777" w:rsidR="00566EEB" w:rsidRDefault="00566EEB" w:rsidP="00566EEB">
      <w:pPr>
        <w:rPr>
          <w:highlight w:val="yellow"/>
        </w:rPr>
      </w:pPr>
    </w:p>
    <w:p w14:paraId="4AC8CDA1" w14:textId="60E031DE" w:rsidR="00566EEB" w:rsidRPr="002E5780" w:rsidRDefault="00566EEB" w:rsidP="00566EEB">
      <w:r w:rsidRPr="002E5780">
        <w:t>On the above FFS, we think providing PTM configurations of intra-</w:t>
      </w:r>
      <w:proofErr w:type="spellStart"/>
      <w:r w:rsidRPr="002E5780">
        <w:t>gNB</w:t>
      </w:r>
      <w:proofErr w:type="spellEnd"/>
      <w:r w:rsidRPr="002E5780">
        <w:t xml:space="preserve"> does not involve any </w:t>
      </w:r>
      <w:proofErr w:type="spellStart"/>
      <w:r w:rsidRPr="002E5780">
        <w:t>Xn</w:t>
      </w:r>
      <w:proofErr w:type="spellEnd"/>
      <w:r w:rsidRPr="002E5780">
        <w:t xml:space="preserve"> </w:t>
      </w:r>
      <w:r w:rsidR="00DA10F7" w:rsidRPr="002E5780">
        <w:t>signalling</w:t>
      </w:r>
      <w:r w:rsidR="00DA10F7">
        <w:t>.</w:t>
      </w:r>
      <w:r w:rsidR="00DA10F7" w:rsidRPr="002E5780">
        <w:t xml:space="preserve"> </w:t>
      </w:r>
      <w:r w:rsidR="00DA10F7">
        <w:t>A</w:t>
      </w:r>
      <w:r w:rsidR="00DA10F7" w:rsidRPr="002E5780">
        <w:t>nd</w:t>
      </w:r>
      <w:r w:rsidRPr="002E5780">
        <w:t xml:space="preserve"> </w:t>
      </w:r>
      <w:r w:rsidR="00DA10F7">
        <w:t xml:space="preserve">it </w:t>
      </w:r>
      <w:r w:rsidRPr="002E5780">
        <w:t xml:space="preserve">can be beneficial for the UE to avoid acquiring MCCH and subsequently PTM configuration in the </w:t>
      </w:r>
      <w:proofErr w:type="spellStart"/>
      <w:r w:rsidRPr="002E5780">
        <w:t>neighbor</w:t>
      </w:r>
      <w:proofErr w:type="spellEnd"/>
      <w:r w:rsidRPr="002E5780">
        <w:t xml:space="preserve"> cell if it moves within intra-</w:t>
      </w:r>
      <w:proofErr w:type="spellStart"/>
      <w:r w:rsidRPr="002E5780">
        <w:t>gNB</w:t>
      </w:r>
      <w:proofErr w:type="spellEnd"/>
      <w:r w:rsidRPr="002E5780">
        <w:t xml:space="preserve"> cells. So, it is </w:t>
      </w:r>
      <w:r w:rsidR="00DA10F7">
        <w:t>important</w:t>
      </w:r>
      <w:r w:rsidRPr="002E5780">
        <w:t xml:space="preserve"> </w:t>
      </w:r>
      <w:r w:rsidR="00DA10F7">
        <w:t>from the perspective of</w:t>
      </w:r>
      <w:r w:rsidRPr="002E5780">
        <w:t xml:space="preserve"> UE power consumption.</w:t>
      </w:r>
    </w:p>
    <w:p w14:paraId="148571FB" w14:textId="77777777" w:rsidR="00566EEB" w:rsidRDefault="00566EEB" w:rsidP="00566EEB">
      <w:pPr>
        <w:pStyle w:val="Proposal"/>
        <w:ind w:left="360" w:hanging="360"/>
      </w:pPr>
      <w:bookmarkStart w:id="106" w:name="_Toc131539288"/>
      <w:bookmarkStart w:id="107" w:name="_Toc131539395"/>
      <w:bookmarkStart w:id="108" w:name="_Toc131539604"/>
      <w:bookmarkStart w:id="109" w:name="_Toc131539906"/>
      <w:bookmarkStart w:id="110" w:name="_Toc131621802"/>
      <w:bookmarkStart w:id="111" w:name="_Toc131622459"/>
      <w:bookmarkStart w:id="112" w:name="_Toc131624401"/>
      <w:bookmarkStart w:id="113" w:name="_Toc131708792"/>
      <w:bookmarkStart w:id="114" w:name="_Toc131718947"/>
      <w:r>
        <w:t>The network can provide PTM configuration for intra-</w:t>
      </w:r>
      <w:proofErr w:type="spellStart"/>
      <w:r>
        <w:t>gNB</w:t>
      </w:r>
      <w:proofErr w:type="spellEnd"/>
      <w:r>
        <w:t xml:space="preserve"> cells.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C722D8B" w14:textId="77777777" w:rsidR="00582442" w:rsidRDefault="00582442" w:rsidP="00B81228"/>
    <w:p w14:paraId="39E50EE7" w14:textId="20BCDB15" w:rsidR="005D61FF" w:rsidRDefault="0051692F" w:rsidP="00A3489F">
      <w:pPr>
        <w:pStyle w:val="Heading1"/>
        <w:ind w:left="450"/>
      </w:pPr>
      <w:r>
        <w:t>RRC State Transitions</w:t>
      </w:r>
    </w:p>
    <w:p w14:paraId="0CC1CBC8" w14:textId="612E3BDC" w:rsidR="0051692F" w:rsidRDefault="0051692F" w:rsidP="0051692F">
      <w:pPr>
        <w:pStyle w:val="Heading2"/>
        <w:ind w:left="630" w:hanging="630"/>
      </w:pPr>
      <w:r>
        <w:t>Transition from RRC_CONNECTED to RRC_INACTIVE</w:t>
      </w:r>
    </w:p>
    <w:p w14:paraId="6362E12D" w14:textId="75E901A9" w:rsidR="00BE7DB8" w:rsidRDefault="00BE7DB8" w:rsidP="0051692F">
      <w:r>
        <w:t>RAN2 previously agreed the following:</w:t>
      </w:r>
    </w:p>
    <w:p w14:paraId="06F19B79" w14:textId="15EE9596" w:rsidR="00BE7DB8" w:rsidRDefault="00BE7DB8" w:rsidP="0051692F">
      <w:r>
        <w:t>In RAN2#119e</w:t>
      </w:r>
    </w:p>
    <w:p w14:paraId="7455A681" w14:textId="77777777" w:rsidR="00BE7DB8" w:rsidRPr="00BE7DB8" w:rsidRDefault="00BE7DB8" w:rsidP="00BE7DB8">
      <w:pPr>
        <w:pStyle w:val="Agreement"/>
        <w:tabs>
          <w:tab w:val="clear" w:pos="360"/>
          <w:tab w:val="num" w:pos="1619"/>
        </w:tabs>
        <w:ind w:left="1619"/>
      </w:pPr>
      <w:r w:rsidRPr="00BE7DB8">
        <w:rPr>
          <w:rFonts w:hint="eastAsia"/>
        </w:rPr>
        <w:t xml:space="preserve">It is up to </w:t>
      </w:r>
      <w:proofErr w:type="spellStart"/>
      <w:r w:rsidRPr="00BE7DB8">
        <w:rPr>
          <w:rFonts w:hint="eastAsia"/>
        </w:rPr>
        <w:t>gNB</w:t>
      </w:r>
      <w:proofErr w:type="spellEnd"/>
      <w:r w:rsidRPr="00BE7DB8">
        <w:rPr>
          <w:rFonts w:hint="eastAsia"/>
        </w:rPr>
        <w:t xml:space="preserve"> to decide whether a multicast session may be received by UE(s) in INACTIVE. </w:t>
      </w:r>
      <w:r w:rsidRPr="00376AB9">
        <w:rPr>
          <w:rFonts w:hint="eastAsia"/>
          <w:highlight w:val="yellow"/>
        </w:rPr>
        <w:t>FFS</w:t>
      </w:r>
      <w:r w:rsidRPr="00BE7DB8">
        <w:rPr>
          <w:rFonts w:hint="eastAsia"/>
        </w:rPr>
        <w:t xml:space="preserve"> what information </w:t>
      </w:r>
      <w:proofErr w:type="spellStart"/>
      <w:r w:rsidRPr="00BE7DB8">
        <w:rPr>
          <w:rFonts w:hint="eastAsia"/>
        </w:rPr>
        <w:t>gNB</w:t>
      </w:r>
      <w:proofErr w:type="spellEnd"/>
      <w:r w:rsidRPr="00BE7DB8">
        <w:rPr>
          <w:rFonts w:hint="eastAsia"/>
        </w:rPr>
        <w:t xml:space="preserve"> may be provided to form such decision (related to SA2 discussion).</w:t>
      </w:r>
    </w:p>
    <w:p w14:paraId="2D006E88" w14:textId="77777777" w:rsidR="00BE7DB8" w:rsidRPr="00BE7DB8" w:rsidRDefault="00BE7DB8" w:rsidP="00BE7DB8">
      <w:pPr>
        <w:pStyle w:val="Agreement"/>
        <w:tabs>
          <w:tab w:val="clear" w:pos="360"/>
          <w:tab w:val="num" w:pos="1619"/>
        </w:tabs>
        <w:ind w:left="1619"/>
      </w:pPr>
      <w:r w:rsidRPr="00BE7DB8">
        <w:rPr>
          <w:rFonts w:hint="eastAsia"/>
        </w:rPr>
        <w:t>It is assumed the network can choose which UEs receive in RRC INACTIVE and which in RRC Connected and can move UEs between the states for Multicast service reception.</w:t>
      </w:r>
    </w:p>
    <w:p w14:paraId="7CED575B" w14:textId="77777777" w:rsidR="00BE7DB8" w:rsidRDefault="00BE7DB8" w:rsidP="0051692F"/>
    <w:p w14:paraId="6B0BB264" w14:textId="302D971E" w:rsidR="0051692F" w:rsidRDefault="00BE7DB8" w:rsidP="0051692F">
      <w:r>
        <w:t>In RAN2#119bis-e</w:t>
      </w:r>
    </w:p>
    <w:p w14:paraId="5C3CCCAC" w14:textId="24AB3896" w:rsidR="00BE7DB8" w:rsidRDefault="00BE7DB8" w:rsidP="00BE7DB8">
      <w:pPr>
        <w:pStyle w:val="Agreement"/>
        <w:tabs>
          <w:tab w:val="clear" w:pos="360"/>
          <w:tab w:val="num" w:pos="1619"/>
        </w:tabs>
        <w:ind w:left="1619"/>
      </w:pPr>
      <w:r w:rsidRPr="00BE7DB8">
        <w:t>Dedicated RRC signalling (</w:t>
      </w:r>
      <w:proofErr w:type="gramStart"/>
      <w:r w:rsidRPr="00BE7DB8">
        <w:t>i.e.</w:t>
      </w:r>
      <w:proofErr w:type="gramEnd"/>
      <w:r w:rsidRPr="00BE7DB8">
        <w:t xml:space="preserve"> RRC release message with </w:t>
      </w:r>
      <w:proofErr w:type="spellStart"/>
      <w:r w:rsidRPr="00BE7DB8">
        <w:t>suspendConfig</w:t>
      </w:r>
      <w:proofErr w:type="spellEnd"/>
      <w:r w:rsidRPr="00BE7DB8">
        <w:t>) is used for switching a multicast receiving UE from RRC_CONNECTED to RRC_INACTIVE and continue multicast reception (details FFS).</w:t>
      </w:r>
    </w:p>
    <w:p w14:paraId="04A269B0" w14:textId="11A55026" w:rsidR="0051692F" w:rsidRDefault="0051692F" w:rsidP="0051692F"/>
    <w:p w14:paraId="521FD239" w14:textId="467457DD" w:rsidR="00F73F3F" w:rsidRPr="00F73F3F" w:rsidRDefault="00F73F3F" w:rsidP="0051692F">
      <w:r>
        <w:lastRenderedPageBreak/>
        <w:t>Regarding</w:t>
      </w:r>
      <w:r w:rsidR="00F17401">
        <w:t xml:space="preserve"> the</w:t>
      </w:r>
      <w:r>
        <w:t xml:space="preserve"> “</w:t>
      </w:r>
      <w:r w:rsidRPr="00376AB9">
        <w:rPr>
          <w:rFonts w:hint="eastAsia"/>
          <w:i/>
          <w:iCs/>
          <w:highlight w:val="yellow"/>
        </w:rPr>
        <w:t>FFS</w:t>
      </w:r>
      <w:r w:rsidRPr="003E1114">
        <w:rPr>
          <w:rFonts w:hint="eastAsia"/>
          <w:i/>
          <w:iCs/>
        </w:rPr>
        <w:t xml:space="preserve"> what information </w:t>
      </w:r>
      <w:proofErr w:type="spellStart"/>
      <w:r w:rsidRPr="003E1114">
        <w:rPr>
          <w:rFonts w:hint="eastAsia"/>
          <w:i/>
          <w:iCs/>
        </w:rPr>
        <w:t>gNB</w:t>
      </w:r>
      <w:proofErr w:type="spellEnd"/>
      <w:r w:rsidRPr="003E1114">
        <w:rPr>
          <w:rFonts w:hint="eastAsia"/>
          <w:i/>
          <w:iCs/>
        </w:rPr>
        <w:t xml:space="preserve"> may be provided to form such decision (related to SA2 discussion)</w:t>
      </w:r>
      <w:r w:rsidRPr="00F73F3F">
        <w:t>”, there are two aspects of this:</w:t>
      </w:r>
    </w:p>
    <w:p w14:paraId="25C01893" w14:textId="5AE869C2" w:rsidR="00F73F3F" w:rsidRPr="00F73F3F" w:rsidRDefault="00F73F3F" w:rsidP="00F73F3F">
      <w:pPr>
        <w:pStyle w:val="ListParagraph"/>
        <w:numPr>
          <w:ilvl w:val="0"/>
          <w:numId w:val="30"/>
        </w:numPr>
      </w:pPr>
      <w:r w:rsidRPr="00F73F3F">
        <w:t xml:space="preserve">Information provided from </w:t>
      </w:r>
      <w:r>
        <w:t>5GC</w:t>
      </w:r>
      <w:r w:rsidRPr="00F73F3F">
        <w:t xml:space="preserve"> to </w:t>
      </w:r>
      <w:proofErr w:type="spellStart"/>
      <w:proofErr w:type="gramStart"/>
      <w:r w:rsidRPr="00F73F3F">
        <w:t>gNB</w:t>
      </w:r>
      <w:proofErr w:type="spellEnd"/>
      <w:proofErr w:type="gramEnd"/>
    </w:p>
    <w:p w14:paraId="501C0AD2" w14:textId="77777777" w:rsidR="00F73F3F" w:rsidRPr="00F73F3F" w:rsidRDefault="00F73F3F" w:rsidP="00F73F3F">
      <w:pPr>
        <w:pStyle w:val="ListParagraph"/>
        <w:numPr>
          <w:ilvl w:val="0"/>
          <w:numId w:val="30"/>
        </w:numPr>
      </w:pPr>
      <w:r w:rsidRPr="00F73F3F">
        <w:t xml:space="preserve">Information provided from UE to </w:t>
      </w:r>
      <w:proofErr w:type="spellStart"/>
      <w:proofErr w:type="gramStart"/>
      <w:r w:rsidRPr="00F73F3F">
        <w:t>gNB</w:t>
      </w:r>
      <w:proofErr w:type="spellEnd"/>
      <w:proofErr w:type="gramEnd"/>
    </w:p>
    <w:p w14:paraId="4A66E0DF" w14:textId="4F2B0D20" w:rsidR="00F73F3F" w:rsidRDefault="00707833" w:rsidP="0051692F">
      <w:r>
        <w:t>Regarding</w:t>
      </w:r>
      <w:r w:rsidR="00F73F3F" w:rsidRPr="00F73F3F">
        <w:t xml:space="preserve"> </w:t>
      </w:r>
      <w:r w:rsidR="00F73F3F" w:rsidRPr="00610D1B">
        <w:rPr>
          <w:b/>
          <w:bCs/>
        </w:rPr>
        <w:t xml:space="preserve">information provided from 5GC to </w:t>
      </w:r>
      <w:proofErr w:type="spellStart"/>
      <w:r w:rsidR="00F73F3F" w:rsidRPr="00610D1B">
        <w:rPr>
          <w:b/>
          <w:bCs/>
        </w:rPr>
        <w:t>gNB</w:t>
      </w:r>
      <w:proofErr w:type="spellEnd"/>
      <w:r w:rsidR="00F73F3F">
        <w:t>,</w:t>
      </w:r>
      <w:r w:rsidR="00F73F3F" w:rsidRPr="00F73F3F">
        <w:t xml:space="preserve"> SA2 has </w:t>
      </w:r>
      <w:r w:rsidR="00F73F3F">
        <w:t xml:space="preserve">made some </w:t>
      </w:r>
      <w:r w:rsidR="00F73F3F" w:rsidRPr="00F73F3F">
        <w:t>conclu</w:t>
      </w:r>
      <w:r w:rsidR="00F73F3F">
        <w:t xml:space="preserve">sions and </w:t>
      </w:r>
      <w:r w:rsidR="00376AB9" w:rsidRPr="00F73F3F">
        <w:t xml:space="preserve">we understand </w:t>
      </w:r>
      <w:r w:rsidR="00F73F3F" w:rsidRPr="00F73F3F">
        <w:t xml:space="preserve">there is ongoing discussion in RAN3 on what information needs to be passed between CN and RAN. </w:t>
      </w:r>
    </w:p>
    <w:p w14:paraId="5CF09074" w14:textId="1DB82733" w:rsidR="005718EE" w:rsidRDefault="005718EE" w:rsidP="0051692F">
      <w:r>
        <w:t>SA2 sent LS to RAN2 in R2-2301934 (S2-2303407), which indicated the following:</w:t>
      </w:r>
    </w:p>
    <w:p w14:paraId="250C1F68" w14:textId="76CD48F7" w:rsidR="005718EE" w:rsidRPr="00610D1B" w:rsidRDefault="005718EE" w:rsidP="00610D1B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cs="Arial"/>
          <w:i/>
          <w:iCs/>
          <w:lang w:eastAsia="en-GB"/>
        </w:rPr>
      </w:pPr>
      <w:r w:rsidRPr="0006372E">
        <w:rPr>
          <w:i/>
          <w:iCs/>
        </w:rPr>
        <w:tab/>
      </w:r>
      <w:r w:rsidRPr="0006372E">
        <w:rPr>
          <w:rFonts w:cs="Arial"/>
          <w:i/>
          <w:iCs/>
          <w:lang w:eastAsia="zh-CN"/>
        </w:rPr>
        <w:t xml:space="preserve">SA2 agrees that the </w:t>
      </w:r>
      <w:bookmarkStart w:id="115" w:name="_Hlk127997251"/>
      <w:r w:rsidRPr="0006372E">
        <w:rPr>
          <w:i/>
          <w:iCs/>
          <w:lang w:eastAsia="zh-CN"/>
        </w:rPr>
        <w:t>MBS assistance information for the MBS session</w:t>
      </w:r>
      <w:bookmarkEnd w:id="115"/>
      <w:r w:rsidRPr="0006372E">
        <w:rPr>
          <w:i/>
          <w:iCs/>
          <w:lang w:eastAsia="zh-CN"/>
        </w:rPr>
        <w:t xml:space="preserve"> sent to NG-RAN</w:t>
      </w:r>
      <w:r w:rsidRPr="0006372E">
        <w:rPr>
          <w:i/>
          <w:iCs/>
        </w:rPr>
        <w:t xml:space="preserve"> </w:t>
      </w:r>
      <w:r w:rsidRPr="0006372E">
        <w:rPr>
          <w:i/>
          <w:iCs/>
          <w:lang w:eastAsia="zh-CN"/>
        </w:rPr>
        <w:t>consists of an indication that the UE is preferred to be kept in connected when receiving the related MBS session data.</w:t>
      </w:r>
    </w:p>
    <w:p w14:paraId="20BD93AB" w14:textId="77777777" w:rsidR="0006372E" w:rsidRDefault="0006372E" w:rsidP="0051692F"/>
    <w:p w14:paraId="71CAF6E7" w14:textId="77777777" w:rsidR="0001009F" w:rsidRDefault="005718EE" w:rsidP="0051692F">
      <w:r>
        <w:t>In general, CN gathers such information on whether a particular UE is preferred to be kept in CONNECTED</w:t>
      </w:r>
      <w:r w:rsidR="0001009F">
        <w:t xml:space="preserve"> (aka “special UEs”)</w:t>
      </w:r>
      <w:r>
        <w:t xml:space="preserve"> from the application function and as SA2 indicated, this will be provided to NG-RAN node</w:t>
      </w:r>
      <w:r w:rsidR="0001009F">
        <w:t xml:space="preserve"> by the CN</w:t>
      </w:r>
      <w:r>
        <w:t xml:space="preserve">. </w:t>
      </w:r>
    </w:p>
    <w:p w14:paraId="70ED3F69" w14:textId="4CB42862" w:rsidR="005718EE" w:rsidRDefault="005718EE" w:rsidP="0051692F">
      <w:r>
        <w:t xml:space="preserve">Now, the </w:t>
      </w:r>
      <w:r w:rsidR="0001009F">
        <w:t>question</w:t>
      </w:r>
      <w:r>
        <w:t xml:space="preserve"> for RAN2 is how is such information used? Is it taken as a CN </w:t>
      </w:r>
      <w:r w:rsidRPr="0001009F">
        <w:rPr>
          <w:i/>
          <w:iCs/>
        </w:rPr>
        <w:t>command</w:t>
      </w:r>
      <w:r>
        <w:t xml:space="preserve"> that such UE may </w:t>
      </w:r>
      <w:r w:rsidR="00DD13DE">
        <w:t>not</w:t>
      </w:r>
      <w:r>
        <w:t xml:space="preserve"> be </w:t>
      </w:r>
      <w:r w:rsidR="00DD13DE">
        <w:t>released</w:t>
      </w:r>
      <w:r>
        <w:t xml:space="preserve"> to </w:t>
      </w:r>
      <w:r w:rsidR="0001009F">
        <w:t>RRC_</w:t>
      </w:r>
      <w:r>
        <w:t xml:space="preserve">INACTIVE, </w:t>
      </w:r>
      <w:proofErr w:type="gramStart"/>
      <w:r>
        <w:t>e.g.</w:t>
      </w:r>
      <w:proofErr w:type="gramEnd"/>
      <w:r>
        <w:t xml:space="preserve"> even when the MBS session is deactivated</w:t>
      </w:r>
      <w:r w:rsidR="00DD13DE">
        <w:t xml:space="preserve">, or whether it is a </w:t>
      </w:r>
      <w:r w:rsidR="00DD13DE">
        <w:rPr>
          <w:i/>
          <w:iCs/>
        </w:rPr>
        <w:t>recommendation</w:t>
      </w:r>
      <w:r w:rsidR="00DD13DE">
        <w:t xml:space="preserve"> to keep the UE in connected, however </w:t>
      </w:r>
      <w:proofErr w:type="spellStart"/>
      <w:r w:rsidR="00DD13DE">
        <w:t>gNB</w:t>
      </w:r>
      <w:proofErr w:type="spellEnd"/>
      <w:r w:rsidR="00DD13DE">
        <w:t xml:space="preserve"> implementation can make final decision (based on whatever reason</w:t>
      </w:r>
      <w:r w:rsidR="0001009F">
        <w:t xml:space="preserve"> or criteria</w:t>
      </w:r>
      <w:r w:rsidR="00DD13DE">
        <w:t xml:space="preserve">). </w:t>
      </w:r>
    </w:p>
    <w:p w14:paraId="51FD84F7" w14:textId="367E0BBF" w:rsidR="00C9605C" w:rsidRDefault="00C9605C" w:rsidP="00C9605C">
      <w:p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 xml:space="preserve">Email discussion </w:t>
      </w:r>
      <w:r w:rsidR="00AC2B40" w:rsidRPr="00AC2B40">
        <w:rPr>
          <w:lang w:val="en-US" w:eastAsia="ja-JP"/>
        </w:rPr>
        <w:t>[Post121][</w:t>
      </w:r>
      <w:proofErr w:type="gramStart"/>
      <w:r w:rsidR="00AC2B40" w:rsidRPr="00AC2B40">
        <w:rPr>
          <w:lang w:val="en-US" w:eastAsia="ja-JP"/>
        </w:rPr>
        <w:t>606][</w:t>
      </w:r>
      <w:proofErr w:type="spellStart"/>
      <w:proofErr w:type="gramEnd"/>
      <w:r w:rsidR="00AC2B40" w:rsidRPr="00AC2B40">
        <w:rPr>
          <w:lang w:val="en-US" w:eastAsia="ja-JP"/>
        </w:rPr>
        <w:t>eMBS</w:t>
      </w:r>
      <w:proofErr w:type="spellEnd"/>
      <w:r w:rsidR="00AC2B40" w:rsidRPr="00AC2B40">
        <w:rPr>
          <w:lang w:val="en-US" w:eastAsia="ja-JP"/>
        </w:rPr>
        <w:t>]</w:t>
      </w:r>
      <w:r w:rsidR="00AC2B40">
        <w:rPr>
          <w:lang w:val="en-US" w:eastAsia="ja-JP"/>
        </w:rPr>
        <w:t xml:space="preserve"> briefly </w:t>
      </w:r>
      <w:r>
        <w:rPr>
          <w:lang w:val="en-US" w:eastAsia="ja-JP"/>
        </w:rPr>
        <w:t>covered th</w:t>
      </w:r>
      <w:r w:rsidR="00AC2B40">
        <w:rPr>
          <w:lang w:val="en-US" w:eastAsia="ja-JP"/>
        </w:rPr>
        <w:t xml:space="preserve">is </w:t>
      </w:r>
      <w:r>
        <w:rPr>
          <w:lang w:val="en-US" w:eastAsia="ja-JP"/>
        </w:rPr>
        <w:t>aspect</w:t>
      </w:r>
      <w:r w:rsidR="00AC2B40">
        <w:rPr>
          <w:lang w:val="en-US" w:eastAsia="ja-JP"/>
        </w:rPr>
        <w:t xml:space="preserve"> and ha</w:t>
      </w:r>
      <w:r w:rsidR="006C6743">
        <w:rPr>
          <w:lang w:val="en-US" w:eastAsia="ja-JP"/>
        </w:rPr>
        <w:t>s</w:t>
      </w:r>
      <w:r>
        <w:rPr>
          <w:lang w:val="en-US" w:eastAsia="ja-JP"/>
        </w:rPr>
        <w:t xml:space="preserve"> </w:t>
      </w:r>
      <w:r w:rsidR="00AC2B40">
        <w:rPr>
          <w:lang w:val="en-US" w:eastAsia="ja-JP"/>
        </w:rPr>
        <w:t>following</w:t>
      </w:r>
      <w:r>
        <w:rPr>
          <w:lang w:val="en-US" w:eastAsia="ja-JP"/>
        </w:rPr>
        <w:t xml:space="preserve"> proposal:</w:t>
      </w:r>
    </w:p>
    <w:p w14:paraId="05E2C762" w14:textId="77777777" w:rsidR="00C9605C" w:rsidRPr="006C6743" w:rsidRDefault="00C9605C" w:rsidP="00C9605C">
      <w:pPr>
        <w:ind w:left="630"/>
        <w:rPr>
          <w:i/>
          <w:iCs/>
          <w:lang w:eastAsia="zh-CN"/>
        </w:rPr>
      </w:pPr>
      <w:r w:rsidRPr="006C6743">
        <w:rPr>
          <w:rFonts w:hint="eastAsia"/>
          <w:i/>
          <w:iCs/>
          <w:lang w:eastAsia="zh-CN"/>
        </w:rPr>
        <w:t xml:space="preserve">Proposal 7: FFS whether a "special UE" identified by 5GC </w:t>
      </w:r>
      <w:r w:rsidRPr="006C6743">
        <w:rPr>
          <w:rFonts w:hint="eastAsia"/>
          <w:i/>
          <w:iCs/>
          <w:lang w:val="en-US" w:eastAsia="zh-CN"/>
        </w:rPr>
        <w:t xml:space="preserve">can be </w:t>
      </w:r>
      <w:r w:rsidRPr="006C6743">
        <w:rPr>
          <w:rFonts w:hint="eastAsia"/>
          <w:i/>
          <w:iCs/>
          <w:lang w:eastAsia="zh-CN"/>
        </w:rPr>
        <w:t>released to RRC_INACTIVE</w:t>
      </w:r>
      <w:r w:rsidRPr="006C6743">
        <w:rPr>
          <w:rFonts w:hint="eastAsia"/>
          <w:i/>
          <w:iCs/>
          <w:lang w:val="en-US" w:eastAsia="zh-CN"/>
        </w:rPr>
        <w:t xml:space="preserve"> (e.g., </w:t>
      </w:r>
      <w:r w:rsidRPr="006C6743">
        <w:rPr>
          <w:rFonts w:hint="eastAsia"/>
          <w:i/>
          <w:iCs/>
          <w:lang w:eastAsia="zh-CN"/>
        </w:rPr>
        <w:t>when the session is deactivated</w:t>
      </w:r>
      <w:r w:rsidRPr="006C6743">
        <w:rPr>
          <w:rFonts w:hint="eastAsia"/>
          <w:i/>
          <w:iCs/>
          <w:lang w:val="en-US" w:eastAsia="zh-CN"/>
        </w:rPr>
        <w:t>); and if yes,</w:t>
      </w:r>
      <w:r w:rsidRPr="006C6743">
        <w:rPr>
          <w:rFonts w:hint="eastAsia"/>
          <w:i/>
          <w:iCs/>
          <w:lang w:eastAsia="zh-CN"/>
        </w:rPr>
        <w:t xml:space="preserve"> FFS how can network enable such UE to resume to RRC_CONNECTED </w:t>
      </w:r>
      <w:r w:rsidRPr="006C6743">
        <w:rPr>
          <w:rFonts w:hint="eastAsia"/>
          <w:i/>
          <w:iCs/>
          <w:lang w:val="en-US" w:eastAsia="zh-CN"/>
        </w:rPr>
        <w:t xml:space="preserve">(e.g., </w:t>
      </w:r>
      <w:r w:rsidRPr="006C6743">
        <w:rPr>
          <w:rFonts w:hint="eastAsia"/>
          <w:i/>
          <w:iCs/>
          <w:lang w:eastAsia="zh-CN"/>
        </w:rPr>
        <w:t>upon session activation</w:t>
      </w:r>
      <w:r w:rsidRPr="006C6743">
        <w:rPr>
          <w:rFonts w:hint="eastAsia"/>
          <w:i/>
          <w:iCs/>
          <w:lang w:val="en-US" w:eastAsia="zh-CN"/>
        </w:rPr>
        <w:t>)</w:t>
      </w:r>
      <w:r w:rsidRPr="006C6743">
        <w:rPr>
          <w:rFonts w:hint="eastAsia"/>
          <w:i/>
          <w:iCs/>
          <w:lang w:eastAsia="zh-CN"/>
        </w:rPr>
        <w:t>.</w:t>
      </w:r>
    </w:p>
    <w:p w14:paraId="760448E4" w14:textId="77777777" w:rsidR="00BE5D24" w:rsidRDefault="00BE5D24" w:rsidP="0051692F">
      <w:r>
        <w:t>In our view,</w:t>
      </w:r>
      <w:r w:rsidR="00DD13DE">
        <w:t xml:space="preserve"> the CN assistance information should be taken as </w:t>
      </w:r>
      <w:r w:rsidR="00DD13DE">
        <w:rPr>
          <w:i/>
          <w:iCs/>
        </w:rPr>
        <w:t xml:space="preserve">recommendation </w:t>
      </w:r>
      <w:r w:rsidR="00DD13DE">
        <w:t xml:space="preserve">as there can be legitimate reasons for the </w:t>
      </w:r>
      <w:proofErr w:type="spellStart"/>
      <w:r w:rsidR="00DD13DE">
        <w:t>gNB</w:t>
      </w:r>
      <w:proofErr w:type="spellEnd"/>
      <w:r w:rsidR="00DD13DE">
        <w:t xml:space="preserve"> to release the UE to </w:t>
      </w:r>
      <w:r>
        <w:t>RRC_</w:t>
      </w:r>
      <w:r w:rsidR="00DD13DE">
        <w:t>INACTIVE.</w:t>
      </w:r>
      <w:r w:rsidR="00AC2B40">
        <w:t xml:space="preserve"> </w:t>
      </w:r>
    </w:p>
    <w:p w14:paraId="26DBC0D8" w14:textId="2E64FB0F" w:rsidR="005718EE" w:rsidRDefault="00BE5D24" w:rsidP="0051692F">
      <w:r>
        <w:t xml:space="preserve">Note: </w:t>
      </w:r>
      <w:r w:rsidR="00AC2B40">
        <w:t>The second FFS on how network can resume such UE is discussed later</w:t>
      </w:r>
      <w:r w:rsidR="005341AC">
        <w:t xml:space="preserve"> in section 2.2.1</w:t>
      </w:r>
      <w:r w:rsidR="00AC2B40">
        <w:t>.</w:t>
      </w:r>
    </w:p>
    <w:p w14:paraId="4AE0E2FD" w14:textId="3DB2F6CC" w:rsidR="00707833" w:rsidRDefault="005718EE" w:rsidP="00E42199">
      <w:pPr>
        <w:pStyle w:val="Proposal"/>
      </w:pPr>
      <w:bookmarkStart w:id="116" w:name="_Toc127287769"/>
      <w:bookmarkStart w:id="117" w:name="_Toc127437286"/>
      <w:bookmarkStart w:id="118" w:name="_Toc127440893"/>
      <w:bookmarkStart w:id="119" w:name="_Toc127471874"/>
      <w:bookmarkStart w:id="120" w:name="_Toc127471988"/>
      <w:bookmarkStart w:id="121" w:name="_Toc131620076"/>
      <w:bookmarkStart w:id="122" w:name="_Toc131620745"/>
      <w:bookmarkStart w:id="123" w:name="_Toc131622460"/>
      <w:bookmarkStart w:id="124" w:name="_Toc131624402"/>
      <w:bookmarkStart w:id="125" w:name="_Toc131708793"/>
      <w:bookmarkStart w:id="126" w:name="_Toc131718948"/>
      <w:r w:rsidRPr="005718EE">
        <w:t>RAN2 understand</w:t>
      </w:r>
      <w:r w:rsidR="00DD13DE">
        <w:t xml:space="preserve">s that MBS assistance information sent by CN to </w:t>
      </w:r>
      <w:proofErr w:type="spellStart"/>
      <w:r w:rsidR="00DD13DE">
        <w:t>gNB</w:t>
      </w:r>
      <w:proofErr w:type="spellEnd"/>
      <w:r w:rsidR="00DD13DE">
        <w:t xml:space="preserve"> indicating that the UE is preferred to be kept in connected (aka</w:t>
      </w:r>
      <w:r w:rsidRPr="005718EE">
        <w:t xml:space="preserve"> </w:t>
      </w:r>
      <w:r w:rsidR="00DD13DE">
        <w:t>“</w:t>
      </w:r>
      <w:r w:rsidRPr="005718EE">
        <w:t>special UE</w:t>
      </w:r>
      <w:r w:rsidR="00DD13DE">
        <w:t>”)</w:t>
      </w:r>
      <w:r w:rsidRPr="005718EE">
        <w:t xml:space="preserve"> is</w:t>
      </w:r>
      <w:r w:rsidR="00DD13DE">
        <w:t xml:space="preserve"> a </w:t>
      </w:r>
      <w:r w:rsidR="00DD13DE" w:rsidRPr="001C7D3D">
        <w:rPr>
          <w:i/>
          <w:iCs/>
        </w:rPr>
        <w:t>recommendation</w:t>
      </w:r>
      <w:r w:rsidR="00DD13DE">
        <w:t xml:space="preserve"> from CN for the </w:t>
      </w:r>
      <w:proofErr w:type="spellStart"/>
      <w:r w:rsidR="00DD13DE">
        <w:t>gNB</w:t>
      </w:r>
      <w:proofErr w:type="spellEnd"/>
      <w:r w:rsidR="00DD13DE">
        <w:t xml:space="preserve"> to </w:t>
      </w:r>
      <w:proofErr w:type="gramStart"/>
      <w:r w:rsidR="00DD13DE">
        <w:t>take into account</w:t>
      </w:r>
      <w:proofErr w:type="gramEnd"/>
      <w:r w:rsidR="00DD13DE">
        <w:t xml:space="preserve">, however it is up to </w:t>
      </w:r>
      <w:proofErr w:type="spellStart"/>
      <w:r w:rsidR="00DD13DE">
        <w:t>gNB</w:t>
      </w:r>
      <w:proofErr w:type="spellEnd"/>
      <w:r w:rsidR="00DD13DE">
        <w:t xml:space="preserve"> implementation whether to release such UE to RRC_INACTIVE</w:t>
      </w:r>
      <w:r w:rsidR="00707833">
        <w:t>.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31E56DC" w14:textId="0995808A" w:rsidR="00F73F3F" w:rsidRDefault="00F73F3F" w:rsidP="00F73F3F">
      <w:r>
        <w:t xml:space="preserve">Regarding </w:t>
      </w:r>
      <w:r w:rsidRPr="00610D1B">
        <w:rPr>
          <w:b/>
          <w:bCs/>
        </w:rPr>
        <w:t xml:space="preserve">information provided from UE to </w:t>
      </w:r>
      <w:proofErr w:type="spellStart"/>
      <w:r w:rsidRPr="00610D1B">
        <w:rPr>
          <w:b/>
          <w:bCs/>
        </w:rPr>
        <w:t>gNB</w:t>
      </w:r>
      <w:proofErr w:type="spellEnd"/>
      <w:r>
        <w:t>, i</w:t>
      </w:r>
      <w:r w:rsidRPr="00F73F3F">
        <w:t>n previous RAN</w:t>
      </w:r>
      <w:r>
        <w:t>2</w:t>
      </w:r>
      <w:r w:rsidRPr="00F73F3F">
        <w:t xml:space="preserve"> meetings some companies proposed UE to provide its preference whether to receive a multicast service in RRC_CONNECTED </w:t>
      </w:r>
      <w:r>
        <w:t>v</w:t>
      </w:r>
      <w:r w:rsidRPr="00F73F3F">
        <w:t>s RRC_INACTIVE state</w:t>
      </w:r>
      <w:r>
        <w:t>.</w:t>
      </w:r>
      <w:r w:rsidRPr="00F73F3F">
        <w:t xml:space="preserve"> </w:t>
      </w:r>
      <w:r>
        <w:t>I</w:t>
      </w:r>
      <w:r w:rsidRPr="00F73F3F">
        <w:t>n our view</w:t>
      </w:r>
      <w:r w:rsidR="00601311">
        <w:t>,</w:t>
      </w:r>
      <w:r w:rsidRPr="00F73F3F">
        <w:t xml:space="preserve"> decision </w:t>
      </w:r>
      <w:r>
        <w:t>on whether a UE should</w:t>
      </w:r>
      <w:r w:rsidRPr="00F73F3F">
        <w:t xml:space="preserve"> receive </w:t>
      </w:r>
      <w:r>
        <w:t>m</w:t>
      </w:r>
      <w:r w:rsidRPr="00F73F3F">
        <w:t>ulticast service in RRC_INACTIVE state is totally up</w:t>
      </w:r>
      <w:r>
        <w:t xml:space="preserve"> </w:t>
      </w:r>
      <w:r w:rsidRPr="00F73F3F">
        <w:t>to RAN decision</w:t>
      </w:r>
      <w:r w:rsidR="00A823DC">
        <w:t xml:space="preserve"> (while </w:t>
      </w:r>
      <w:proofErr w:type="gramStart"/>
      <w:r w:rsidR="00A823DC">
        <w:t>taking into account</w:t>
      </w:r>
      <w:proofErr w:type="gramEnd"/>
      <w:r w:rsidR="00A823DC">
        <w:t xml:space="preserve"> the </w:t>
      </w:r>
      <w:r w:rsidR="00A823DC" w:rsidRPr="00601311">
        <w:rPr>
          <w:i/>
          <w:iCs/>
        </w:rPr>
        <w:t>recommendation</w:t>
      </w:r>
      <w:r w:rsidR="00A823DC">
        <w:t xml:space="preserve"> </w:t>
      </w:r>
      <w:r w:rsidR="00601311">
        <w:t xml:space="preserve">about special UE </w:t>
      </w:r>
      <w:r w:rsidR="00A823DC">
        <w:t>from</w:t>
      </w:r>
      <w:r w:rsidR="00601311">
        <w:t xml:space="preserve"> the</w:t>
      </w:r>
      <w:r w:rsidR="00A823DC">
        <w:t xml:space="preserve"> CN</w:t>
      </w:r>
      <w:r w:rsidR="00601311">
        <w:t xml:space="preserve"> if applicable</w:t>
      </w:r>
      <w:r w:rsidR="00A823DC">
        <w:t>)</w:t>
      </w:r>
      <w:r>
        <w:t xml:space="preserve"> </w:t>
      </w:r>
      <w:r w:rsidR="003E1114">
        <w:t>as long as</w:t>
      </w:r>
      <w:r>
        <w:t xml:space="preserve"> the UE</w:t>
      </w:r>
      <w:r w:rsidR="003E1114">
        <w:t xml:space="preserve"> is capable of</w:t>
      </w:r>
      <w:r>
        <w:t xml:space="preserve"> </w:t>
      </w:r>
      <w:r w:rsidR="00601311">
        <w:t>receiving multicast in RRC_INACTIVE</w:t>
      </w:r>
      <w:r>
        <w:t>.</w:t>
      </w:r>
      <w:r w:rsidRPr="00F73F3F">
        <w:t xml:space="preserve"> </w:t>
      </w:r>
    </w:p>
    <w:p w14:paraId="48ECE3A5" w14:textId="5AE49754" w:rsidR="00F73F3F" w:rsidRDefault="00F73F3F" w:rsidP="00E42199">
      <w:pPr>
        <w:pStyle w:val="Proposal"/>
      </w:pPr>
      <w:bookmarkStart w:id="127" w:name="_Toc127287770"/>
      <w:bookmarkStart w:id="128" w:name="_Toc127437287"/>
      <w:bookmarkStart w:id="129" w:name="_Toc127440894"/>
      <w:bookmarkStart w:id="130" w:name="_Toc127471875"/>
      <w:bookmarkStart w:id="131" w:name="_Toc127471989"/>
      <w:bookmarkStart w:id="132" w:name="_Toc131620077"/>
      <w:bookmarkStart w:id="133" w:name="_Toc131620746"/>
      <w:bookmarkStart w:id="134" w:name="_Toc131622461"/>
      <w:bookmarkStart w:id="135" w:name="_Toc131624403"/>
      <w:bookmarkStart w:id="136" w:name="_Toc131708794"/>
      <w:bookmarkStart w:id="137" w:name="_Toc131718949"/>
      <w:bookmarkStart w:id="138" w:name="_Toc115036378"/>
      <w:bookmarkStart w:id="139" w:name="_Toc118239450"/>
      <w:bookmarkStart w:id="140" w:name="_Toc118241274"/>
      <w:bookmarkStart w:id="141" w:name="_Toc127220205"/>
      <w:bookmarkStart w:id="142" w:name="_Toc127220957"/>
      <w:r>
        <w:t xml:space="preserve">UE indicates capability on whether it supports </w:t>
      </w:r>
      <w:r w:rsidR="00580778">
        <w:t xml:space="preserve">MBS </w:t>
      </w:r>
      <w:r>
        <w:t>multicast reception in RRC_INACTIVE.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>
        <w:t xml:space="preserve"> </w:t>
      </w:r>
    </w:p>
    <w:p w14:paraId="5DF701E6" w14:textId="622A73A6" w:rsidR="00F73F3F" w:rsidRDefault="00F73F3F" w:rsidP="00E42199">
      <w:pPr>
        <w:pStyle w:val="Proposal"/>
      </w:pPr>
      <w:bookmarkStart w:id="143" w:name="_Toc127287771"/>
      <w:bookmarkStart w:id="144" w:name="_Toc127437288"/>
      <w:bookmarkStart w:id="145" w:name="_Toc127440895"/>
      <w:bookmarkStart w:id="146" w:name="_Toc127471876"/>
      <w:bookmarkStart w:id="147" w:name="_Toc127471990"/>
      <w:bookmarkStart w:id="148" w:name="_Toc131620078"/>
      <w:bookmarkStart w:id="149" w:name="_Toc131620747"/>
      <w:bookmarkStart w:id="150" w:name="_Toc131622462"/>
      <w:bookmarkStart w:id="151" w:name="_Toc131624404"/>
      <w:bookmarkStart w:id="152" w:name="_Toc131708795"/>
      <w:bookmarkStart w:id="153" w:name="_Toc131718950"/>
      <w:r>
        <w:t xml:space="preserve">Other than the </w:t>
      </w:r>
      <w:r w:rsidR="00F17401">
        <w:t xml:space="preserve">UE </w:t>
      </w:r>
      <w:r>
        <w:t xml:space="preserve">capability, UE does not provide </w:t>
      </w:r>
      <w:r w:rsidR="00707833">
        <w:t>additional</w:t>
      </w:r>
      <w:r>
        <w:t xml:space="preserve"> indication to RAN about its preference to receive multicast in RRC_INACTIVE state</w:t>
      </w:r>
      <w:r w:rsidR="00B76944">
        <w:t xml:space="preserve"> (i.e.</w:t>
      </w:r>
      <w:r w:rsidR="00232FD7">
        <w:t>,</w:t>
      </w:r>
      <w:r w:rsidR="00B76944">
        <w:t xml:space="preserve"> it is up to </w:t>
      </w:r>
      <w:r w:rsidR="00580778">
        <w:t>network</w:t>
      </w:r>
      <w:r w:rsidR="00B76944">
        <w:t xml:space="preserve"> </w:t>
      </w:r>
      <w:r>
        <w:t>decision</w:t>
      </w:r>
      <w:r w:rsidR="00B76944">
        <w:t>)</w:t>
      </w:r>
      <w: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464165D" w14:textId="43FF595B" w:rsidR="0052607F" w:rsidRPr="0052607F" w:rsidRDefault="0052607F" w:rsidP="0052607F">
      <w:pPr>
        <w:pStyle w:val="Heading2"/>
        <w:ind w:left="630" w:hanging="630"/>
      </w:pPr>
      <w:r>
        <w:t>Transition from RRC_INACTIVE to RRC_CONNECTED</w:t>
      </w:r>
      <w:r w:rsidR="000E4E3E">
        <w:t xml:space="preserve"> </w:t>
      </w:r>
    </w:p>
    <w:p w14:paraId="23797961" w14:textId="77777777" w:rsidR="005D61FF" w:rsidRDefault="005D61FF" w:rsidP="005D61FF">
      <w:pPr>
        <w:rPr>
          <w:lang w:val="en-US" w:eastAsia="ja-JP"/>
        </w:rPr>
      </w:pPr>
      <w:r>
        <w:rPr>
          <w:lang w:val="en-US" w:eastAsia="ja-JP"/>
        </w:rPr>
        <w:t>RAN2#119bis-e reached several agreements regarding usage of group paging:</w:t>
      </w:r>
    </w:p>
    <w:p w14:paraId="06324054" w14:textId="77777777" w:rsidR="005D61FF" w:rsidRPr="00F1752F" w:rsidRDefault="005D61FF" w:rsidP="005D61FF">
      <w:pPr>
        <w:pStyle w:val="Agreement"/>
        <w:tabs>
          <w:tab w:val="clear" w:pos="360"/>
          <w:tab w:val="num" w:pos="1619"/>
        </w:tabs>
        <w:ind w:left="1619"/>
      </w:pPr>
      <w:r>
        <w:t xml:space="preserve">For both option 1 and option 2, as a baseline, group paging can be used to switch UEs receiving multicast from RRC_INACTIVE to RRC_CONNECTED, and UEs continue the multicast reception in CONNECTED. FFS if there is any </w:t>
      </w:r>
      <w:r>
        <w:lastRenderedPageBreak/>
        <w:t>potential issue if Rel-17 group paging is reused. FFS if there are other cases when UE triggers resume. FFS if MCCH can also be used in case of option 2.</w:t>
      </w:r>
    </w:p>
    <w:p w14:paraId="50DA91EF" w14:textId="77777777" w:rsidR="005D61FF" w:rsidRDefault="005D61FF" w:rsidP="005D61FF">
      <w:pPr>
        <w:pStyle w:val="Agreement"/>
        <w:numPr>
          <w:ilvl w:val="0"/>
          <w:numId w:val="0"/>
        </w:numPr>
        <w:ind w:left="1619"/>
      </w:pPr>
    </w:p>
    <w:p w14:paraId="6C1D593C" w14:textId="77777777" w:rsidR="005D61FF" w:rsidRDefault="005D61FF" w:rsidP="005D61FF">
      <w:pPr>
        <w:pStyle w:val="Agreement"/>
        <w:tabs>
          <w:tab w:val="clear" w:pos="360"/>
          <w:tab w:val="num" w:pos="1619"/>
        </w:tabs>
        <w:ind w:left="1619"/>
      </w:pPr>
      <w:r>
        <w:t>Rel-18 UE in INACTIVE can be informed when the session is activated (Details FFS).</w:t>
      </w:r>
    </w:p>
    <w:p w14:paraId="3CF543B7" w14:textId="77777777" w:rsidR="005D61FF" w:rsidRDefault="005D61FF" w:rsidP="005D61FF">
      <w:pPr>
        <w:pStyle w:val="Agreement"/>
        <w:tabs>
          <w:tab w:val="clear" w:pos="360"/>
          <w:tab w:val="num" w:pos="1619"/>
        </w:tabs>
        <w:ind w:left="1619"/>
      </w:pPr>
      <w:r>
        <w:t xml:space="preserve">As a baseline, group paging can be used to inform Rel-18 UE(s) about the session activation (Details FFS, e.g., UE </w:t>
      </w:r>
      <w:proofErr w:type="spellStart"/>
      <w:r>
        <w:t>behavior</w:t>
      </w:r>
      <w:proofErr w:type="spellEnd"/>
      <w:r>
        <w:t xml:space="preserve"> when receiving such group notification).</w:t>
      </w:r>
    </w:p>
    <w:p w14:paraId="28339322" w14:textId="77777777" w:rsidR="005D61FF" w:rsidRDefault="005D61FF" w:rsidP="005D61FF">
      <w:pPr>
        <w:pStyle w:val="Agreement"/>
        <w:tabs>
          <w:tab w:val="clear" w:pos="360"/>
          <w:tab w:val="num" w:pos="1619"/>
        </w:tabs>
        <w:ind w:left="1619"/>
      </w:pPr>
      <w:r>
        <w:t>If a UE is in RRC_INACTIVE and is configured to receive a multicast session in RRC_INACTIVE, the UE may be notified when the multicast session is deactivated. FFS how (e.g., informed via group paging, MCCH, or other ways).</w:t>
      </w:r>
    </w:p>
    <w:p w14:paraId="5DA0360C" w14:textId="77777777" w:rsidR="005D61FF" w:rsidRDefault="005D61FF" w:rsidP="005D61FF">
      <w:pPr>
        <w:tabs>
          <w:tab w:val="left" w:pos="1619"/>
        </w:tabs>
        <w:ind w:left="1619"/>
        <w:rPr>
          <w:lang w:val="en-US" w:eastAsia="ja-JP"/>
        </w:rPr>
      </w:pPr>
    </w:p>
    <w:p w14:paraId="66465B20" w14:textId="77777777" w:rsidR="005D61FF" w:rsidRDefault="005D61FF" w:rsidP="005D61FF">
      <w:pPr>
        <w:pStyle w:val="Agreement"/>
        <w:tabs>
          <w:tab w:val="clear" w:pos="360"/>
          <w:tab w:val="num" w:pos="1619"/>
        </w:tabs>
        <w:ind w:left="1619"/>
      </w:pPr>
      <w:r>
        <w:t xml:space="preserve">FFS how UE determines whether it can receive the multicast session in RRC_INACTIVE or not when the session is activated, </w:t>
      </w:r>
      <w:proofErr w:type="gramStart"/>
      <w:r>
        <w:t>taking into account</w:t>
      </w:r>
      <w:proofErr w:type="gramEnd"/>
      <w:r>
        <w:t xml:space="preserve"> the following solutions (can further update the descriptions if needed, and several solutions may be needed, some solutions may apply only for certain configuration options)</w:t>
      </w:r>
    </w:p>
    <w:p w14:paraId="3422C2A0" w14:textId="77777777" w:rsidR="005D61FF" w:rsidRDefault="005D61FF" w:rsidP="005D61FF">
      <w:pPr>
        <w:pStyle w:val="Agreement"/>
        <w:numPr>
          <w:ilvl w:val="0"/>
          <w:numId w:val="0"/>
        </w:numPr>
        <w:ind w:left="1619"/>
      </w:pPr>
      <w:r>
        <w:t xml:space="preserve">1. When the multicast session is activated, UE can receive the multicast session in RRC_INACTIVE if the PTM configuration used in RRC_INACTIVE for the session is available to the UE and the UE has joined the session already (e.g., configuration provided to UE via dedicated RRC </w:t>
      </w:r>
      <w:proofErr w:type="spellStart"/>
      <w:r>
        <w:t>signaling</w:t>
      </w:r>
      <w:proofErr w:type="spellEnd"/>
      <w:r>
        <w:t xml:space="preserve"> or via MCCH), otherwise it goes back to RRC_CONNECTED to receive the multicast session.  </w:t>
      </w:r>
    </w:p>
    <w:p w14:paraId="34915276" w14:textId="77777777" w:rsidR="005D61FF" w:rsidRDefault="005D61FF" w:rsidP="005D61FF">
      <w:pPr>
        <w:pStyle w:val="Agreement"/>
        <w:numPr>
          <w:ilvl w:val="0"/>
          <w:numId w:val="0"/>
        </w:numPr>
        <w:ind w:left="1619"/>
      </w:pPr>
      <w:r>
        <w:t xml:space="preserve">2. When the multicast session is activated, UE is indicated by group paging whether it can receive the multicast session in RRC_INACTIVE or not (detailed </w:t>
      </w:r>
      <w:proofErr w:type="spellStart"/>
      <w:r>
        <w:t>signaling</w:t>
      </w:r>
      <w:proofErr w:type="spellEnd"/>
      <w:r>
        <w:t xml:space="preserve"> FFS).</w:t>
      </w:r>
    </w:p>
    <w:p w14:paraId="461546A5" w14:textId="77777777" w:rsidR="005D61FF" w:rsidRDefault="005D61FF" w:rsidP="005D61FF">
      <w:pPr>
        <w:pStyle w:val="Agreement"/>
        <w:numPr>
          <w:ilvl w:val="0"/>
          <w:numId w:val="0"/>
        </w:numPr>
        <w:ind w:left="1619"/>
      </w:pPr>
      <w:r>
        <w:t xml:space="preserve">3. UE is configured "whether it can receive the multicast session in RRC_INACTIVE" by dedicated </w:t>
      </w:r>
      <w:proofErr w:type="spellStart"/>
      <w:r>
        <w:t>signaling</w:t>
      </w:r>
      <w:proofErr w:type="spellEnd"/>
      <w:r>
        <w:t xml:space="preserve"> before UE is released. When the multicast session is activated, UE stays in RRC_INACTIVE or resumes RRC connection accordingly (detailed </w:t>
      </w:r>
      <w:proofErr w:type="spellStart"/>
      <w:r>
        <w:t>signaling</w:t>
      </w:r>
      <w:proofErr w:type="spellEnd"/>
      <w:r>
        <w:t xml:space="preserve"> FFS).</w:t>
      </w:r>
    </w:p>
    <w:p w14:paraId="41921E82" w14:textId="77777777" w:rsidR="00C9605C" w:rsidRDefault="00C9605C" w:rsidP="005D61FF">
      <w:pPr>
        <w:tabs>
          <w:tab w:val="left" w:pos="1619"/>
        </w:tabs>
        <w:rPr>
          <w:lang w:val="en-US" w:eastAsia="ja-JP"/>
        </w:rPr>
      </w:pPr>
    </w:p>
    <w:p w14:paraId="17F7276F" w14:textId="7A8AD1A8" w:rsidR="000E4E3E" w:rsidRDefault="000E4E3E" w:rsidP="00580778">
      <w:pPr>
        <w:pStyle w:val="Heading3"/>
        <w:ind w:left="630" w:hanging="630"/>
        <w:rPr>
          <w:lang w:val="en-US" w:eastAsia="ja-JP"/>
        </w:rPr>
      </w:pPr>
      <w:r>
        <w:t>Multicast session activation while UE is in RRC_INACTIVE</w:t>
      </w:r>
    </w:p>
    <w:p w14:paraId="0B8F3E95" w14:textId="23C07069" w:rsidR="005D61FF" w:rsidRDefault="005D61FF" w:rsidP="005D61FF">
      <w:p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Based on the discussion</w:t>
      </w:r>
      <w:r w:rsidR="00BB4260">
        <w:rPr>
          <w:lang w:val="en-US" w:eastAsia="ja-JP"/>
        </w:rPr>
        <w:t>s</w:t>
      </w:r>
      <w:r>
        <w:rPr>
          <w:lang w:val="en-US" w:eastAsia="ja-JP"/>
        </w:rPr>
        <w:t xml:space="preserve"> during </w:t>
      </w:r>
      <w:r w:rsidR="00BB4260">
        <w:rPr>
          <w:lang w:val="en-US" w:eastAsia="ja-JP"/>
        </w:rPr>
        <w:t>previous RAN2 meetings</w:t>
      </w:r>
      <w:r>
        <w:rPr>
          <w:lang w:val="en-US" w:eastAsia="ja-JP"/>
        </w:rPr>
        <w:t xml:space="preserve">, there are at least the following scenarios which the group paging should be able to unambiguously indicate to the multicast UE in RRC_INACTIVE (which has already joined the multicast session </w:t>
      </w:r>
      <w:r w:rsidRPr="006714DE">
        <w:rPr>
          <w:lang w:val="en-US" w:eastAsia="ja-JP"/>
        </w:rPr>
        <w:t>and has valid PTM configurations</w:t>
      </w:r>
      <w:r>
        <w:rPr>
          <w:lang w:val="en-US" w:eastAsia="ja-JP"/>
        </w:rPr>
        <w:t>):</w:t>
      </w:r>
    </w:p>
    <w:p w14:paraId="11609CD1" w14:textId="77777777" w:rsidR="005D61FF" w:rsidRDefault="005D61FF" w:rsidP="005D61FF">
      <w:pPr>
        <w:pStyle w:val="ListParagraph"/>
        <w:numPr>
          <w:ilvl w:val="0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The multicast session was not activated and now it is activated:</w:t>
      </w:r>
    </w:p>
    <w:p w14:paraId="426CCABA" w14:textId="77777777" w:rsidR="005D61FF" w:rsidRDefault="005D61FF" w:rsidP="005D61FF">
      <w:pPr>
        <w:pStyle w:val="ListParagraph"/>
        <w:numPr>
          <w:ilvl w:val="1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All applicable UEs continue to receive the service in RRC_INACTIVE, or</w:t>
      </w:r>
    </w:p>
    <w:p w14:paraId="62AA2260" w14:textId="28A523D1" w:rsidR="005D61FF" w:rsidRDefault="005D61FF" w:rsidP="005D61FF">
      <w:pPr>
        <w:pStyle w:val="ListParagraph"/>
        <w:numPr>
          <w:ilvl w:val="1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All applicable U</w:t>
      </w:r>
      <w:r w:rsidR="002D0C69">
        <w:rPr>
          <w:lang w:val="en-US" w:eastAsia="ja-JP"/>
        </w:rPr>
        <w:t>E</w:t>
      </w:r>
      <w:r>
        <w:rPr>
          <w:lang w:val="en-US" w:eastAsia="ja-JP"/>
        </w:rPr>
        <w:t>s move to RRC_CONNECTED to receive the service, or</w:t>
      </w:r>
    </w:p>
    <w:p w14:paraId="33F5B0CA" w14:textId="625BE131" w:rsidR="005D61FF" w:rsidRDefault="005D61FF" w:rsidP="005D61FF">
      <w:pPr>
        <w:pStyle w:val="ListParagraph"/>
        <w:numPr>
          <w:ilvl w:val="1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Specific U</w:t>
      </w:r>
      <w:r w:rsidR="002D0C69">
        <w:rPr>
          <w:lang w:val="en-US" w:eastAsia="ja-JP"/>
        </w:rPr>
        <w:t>E</w:t>
      </w:r>
      <w:r>
        <w:rPr>
          <w:lang w:val="en-US" w:eastAsia="ja-JP"/>
        </w:rPr>
        <w:t>s move to RRC_CONNECTED to receive the service (in accordance with the agreement in RAN2#119e)</w:t>
      </w:r>
    </w:p>
    <w:p w14:paraId="738C0F25" w14:textId="77777777" w:rsidR="005D61FF" w:rsidRDefault="005D61FF" w:rsidP="005D61FF">
      <w:pPr>
        <w:pStyle w:val="ListParagraph"/>
        <w:numPr>
          <w:ilvl w:val="0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The multicast session was already activated but was in temporary data inactivity, now the inactivity is ended:</w:t>
      </w:r>
    </w:p>
    <w:p w14:paraId="5F2DEF82" w14:textId="79DAED96" w:rsidR="005D61FF" w:rsidRDefault="005D61FF" w:rsidP="005D61FF">
      <w:pPr>
        <w:pStyle w:val="ListParagraph"/>
        <w:numPr>
          <w:ilvl w:val="1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All applicable U</w:t>
      </w:r>
      <w:r w:rsidR="002D0C69">
        <w:rPr>
          <w:lang w:val="en-US" w:eastAsia="ja-JP"/>
        </w:rPr>
        <w:t>E</w:t>
      </w:r>
      <w:r>
        <w:rPr>
          <w:lang w:val="en-US" w:eastAsia="ja-JP"/>
        </w:rPr>
        <w:t>s continue to receive the service in RRC_INACTIVE, or</w:t>
      </w:r>
    </w:p>
    <w:p w14:paraId="004A2BD1" w14:textId="5ED99D0F" w:rsidR="005D61FF" w:rsidRDefault="005D61FF" w:rsidP="005D61FF">
      <w:pPr>
        <w:pStyle w:val="ListParagraph"/>
        <w:numPr>
          <w:ilvl w:val="1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All applicable U</w:t>
      </w:r>
      <w:r w:rsidR="002D0C69">
        <w:rPr>
          <w:lang w:val="en-US" w:eastAsia="ja-JP"/>
        </w:rPr>
        <w:t>E</w:t>
      </w:r>
      <w:r>
        <w:rPr>
          <w:lang w:val="en-US" w:eastAsia="ja-JP"/>
        </w:rPr>
        <w:t>s move to RRC_CONNECTED to receive the service, or</w:t>
      </w:r>
    </w:p>
    <w:p w14:paraId="387F9F62" w14:textId="5D6B352B" w:rsidR="005D61FF" w:rsidRDefault="005D61FF" w:rsidP="005D61FF">
      <w:pPr>
        <w:pStyle w:val="ListParagraph"/>
        <w:numPr>
          <w:ilvl w:val="1"/>
          <w:numId w:val="20"/>
        </w:num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>Specific U</w:t>
      </w:r>
      <w:r w:rsidR="002D0C69">
        <w:rPr>
          <w:lang w:val="en-US" w:eastAsia="ja-JP"/>
        </w:rPr>
        <w:t>E</w:t>
      </w:r>
      <w:r>
        <w:rPr>
          <w:lang w:val="en-US" w:eastAsia="ja-JP"/>
        </w:rPr>
        <w:t>s move to RRC_CONNECTED to receive the service (in accordance with the agreement in RAN2#119e)</w:t>
      </w:r>
    </w:p>
    <w:p w14:paraId="2503869E" w14:textId="7F0DCC61" w:rsidR="00BB4260" w:rsidRDefault="00BB4260" w:rsidP="00BB4260">
      <w:p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 xml:space="preserve">Email discussion </w:t>
      </w:r>
      <w:r w:rsidRPr="00AC2B40">
        <w:rPr>
          <w:lang w:val="en-US" w:eastAsia="ja-JP"/>
        </w:rPr>
        <w:t>[Post121][</w:t>
      </w:r>
      <w:proofErr w:type="gramStart"/>
      <w:r w:rsidRPr="00AC2B40">
        <w:rPr>
          <w:lang w:val="en-US" w:eastAsia="ja-JP"/>
        </w:rPr>
        <w:t>606][</w:t>
      </w:r>
      <w:proofErr w:type="spellStart"/>
      <w:proofErr w:type="gramEnd"/>
      <w:r w:rsidRPr="00AC2B40">
        <w:rPr>
          <w:lang w:val="en-US" w:eastAsia="ja-JP"/>
        </w:rPr>
        <w:t>eMBS</w:t>
      </w:r>
      <w:proofErr w:type="spellEnd"/>
      <w:r w:rsidRPr="00AC2B40">
        <w:rPr>
          <w:lang w:val="en-US" w:eastAsia="ja-JP"/>
        </w:rPr>
        <w:t>]</w:t>
      </w:r>
      <w:r>
        <w:rPr>
          <w:lang w:val="en-US" w:eastAsia="ja-JP"/>
        </w:rPr>
        <w:t xml:space="preserve"> covered the aspects of state transitions in details. </w:t>
      </w:r>
      <w:r w:rsidR="006C6743">
        <w:rPr>
          <w:lang w:val="en-US" w:eastAsia="ja-JP"/>
        </w:rPr>
        <w:t>Some</w:t>
      </w:r>
      <w:r>
        <w:rPr>
          <w:lang w:val="en-US" w:eastAsia="ja-JP"/>
        </w:rPr>
        <w:t xml:space="preserve"> of the proposals there </w:t>
      </w:r>
      <w:r w:rsidR="006C6743">
        <w:rPr>
          <w:lang w:val="en-US" w:eastAsia="ja-JP"/>
        </w:rPr>
        <w:t>are</w:t>
      </w:r>
      <w:r>
        <w:rPr>
          <w:lang w:val="en-US" w:eastAsia="ja-JP"/>
        </w:rPr>
        <w:t xml:space="preserve"> following:</w:t>
      </w:r>
    </w:p>
    <w:p w14:paraId="1350267B" w14:textId="24CE6A41" w:rsidR="00BB4260" w:rsidRPr="006C6743" w:rsidRDefault="00BB4260" w:rsidP="00BB4260">
      <w:pPr>
        <w:ind w:left="630"/>
        <w:rPr>
          <w:i/>
          <w:iCs/>
          <w:lang w:eastAsia="zh-CN"/>
        </w:rPr>
      </w:pPr>
      <w:r w:rsidRPr="006C6743">
        <w:rPr>
          <w:rFonts w:hint="eastAsia"/>
          <w:i/>
          <w:iCs/>
          <w:lang w:eastAsia="zh-CN"/>
        </w:rPr>
        <w:t xml:space="preserve">Proposal </w:t>
      </w:r>
      <w:r w:rsidR="00D05A0B">
        <w:rPr>
          <w:i/>
          <w:iCs/>
          <w:lang w:eastAsia="zh-CN"/>
        </w:rPr>
        <w:t>8</w:t>
      </w:r>
      <w:r w:rsidRPr="006C6743">
        <w:rPr>
          <w:rFonts w:hint="eastAsia"/>
          <w:i/>
          <w:iCs/>
          <w:lang w:eastAsia="zh-CN"/>
        </w:rPr>
        <w:t xml:space="preserve">: Rel-18 UE can stay in RRC_INACTIVE and start monitoring corresponding G-RNTI upon an enhanced group paging </w:t>
      </w:r>
      <w:r w:rsidRPr="006C6743">
        <w:rPr>
          <w:rFonts w:hint="eastAsia"/>
          <w:i/>
          <w:iCs/>
          <w:lang w:val="en-US" w:eastAsia="zh-CN"/>
        </w:rPr>
        <w:t>(e.g., upon</w:t>
      </w:r>
      <w:r w:rsidRPr="006C6743">
        <w:rPr>
          <w:rFonts w:hint="eastAsia"/>
          <w:i/>
          <w:iCs/>
          <w:lang w:eastAsia="zh-CN"/>
        </w:rPr>
        <w:t xml:space="preserve"> session activation or data transmission resumed</w:t>
      </w:r>
      <w:r w:rsidRPr="006C6743">
        <w:rPr>
          <w:rFonts w:hint="eastAsia"/>
          <w:i/>
          <w:iCs/>
          <w:lang w:val="en-US" w:eastAsia="zh-CN"/>
        </w:rPr>
        <w:t>)</w:t>
      </w:r>
      <w:r w:rsidRPr="006C6743">
        <w:rPr>
          <w:rFonts w:hint="eastAsia"/>
          <w:i/>
          <w:iCs/>
          <w:lang w:eastAsia="zh-CN"/>
        </w:rPr>
        <w:t xml:space="preserve">. </w:t>
      </w:r>
      <w:r w:rsidRPr="006C6743">
        <w:rPr>
          <w:rFonts w:hint="eastAsia"/>
          <w:i/>
          <w:iCs/>
          <w:highlight w:val="yellow"/>
          <w:lang w:eastAsia="zh-CN"/>
        </w:rPr>
        <w:t>FFS</w:t>
      </w:r>
      <w:r w:rsidRPr="006C6743">
        <w:rPr>
          <w:rFonts w:hint="eastAsia"/>
          <w:i/>
          <w:iCs/>
          <w:lang w:eastAsia="zh-CN"/>
        </w:rPr>
        <w:t xml:space="preserve"> how to enhance group paging (e.g., flag to indicate UE behaviour on monitoring of G-RNTI</w:t>
      </w:r>
      <w:r w:rsidRPr="006C6743">
        <w:rPr>
          <w:rFonts w:hint="eastAsia"/>
          <w:i/>
          <w:iCs/>
          <w:lang w:val="en-US" w:eastAsia="zh-CN"/>
        </w:rPr>
        <w:t xml:space="preserve">, </w:t>
      </w:r>
      <w:r w:rsidRPr="006C6743">
        <w:rPr>
          <w:rFonts w:hint="eastAsia"/>
          <w:i/>
          <w:iCs/>
          <w:lang w:eastAsia="zh-CN"/>
        </w:rPr>
        <w:t>UE's RRC states</w:t>
      </w:r>
      <w:r w:rsidRPr="006C6743">
        <w:rPr>
          <w:rFonts w:hint="eastAsia"/>
          <w:i/>
          <w:iCs/>
          <w:lang w:val="en-US" w:eastAsia="zh-CN"/>
        </w:rPr>
        <w:t xml:space="preserve"> or session </w:t>
      </w:r>
      <w:proofErr w:type="gramStart"/>
      <w:r w:rsidRPr="006C6743">
        <w:rPr>
          <w:rFonts w:hint="eastAsia"/>
          <w:i/>
          <w:iCs/>
          <w:lang w:val="en-US" w:eastAsia="zh-CN"/>
        </w:rPr>
        <w:t>state</w:t>
      </w:r>
      <w:proofErr w:type="gramEnd"/>
      <w:r w:rsidRPr="006C6743">
        <w:rPr>
          <w:rFonts w:hint="eastAsia"/>
          <w:i/>
          <w:iCs/>
          <w:lang w:eastAsia="zh-CN"/>
        </w:rPr>
        <w:t>).</w:t>
      </w:r>
    </w:p>
    <w:p w14:paraId="2021BA3A" w14:textId="2AD71B2C" w:rsidR="00BB4260" w:rsidRDefault="00BB4260" w:rsidP="00610D1B">
      <w:pPr>
        <w:ind w:left="630"/>
        <w:rPr>
          <w:lang w:eastAsia="zh-CN"/>
        </w:rPr>
      </w:pPr>
      <w:r w:rsidRPr="006C6743">
        <w:rPr>
          <w:rFonts w:hint="eastAsia"/>
          <w:i/>
          <w:iCs/>
          <w:lang w:eastAsia="zh-CN"/>
        </w:rPr>
        <w:lastRenderedPageBreak/>
        <w:t xml:space="preserve">Proposal </w:t>
      </w:r>
      <w:r w:rsidR="00D05A0B">
        <w:rPr>
          <w:i/>
          <w:iCs/>
          <w:lang w:eastAsia="zh-CN"/>
        </w:rPr>
        <w:t>13</w:t>
      </w:r>
      <w:r w:rsidRPr="006C6743">
        <w:rPr>
          <w:rFonts w:hint="eastAsia"/>
          <w:i/>
          <w:iCs/>
          <w:lang w:eastAsia="zh-CN"/>
        </w:rPr>
        <w:t xml:space="preserve">: </w:t>
      </w:r>
      <w:r w:rsidR="00C33ABC" w:rsidRPr="00C33ABC">
        <w:rPr>
          <w:i/>
          <w:iCs/>
          <w:lang w:eastAsia="zh-CN"/>
        </w:rPr>
        <w:t>(16/22) Legacy group paging (Rel-17) or legacy per UE paging are used to resume UE to RRC_CONNECTED state.</w:t>
      </w:r>
    </w:p>
    <w:p w14:paraId="5A37E3B2" w14:textId="642DF3F8" w:rsidR="00826894" w:rsidRDefault="00611EC1" w:rsidP="005D61FF">
      <w:p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 xml:space="preserve">Regarding </w:t>
      </w:r>
      <w:r w:rsidRPr="00DA3638">
        <w:rPr>
          <w:highlight w:val="yellow"/>
          <w:lang w:val="en-US" w:eastAsia="ja-JP"/>
        </w:rPr>
        <w:t>FFS</w:t>
      </w:r>
      <w:r>
        <w:rPr>
          <w:lang w:val="en-US" w:eastAsia="ja-JP"/>
        </w:rPr>
        <w:t xml:space="preserve"> on how to enhance the group paging, t</w:t>
      </w:r>
      <w:r w:rsidR="005D61FF">
        <w:rPr>
          <w:lang w:val="en-US" w:eastAsia="ja-JP"/>
        </w:rPr>
        <w:t xml:space="preserve">o fulfil these different scenarios, a single flag per TMGI </w:t>
      </w:r>
      <w:r w:rsidR="00917C4B">
        <w:rPr>
          <w:lang w:val="en-US" w:eastAsia="ja-JP"/>
        </w:rPr>
        <w:t>should be</w:t>
      </w:r>
      <w:r w:rsidR="005D61FF">
        <w:rPr>
          <w:lang w:val="en-US" w:eastAsia="ja-JP"/>
        </w:rPr>
        <w:t xml:space="preserve"> enough in group paging to indicate whether all the UEs receiving the service with a given TMGI should stay in RRC_INACTIVE and continue to receive the service, or all the U</w:t>
      </w:r>
      <w:r>
        <w:rPr>
          <w:lang w:val="en-US" w:eastAsia="ja-JP"/>
        </w:rPr>
        <w:t>E</w:t>
      </w:r>
      <w:r w:rsidR="005D61FF">
        <w:rPr>
          <w:lang w:val="en-US" w:eastAsia="ja-JP"/>
        </w:rPr>
        <w:t>s receiving the service with a given TMGI should move to RRC_CONNECTED. However, to move a selected subset of U</w:t>
      </w:r>
      <w:r>
        <w:rPr>
          <w:lang w:val="en-US" w:eastAsia="ja-JP"/>
        </w:rPr>
        <w:t>E</w:t>
      </w:r>
      <w:r w:rsidR="005D61FF">
        <w:rPr>
          <w:lang w:val="en-US" w:eastAsia="ja-JP"/>
        </w:rPr>
        <w:t>s (</w:t>
      </w:r>
      <w:proofErr w:type="gramStart"/>
      <w:r w:rsidR="005D61FF">
        <w:rPr>
          <w:lang w:val="en-US" w:eastAsia="ja-JP"/>
        </w:rPr>
        <w:t>i.e.</w:t>
      </w:r>
      <w:proofErr w:type="gramEnd"/>
      <w:r w:rsidR="005D61FF">
        <w:rPr>
          <w:lang w:val="en-US" w:eastAsia="ja-JP"/>
        </w:rPr>
        <w:t xml:space="preserve"> 1c and 2c above), the specific U</w:t>
      </w:r>
      <w:r>
        <w:rPr>
          <w:lang w:val="en-US" w:eastAsia="ja-JP"/>
        </w:rPr>
        <w:t>E</w:t>
      </w:r>
      <w:r w:rsidR="005D61FF">
        <w:rPr>
          <w:lang w:val="en-US" w:eastAsia="ja-JP"/>
        </w:rPr>
        <w:t>s need to be notified, which can be done using legacy paging.</w:t>
      </w:r>
      <w:r w:rsidR="00826894">
        <w:rPr>
          <w:lang w:val="en-US" w:eastAsia="ja-JP"/>
        </w:rPr>
        <w:t xml:space="preserve"> </w:t>
      </w:r>
    </w:p>
    <w:p w14:paraId="3DD80475" w14:textId="24CF421F" w:rsidR="005D61FF" w:rsidRPr="00C33ABC" w:rsidRDefault="006C6743" w:rsidP="005D61FF">
      <w:pPr>
        <w:tabs>
          <w:tab w:val="left" w:pos="1619"/>
        </w:tabs>
      </w:pPr>
      <w:r>
        <w:rPr>
          <w:lang w:val="en-US" w:eastAsia="ja-JP"/>
        </w:rPr>
        <w:t xml:space="preserve">Regarding proposal </w:t>
      </w:r>
      <w:r w:rsidR="00D05A0B">
        <w:rPr>
          <w:lang w:val="en-US" w:eastAsia="ja-JP"/>
        </w:rPr>
        <w:t>13 in the email discussion report</w:t>
      </w:r>
      <w:r>
        <w:rPr>
          <w:lang w:val="en-US" w:eastAsia="ja-JP"/>
        </w:rPr>
        <w:t xml:space="preserve">, </w:t>
      </w:r>
      <w:r w:rsidR="00C33ABC">
        <w:rPr>
          <w:lang w:val="en-US" w:eastAsia="ja-JP"/>
        </w:rPr>
        <w:t xml:space="preserve">firstly it is not clear that it is about </w:t>
      </w:r>
      <w:r w:rsidR="00C33ABC">
        <w:rPr>
          <w:i/>
          <w:iCs/>
          <w:lang w:val="en-US" w:eastAsia="ja-JP"/>
        </w:rPr>
        <w:t>specific UEs,</w:t>
      </w:r>
      <w:r w:rsidR="00C33ABC">
        <w:t xml:space="preserve"> not </w:t>
      </w:r>
      <w:r w:rsidR="00C33ABC">
        <w:rPr>
          <w:i/>
          <w:iCs/>
        </w:rPr>
        <w:t xml:space="preserve">ALL </w:t>
      </w:r>
      <w:r w:rsidR="00C33ABC">
        <w:t xml:space="preserve">UEs’ transition to RRC_CONNECTED. Then, </w:t>
      </w:r>
      <w:r w:rsidR="00826894">
        <w:rPr>
          <w:lang w:val="en-US" w:eastAsia="ja-JP"/>
        </w:rPr>
        <w:t>th</w:t>
      </w:r>
      <w:r w:rsidR="00C33ABC">
        <w:rPr>
          <w:lang w:val="en-US" w:eastAsia="ja-JP"/>
        </w:rPr>
        <w:t>e</w:t>
      </w:r>
      <w:r w:rsidR="00826894">
        <w:rPr>
          <w:lang w:val="en-US" w:eastAsia="ja-JP"/>
        </w:rPr>
        <w:t xml:space="preserve"> legacy </w:t>
      </w:r>
      <w:r w:rsidR="00826894" w:rsidRPr="008405C0">
        <w:rPr>
          <w:b/>
          <w:bCs/>
          <w:lang w:val="en-US" w:eastAsia="ja-JP"/>
        </w:rPr>
        <w:t>group</w:t>
      </w:r>
      <w:r w:rsidR="00826894" w:rsidRPr="00D05A0B">
        <w:rPr>
          <w:b/>
          <w:bCs/>
          <w:lang w:val="en-US" w:eastAsia="ja-JP"/>
        </w:rPr>
        <w:t xml:space="preserve"> paging</w:t>
      </w:r>
      <w:r w:rsidR="00826894">
        <w:rPr>
          <w:lang w:val="en-US" w:eastAsia="ja-JP"/>
        </w:rPr>
        <w:t xml:space="preserve"> cannot unambiguously indicate only a subset of UEs receiving a certain session/TMGI to move back to </w:t>
      </w:r>
      <w:r w:rsidR="00ED6E80">
        <w:rPr>
          <w:lang w:val="en-US" w:eastAsia="ja-JP"/>
        </w:rPr>
        <w:t>RRC_</w:t>
      </w:r>
      <w:r w:rsidR="00826894">
        <w:rPr>
          <w:lang w:val="en-US" w:eastAsia="ja-JP"/>
        </w:rPr>
        <w:t xml:space="preserve">CONNECTED if it is also used to move ALL </w:t>
      </w:r>
      <w:r w:rsidR="00ED6E80">
        <w:rPr>
          <w:lang w:val="en-US" w:eastAsia="ja-JP"/>
        </w:rPr>
        <w:t xml:space="preserve">the </w:t>
      </w:r>
      <w:r w:rsidR="00826894">
        <w:rPr>
          <w:lang w:val="en-US" w:eastAsia="ja-JP"/>
        </w:rPr>
        <w:t xml:space="preserve">UEs receiving a certain session/TMGI back to </w:t>
      </w:r>
      <w:r w:rsidR="00ED6E80">
        <w:rPr>
          <w:lang w:val="en-US" w:eastAsia="ja-JP"/>
        </w:rPr>
        <w:t>RRC_</w:t>
      </w:r>
      <w:r w:rsidR="00826894">
        <w:rPr>
          <w:lang w:val="en-US" w:eastAsia="ja-JP"/>
        </w:rPr>
        <w:t xml:space="preserve">CONNECTED. </w:t>
      </w:r>
    </w:p>
    <w:p w14:paraId="2AAA2F7C" w14:textId="77777777" w:rsidR="003C7C5F" w:rsidRDefault="003C7C5F" w:rsidP="00A3747A">
      <w:pPr>
        <w:pStyle w:val="Observation"/>
        <w:rPr>
          <w:lang w:val="en-US" w:eastAsia="ja-JP"/>
        </w:rPr>
      </w:pPr>
      <w:bookmarkStart w:id="154" w:name="_Toc127284926"/>
      <w:bookmarkStart w:id="155" w:name="_Toc127287767"/>
      <w:bookmarkStart w:id="156" w:name="_Toc127437283"/>
      <w:bookmarkStart w:id="157" w:name="_Toc127440900"/>
      <w:bookmarkStart w:id="158" w:name="_Toc127471871"/>
      <w:bookmarkStart w:id="159" w:name="_Toc127471985"/>
      <w:bookmarkStart w:id="160" w:name="_Toc131620062"/>
      <w:bookmarkStart w:id="161" w:name="_Toc131620723"/>
      <w:bookmarkStart w:id="162" w:name="_Toc131622436"/>
      <w:bookmarkStart w:id="163" w:name="_Toc131624394"/>
      <w:bookmarkStart w:id="164" w:name="_Toc131708785"/>
      <w:bookmarkStart w:id="165" w:name="_Toc131718940"/>
      <w:r>
        <w:rPr>
          <w:lang w:val="en-US" w:eastAsia="ja-JP"/>
        </w:rPr>
        <w:t>A single flag per TMGI should be enough in group paging to indicate whether all the UEs receiving the service with a given TMGI should stay in RRC_INACTIVE and continue to receive the service, or all the UEs receiving the service with a given TMGI should move to RRC_CONNECTED.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rPr>
          <w:lang w:val="en-US" w:eastAsia="ja-JP"/>
        </w:rPr>
        <w:t xml:space="preserve"> </w:t>
      </w:r>
    </w:p>
    <w:p w14:paraId="4BE75B73" w14:textId="5797034C" w:rsidR="00826894" w:rsidRDefault="00826894" w:rsidP="00A3747A">
      <w:pPr>
        <w:pStyle w:val="Observation"/>
        <w:rPr>
          <w:lang w:val="en-US" w:eastAsia="ja-JP"/>
        </w:rPr>
      </w:pPr>
      <w:bookmarkStart w:id="166" w:name="_Toc131620063"/>
      <w:bookmarkStart w:id="167" w:name="_Toc131620724"/>
      <w:bookmarkStart w:id="168" w:name="_Toc131622437"/>
      <w:bookmarkStart w:id="169" w:name="_Toc131624395"/>
      <w:bookmarkStart w:id="170" w:name="_Toc131708786"/>
      <w:bookmarkStart w:id="171" w:name="_Toc131718941"/>
      <w:bookmarkStart w:id="172" w:name="_Toc127284927"/>
      <w:bookmarkStart w:id="173" w:name="_Toc127287768"/>
      <w:bookmarkStart w:id="174" w:name="_Toc127437284"/>
      <w:bookmarkStart w:id="175" w:name="_Toc127440901"/>
      <w:bookmarkStart w:id="176" w:name="_Toc127471872"/>
      <w:bookmarkStart w:id="177" w:name="_Toc127471986"/>
      <w:r>
        <w:rPr>
          <w:lang w:val="en-US" w:eastAsia="ja-JP"/>
        </w:rPr>
        <w:t xml:space="preserve">Legacy group paging cannot unambiguously indicate only a subset of UEs receiving a certain session/TMGI to move back to </w:t>
      </w:r>
      <w:r w:rsidR="00ED6E80">
        <w:rPr>
          <w:lang w:val="en-US" w:eastAsia="ja-JP"/>
        </w:rPr>
        <w:t>RRC_</w:t>
      </w:r>
      <w:r>
        <w:rPr>
          <w:lang w:val="en-US" w:eastAsia="ja-JP"/>
        </w:rPr>
        <w:t xml:space="preserve">CONNECTED if it is also used to move ALL UEs receiving a certain session/TMGI to move back to </w:t>
      </w:r>
      <w:r w:rsidR="00ED6E80">
        <w:rPr>
          <w:lang w:val="en-US" w:eastAsia="ja-JP"/>
        </w:rPr>
        <w:t>RRC_</w:t>
      </w:r>
      <w:r>
        <w:rPr>
          <w:lang w:val="en-US" w:eastAsia="ja-JP"/>
        </w:rPr>
        <w:t>CONNECTED.</w:t>
      </w:r>
      <w:bookmarkEnd w:id="166"/>
      <w:bookmarkEnd w:id="167"/>
      <w:bookmarkEnd w:id="168"/>
      <w:bookmarkEnd w:id="169"/>
      <w:bookmarkEnd w:id="170"/>
      <w:bookmarkEnd w:id="171"/>
    </w:p>
    <w:p w14:paraId="727CD9EC" w14:textId="1D972EB3" w:rsidR="003C7C5F" w:rsidRDefault="003C7C5F" w:rsidP="00A3747A">
      <w:pPr>
        <w:pStyle w:val="Observation"/>
        <w:rPr>
          <w:lang w:val="en-US" w:eastAsia="ja-JP"/>
        </w:rPr>
      </w:pPr>
      <w:bookmarkStart w:id="178" w:name="_Toc131620064"/>
      <w:bookmarkStart w:id="179" w:name="_Toc131620725"/>
      <w:bookmarkStart w:id="180" w:name="_Toc131622438"/>
      <w:bookmarkStart w:id="181" w:name="_Toc131624396"/>
      <w:bookmarkStart w:id="182" w:name="_Toc131708787"/>
      <w:bookmarkStart w:id="183" w:name="_Toc131718942"/>
      <w:r>
        <w:rPr>
          <w:lang w:val="en-US" w:eastAsia="ja-JP"/>
        </w:rPr>
        <w:t xml:space="preserve">Legacy UE-specific paging can be </w:t>
      </w:r>
      <w:r w:rsidR="003B1E0E">
        <w:rPr>
          <w:lang w:val="en-US" w:eastAsia="ja-JP"/>
        </w:rPr>
        <w:t>(re)</w:t>
      </w:r>
      <w:r>
        <w:rPr>
          <w:lang w:val="en-US" w:eastAsia="ja-JP"/>
        </w:rPr>
        <w:t>used to move specific UE(s) in RRC_INACTIVE to RRC_CONNECTED.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4D36792" w14:textId="66B16EC7" w:rsidR="003C7C5F" w:rsidRPr="003C7C5F" w:rsidRDefault="003C7C5F" w:rsidP="003C7C5F">
      <w:pPr>
        <w:rPr>
          <w:lang w:val="en-US" w:eastAsia="ja-JP"/>
        </w:rPr>
      </w:pPr>
      <w:r>
        <w:rPr>
          <w:lang w:val="en-US" w:eastAsia="ja-JP"/>
        </w:rPr>
        <w:t>Therefore, we propose the following:</w:t>
      </w:r>
    </w:p>
    <w:p w14:paraId="232FD333" w14:textId="6056C78F" w:rsidR="005D61FF" w:rsidRPr="00ED3818" w:rsidRDefault="00D91425" w:rsidP="00E42199">
      <w:pPr>
        <w:pStyle w:val="Proposal"/>
      </w:pPr>
      <w:bookmarkStart w:id="184" w:name="_Toc118295352"/>
      <w:bookmarkStart w:id="185" w:name="_Toc118295593"/>
      <w:bookmarkStart w:id="186" w:name="_Toc118295781"/>
      <w:bookmarkStart w:id="187" w:name="_Toc118295850"/>
      <w:bookmarkStart w:id="188" w:name="_Toc118387393"/>
      <w:bookmarkStart w:id="189" w:name="_Toc118387498"/>
      <w:bookmarkStart w:id="190" w:name="_Toc118387609"/>
      <w:bookmarkStart w:id="191" w:name="_Toc118390485"/>
      <w:bookmarkStart w:id="192" w:name="_Toc118390703"/>
      <w:bookmarkStart w:id="193" w:name="_Toc118390715"/>
      <w:bookmarkStart w:id="194" w:name="_Toc127284623"/>
      <w:bookmarkStart w:id="195" w:name="_Toc127287772"/>
      <w:bookmarkStart w:id="196" w:name="_Toc127437290"/>
      <w:bookmarkStart w:id="197" w:name="_Toc127440897"/>
      <w:bookmarkStart w:id="198" w:name="_Toc127471878"/>
      <w:bookmarkStart w:id="199" w:name="_Toc127471992"/>
      <w:bookmarkStart w:id="200" w:name="_Toc131620080"/>
      <w:bookmarkStart w:id="201" w:name="_Toc131620749"/>
      <w:bookmarkStart w:id="202" w:name="_Toc131622464"/>
      <w:bookmarkStart w:id="203" w:name="_Toc131624405"/>
      <w:bookmarkStart w:id="204" w:name="_Toc131708796"/>
      <w:bookmarkStart w:id="205" w:name="_Toc131718951"/>
      <w:r>
        <w:t xml:space="preserve">Add </w:t>
      </w:r>
      <w:r w:rsidR="008239AB">
        <w:t>a per-TMGI flag</w:t>
      </w:r>
      <w:r>
        <w:t xml:space="preserve"> in Rel-18 group paging</w:t>
      </w:r>
      <w:r w:rsidR="008239AB">
        <w:t xml:space="preserve"> to </w:t>
      </w:r>
      <w:r w:rsidR="005D61FF" w:rsidRPr="00ED3818">
        <w:t xml:space="preserve">indicate whether all UEs </w:t>
      </w:r>
      <w:r w:rsidR="00061FD4">
        <w:t xml:space="preserve">(that have valid PTM configuration) </w:t>
      </w:r>
      <w:r w:rsidR="005D61FF" w:rsidRPr="00ED3818">
        <w:t xml:space="preserve">continue to receive the service associated with </w:t>
      </w:r>
      <w:r w:rsidR="00454086">
        <w:t>the</w:t>
      </w:r>
      <w:r w:rsidR="005D61FF" w:rsidRPr="00ED3818">
        <w:t xml:space="preserve"> TMGI in RRC_INACTIVE or should move to RRC_CONNECTED.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341D3D9" w14:textId="5F820AD7" w:rsidR="00A3747A" w:rsidRDefault="005D61FF" w:rsidP="00E42199">
      <w:pPr>
        <w:pStyle w:val="Proposal"/>
      </w:pPr>
      <w:bookmarkStart w:id="206" w:name="_Toc131624406"/>
      <w:bookmarkStart w:id="207" w:name="_Toc131708797"/>
      <w:bookmarkStart w:id="208" w:name="_Toc131718952"/>
      <w:bookmarkStart w:id="209" w:name="_Toc118295353"/>
      <w:bookmarkStart w:id="210" w:name="_Toc118295594"/>
      <w:bookmarkStart w:id="211" w:name="_Toc118295782"/>
      <w:bookmarkStart w:id="212" w:name="_Toc118295851"/>
      <w:bookmarkStart w:id="213" w:name="_Toc118387394"/>
      <w:bookmarkStart w:id="214" w:name="_Toc118387499"/>
      <w:bookmarkStart w:id="215" w:name="_Toc118387610"/>
      <w:bookmarkStart w:id="216" w:name="_Toc118390486"/>
      <w:bookmarkStart w:id="217" w:name="_Toc118390704"/>
      <w:bookmarkStart w:id="218" w:name="_Toc118390716"/>
      <w:bookmarkStart w:id="219" w:name="_Toc127284624"/>
      <w:bookmarkStart w:id="220" w:name="_Toc127287773"/>
      <w:bookmarkStart w:id="221" w:name="_Toc127437291"/>
      <w:bookmarkStart w:id="222" w:name="_Toc127440898"/>
      <w:bookmarkStart w:id="223" w:name="_Toc127471879"/>
      <w:bookmarkStart w:id="224" w:name="_Toc127471993"/>
      <w:bookmarkStart w:id="225" w:name="_Toc131620081"/>
      <w:bookmarkStart w:id="226" w:name="_Toc131620750"/>
      <w:bookmarkStart w:id="227" w:name="_Toc131622465"/>
      <w:r w:rsidRPr="00ED3818">
        <w:t>UE-specific paging (</w:t>
      </w:r>
      <w:proofErr w:type="gramStart"/>
      <w:r w:rsidRPr="00ED3818">
        <w:t>i.e.</w:t>
      </w:r>
      <w:proofErr w:type="gramEnd"/>
      <w:r w:rsidRPr="00ED3818">
        <w:t xml:space="preserve"> </w:t>
      </w:r>
      <w:proofErr w:type="spellStart"/>
      <w:r w:rsidRPr="00ED3818">
        <w:t>PagingRecordList</w:t>
      </w:r>
      <w:proofErr w:type="spellEnd"/>
      <w:r w:rsidRPr="00ED3818">
        <w:t xml:space="preserve">) can be </w:t>
      </w:r>
      <w:r w:rsidR="003B1E0E">
        <w:t>(re)</w:t>
      </w:r>
      <w:r w:rsidRPr="00ED3818">
        <w:t>used to move specific UE(s) to RRC_CONNECTED.</w:t>
      </w:r>
      <w:r w:rsidR="00454086">
        <w:t xml:space="preserve"> This overrides the per-TMGI flag in</w:t>
      </w:r>
      <w:r w:rsidR="003B1E0E">
        <w:t xml:space="preserve"> the</w:t>
      </w:r>
      <w:r w:rsidR="00454086">
        <w:t xml:space="preserve"> group paging</w:t>
      </w:r>
      <w:r w:rsidR="003B1E0E">
        <w:t xml:space="preserve"> for the specific UE(s)</w:t>
      </w:r>
      <w:r w:rsidR="00454086">
        <w:t>.</w:t>
      </w:r>
      <w:bookmarkEnd w:id="206"/>
      <w:bookmarkEnd w:id="207"/>
      <w:bookmarkEnd w:id="208"/>
      <w:r w:rsidRPr="00ED3818">
        <w:t xml:space="preserve"> 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0319894" w14:textId="7CA6ADAF" w:rsidR="00A3747A" w:rsidRDefault="00A3747A" w:rsidP="00A3747A">
      <w:r>
        <w:t xml:space="preserve">Now, going back to the FFS regarding moving of ‘special UE’ back to </w:t>
      </w:r>
      <w:r w:rsidR="007E6E1D">
        <w:t>RRC_</w:t>
      </w:r>
      <w:r>
        <w:t xml:space="preserve">CONNECTED mode: the above proposals apply and cover all the UEs (including the special UEs), </w:t>
      </w:r>
      <w:proofErr w:type="gramStart"/>
      <w:r>
        <w:t>i.e.</w:t>
      </w:r>
      <w:proofErr w:type="gramEnd"/>
      <w:r>
        <w:t xml:space="preserve"> special UEs can also be moved back to </w:t>
      </w:r>
      <w:r w:rsidR="007E6E1D">
        <w:t>RRC_</w:t>
      </w:r>
      <w:r>
        <w:t xml:space="preserve">CONNECTED mode using legacy UE-specific paging. So, no additional special handling would be needed. </w:t>
      </w:r>
    </w:p>
    <w:p w14:paraId="1FC705C0" w14:textId="35157CD1" w:rsidR="00A3747A" w:rsidRPr="00A3747A" w:rsidRDefault="00A3747A" w:rsidP="00A3747A">
      <w:pPr>
        <w:pStyle w:val="Observation"/>
        <w:rPr>
          <w:lang w:val="en-US" w:eastAsia="ja-JP"/>
        </w:rPr>
      </w:pPr>
      <w:bookmarkStart w:id="228" w:name="_Toc131620726"/>
      <w:bookmarkStart w:id="229" w:name="_Toc131622439"/>
      <w:bookmarkStart w:id="230" w:name="_Toc131624397"/>
      <w:bookmarkStart w:id="231" w:name="_Toc131708788"/>
      <w:bookmarkStart w:id="232" w:name="_Toc131718943"/>
      <w:r w:rsidRPr="00A3747A">
        <w:rPr>
          <w:lang w:val="en-US" w:eastAsia="ja-JP"/>
        </w:rPr>
        <w:t>No additional special handling is needed regarding how to move ‘special UEs’ back to RRC_CONNECTED.</w:t>
      </w:r>
      <w:bookmarkEnd w:id="228"/>
      <w:bookmarkEnd w:id="229"/>
      <w:bookmarkEnd w:id="230"/>
      <w:bookmarkEnd w:id="231"/>
      <w:bookmarkEnd w:id="232"/>
    </w:p>
    <w:p w14:paraId="36CCD7FC" w14:textId="75A26AA6" w:rsidR="00A3747A" w:rsidRPr="00ED3818" w:rsidRDefault="00A3747A" w:rsidP="00E42199">
      <w:pPr>
        <w:pStyle w:val="Proposal"/>
      </w:pPr>
      <w:bookmarkStart w:id="233" w:name="_Toc131620751"/>
      <w:bookmarkStart w:id="234" w:name="_Toc131622466"/>
      <w:bookmarkStart w:id="235" w:name="_Toc131624407"/>
      <w:bookmarkStart w:id="236" w:name="_Toc131708798"/>
      <w:bookmarkStart w:id="237" w:name="_Toc131718953"/>
      <w:r>
        <w:t xml:space="preserve">No additional enhancements are </w:t>
      </w:r>
      <w:r w:rsidR="002938A9">
        <w:t>needed</w:t>
      </w:r>
      <w:r>
        <w:t xml:space="preserve"> specifically for moving ‘special UEs’ back to RRC_CONNECTED.</w:t>
      </w:r>
      <w:bookmarkEnd w:id="233"/>
      <w:bookmarkEnd w:id="234"/>
      <w:bookmarkEnd w:id="235"/>
      <w:bookmarkEnd w:id="236"/>
      <w:bookmarkEnd w:id="237"/>
    </w:p>
    <w:p w14:paraId="26AD8933" w14:textId="77777777" w:rsidR="000E4E3E" w:rsidRPr="00CC4695" w:rsidRDefault="000E4E3E" w:rsidP="00580778">
      <w:pPr>
        <w:pStyle w:val="Heading3"/>
        <w:ind w:left="630" w:hanging="630"/>
      </w:pPr>
      <w:r w:rsidRPr="00CC4695">
        <w:t>Multicast session deactivation</w:t>
      </w:r>
      <w:r w:rsidR="00BF79AF">
        <w:t>/temporary no data</w:t>
      </w:r>
      <w:r w:rsidRPr="00CC4695">
        <w:t xml:space="preserve"> while UE is in </w:t>
      </w:r>
      <w:r w:rsidR="00CC4695">
        <w:t>RRC_</w:t>
      </w:r>
      <w:r w:rsidRPr="00CC4695">
        <w:t>INACTIVE</w:t>
      </w:r>
    </w:p>
    <w:p w14:paraId="6B949BBA" w14:textId="77777777" w:rsidR="00621461" w:rsidRDefault="00400D18" w:rsidP="00234603">
      <w:pPr>
        <w:rPr>
          <w:lang w:val="en-US" w:eastAsia="ja-JP"/>
        </w:rPr>
      </w:pPr>
      <w:r w:rsidRPr="00072AAA">
        <w:rPr>
          <w:lang w:val="en-US" w:eastAsia="ja-JP"/>
        </w:rPr>
        <w:t>In R</w:t>
      </w:r>
      <w:r>
        <w:rPr>
          <w:lang w:val="en-US" w:eastAsia="ja-JP"/>
        </w:rPr>
        <w:t>el-</w:t>
      </w:r>
      <w:r w:rsidRPr="00072AAA">
        <w:rPr>
          <w:lang w:val="en-US" w:eastAsia="ja-JP"/>
        </w:rPr>
        <w:t xml:space="preserve">17, upon receiving </w:t>
      </w:r>
      <w:r>
        <w:rPr>
          <w:lang w:val="en-US" w:eastAsia="ja-JP"/>
        </w:rPr>
        <w:t>m</w:t>
      </w:r>
      <w:r w:rsidRPr="00072AAA">
        <w:rPr>
          <w:lang w:val="en-US" w:eastAsia="ja-JP"/>
        </w:rPr>
        <w:t xml:space="preserve">ulticast deactivation indication from 5GC, RAN will release all radio resources and inform UEs by releasing MRB configuration via dedicated RRC signaling procedure. </w:t>
      </w:r>
    </w:p>
    <w:p w14:paraId="7C5A155E" w14:textId="3F272004" w:rsidR="000E4E3E" w:rsidRDefault="00400D18" w:rsidP="00234603">
      <w:pPr>
        <w:rPr>
          <w:lang w:val="en-US" w:eastAsia="ja-JP"/>
        </w:rPr>
      </w:pPr>
      <w:r w:rsidRPr="00072AAA">
        <w:rPr>
          <w:lang w:val="en-US" w:eastAsia="ja-JP"/>
        </w:rPr>
        <w:t>In case of R</w:t>
      </w:r>
      <w:r>
        <w:rPr>
          <w:lang w:val="en-US" w:eastAsia="ja-JP"/>
        </w:rPr>
        <w:t>el-</w:t>
      </w:r>
      <w:r w:rsidRPr="00072AAA">
        <w:rPr>
          <w:lang w:val="en-US" w:eastAsia="ja-JP"/>
        </w:rPr>
        <w:t xml:space="preserve">18, for RRC_INACTIVE UEs, it should be possible for </w:t>
      </w:r>
      <w:proofErr w:type="spellStart"/>
      <w:r w:rsidRPr="00072AAA">
        <w:rPr>
          <w:lang w:val="en-US" w:eastAsia="ja-JP"/>
        </w:rPr>
        <w:t>gNB</w:t>
      </w:r>
      <w:proofErr w:type="spellEnd"/>
      <w:r w:rsidRPr="00072AAA">
        <w:rPr>
          <w:lang w:val="en-US" w:eastAsia="ja-JP"/>
        </w:rPr>
        <w:t xml:space="preserve"> to </w:t>
      </w:r>
      <w:r>
        <w:rPr>
          <w:lang w:val="en-US" w:eastAsia="ja-JP"/>
        </w:rPr>
        <w:t>indicate</w:t>
      </w:r>
      <w:r w:rsidR="00120535">
        <w:rPr>
          <w:lang w:val="en-US" w:eastAsia="ja-JP"/>
        </w:rPr>
        <w:t xml:space="preserve"> the multicast session deactivation</w:t>
      </w:r>
      <w:r>
        <w:rPr>
          <w:lang w:val="en-US" w:eastAsia="ja-JP"/>
        </w:rPr>
        <w:t xml:space="preserve"> to </w:t>
      </w:r>
      <w:r w:rsidR="00120535">
        <w:rPr>
          <w:lang w:val="en-US" w:eastAsia="ja-JP"/>
        </w:rPr>
        <w:t>m</w:t>
      </w:r>
      <w:r>
        <w:rPr>
          <w:lang w:val="en-US" w:eastAsia="ja-JP"/>
        </w:rPr>
        <w:t>ulticast RRC_INACTIVE capable UEs by using either Group Paging method or by using MCCH based method.</w:t>
      </w:r>
    </w:p>
    <w:p w14:paraId="67FFAA7A" w14:textId="77777777" w:rsidR="003B1E0E" w:rsidRDefault="003B1E0E" w:rsidP="00A3747A">
      <w:pPr>
        <w:pStyle w:val="Observation"/>
        <w:rPr>
          <w:lang w:val="en-US" w:eastAsia="ja-JP"/>
        </w:rPr>
      </w:pPr>
      <w:bookmarkStart w:id="238" w:name="_Toc127440902"/>
      <w:bookmarkStart w:id="239" w:name="_Toc127471873"/>
      <w:bookmarkStart w:id="240" w:name="_Toc127471987"/>
      <w:bookmarkStart w:id="241" w:name="_Toc131620065"/>
      <w:bookmarkStart w:id="242" w:name="_Toc131620727"/>
      <w:bookmarkStart w:id="243" w:name="_Toc131622440"/>
      <w:bookmarkStart w:id="244" w:name="_Toc131624398"/>
      <w:bookmarkStart w:id="245" w:name="_Toc131708789"/>
      <w:bookmarkStart w:id="246" w:name="_Toc131718944"/>
      <w:r>
        <w:rPr>
          <w:lang w:val="en-US" w:eastAsia="ja-JP"/>
        </w:rPr>
        <w:lastRenderedPageBreak/>
        <w:t>Both group paging and MCCH-based options are possible to indicate deactivation of multicast session while UE is in RRC_INACTIVE.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5C3E7B6" w14:textId="59080160" w:rsidR="008405C0" w:rsidRDefault="008405C0" w:rsidP="008405C0">
      <w:pPr>
        <w:tabs>
          <w:tab w:val="left" w:pos="1619"/>
        </w:tabs>
        <w:rPr>
          <w:lang w:val="en-US" w:eastAsia="ja-JP"/>
        </w:rPr>
      </w:pPr>
      <w:r>
        <w:rPr>
          <w:lang w:val="en-US" w:eastAsia="ja-JP"/>
        </w:rPr>
        <w:t xml:space="preserve">Email discussion </w:t>
      </w:r>
      <w:r w:rsidRPr="00AC2B40">
        <w:rPr>
          <w:lang w:val="en-US" w:eastAsia="ja-JP"/>
        </w:rPr>
        <w:t>[Post121][</w:t>
      </w:r>
      <w:proofErr w:type="gramStart"/>
      <w:r w:rsidRPr="00AC2B40">
        <w:rPr>
          <w:lang w:val="en-US" w:eastAsia="ja-JP"/>
        </w:rPr>
        <w:t>606][</w:t>
      </w:r>
      <w:proofErr w:type="spellStart"/>
      <w:proofErr w:type="gramEnd"/>
      <w:r w:rsidRPr="00AC2B40">
        <w:rPr>
          <w:lang w:val="en-US" w:eastAsia="ja-JP"/>
        </w:rPr>
        <w:t>eMBS</w:t>
      </w:r>
      <w:proofErr w:type="spellEnd"/>
      <w:r w:rsidRPr="00AC2B40">
        <w:rPr>
          <w:lang w:val="en-US" w:eastAsia="ja-JP"/>
        </w:rPr>
        <w:t>]</w:t>
      </w:r>
      <w:r>
        <w:rPr>
          <w:lang w:val="en-US" w:eastAsia="ja-JP"/>
        </w:rPr>
        <w:t xml:space="preserve"> covered this aspect and proposed the following</w:t>
      </w:r>
      <w:r w:rsidR="00A8506B">
        <w:rPr>
          <w:lang w:val="en-US" w:eastAsia="ja-JP"/>
        </w:rPr>
        <w:t xml:space="preserve"> with two possibilities</w:t>
      </w:r>
      <w:r>
        <w:rPr>
          <w:lang w:val="en-US" w:eastAsia="ja-JP"/>
        </w:rPr>
        <w:t>:</w:t>
      </w:r>
    </w:p>
    <w:p w14:paraId="77D6EAD4" w14:textId="399B03FA" w:rsidR="008405C0" w:rsidRPr="003C6D58" w:rsidRDefault="008405C0" w:rsidP="00610D1B">
      <w:pPr>
        <w:ind w:left="720"/>
        <w:rPr>
          <w:i/>
          <w:iCs/>
          <w:lang w:eastAsia="zh-CN"/>
        </w:rPr>
      </w:pPr>
      <w:r w:rsidRPr="003C6D58">
        <w:rPr>
          <w:rFonts w:hint="eastAsia"/>
          <w:i/>
          <w:iCs/>
          <w:lang w:eastAsia="zh-CN"/>
        </w:rPr>
        <w:t xml:space="preserve">Proposal </w:t>
      </w:r>
      <w:r w:rsidR="00A66AF7">
        <w:rPr>
          <w:i/>
          <w:iCs/>
          <w:lang w:eastAsia="zh-CN"/>
        </w:rPr>
        <w:t>11</w:t>
      </w:r>
      <w:r w:rsidRPr="003C6D58">
        <w:rPr>
          <w:rFonts w:hint="eastAsia"/>
          <w:i/>
          <w:iCs/>
          <w:lang w:eastAsia="zh-CN"/>
        </w:rPr>
        <w:t xml:space="preserve">: Consider the following two options: enhanced group paging (9/22) or enhanced MCCH (9/22), to enable Rel-18 UE to stay in RRC_INACTIVE and stop monitoring corresponding G-RNTI upon </w:t>
      </w:r>
      <w:r w:rsidRPr="003C6D58">
        <w:rPr>
          <w:rFonts w:hint="eastAsia"/>
          <w:i/>
          <w:iCs/>
          <w:lang w:val="en-US" w:eastAsia="zh-CN"/>
        </w:rPr>
        <w:t xml:space="preserve">events like </w:t>
      </w:r>
      <w:r w:rsidRPr="003C6D58">
        <w:rPr>
          <w:rFonts w:hint="eastAsia"/>
          <w:i/>
          <w:iCs/>
          <w:lang w:eastAsia="zh-CN"/>
        </w:rPr>
        <w:t>session deactivation/temporary no data.</w:t>
      </w:r>
    </w:p>
    <w:p w14:paraId="5B040428" w14:textId="6A121BE6" w:rsidR="00621461" w:rsidRDefault="00621461" w:rsidP="00234603">
      <w:pPr>
        <w:rPr>
          <w:highlight w:val="yellow"/>
        </w:rPr>
      </w:pPr>
      <w:r>
        <w:t>RAN2 previously agreed that MCCH is used to indicate PTM configuration change while the UE is in RRC_INACTIVE. Similarly, deactivation</w:t>
      </w:r>
      <w:r w:rsidR="008405C0">
        <w:t>/temporary no data</w:t>
      </w:r>
      <w:r>
        <w:t xml:space="preserve"> of the session can be indicated by MCCH.</w:t>
      </w:r>
    </w:p>
    <w:p w14:paraId="4B85E677" w14:textId="4FB29D40" w:rsidR="00991894" w:rsidRPr="00991894" w:rsidRDefault="00991894" w:rsidP="00E42199">
      <w:pPr>
        <w:pStyle w:val="Proposal"/>
        <w:rPr>
          <w:lang w:val="en-US" w:eastAsia="ja-JP"/>
        </w:rPr>
      </w:pPr>
      <w:bookmarkStart w:id="247" w:name="_Toc127440899"/>
      <w:bookmarkStart w:id="248" w:name="_Toc127471880"/>
      <w:bookmarkStart w:id="249" w:name="_Toc127471994"/>
      <w:bookmarkStart w:id="250" w:name="_Toc131620082"/>
      <w:bookmarkStart w:id="251" w:name="_Toc131620752"/>
      <w:bookmarkStart w:id="252" w:name="_Toc131622467"/>
      <w:bookmarkStart w:id="253" w:name="_Toc131624408"/>
      <w:bookmarkStart w:id="254" w:name="_Toc131708799"/>
      <w:bookmarkStart w:id="255" w:name="_Toc131718954"/>
      <w:r>
        <w:rPr>
          <w:lang w:val="en-US" w:eastAsia="ja-JP"/>
        </w:rPr>
        <w:t>For UEs receiving multicast in RRC_INACTIVE, deactivation</w:t>
      </w:r>
      <w:r w:rsidR="008405C0">
        <w:rPr>
          <w:lang w:val="en-US" w:eastAsia="ja-JP"/>
        </w:rPr>
        <w:t>/temporary no data</w:t>
      </w:r>
      <w:r>
        <w:rPr>
          <w:lang w:val="en-US" w:eastAsia="ja-JP"/>
        </w:rPr>
        <w:t xml:space="preserve"> of the multicast session is indicated by MCCH.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5B272C5D" w14:textId="77777777" w:rsidR="00061FD4" w:rsidRPr="00061FD4" w:rsidRDefault="00061FD4" w:rsidP="00061FD4"/>
    <w:p w14:paraId="63218C90" w14:textId="748803F3" w:rsidR="003623CE" w:rsidRPr="00F40269" w:rsidRDefault="003623CE" w:rsidP="00F40269">
      <w:pPr>
        <w:pStyle w:val="Heading1"/>
        <w:ind w:left="450"/>
      </w:pPr>
      <w:r w:rsidRPr="00F40269">
        <w:t xml:space="preserve">Summary </w:t>
      </w:r>
    </w:p>
    <w:p w14:paraId="6A3F6779" w14:textId="5EEE891D" w:rsidR="00A5464A" w:rsidRDefault="00AF4B57" w:rsidP="00CF4AAC">
      <w:pPr>
        <w:jc w:val="both"/>
      </w:pPr>
      <w:r>
        <w:t>Based on the discussion</w:t>
      </w:r>
      <w:r w:rsidR="00640BE0">
        <w:t xml:space="preserve"> above</w:t>
      </w:r>
      <w:r>
        <w:t xml:space="preserve">, we </w:t>
      </w:r>
      <w:r w:rsidR="00F81BB5">
        <w:t xml:space="preserve">have following </w:t>
      </w:r>
      <w:r w:rsidR="004F2300">
        <w:t>observations</w:t>
      </w:r>
      <w:r>
        <w:t>:</w:t>
      </w:r>
      <w:r w:rsidR="00FF4388">
        <w:t xml:space="preserve"> </w:t>
      </w:r>
    </w:p>
    <w:p w14:paraId="1AA4AF13" w14:textId="77777777" w:rsidR="009C4394" w:rsidRDefault="00530D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9C4394" w:rsidRPr="00826C69">
        <w:rPr>
          <w:noProof/>
          <w:lang w:val="en-US" w:eastAsia="ja-JP"/>
        </w:rPr>
        <w:t>Observation 1.</w:t>
      </w:r>
      <w:r w:rsidR="009C4394"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="009C4394" w:rsidRPr="00826C69">
        <w:rPr>
          <w:noProof/>
          <w:lang w:val="en-US" w:eastAsia="ja-JP"/>
        </w:rPr>
        <w:t>Based on latest agreements, MCCH configuration applicable area may be more suitable (instead of PTM configuration applicable area).</w:t>
      </w:r>
    </w:p>
    <w:p w14:paraId="3ADD3A94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26C69">
        <w:rPr>
          <w:noProof/>
          <w:lang w:val="en-US" w:eastAsia="ja-JP"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826C69">
        <w:rPr>
          <w:noProof/>
          <w:lang w:val="en-US" w:eastAsia="ja-JP"/>
        </w:rPr>
        <w:t>A single flag per TMGI should be enough in group paging to indicate whether all the UEs receiving the service with a given TMGI should stay in RRC_INACTIVE and continue to receive the service, or all the UEs receiving the service with a given TMGI should move to RRC_CONNECTED.</w:t>
      </w:r>
    </w:p>
    <w:p w14:paraId="541D0EF7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26C69">
        <w:rPr>
          <w:noProof/>
          <w:lang w:val="en-US" w:eastAsia="ja-JP"/>
        </w:rPr>
        <w:t>Observation 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826C69">
        <w:rPr>
          <w:noProof/>
          <w:lang w:val="en-US" w:eastAsia="ja-JP"/>
        </w:rPr>
        <w:t>Legacy group paging cannot unambiguously indicate only a subset of UEs receiving a certain session/TMGI to move back to RRC_CONNECTED if it is also used to move ALL UEs receiving a certain session/TMGI to move back to RRC_CONNECTED.</w:t>
      </w:r>
    </w:p>
    <w:p w14:paraId="79D3F357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26C69">
        <w:rPr>
          <w:noProof/>
          <w:lang w:val="en-US" w:eastAsia="ja-JP"/>
        </w:rPr>
        <w:t>Observation 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826C69">
        <w:rPr>
          <w:noProof/>
          <w:lang w:val="en-US" w:eastAsia="ja-JP"/>
        </w:rPr>
        <w:t>Legacy UE-specific paging can be (re)used to move specific UE(s) in RRC_INACTIVE to RRC_CONNECTED.</w:t>
      </w:r>
    </w:p>
    <w:p w14:paraId="532B5A19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26C69">
        <w:rPr>
          <w:noProof/>
          <w:lang w:val="en-US" w:eastAsia="ja-JP"/>
        </w:rPr>
        <w:t>Observation 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826C69">
        <w:rPr>
          <w:noProof/>
          <w:lang w:val="en-US" w:eastAsia="ja-JP"/>
        </w:rPr>
        <w:t>No additional special handling is needed regarding how to move ‘special UEs’ back to RRC_CONNECTED.</w:t>
      </w:r>
    </w:p>
    <w:p w14:paraId="412C56E9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26C69">
        <w:rPr>
          <w:noProof/>
          <w:lang w:val="en-US" w:eastAsia="ja-JP"/>
        </w:rPr>
        <w:t>Observation 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826C69">
        <w:rPr>
          <w:noProof/>
          <w:lang w:val="en-US" w:eastAsia="ja-JP"/>
        </w:rPr>
        <w:t>Both group paging and MCCH-based options are possible to indicate deactivation of multicast session while UE is in RRC_INACTIVE.</w:t>
      </w:r>
    </w:p>
    <w:p w14:paraId="75553D8D" w14:textId="5D0EFCB6" w:rsidR="00530D28" w:rsidRPr="00456300" w:rsidRDefault="00530D28" w:rsidP="00530D28">
      <w:pPr>
        <w:jc w:val="both"/>
      </w:pPr>
      <w:r w:rsidRPr="00113C98">
        <w:rPr>
          <w:b/>
        </w:rPr>
        <w:fldChar w:fldCharType="end"/>
      </w:r>
    </w:p>
    <w:p w14:paraId="37FFE756" w14:textId="4CDFEF5F" w:rsidR="00F81BB5" w:rsidRDefault="00FF4388" w:rsidP="00CF4AAC">
      <w:pPr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70A13178" w14:textId="77777777" w:rsidR="009C4394" w:rsidRDefault="00530D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"Proposal" \z \n \* MERGEFORMAT </w:instrText>
      </w:r>
      <w:r w:rsidRPr="00113C98">
        <w:rPr>
          <w:b/>
        </w:rPr>
        <w:fldChar w:fldCharType="separate"/>
      </w:r>
      <w:r w:rsidR="009C4394">
        <w:rPr>
          <w:noProof/>
        </w:rPr>
        <w:t>Proposal 1.</w:t>
      </w:r>
      <w:r w:rsidR="009C4394"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="009C4394">
        <w:rPr>
          <w:noProof/>
        </w:rPr>
        <w:t>Introduce MCCH configuration applicable area, i.e., the MCCH configuration, once acquired by a UE, may apply to a certain area (i.e., a set of cells instead of a single cell).</w:t>
      </w:r>
    </w:p>
    <w:p w14:paraId="72F3C32C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MCCH configuration can be optionally provided by RRC dedicated signalling for intra-gNB neighbour cells within the MCCH configuration applicable area.</w:t>
      </w:r>
    </w:p>
    <w:p w14:paraId="0C93757C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The network can provide PTM configuration for intra-gNB cells.</w:t>
      </w:r>
    </w:p>
    <w:p w14:paraId="100ECB53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RAN2 understands that MBS assistance information sent by CN to gNB indicating that the UE is preferred to be kept in connected (aka “special UE”) is a </w:t>
      </w:r>
      <w:r w:rsidRPr="00EE014B">
        <w:rPr>
          <w:i/>
          <w:iCs/>
          <w:noProof/>
        </w:rPr>
        <w:t>recommendation</w:t>
      </w:r>
      <w:r>
        <w:rPr>
          <w:noProof/>
        </w:rPr>
        <w:t xml:space="preserve"> from CN for the gNB to take into account, however it is up to gNB implementation whether to release such UE to RRC_INACTIVE.</w:t>
      </w:r>
    </w:p>
    <w:p w14:paraId="229AE840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indicates capability on whether it supports MBS multicast reception in RRC_INACTIVE.</w:t>
      </w:r>
    </w:p>
    <w:p w14:paraId="2BCCA276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Other than the UE capability, UE does not provide additional indication to RAN about its preference to receive multicast in RRC_INACTIVE state (i.e., it is up to network decision).</w:t>
      </w:r>
    </w:p>
    <w:p w14:paraId="64816015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Proposal 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 a per-TMGI flag in Rel-18 group paging to indicate whether all UEs (that have valid PTM configuration) continue to receive the service associated with the TMGI in RRC_INACTIVE or should move to RRC_CONNECTED.</w:t>
      </w:r>
    </w:p>
    <w:p w14:paraId="524FEFF4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UE-specific paging (i.e. PagingRecordList) can be (re)used to move specific UE(s) to RRC_CONNECTED. This overrides the per-TMGI flag in the group paging for the specific UE(s).</w:t>
      </w:r>
    </w:p>
    <w:p w14:paraId="5FB533D0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additional enhancements are needed specifically for moving ‘special UEs’ back to RRC_CONNECTED.</w:t>
      </w:r>
    </w:p>
    <w:p w14:paraId="45919A0A" w14:textId="77777777" w:rsidR="009C4394" w:rsidRDefault="009C439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EE014B">
        <w:rPr>
          <w:noProof/>
          <w:lang w:val="en-US" w:eastAsia="ja-JP"/>
        </w:rPr>
        <w:t>Proposal 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EE014B">
        <w:rPr>
          <w:noProof/>
          <w:lang w:val="en-US" w:eastAsia="ja-JP"/>
        </w:rPr>
        <w:t>For UEs receiving multicast in RRC_INACTIVE, deactivation/temporary no data of the multicast session is indicated by MCCH.</w:t>
      </w:r>
    </w:p>
    <w:p w14:paraId="0DE952F2" w14:textId="7DCF458D" w:rsidR="00530D28" w:rsidRPr="00456300" w:rsidRDefault="00530D28" w:rsidP="00530D28">
      <w:pPr>
        <w:jc w:val="both"/>
      </w:pPr>
      <w:r w:rsidRPr="00113C98">
        <w:rPr>
          <w:b/>
        </w:rPr>
        <w:fldChar w:fldCharType="end"/>
      </w:r>
    </w:p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59359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DE02" w14:textId="77777777" w:rsidR="002272DE" w:rsidRDefault="002272DE">
      <w:pPr>
        <w:spacing w:after="0"/>
      </w:pPr>
      <w:r>
        <w:separator/>
      </w:r>
    </w:p>
  </w:endnote>
  <w:endnote w:type="continuationSeparator" w:id="0">
    <w:p w14:paraId="7F27398B" w14:textId="77777777" w:rsidR="002272DE" w:rsidRDefault="002272DE">
      <w:pPr>
        <w:spacing w:after="0"/>
      </w:pPr>
      <w:r>
        <w:continuationSeparator/>
      </w:r>
    </w:p>
  </w:endnote>
  <w:endnote w:type="continuationNotice" w:id="1">
    <w:p w14:paraId="4E5183C5" w14:textId="77777777" w:rsidR="002272DE" w:rsidRDefault="00227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27415" w14:textId="77777777" w:rsidR="002272DE" w:rsidRDefault="002272DE">
      <w:pPr>
        <w:spacing w:after="0"/>
      </w:pPr>
      <w:r>
        <w:separator/>
      </w:r>
    </w:p>
  </w:footnote>
  <w:footnote w:type="continuationSeparator" w:id="0">
    <w:p w14:paraId="0F51359A" w14:textId="77777777" w:rsidR="002272DE" w:rsidRDefault="002272DE">
      <w:pPr>
        <w:spacing w:after="0"/>
      </w:pPr>
      <w:r>
        <w:continuationSeparator/>
      </w:r>
    </w:p>
  </w:footnote>
  <w:footnote w:type="continuationNotice" w:id="1">
    <w:p w14:paraId="4C1CADD2" w14:textId="77777777" w:rsidR="002272DE" w:rsidRDefault="002272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517431E8"/>
    <w:lvl w:ilvl="0" w:tplc="022833B6">
      <w:start w:val="1"/>
      <w:numFmt w:val="decimal"/>
      <w:pStyle w:val="Proposal"/>
      <w:lvlText w:val="Proposal %1."/>
      <w:lvlJc w:val="left"/>
      <w:pPr>
        <w:ind w:left="32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A8263C"/>
    <w:multiLevelType w:val="hybridMultilevel"/>
    <w:tmpl w:val="E708A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29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040E68"/>
    <w:multiLevelType w:val="multilevel"/>
    <w:tmpl w:val="13CE486A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E43FC"/>
    <w:multiLevelType w:val="hybridMultilevel"/>
    <w:tmpl w:val="A27E421E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6"/>
  </w:num>
  <w:num w:numId="2" w16cid:durableId="2132168923">
    <w:abstractNumId w:val="9"/>
  </w:num>
  <w:num w:numId="3" w16cid:durableId="115368091">
    <w:abstractNumId w:val="10"/>
  </w:num>
  <w:num w:numId="4" w16cid:durableId="1026325172">
    <w:abstractNumId w:val="1"/>
  </w:num>
  <w:num w:numId="5" w16cid:durableId="57484751">
    <w:abstractNumId w:val="13"/>
  </w:num>
  <w:num w:numId="6" w16cid:durableId="20755387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3"/>
  </w:num>
  <w:num w:numId="8" w16cid:durableId="255947967">
    <w:abstractNumId w:val="2"/>
  </w:num>
  <w:num w:numId="9" w16cid:durableId="1191144270">
    <w:abstractNumId w:val="11"/>
  </w:num>
  <w:num w:numId="10" w16cid:durableId="392896516">
    <w:abstractNumId w:val="15"/>
  </w:num>
  <w:num w:numId="11" w16cid:durableId="1511211935">
    <w:abstractNumId w:val="14"/>
  </w:num>
  <w:num w:numId="12" w16cid:durableId="1260210478">
    <w:abstractNumId w:val="9"/>
  </w:num>
  <w:num w:numId="13" w16cid:durableId="359164614">
    <w:abstractNumId w:val="10"/>
  </w:num>
  <w:num w:numId="14" w16cid:durableId="1579434908">
    <w:abstractNumId w:val="9"/>
  </w:num>
  <w:num w:numId="15" w16cid:durableId="1842546794">
    <w:abstractNumId w:val="12"/>
  </w:num>
  <w:num w:numId="16" w16cid:durableId="1330792015">
    <w:abstractNumId w:val="10"/>
  </w:num>
  <w:num w:numId="17" w16cid:durableId="2054646453">
    <w:abstractNumId w:val="9"/>
  </w:num>
  <w:num w:numId="18" w16cid:durableId="571280593">
    <w:abstractNumId w:val="1"/>
  </w:num>
  <w:num w:numId="19" w16cid:durableId="750203979">
    <w:abstractNumId w:val="9"/>
  </w:num>
  <w:num w:numId="20" w16cid:durableId="1269119385">
    <w:abstractNumId w:val="8"/>
  </w:num>
  <w:num w:numId="21" w16cid:durableId="1365475088">
    <w:abstractNumId w:val="1"/>
  </w:num>
  <w:num w:numId="22" w16cid:durableId="750007059">
    <w:abstractNumId w:val="1"/>
  </w:num>
  <w:num w:numId="23" w16cid:durableId="89741921">
    <w:abstractNumId w:val="1"/>
  </w:num>
  <w:num w:numId="24" w16cid:durableId="1243830749">
    <w:abstractNumId w:val="9"/>
  </w:num>
  <w:num w:numId="25" w16cid:durableId="784810153">
    <w:abstractNumId w:val="9"/>
  </w:num>
  <w:num w:numId="26" w16cid:durableId="1450051427">
    <w:abstractNumId w:val="9"/>
  </w:num>
  <w:num w:numId="27" w16cid:durableId="2098019052">
    <w:abstractNumId w:val="4"/>
  </w:num>
  <w:num w:numId="28" w16cid:durableId="2002997781">
    <w:abstractNumId w:val="13"/>
  </w:num>
  <w:num w:numId="29" w16cid:durableId="1199928759">
    <w:abstractNumId w:val="13"/>
  </w:num>
  <w:num w:numId="30" w16cid:durableId="1462191434">
    <w:abstractNumId w:val="16"/>
  </w:num>
  <w:num w:numId="31" w16cid:durableId="839275292">
    <w:abstractNumId w:val="1"/>
  </w:num>
  <w:num w:numId="32" w16cid:durableId="933589335">
    <w:abstractNumId w:val="9"/>
  </w:num>
  <w:num w:numId="33" w16cid:durableId="1190679877">
    <w:abstractNumId w:val="9"/>
  </w:num>
  <w:num w:numId="34" w16cid:durableId="1963029975">
    <w:abstractNumId w:val="9"/>
  </w:num>
  <w:num w:numId="35" w16cid:durableId="1421869646">
    <w:abstractNumId w:val="9"/>
  </w:num>
  <w:num w:numId="36" w16cid:durableId="1189875074">
    <w:abstractNumId w:val="7"/>
  </w:num>
  <w:num w:numId="37" w16cid:durableId="780493506">
    <w:abstractNumId w:val="10"/>
  </w:num>
  <w:num w:numId="38" w16cid:durableId="129259290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2D1"/>
    <w:rsid w:val="00004611"/>
    <w:rsid w:val="00004710"/>
    <w:rsid w:val="00004BF6"/>
    <w:rsid w:val="00004EFE"/>
    <w:rsid w:val="00005F3B"/>
    <w:rsid w:val="0000646E"/>
    <w:rsid w:val="00006D93"/>
    <w:rsid w:val="000075D4"/>
    <w:rsid w:val="00007AC4"/>
    <w:rsid w:val="00007BD1"/>
    <w:rsid w:val="0001009F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22C1"/>
    <w:rsid w:val="000523D6"/>
    <w:rsid w:val="00052651"/>
    <w:rsid w:val="00052B52"/>
    <w:rsid w:val="00053635"/>
    <w:rsid w:val="00054216"/>
    <w:rsid w:val="000543A1"/>
    <w:rsid w:val="000544B1"/>
    <w:rsid w:val="00054B46"/>
    <w:rsid w:val="0005702C"/>
    <w:rsid w:val="00057164"/>
    <w:rsid w:val="00060129"/>
    <w:rsid w:val="0006036E"/>
    <w:rsid w:val="00061A7A"/>
    <w:rsid w:val="00061FD4"/>
    <w:rsid w:val="0006232B"/>
    <w:rsid w:val="000627E6"/>
    <w:rsid w:val="00062C30"/>
    <w:rsid w:val="00063525"/>
    <w:rsid w:val="0006358E"/>
    <w:rsid w:val="0006372E"/>
    <w:rsid w:val="00063B28"/>
    <w:rsid w:val="00065180"/>
    <w:rsid w:val="0006562E"/>
    <w:rsid w:val="0006598D"/>
    <w:rsid w:val="00066ACC"/>
    <w:rsid w:val="00066D09"/>
    <w:rsid w:val="000674C0"/>
    <w:rsid w:val="00067853"/>
    <w:rsid w:val="00067B4C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FFC"/>
    <w:rsid w:val="000C1879"/>
    <w:rsid w:val="000C19EA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4670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4E3E"/>
    <w:rsid w:val="000E550A"/>
    <w:rsid w:val="000E63C5"/>
    <w:rsid w:val="000E67F5"/>
    <w:rsid w:val="000E6C4B"/>
    <w:rsid w:val="000E7064"/>
    <w:rsid w:val="000E78D1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85A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D9A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29AD"/>
    <w:rsid w:val="00112A69"/>
    <w:rsid w:val="0011315E"/>
    <w:rsid w:val="00113C98"/>
    <w:rsid w:val="00114D16"/>
    <w:rsid w:val="00114D73"/>
    <w:rsid w:val="001161C3"/>
    <w:rsid w:val="001161FD"/>
    <w:rsid w:val="001165D0"/>
    <w:rsid w:val="00116E56"/>
    <w:rsid w:val="00117B64"/>
    <w:rsid w:val="00117EAA"/>
    <w:rsid w:val="00120020"/>
    <w:rsid w:val="00120259"/>
    <w:rsid w:val="00120535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26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57C5D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52F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243F"/>
    <w:rsid w:val="00193365"/>
    <w:rsid w:val="00193914"/>
    <w:rsid w:val="00193CD5"/>
    <w:rsid w:val="001945B4"/>
    <w:rsid w:val="00197605"/>
    <w:rsid w:val="00197C41"/>
    <w:rsid w:val="001A026C"/>
    <w:rsid w:val="001A06D9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760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C7D3D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513"/>
    <w:rsid w:val="001D4BC6"/>
    <w:rsid w:val="001D4FA5"/>
    <w:rsid w:val="001D5BC3"/>
    <w:rsid w:val="001D5BDB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6E7"/>
    <w:rsid w:val="00226E77"/>
    <w:rsid w:val="002272DE"/>
    <w:rsid w:val="002276D2"/>
    <w:rsid w:val="00227918"/>
    <w:rsid w:val="00227DC5"/>
    <w:rsid w:val="00231510"/>
    <w:rsid w:val="0023282F"/>
    <w:rsid w:val="00232B83"/>
    <w:rsid w:val="00232BBF"/>
    <w:rsid w:val="00232FD7"/>
    <w:rsid w:val="00233E03"/>
    <w:rsid w:val="00233F68"/>
    <w:rsid w:val="00234603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4773D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3E40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2DB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0332"/>
    <w:rsid w:val="002913C3"/>
    <w:rsid w:val="002914E1"/>
    <w:rsid w:val="0029154A"/>
    <w:rsid w:val="0029165C"/>
    <w:rsid w:val="002921D4"/>
    <w:rsid w:val="0029243D"/>
    <w:rsid w:val="00292EB5"/>
    <w:rsid w:val="00293436"/>
    <w:rsid w:val="002938A9"/>
    <w:rsid w:val="002941AD"/>
    <w:rsid w:val="0029502B"/>
    <w:rsid w:val="002960A1"/>
    <w:rsid w:val="00296356"/>
    <w:rsid w:val="0029680E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0C69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3E20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B19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56E5"/>
    <w:rsid w:val="00335E6F"/>
    <w:rsid w:val="003366E7"/>
    <w:rsid w:val="00336766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34C7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D2E"/>
    <w:rsid w:val="00360F2B"/>
    <w:rsid w:val="003611FE"/>
    <w:rsid w:val="003618B6"/>
    <w:rsid w:val="00361BAD"/>
    <w:rsid w:val="00361F65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6AB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87DB9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1E0E"/>
    <w:rsid w:val="003B2313"/>
    <w:rsid w:val="003B237A"/>
    <w:rsid w:val="003B2457"/>
    <w:rsid w:val="003B25B7"/>
    <w:rsid w:val="003B53D8"/>
    <w:rsid w:val="003B5D47"/>
    <w:rsid w:val="003B6047"/>
    <w:rsid w:val="003B7284"/>
    <w:rsid w:val="003B7322"/>
    <w:rsid w:val="003B74B9"/>
    <w:rsid w:val="003B76E8"/>
    <w:rsid w:val="003C0224"/>
    <w:rsid w:val="003C02F9"/>
    <w:rsid w:val="003C0456"/>
    <w:rsid w:val="003C0A88"/>
    <w:rsid w:val="003C1490"/>
    <w:rsid w:val="003C1DDF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6D58"/>
    <w:rsid w:val="003C7BDD"/>
    <w:rsid w:val="003C7C5F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14"/>
    <w:rsid w:val="003E11B2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D18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75C1"/>
    <w:rsid w:val="00420632"/>
    <w:rsid w:val="0042188C"/>
    <w:rsid w:val="004221F2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86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F5A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42F1"/>
    <w:rsid w:val="0049477F"/>
    <w:rsid w:val="0049614F"/>
    <w:rsid w:val="00496173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4FB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6790"/>
    <w:rsid w:val="0051692F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07F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1AC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6EEB"/>
    <w:rsid w:val="00567890"/>
    <w:rsid w:val="005708C7"/>
    <w:rsid w:val="005714E1"/>
    <w:rsid w:val="005718EE"/>
    <w:rsid w:val="00572EAB"/>
    <w:rsid w:val="00572FFE"/>
    <w:rsid w:val="005772AF"/>
    <w:rsid w:val="00577B35"/>
    <w:rsid w:val="005800EC"/>
    <w:rsid w:val="005803D5"/>
    <w:rsid w:val="00580778"/>
    <w:rsid w:val="0058097A"/>
    <w:rsid w:val="00580F62"/>
    <w:rsid w:val="00581057"/>
    <w:rsid w:val="00581DFC"/>
    <w:rsid w:val="00582442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359E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59DE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64D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1311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0D1B"/>
    <w:rsid w:val="00611EC1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461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0D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4DE"/>
    <w:rsid w:val="00671EEA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5F2C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D4"/>
    <w:rsid w:val="006C278C"/>
    <w:rsid w:val="006C3381"/>
    <w:rsid w:val="006C3DE0"/>
    <w:rsid w:val="006C4921"/>
    <w:rsid w:val="006C5842"/>
    <w:rsid w:val="006C6743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6C37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833"/>
    <w:rsid w:val="00707AC2"/>
    <w:rsid w:val="00707D21"/>
    <w:rsid w:val="0071150C"/>
    <w:rsid w:val="007122CE"/>
    <w:rsid w:val="00714096"/>
    <w:rsid w:val="00714963"/>
    <w:rsid w:val="00714B55"/>
    <w:rsid w:val="00715961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4BB9"/>
    <w:rsid w:val="0073511B"/>
    <w:rsid w:val="00736205"/>
    <w:rsid w:val="0073719B"/>
    <w:rsid w:val="00737B4A"/>
    <w:rsid w:val="0074064C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977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2C0D"/>
    <w:rsid w:val="007B2F88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C173A"/>
    <w:rsid w:val="007C2F26"/>
    <w:rsid w:val="007C347D"/>
    <w:rsid w:val="007C3543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6E1D"/>
    <w:rsid w:val="007E787A"/>
    <w:rsid w:val="007E7A1C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9AB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6894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1E"/>
    <w:rsid w:val="0083713C"/>
    <w:rsid w:val="00837C19"/>
    <w:rsid w:val="00837EFF"/>
    <w:rsid w:val="008405C0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B7A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0E3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E0128"/>
    <w:rsid w:val="008E0A2E"/>
    <w:rsid w:val="008E1D29"/>
    <w:rsid w:val="008E1FE1"/>
    <w:rsid w:val="008E2375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3D4A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C4B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741"/>
    <w:rsid w:val="009268C0"/>
    <w:rsid w:val="00927032"/>
    <w:rsid w:val="009273C5"/>
    <w:rsid w:val="00930639"/>
    <w:rsid w:val="0093081D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E92"/>
    <w:rsid w:val="0097650A"/>
    <w:rsid w:val="009778FA"/>
    <w:rsid w:val="009801C4"/>
    <w:rsid w:val="00980630"/>
    <w:rsid w:val="009806E4"/>
    <w:rsid w:val="0098092C"/>
    <w:rsid w:val="00980D43"/>
    <w:rsid w:val="00980EEC"/>
    <w:rsid w:val="0098144C"/>
    <w:rsid w:val="00981CD1"/>
    <w:rsid w:val="009829E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DB5"/>
    <w:rsid w:val="00987E18"/>
    <w:rsid w:val="00991557"/>
    <w:rsid w:val="00991894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794"/>
    <w:rsid w:val="009C3A6F"/>
    <w:rsid w:val="009C4394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251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2E4E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39D4"/>
    <w:rsid w:val="00A23A56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89F"/>
    <w:rsid w:val="00A34BD8"/>
    <w:rsid w:val="00A34C40"/>
    <w:rsid w:val="00A35CEA"/>
    <w:rsid w:val="00A35D7B"/>
    <w:rsid w:val="00A36D79"/>
    <w:rsid w:val="00A3747A"/>
    <w:rsid w:val="00A408A5"/>
    <w:rsid w:val="00A40C78"/>
    <w:rsid w:val="00A417E4"/>
    <w:rsid w:val="00A42700"/>
    <w:rsid w:val="00A42D05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AF7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3DC"/>
    <w:rsid w:val="00A82D66"/>
    <w:rsid w:val="00A82EAB"/>
    <w:rsid w:val="00A84005"/>
    <w:rsid w:val="00A84B01"/>
    <w:rsid w:val="00A84C7F"/>
    <w:rsid w:val="00A8506B"/>
    <w:rsid w:val="00A85BA7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6375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2B40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1F6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F02D4"/>
    <w:rsid w:val="00AF1CCE"/>
    <w:rsid w:val="00AF2217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38C"/>
    <w:rsid w:val="00B25DF9"/>
    <w:rsid w:val="00B26411"/>
    <w:rsid w:val="00B26C78"/>
    <w:rsid w:val="00B279B9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2B15"/>
    <w:rsid w:val="00B43389"/>
    <w:rsid w:val="00B43EF9"/>
    <w:rsid w:val="00B445A3"/>
    <w:rsid w:val="00B45D6C"/>
    <w:rsid w:val="00B45DBC"/>
    <w:rsid w:val="00B46039"/>
    <w:rsid w:val="00B464EF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767"/>
    <w:rsid w:val="00B75D64"/>
    <w:rsid w:val="00B764F0"/>
    <w:rsid w:val="00B765ED"/>
    <w:rsid w:val="00B7667A"/>
    <w:rsid w:val="00B76944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858"/>
    <w:rsid w:val="00B97A3A"/>
    <w:rsid w:val="00B97A86"/>
    <w:rsid w:val="00BA02D2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260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812"/>
    <w:rsid w:val="00BC2A1B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EC9"/>
    <w:rsid w:val="00BE2BE0"/>
    <w:rsid w:val="00BE3091"/>
    <w:rsid w:val="00BE35E8"/>
    <w:rsid w:val="00BE36AD"/>
    <w:rsid w:val="00BE3746"/>
    <w:rsid w:val="00BE3DD5"/>
    <w:rsid w:val="00BE4601"/>
    <w:rsid w:val="00BE5D24"/>
    <w:rsid w:val="00BE5F59"/>
    <w:rsid w:val="00BE6074"/>
    <w:rsid w:val="00BE6930"/>
    <w:rsid w:val="00BE7DB8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9AF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ABC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05C"/>
    <w:rsid w:val="00C9691A"/>
    <w:rsid w:val="00C972FF"/>
    <w:rsid w:val="00C976A6"/>
    <w:rsid w:val="00C977B7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4695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1A9A"/>
    <w:rsid w:val="00CF1B02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0B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13"/>
    <w:rsid w:val="00D205EA"/>
    <w:rsid w:val="00D20D45"/>
    <w:rsid w:val="00D20F1B"/>
    <w:rsid w:val="00D2173C"/>
    <w:rsid w:val="00D22088"/>
    <w:rsid w:val="00D2268D"/>
    <w:rsid w:val="00D2288F"/>
    <w:rsid w:val="00D23068"/>
    <w:rsid w:val="00D23867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B74"/>
    <w:rsid w:val="00D51D07"/>
    <w:rsid w:val="00D52D0E"/>
    <w:rsid w:val="00D537A2"/>
    <w:rsid w:val="00D5470A"/>
    <w:rsid w:val="00D54B27"/>
    <w:rsid w:val="00D55031"/>
    <w:rsid w:val="00D55500"/>
    <w:rsid w:val="00D57CA5"/>
    <w:rsid w:val="00D57E7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F21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C50"/>
    <w:rsid w:val="00D86F89"/>
    <w:rsid w:val="00D871A5"/>
    <w:rsid w:val="00D87852"/>
    <w:rsid w:val="00D87E45"/>
    <w:rsid w:val="00D90324"/>
    <w:rsid w:val="00D90764"/>
    <w:rsid w:val="00D91425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10F7"/>
    <w:rsid w:val="00DA2028"/>
    <w:rsid w:val="00DA295A"/>
    <w:rsid w:val="00DA2DCD"/>
    <w:rsid w:val="00DA34A9"/>
    <w:rsid w:val="00DA3638"/>
    <w:rsid w:val="00DA39C1"/>
    <w:rsid w:val="00DA3D83"/>
    <w:rsid w:val="00DA4A7F"/>
    <w:rsid w:val="00DA56AD"/>
    <w:rsid w:val="00DA5A1A"/>
    <w:rsid w:val="00DA6CB5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3DE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C1D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6DB5"/>
    <w:rsid w:val="00DF7373"/>
    <w:rsid w:val="00E013A4"/>
    <w:rsid w:val="00E02253"/>
    <w:rsid w:val="00E0301C"/>
    <w:rsid w:val="00E0322A"/>
    <w:rsid w:val="00E03C01"/>
    <w:rsid w:val="00E04250"/>
    <w:rsid w:val="00E052D6"/>
    <w:rsid w:val="00E070CF"/>
    <w:rsid w:val="00E07715"/>
    <w:rsid w:val="00E07742"/>
    <w:rsid w:val="00E07950"/>
    <w:rsid w:val="00E12034"/>
    <w:rsid w:val="00E13CC7"/>
    <w:rsid w:val="00E14DDC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86C"/>
    <w:rsid w:val="00E37DFA"/>
    <w:rsid w:val="00E410E6"/>
    <w:rsid w:val="00E42199"/>
    <w:rsid w:val="00E42228"/>
    <w:rsid w:val="00E4283B"/>
    <w:rsid w:val="00E43471"/>
    <w:rsid w:val="00E44A95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197"/>
    <w:rsid w:val="00E66362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B093C"/>
    <w:rsid w:val="00EB135C"/>
    <w:rsid w:val="00EB2B9C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6E80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67A8"/>
    <w:rsid w:val="00F16DAA"/>
    <w:rsid w:val="00F17401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2E5"/>
    <w:rsid w:val="00F37FEE"/>
    <w:rsid w:val="00F40269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0A75"/>
    <w:rsid w:val="00F61B43"/>
    <w:rsid w:val="00F61CA1"/>
    <w:rsid w:val="00F61DEF"/>
    <w:rsid w:val="00F626B0"/>
    <w:rsid w:val="00F63B63"/>
    <w:rsid w:val="00F63BA9"/>
    <w:rsid w:val="00F63DEF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3F3F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335CAA"/>
    <w:rsid w:val="12D3CA26"/>
    <w:rsid w:val="12F5C7EC"/>
    <w:rsid w:val="1738A637"/>
    <w:rsid w:val="186C43AB"/>
    <w:rsid w:val="1A17BB4C"/>
    <w:rsid w:val="1A7A087D"/>
    <w:rsid w:val="1B673092"/>
    <w:rsid w:val="1DB1A93F"/>
    <w:rsid w:val="1E24E9CC"/>
    <w:rsid w:val="2176FB12"/>
    <w:rsid w:val="23C3C891"/>
    <w:rsid w:val="27BFFDAA"/>
    <w:rsid w:val="31D3778C"/>
    <w:rsid w:val="338E69A7"/>
    <w:rsid w:val="375E1C21"/>
    <w:rsid w:val="385CCE1F"/>
    <w:rsid w:val="3899B687"/>
    <w:rsid w:val="39E4E870"/>
    <w:rsid w:val="39ED07CC"/>
    <w:rsid w:val="3A0109B7"/>
    <w:rsid w:val="3B06A504"/>
    <w:rsid w:val="3EC078EF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C0FF1C4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3E92966"/>
    <w:rsid w:val="73EFBA3B"/>
    <w:rsid w:val="752D9055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9F0942CC-FB4B-4874-9BC3-E4474955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5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3747A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E42199"/>
    <w:pPr>
      <w:numPr>
        <w:numId w:val="4"/>
      </w:numPr>
      <w:spacing w:before="240" w:after="240" w:line="360" w:lineRule="auto"/>
      <w:ind w:left="990" w:hanging="99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A3747A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AF2217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E42199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1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2607</Words>
  <Characters>14865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102</cp:revision>
  <cp:lastPrinted>2017-09-12T10:53:00Z</cp:lastPrinted>
  <dcterms:created xsi:type="dcterms:W3CDTF">2023-02-14T23:34:00Z</dcterms:created>
  <dcterms:modified xsi:type="dcterms:W3CDTF">2023-04-07T07:16:00Z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