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79A5F832" w:rsidR="006016F0" w:rsidRPr="00976A1F" w:rsidRDefault="00B412D6" w:rsidP="006016F0">
      <w:pPr>
        <w:pStyle w:val="3GPPHeader"/>
        <w:spacing w:after="6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3GPP TSG-RAN WG2 #1</w:t>
      </w:r>
      <w:r w:rsidR="002634AC" w:rsidRPr="00976A1F">
        <w:rPr>
          <w:rFonts w:ascii="Arial" w:hAnsi="Arial" w:cs="Arial"/>
          <w:sz w:val="20"/>
          <w:szCs w:val="20"/>
        </w:rPr>
        <w:t>2</w:t>
      </w:r>
      <w:r w:rsidR="00D82C8D" w:rsidRPr="00976A1F">
        <w:rPr>
          <w:rFonts w:ascii="Arial" w:hAnsi="Arial" w:cs="Arial"/>
          <w:sz w:val="20"/>
          <w:szCs w:val="20"/>
        </w:rPr>
        <w:t>1</w:t>
      </w:r>
      <w:r w:rsidR="009D79A8" w:rsidRPr="00976A1F">
        <w:rPr>
          <w:rFonts w:ascii="Arial" w:hAnsi="Arial" w:cs="Arial"/>
          <w:sz w:val="20"/>
          <w:szCs w:val="20"/>
        </w:rPr>
        <w:t>-bis</w:t>
      </w:r>
      <w:r w:rsidR="00B8141F" w:rsidRPr="00976A1F">
        <w:rPr>
          <w:rFonts w:ascii="Arial" w:hAnsi="Arial" w:cs="Arial"/>
          <w:sz w:val="20"/>
          <w:szCs w:val="20"/>
        </w:rPr>
        <w:t xml:space="preserve"> </w:t>
      </w:r>
      <w:r w:rsidR="006016F0" w:rsidRPr="00976A1F">
        <w:rPr>
          <w:rFonts w:ascii="Arial" w:hAnsi="Arial" w:cs="Arial"/>
          <w:sz w:val="20"/>
          <w:szCs w:val="20"/>
        </w:rPr>
        <w:tab/>
      </w:r>
      <w:r w:rsidR="000D296F" w:rsidRPr="00976A1F">
        <w:rPr>
          <w:rFonts w:ascii="Arial" w:hAnsi="Arial" w:cs="Arial"/>
          <w:sz w:val="20"/>
          <w:szCs w:val="20"/>
        </w:rPr>
        <w:t>R2-2</w:t>
      </w:r>
      <w:r w:rsidR="00D82C8D" w:rsidRPr="00976A1F">
        <w:rPr>
          <w:rFonts w:ascii="Arial" w:hAnsi="Arial" w:cs="Arial"/>
          <w:sz w:val="20"/>
          <w:szCs w:val="20"/>
        </w:rPr>
        <w:t>3</w:t>
      </w:r>
      <w:r w:rsidR="00455AD8">
        <w:rPr>
          <w:rFonts w:ascii="Arial" w:hAnsi="Arial" w:cs="Arial"/>
          <w:sz w:val="20"/>
          <w:szCs w:val="20"/>
        </w:rPr>
        <w:t>02949</w:t>
      </w:r>
    </w:p>
    <w:p w14:paraId="0798F09F" w14:textId="33EF9BD8" w:rsidR="006016F0" w:rsidRPr="00976A1F" w:rsidRDefault="002B5E85" w:rsidP="006016F0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E-meeting</w:t>
      </w:r>
      <w:r w:rsidR="00863649" w:rsidRPr="00976A1F">
        <w:rPr>
          <w:rFonts w:ascii="Arial" w:hAnsi="Arial" w:cs="Arial"/>
          <w:sz w:val="20"/>
          <w:szCs w:val="20"/>
        </w:rPr>
        <w:t xml:space="preserve">, </w:t>
      </w:r>
      <w:r w:rsidRPr="00976A1F">
        <w:rPr>
          <w:rFonts w:ascii="Arial" w:hAnsi="Arial" w:cs="Arial"/>
          <w:sz w:val="20"/>
          <w:szCs w:val="20"/>
        </w:rPr>
        <w:t>17</w:t>
      </w:r>
      <w:r w:rsidR="000D296F" w:rsidRPr="00976A1F">
        <w:rPr>
          <w:rFonts w:ascii="Arial" w:hAnsi="Arial" w:cs="Arial"/>
          <w:sz w:val="20"/>
          <w:szCs w:val="20"/>
          <w:vertAlign w:val="superscript"/>
        </w:rPr>
        <w:t>th</w:t>
      </w:r>
      <w:r w:rsidR="006016F0" w:rsidRPr="00976A1F">
        <w:rPr>
          <w:rFonts w:ascii="Arial" w:hAnsi="Arial" w:cs="Arial"/>
          <w:sz w:val="20"/>
          <w:szCs w:val="20"/>
        </w:rPr>
        <w:t xml:space="preserve"> </w:t>
      </w:r>
      <w:r w:rsidRPr="00976A1F">
        <w:rPr>
          <w:rFonts w:ascii="Arial" w:hAnsi="Arial" w:cs="Arial"/>
          <w:sz w:val="20"/>
          <w:szCs w:val="20"/>
        </w:rPr>
        <w:t xml:space="preserve">April </w:t>
      </w:r>
      <w:r w:rsidR="006016F0" w:rsidRPr="00976A1F">
        <w:rPr>
          <w:rFonts w:ascii="Arial" w:hAnsi="Arial" w:cs="Arial"/>
          <w:sz w:val="20"/>
          <w:szCs w:val="20"/>
        </w:rPr>
        <w:t>–</w:t>
      </w:r>
      <w:r w:rsidRPr="00976A1F">
        <w:rPr>
          <w:rFonts w:ascii="Arial" w:hAnsi="Arial" w:cs="Arial"/>
          <w:sz w:val="20"/>
          <w:szCs w:val="20"/>
        </w:rPr>
        <w:t xml:space="preserve"> 26</w:t>
      </w:r>
      <w:r w:rsidRPr="00976A1F">
        <w:rPr>
          <w:rFonts w:ascii="Arial" w:hAnsi="Arial" w:cs="Arial"/>
          <w:sz w:val="20"/>
          <w:szCs w:val="20"/>
          <w:vertAlign w:val="superscript"/>
        </w:rPr>
        <w:t xml:space="preserve"> th</w:t>
      </w:r>
      <w:r w:rsidR="006016F0" w:rsidRPr="00976A1F">
        <w:rPr>
          <w:rFonts w:ascii="Arial" w:hAnsi="Arial" w:cs="Arial"/>
          <w:sz w:val="20"/>
          <w:szCs w:val="20"/>
        </w:rPr>
        <w:t xml:space="preserve"> </w:t>
      </w:r>
      <w:r w:rsidRPr="00976A1F">
        <w:rPr>
          <w:rFonts w:ascii="Arial" w:hAnsi="Arial" w:cs="Arial"/>
          <w:sz w:val="20"/>
          <w:szCs w:val="20"/>
        </w:rPr>
        <w:t>April</w:t>
      </w:r>
      <w:r w:rsidR="000D296F" w:rsidRPr="00976A1F">
        <w:rPr>
          <w:rFonts w:ascii="Arial" w:hAnsi="Arial" w:cs="Arial"/>
          <w:sz w:val="20"/>
          <w:szCs w:val="20"/>
        </w:rPr>
        <w:t xml:space="preserve"> 202</w:t>
      </w:r>
      <w:r w:rsidR="00D82C8D" w:rsidRPr="00976A1F">
        <w:rPr>
          <w:rFonts w:ascii="Arial" w:hAnsi="Arial" w:cs="Arial"/>
          <w:sz w:val="20"/>
          <w:szCs w:val="20"/>
        </w:rPr>
        <w:t>3</w:t>
      </w:r>
    </w:p>
    <w:p w14:paraId="161E5990" w14:textId="1E135CDF" w:rsidR="0097006C" w:rsidRPr="00976A1F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109A5706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.1</w:t>
      </w:r>
      <w:r w:rsidR="005B57B8" w:rsidRPr="00976A1F">
        <w:rPr>
          <w:rFonts w:ascii="Arial" w:hAnsi="Arial" w:cs="Arial"/>
          <w:sz w:val="20"/>
          <w:szCs w:val="20"/>
        </w:rPr>
        <w:t>9</w:t>
      </w:r>
      <w:r w:rsidR="00464377" w:rsidRPr="00976A1F">
        <w:rPr>
          <w:rFonts w:ascii="Arial" w:hAnsi="Arial" w:cs="Arial"/>
          <w:sz w:val="20"/>
          <w:szCs w:val="20"/>
        </w:rPr>
        <w:t>.</w:t>
      </w:r>
      <w:r w:rsidR="005B57B8" w:rsidRPr="00976A1F">
        <w:rPr>
          <w:rFonts w:ascii="Arial" w:hAnsi="Arial" w:cs="Arial"/>
          <w:sz w:val="20"/>
          <w:szCs w:val="20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10BFC07C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D86BD8" w:rsidRPr="00976A1F">
        <w:rPr>
          <w:rFonts w:ascii="Arial" w:hAnsi="Arial" w:cs="Arial"/>
          <w:sz w:val="20"/>
          <w:szCs w:val="20"/>
        </w:rPr>
        <w:t>Discussion on early indication and access restriction for eRedCap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6AD54DD0" w14:textId="5253EEC1" w:rsidR="00B2061E" w:rsidRPr="00976A1F" w:rsidRDefault="00D86BD8" w:rsidP="000D0859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 w:rsidRPr="00976A1F">
        <w:rPr>
          <w:rFonts w:ascii="Arial" w:eastAsiaTheme="minorEastAsia" w:hAnsi="Arial" w:cs="Arial"/>
          <w:sz w:val="20"/>
          <w:szCs w:val="20"/>
        </w:rPr>
        <w:t xml:space="preserve">RAN2#121 meeting discussed </w:t>
      </w:r>
      <w:r w:rsidR="00DF4051" w:rsidRPr="00976A1F">
        <w:rPr>
          <w:rFonts w:ascii="Arial" w:eastAsiaTheme="minorEastAsia" w:hAnsi="Arial" w:cs="Arial"/>
          <w:sz w:val="20"/>
          <w:szCs w:val="20"/>
        </w:rPr>
        <w:t>further reduced UE complexity in FR1 and achieved the following agreements [1]:</w:t>
      </w:r>
    </w:p>
    <w:p w14:paraId="46ADFE26" w14:textId="77777777" w:rsidR="000D0859" w:rsidRPr="00976A1F" w:rsidRDefault="000D0859" w:rsidP="000D0859">
      <w:pPr>
        <w:ind w:right="-99"/>
        <w:rPr>
          <w:rFonts w:ascii="Arial" w:eastAsia="Batang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4A66" w:rsidRPr="00976A1F" w14:paraId="53D4D07B" w14:textId="77777777" w:rsidTr="00184A66">
        <w:tc>
          <w:tcPr>
            <w:tcW w:w="9629" w:type="dxa"/>
          </w:tcPr>
          <w:p w14:paraId="67ACD41C" w14:textId="160598C4" w:rsidR="00ED7500" w:rsidRPr="00976A1F" w:rsidRDefault="00ED7500" w:rsidP="0005045A">
            <w:pPr>
              <w:pStyle w:val="afc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976A1F">
              <w:rPr>
                <w:rFonts w:ascii="Arial" w:hAnsi="Arial" w:cs="Arial"/>
                <w:sz w:val="20"/>
                <w:szCs w:val="20"/>
              </w:rPr>
              <w:t>Introduce Msg3/MsgA PUSCH based early indication for Rel-18 eRedCap. FFS how to implement this in the spec (e.g., new LCIDs or not).</w:t>
            </w:r>
          </w:p>
          <w:p w14:paraId="25FE4F58" w14:textId="77777777" w:rsidR="0005045A" w:rsidRPr="00976A1F" w:rsidRDefault="0005045A" w:rsidP="0005045A">
            <w:pPr>
              <w:pStyle w:val="Agreement"/>
              <w:numPr>
                <w:ilvl w:val="0"/>
                <w:numId w:val="39"/>
              </w:numPr>
              <w:rPr>
                <w:rFonts w:ascii="Arial" w:hAnsi="Arial" w:cs="Arial"/>
                <w:b w:val="0"/>
                <w:sz w:val="20"/>
                <w:szCs w:val="20"/>
                <w:lang w:eastAsia="ja-JP"/>
              </w:rPr>
            </w:pPr>
            <w:r w:rsidRPr="00976A1F">
              <w:rPr>
                <w:rFonts w:ascii="Arial" w:hAnsi="Arial" w:cs="Arial"/>
                <w:b w:val="0"/>
                <w:sz w:val="20"/>
                <w:szCs w:val="20"/>
                <w:lang w:eastAsia="ja-JP"/>
              </w:rPr>
              <w:t>We will wait for RAN1 progress to see if there is a need for a Msg1 early indication for eRedCap.</w:t>
            </w:r>
          </w:p>
          <w:p w14:paraId="6FC2571D" w14:textId="5D7A19C1" w:rsidR="0005045A" w:rsidRPr="00976A1F" w:rsidRDefault="0005045A" w:rsidP="00F45F4A">
            <w:pPr>
              <w:pStyle w:val="Agreemen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976A1F">
              <w:rPr>
                <w:rFonts w:ascii="Arial" w:hAnsi="Arial" w:cs="Arial"/>
                <w:b w:val="0"/>
                <w:sz w:val="20"/>
                <w:szCs w:val="20"/>
              </w:rPr>
              <w:t>The NR MIB “cellBarred” bit applies to all UEs (Normal UEs, Redcap UEs and eRedcap UEs).</w:t>
            </w:r>
          </w:p>
          <w:p w14:paraId="5829BA16" w14:textId="5E8CA954" w:rsidR="00AA2D73" w:rsidRPr="00976A1F" w:rsidRDefault="00AA2D73" w:rsidP="00ED7500">
            <w:p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1BE227AB" w14:textId="77777777" w:rsidR="00184A66" w:rsidRPr="00976A1F" w:rsidRDefault="00184A66" w:rsidP="00184A66">
      <w:pPr>
        <w:ind w:firstLineChars="50" w:firstLine="100"/>
        <w:rPr>
          <w:rFonts w:ascii="Arial" w:eastAsia="ＭＳ 明朝" w:hAnsi="Arial" w:cs="Arial"/>
          <w:sz w:val="20"/>
          <w:szCs w:val="20"/>
          <w:lang w:val="en-GB" w:eastAsia="en-GB"/>
        </w:rPr>
      </w:pPr>
    </w:p>
    <w:p w14:paraId="0950B275" w14:textId="659F6F91" w:rsidR="00E43983" w:rsidRPr="00976A1F" w:rsidRDefault="00E43983" w:rsidP="002634AC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837FFD" w:rsidRPr="00976A1F">
        <w:rPr>
          <w:rFonts w:ascii="Arial" w:eastAsiaTheme="minorEastAsia" w:hAnsi="Arial" w:cs="Arial"/>
          <w:sz w:val="20"/>
          <w:szCs w:val="20"/>
        </w:rPr>
        <w:t xml:space="preserve">further discusses </w:t>
      </w:r>
      <w:r w:rsidR="00CB572E" w:rsidRPr="00976A1F">
        <w:rPr>
          <w:rFonts w:ascii="Arial" w:eastAsiaTheme="minorEastAsia" w:hAnsi="Arial" w:cs="Arial"/>
          <w:sz w:val="20"/>
          <w:szCs w:val="20"/>
        </w:rPr>
        <w:t>on</w:t>
      </w:r>
      <w:r w:rsidR="002634AC" w:rsidRPr="00976A1F">
        <w:rPr>
          <w:rFonts w:ascii="Arial" w:eastAsiaTheme="minorEastAsia" w:hAnsi="Arial" w:cs="Arial"/>
          <w:sz w:val="20"/>
          <w:szCs w:val="20"/>
        </w:rPr>
        <w:t xml:space="preserve"> </w:t>
      </w:r>
      <w:r w:rsidR="00837FFD" w:rsidRPr="00976A1F">
        <w:rPr>
          <w:rFonts w:ascii="Arial" w:eastAsiaTheme="minorEastAsia" w:hAnsi="Arial" w:cs="Arial"/>
          <w:sz w:val="20"/>
          <w:szCs w:val="20"/>
        </w:rPr>
        <w:t>early indication and access restriction for eRedCap.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480CDB66" w14:textId="3403C9D6" w:rsidR="006B268E" w:rsidRPr="00976A1F" w:rsidRDefault="006B268E" w:rsidP="00E54148">
      <w:pPr>
        <w:ind w:firstLineChars="50" w:firstLine="100"/>
        <w:rPr>
          <w:rFonts w:ascii="Arial" w:hAnsi="Arial" w:cs="Arial"/>
          <w:b/>
          <w:bCs/>
          <w:sz w:val="20"/>
          <w:szCs w:val="20"/>
          <w:u w:val="single"/>
        </w:rPr>
      </w:pPr>
      <w:r w:rsidRPr="00976A1F">
        <w:rPr>
          <w:rFonts w:ascii="Arial" w:hAnsi="Arial" w:cs="Arial"/>
          <w:b/>
          <w:bCs/>
          <w:sz w:val="20"/>
          <w:szCs w:val="20"/>
          <w:u w:val="single"/>
        </w:rPr>
        <w:t>Early indication for eRedCap</w:t>
      </w:r>
    </w:p>
    <w:p w14:paraId="1062EC17" w14:textId="77777777" w:rsidR="00D92BB2" w:rsidRPr="00976A1F" w:rsidRDefault="00D92BB2" w:rsidP="00E54148">
      <w:pPr>
        <w:ind w:firstLineChars="50" w:firstLine="10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5EAFD4" w14:textId="1724206F" w:rsidR="009116ED" w:rsidRPr="00976A1F" w:rsidRDefault="000211EB" w:rsidP="009E7CF0">
      <w:pPr>
        <w:ind w:firstLineChars="50" w:firstLine="1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 xml:space="preserve">Since we have agreed to wait for RAN1 progress on Msg1 early indication for eRedCap, this contribution focuses on the FFS part of Msg3/MsgA PUSCH based early indication, i.e., how to implement this in the spec (e.g., new LCIDs or not). </w:t>
      </w:r>
    </w:p>
    <w:p w14:paraId="1712F02E" w14:textId="48C35D8D" w:rsidR="00F258DE" w:rsidRPr="00976A1F" w:rsidRDefault="00F258DE" w:rsidP="009E7CF0">
      <w:pPr>
        <w:ind w:firstLineChars="50" w:firstLine="1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As summarized in TS38.321 Table 6.2.1-2 (shown below), two codepoint/index 35 and 36 are assigned for Rel-17 RedCap UE Msg3/Msg A PUSCH based early indication whereas codepoint/index ranges from 37 to 42 are still reserved.</w:t>
      </w:r>
    </w:p>
    <w:p w14:paraId="38C97D2E" w14:textId="6D6A18B3" w:rsidR="00F258DE" w:rsidRPr="00976A1F" w:rsidRDefault="00F258DE" w:rsidP="000211EB">
      <w:pPr>
        <w:ind w:firstLineChars="100" w:firstLine="2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17CB435" wp14:editId="2DC4AE93">
            <wp:extent cx="6120765" cy="150622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284AD" w14:textId="47C35836" w:rsidR="00F258DE" w:rsidRPr="00976A1F" w:rsidRDefault="00F258DE" w:rsidP="000211EB">
      <w:pPr>
        <w:ind w:firstLineChars="100" w:firstLine="2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 xml:space="preserve">  (Codepoint/Index ranges from 44 to 63 are not shown here.)</w:t>
      </w:r>
    </w:p>
    <w:p w14:paraId="64E13F13" w14:textId="77777777" w:rsidR="009E7CF0" w:rsidRPr="00976A1F" w:rsidRDefault="009E7CF0" w:rsidP="000211EB">
      <w:pPr>
        <w:ind w:firstLineChars="100" w:firstLine="2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 xml:space="preserve"> </w:t>
      </w:r>
    </w:p>
    <w:p w14:paraId="2C1BFCF0" w14:textId="6FDA2FED" w:rsidR="00F258DE" w:rsidRPr="00976A1F" w:rsidRDefault="009E7CF0" w:rsidP="009E7CF0">
      <w:pPr>
        <w:ind w:firstLineChars="150" w:firstLine="3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 xml:space="preserve">One straight forward </w:t>
      </w:r>
      <w:r w:rsidR="00012619" w:rsidRPr="00976A1F">
        <w:rPr>
          <w:rFonts w:ascii="Arial" w:hAnsi="Arial" w:cs="Arial"/>
          <w:sz w:val="20"/>
          <w:szCs w:val="20"/>
        </w:rPr>
        <w:t xml:space="preserve">solution is to reuse the Rel-17 Msg3/Msg A PUSCH early indication mechanism, i.e., assign another two codepoint/index (for example, 37 and 38) to CCCH of size 48bits and CCCH of size 64 bits for a Rel-18 eRedCap UE, respectively. </w:t>
      </w:r>
    </w:p>
    <w:p w14:paraId="206D8C96" w14:textId="77777777" w:rsidR="00012619" w:rsidRPr="00976A1F" w:rsidRDefault="00012619" w:rsidP="009E7CF0">
      <w:pPr>
        <w:ind w:firstLineChars="150" w:firstLine="300"/>
        <w:rPr>
          <w:rFonts w:ascii="Arial" w:hAnsi="Arial" w:cs="Arial"/>
          <w:sz w:val="20"/>
          <w:szCs w:val="20"/>
        </w:rPr>
      </w:pPr>
    </w:p>
    <w:p w14:paraId="02427215" w14:textId="31EAE42E" w:rsidR="00012619" w:rsidRPr="00976A1F" w:rsidRDefault="00012619" w:rsidP="00012619">
      <w:pPr>
        <w:pStyle w:val="Proposal"/>
        <w:rPr>
          <w:rFonts w:ascii="Arial" w:hAnsi="Arial" w:cs="Arial"/>
          <w:sz w:val="20"/>
          <w:szCs w:val="20"/>
        </w:rPr>
      </w:pPr>
      <w:r w:rsidRPr="00976A1F">
        <w:rPr>
          <w:rFonts w:ascii="Arial" w:eastAsiaTheme="minorEastAsia" w:hAnsi="Arial" w:cs="Arial"/>
          <w:sz w:val="20"/>
          <w:szCs w:val="20"/>
          <w:lang w:eastAsia="ja-JP"/>
        </w:rPr>
        <w:t xml:space="preserve">RAN2 agree to assign two reserved codepoint/index to </w:t>
      </w:r>
      <w:r w:rsidRPr="00976A1F">
        <w:rPr>
          <w:rFonts w:ascii="Arial" w:hAnsi="Arial" w:cs="Arial"/>
          <w:sz w:val="20"/>
          <w:szCs w:val="20"/>
        </w:rPr>
        <w:t>CCCH of size 48bits and CCCH of size 64 bits for Rel-18 eRedCap UE, respectively.</w:t>
      </w:r>
    </w:p>
    <w:p w14:paraId="5FFD10D9" w14:textId="3FBA9742" w:rsidR="000211EB" w:rsidRPr="00976A1F" w:rsidRDefault="000211EB" w:rsidP="00F258DE">
      <w:pPr>
        <w:ind w:firstLineChars="100" w:firstLine="200"/>
        <w:jc w:val="center"/>
        <w:rPr>
          <w:rFonts w:ascii="Arial" w:hAnsi="Arial" w:cs="Arial"/>
          <w:sz w:val="20"/>
          <w:szCs w:val="20"/>
          <w:lang w:val="x-none"/>
        </w:rPr>
      </w:pPr>
    </w:p>
    <w:p w14:paraId="3739D41E" w14:textId="68A8EFC8" w:rsidR="006B268E" w:rsidRPr="00976A1F" w:rsidRDefault="00D92BB2" w:rsidP="00E54148">
      <w:pPr>
        <w:ind w:firstLineChars="50" w:firstLine="100"/>
        <w:rPr>
          <w:rFonts w:ascii="Arial" w:hAnsi="Arial" w:cs="Arial"/>
          <w:b/>
          <w:bCs/>
          <w:sz w:val="20"/>
          <w:szCs w:val="20"/>
          <w:u w:val="single"/>
        </w:rPr>
      </w:pPr>
      <w:r w:rsidRPr="00976A1F">
        <w:rPr>
          <w:rFonts w:ascii="Arial" w:hAnsi="Arial" w:cs="Arial"/>
          <w:b/>
          <w:bCs/>
          <w:sz w:val="20"/>
          <w:szCs w:val="20"/>
          <w:u w:val="single"/>
        </w:rPr>
        <w:t>Access restriction for eRedCap</w:t>
      </w:r>
    </w:p>
    <w:p w14:paraId="13BC4C94" w14:textId="2E91500E" w:rsidR="006B268E" w:rsidRPr="00976A1F" w:rsidRDefault="005C24FA" w:rsidP="00E54148">
      <w:pPr>
        <w:ind w:firstLineChars="50" w:firstLine="1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 xml:space="preserve">　</w:t>
      </w:r>
    </w:p>
    <w:p w14:paraId="53990490" w14:textId="558C8BA8" w:rsidR="0047027A" w:rsidRPr="00976A1F" w:rsidRDefault="005C24FA" w:rsidP="0047027A">
      <w:pPr>
        <w:ind w:firstLineChars="50" w:firstLine="1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 xml:space="preserve">　</w:t>
      </w:r>
      <w:r w:rsidRPr="00976A1F">
        <w:rPr>
          <w:rFonts w:ascii="Arial" w:hAnsi="Arial" w:cs="Arial"/>
          <w:sz w:val="20"/>
          <w:szCs w:val="20"/>
        </w:rPr>
        <w:t>Regarding the access restriction for eRedCap, we think the following</w:t>
      </w:r>
      <w:r w:rsidR="00976A1F">
        <w:rPr>
          <w:rFonts w:ascii="Arial" w:hAnsi="Arial" w:cs="Arial" w:hint="eastAsia"/>
          <w:sz w:val="20"/>
          <w:szCs w:val="20"/>
        </w:rPr>
        <w:t xml:space="preserve"> deploymen</w:t>
      </w:r>
      <w:r w:rsidR="00976A1F" w:rsidRPr="00287D1A">
        <w:rPr>
          <w:rFonts w:ascii="Arial" w:hAnsi="Arial" w:cs="Arial"/>
          <w:sz w:val="20"/>
          <w:szCs w:val="20"/>
        </w:rPr>
        <w:t>t scenario</w:t>
      </w:r>
      <w:r w:rsidR="00287D1A" w:rsidRPr="00287D1A">
        <w:rPr>
          <w:rFonts w:ascii="Arial" w:eastAsiaTheme="minorEastAsia" w:hAnsi="Arial" w:cs="Arial"/>
          <w:sz w:val="20"/>
          <w:szCs w:val="20"/>
        </w:rPr>
        <w:t>s</w:t>
      </w:r>
      <w:r w:rsidR="00976A1F">
        <w:rPr>
          <w:rFonts w:ascii="Arial" w:hAnsi="Arial" w:cs="Arial" w:hint="eastAsia"/>
          <w:sz w:val="20"/>
          <w:szCs w:val="20"/>
        </w:rPr>
        <w:t xml:space="preserve"> </w:t>
      </w:r>
      <w:r w:rsidR="0047027A" w:rsidRPr="00976A1F">
        <w:rPr>
          <w:rFonts w:ascii="Arial" w:hAnsi="Arial" w:cs="Arial"/>
          <w:sz w:val="20"/>
          <w:szCs w:val="20"/>
        </w:rPr>
        <w:t xml:space="preserve">should be considered: </w:t>
      </w:r>
    </w:p>
    <w:p w14:paraId="17B8FE0F" w14:textId="43E2A704" w:rsidR="005C24FA" w:rsidRDefault="0047027A" w:rsidP="000C3768">
      <w:pPr>
        <w:pStyle w:val="afc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Rel-17</w:t>
      </w:r>
      <w:r w:rsidR="0092219F" w:rsidRPr="00976A1F">
        <w:rPr>
          <w:rFonts w:ascii="Arial" w:hAnsi="Arial" w:cs="Arial"/>
          <w:sz w:val="20"/>
          <w:szCs w:val="20"/>
        </w:rPr>
        <w:t>/Rel-18</w:t>
      </w:r>
      <w:r w:rsidRPr="00976A1F">
        <w:rPr>
          <w:rFonts w:ascii="Arial" w:hAnsi="Arial" w:cs="Arial"/>
          <w:sz w:val="20"/>
          <w:szCs w:val="20"/>
        </w:rPr>
        <w:t xml:space="preserve"> network</w:t>
      </w:r>
      <w:r w:rsidR="001A7A15" w:rsidRPr="00976A1F">
        <w:rPr>
          <w:rFonts w:ascii="Arial" w:hAnsi="Arial" w:cs="Arial"/>
          <w:sz w:val="20"/>
          <w:szCs w:val="20"/>
        </w:rPr>
        <w:t xml:space="preserve"> (support Rel-17 RedCap UE</w:t>
      </w:r>
      <w:r w:rsidR="00D450B1">
        <w:rPr>
          <w:rFonts w:ascii="Arial" w:hAnsi="Arial" w:cs="Arial"/>
          <w:sz w:val="20"/>
          <w:szCs w:val="20"/>
        </w:rPr>
        <w:t xml:space="preserve"> only</w:t>
      </w:r>
      <w:r w:rsidR="001A7A15" w:rsidRPr="00976A1F">
        <w:rPr>
          <w:rFonts w:ascii="Arial" w:hAnsi="Arial" w:cs="Arial"/>
          <w:sz w:val="20"/>
          <w:szCs w:val="20"/>
        </w:rPr>
        <w:t>)</w:t>
      </w:r>
    </w:p>
    <w:p w14:paraId="171EB5EA" w14:textId="18A4EC24" w:rsidR="00976A1F" w:rsidRDefault="00976A1F" w:rsidP="00976A1F">
      <w:pPr>
        <w:pStyle w:val="afc"/>
        <w:numPr>
          <w:ilvl w:val="1"/>
          <w:numId w:val="4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  <w:lang w:eastAsia="ja-JP"/>
        </w:rPr>
        <w:lastRenderedPageBreak/>
        <w:t xml:space="preserve">access allowed </w:t>
      </w:r>
      <w:r>
        <w:rPr>
          <w:rFonts w:ascii="Arial" w:hAnsi="Arial" w:cs="Arial"/>
          <w:sz w:val="20"/>
          <w:szCs w:val="20"/>
          <w:lang w:eastAsia="ja-JP"/>
        </w:rPr>
        <w:t>for Rel-17 RedCap UE</w:t>
      </w:r>
    </w:p>
    <w:p w14:paraId="0A03D5AE" w14:textId="09507909" w:rsidR="00976A1F" w:rsidRPr="00976A1F" w:rsidRDefault="00976A1F" w:rsidP="00976A1F">
      <w:pPr>
        <w:pStyle w:val="afc"/>
        <w:numPr>
          <w:ilvl w:val="1"/>
          <w:numId w:val="4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ja-JP"/>
        </w:rPr>
        <w:t>cell barring for Rel-18 RedCap UE</w:t>
      </w:r>
    </w:p>
    <w:p w14:paraId="222EF5E9" w14:textId="30DD47F4" w:rsidR="000C3768" w:rsidRDefault="000C3768" w:rsidP="001A7A15">
      <w:pPr>
        <w:pStyle w:val="afc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  <w:lang w:eastAsia="ja-JP"/>
        </w:rPr>
        <w:t>Rel-18 network (support Rel-18 eRedCap UE</w:t>
      </w:r>
      <w:r w:rsidR="00D450B1">
        <w:rPr>
          <w:rFonts w:ascii="Arial" w:hAnsi="Arial" w:cs="Arial"/>
          <w:sz w:val="20"/>
          <w:szCs w:val="20"/>
          <w:lang w:eastAsia="ja-JP"/>
        </w:rPr>
        <w:t xml:space="preserve"> only</w:t>
      </w:r>
      <w:r w:rsidRPr="00976A1F">
        <w:rPr>
          <w:rFonts w:ascii="Arial" w:hAnsi="Arial" w:cs="Arial"/>
          <w:sz w:val="20"/>
          <w:szCs w:val="20"/>
          <w:lang w:eastAsia="ja-JP"/>
        </w:rPr>
        <w:t>)</w:t>
      </w:r>
    </w:p>
    <w:p w14:paraId="3C38E63F" w14:textId="04808A80" w:rsidR="000C3768" w:rsidRDefault="000C3768" w:rsidP="000C3768">
      <w:pPr>
        <w:pStyle w:val="afc"/>
        <w:numPr>
          <w:ilvl w:val="1"/>
          <w:numId w:val="4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  <w:lang w:eastAsia="ja-JP"/>
        </w:rPr>
        <w:t xml:space="preserve">access allowed </w:t>
      </w:r>
      <w:r>
        <w:rPr>
          <w:rFonts w:ascii="Arial" w:hAnsi="Arial" w:cs="Arial"/>
          <w:sz w:val="20"/>
          <w:szCs w:val="20"/>
          <w:lang w:eastAsia="ja-JP"/>
        </w:rPr>
        <w:t>for Rel-18 RedCap UE</w:t>
      </w:r>
    </w:p>
    <w:p w14:paraId="6DE5E097" w14:textId="4A0AF859" w:rsidR="000C3768" w:rsidRDefault="000C3768" w:rsidP="000C3768">
      <w:pPr>
        <w:pStyle w:val="afc"/>
        <w:numPr>
          <w:ilvl w:val="1"/>
          <w:numId w:val="4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ja-JP"/>
        </w:rPr>
        <w:t>cell barring for Rel-17 RedCap UE</w:t>
      </w:r>
    </w:p>
    <w:p w14:paraId="21E65B6E" w14:textId="055B4858" w:rsidR="000C3768" w:rsidRPr="00976A1F" w:rsidRDefault="000C3768" w:rsidP="000C3768">
      <w:pPr>
        <w:pStyle w:val="afc"/>
        <w:numPr>
          <w:ilvl w:val="1"/>
          <w:numId w:val="40"/>
        </w:numPr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  <w:lang w:eastAsia="ja-JP"/>
        </w:rPr>
        <w:t xml:space="preserve">separate access restriction </w:t>
      </w:r>
      <w:r w:rsidRPr="00976A1F">
        <w:rPr>
          <w:rFonts w:ascii="Arial" w:hAnsi="Arial" w:cs="Arial"/>
          <w:sz w:val="20"/>
          <w:szCs w:val="20"/>
        </w:rPr>
        <w:t>for Rel-18 eRedCap UE (1Rx branch, 2 branches, Half-Duplex FDD)</w:t>
      </w:r>
    </w:p>
    <w:p w14:paraId="0B31ACF6" w14:textId="7137B2F9" w:rsidR="00262BF7" w:rsidRPr="000C3768" w:rsidRDefault="00262BF7" w:rsidP="000C3768">
      <w:pPr>
        <w:rPr>
          <w:rFonts w:ascii="Arial" w:hAnsi="Arial" w:cs="Arial"/>
          <w:sz w:val="20"/>
          <w:szCs w:val="20"/>
        </w:rPr>
      </w:pPr>
    </w:p>
    <w:p w14:paraId="22DADD03" w14:textId="632D97E8" w:rsidR="00262BF7" w:rsidRDefault="000C3768" w:rsidP="00E54148">
      <w:pPr>
        <w:ind w:firstLineChars="50" w:firstLine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To support all above scenarios, one straightforward solution is to introduce separate indications for Rel-18 eRedCap by reusing Rel-17 RedCap mechanism.</w:t>
      </w:r>
    </w:p>
    <w:p w14:paraId="672985DB" w14:textId="3F0115F3" w:rsidR="000C3768" w:rsidRDefault="000C3768" w:rsidP="000C3768">
      <w:pPr>
        <w:rPr>
          <w:rFonts w:ascii="Arial" w:hAnsi="Arial" w:cs="Arial"/>
          <w:sz w:val="20"/>
          <w:szCs w:val="20"/>
        </w:rPr>
      </w:pPr>
    </w:p>
    <w:p w14:paraId="27B3DAA1" w14:textId="7EA6018F" w:rsidR="000C3768" w:rsidRPr="00870E10" w:rsidRDefault="000C3768" w:rsidP="00870E10">
      <w:pPr>
        <w:pStyle w:val="Proposal"/>
        <w:rPr>
          <w:rFonts w:ascii="Arial" w:hAnsi="Arial" w:cs="Arial"/>
          <w:sz w:val="21"/>
          <w:szCs w:val="21"/>
        </w:rPr>
      </w:pPr>
      <w:r w:rsidRPr="00870E10">
        <w:rPr>
          <w:rFonts w:ascii="Arial" w:eastAsiaTheme="minorEastAsia" w:hAnsi="Arial" w:cs="Arial"/>
          <w:sz w:val="21"/>
          <w:szCs w:val="21"/>
          <w:lang w:eastAsia="ja-JP"/>
        </w:rPr>
        <w:t xml:space="preserve">RAN2 agree to introduce a separate </w:t>
      </w:r>
      <w:r w:rsidR="00870E10" w:rsidRPr="00870E10">
        <w:rPr>
          <w:rFonts w:ascii="Arial" w:eastAsiaTheme="minorEastAsia" w:hAnsi="Arial" w:cs="Arial"/>
          <w:sz w:val="21"/>
          <w:szCs w:val="21"/>
          <w:lang w:eastAsia="ja-JP"/>
        </w:rPr>
        <w:t xml:space="preserve">IFRI (e.g., </w:t>
      </w:r>
      <w:r w:rsidR="00870E10" w:rsidRPr="00870E10">
        <w:rPr>
          <w:rFonts w:ascii="Arial" w:hAnsi="Arial" w:cs="Arial"/>
          <w:i/>
          <w:iCs/>
          <w:sz w:val="21"/>
          <w:szCs w:val="21"/>
        </w:rPr>
        <w:t>intraFreqReselectionERedCap</w:t>
      </w:r>
      <w:r w:rsidR="00870E10" w:rsidRPr="00870E10">
        <w:rPr>
          <w:rFonts w:ascii="Arial" w:hAnsi="Arial" w:cs="Arial"/>
          <w:sz w:val="21"/>
          <w:szCs w:val="21"/>
        </w:rPr>
        <w:t>) for Rel-18 eRedCap U</w:t>
      </w:r>
      <w:r w:rsidR="00287D1A">
        <w:rPr>
          <w:rFonts w:ascii="Arial" w:hAnsi="Arial" w:cs="Arial"/>
          <w:sz w:val="21"/>
          <w:szCs w:val="21"/>
        </w:rPr>
        <w:t>E</w:t>
      </w:r>
      <w:r w:rsidR="00870E10" w:rsidRPr="00870E10">
        <w:rPr>
          <w:rFonts w:ascii="Arial" w:hAnsi="Arial" w:cs="Arial"/>
          <w:sz w:val="21"/>
          <w:szCs w:val="21"/>
        </w:rPr>
        <w:t>s. If the eRedCap specific IFRI is not present in SIB1, Rel-18 eRedCap UE consider the cell as barred and perform barring as if eRedCap specific IFRI is set to allowed.</w:t>
      </w:r>
    </w:p>
    <w:p w14:paraId="5AF5B15C" w14:textId="1EA1F283" w:rsidR="00870E10" w:rsidRDefault="00870E10" w:rsidP="00870E10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sz w:val="21"/>
          <w:szCs w:val="21"/>
        </w:rPr>
      </w:pPr>
    </w:p>
    <w:p w14:paraId="72442DF7" w14:textId="7542146C" w:rsidR="00870E10" w:rsidRPr="00100672" w:rsidRDefault="00E06912" w:rsidP="00D450B1">
      <w:pPr>
        <w:pStyle w:val="Proposal"/>
        <w:rPr>
          <w:rFonts w:ascii="Arial" w:hAnsi="Arial" w:cs="Arial"/>
          <w:sz w:val="21"/>
          <w:szCs w:val="21"/>
        </w:rPr>
      </w:pPr>
      <w:r w:rsidRPr="00100672">
        <w:rPr>
          <w:rFonts w:ascii="Arial" w:eastAsiaTheme="minorEastAsia" w:hAnsi="Arial" w:cs="Arial"/>
          <w:sz w:val="21"/>
          <w:szCs w:val="21"/>
          <w:lang w:eastAsia="ja-JP"/>
        </w:rPr>
        <w:t xml:space="preserve">RAN2 agree to introduce </w:t>
      </w:r>
      <w:r w:rsidR="00D450B1" w:rsidRPr="00100672">
        <w:rPr>
          <w:rFonts w:ascii="Arial" w:eastAsiaTheme="minorEastAsia" w:hAnsi="Arial" w:cs="Arial"/>
          <w:sz w:val="21"/>
          <w:szCs w:val="21"/>
          <w:lang w:eastAsia="ja-JP"/>
        </w:rPr>
        <w:t>separate cellbarred indications for Rel-18 e</w:t>
      </w:r>
      <w:r w:rsidR="00D450B1" w:rsidRPr="00100672">
        <w:rPr>
          <w:rFonts w:ascii="Arial" w:hAnsi="Arial" w:cs="Arial"/>
          <w:sz w:val="21"/>
          <w:szCs w:val="21"/>
        </w:rPr>
        <w:t xml:space="preserve">RedCap UEs with 1 Rx branch, 2 Rx branches and </w:t>
      </w:r>
      <w:r w:rsidR="00100672" w:rsidRPr="00100672">
        <w:rPr>
          <w:rFonts w:ascii="Arial" w:hAnsi="Arial" w:cs="Arial"/>
          <w:sz w:val="21"/>
          <w:szCs w:val="21"/>
        </w:rPr>
        <w:t xml:space="preserve">indication for support of </w:t>
      </w:r>
      <w:r w:rsidR="00D450B1" w:rsidRPr="00100672">
        <w:rPr>
          <w:rFonts w:ascii="Arial" w:hAnsi="Arial" w:cs="Arial"/>
          <w:sz w:val="21"/>
          <w:szCs w:val="21"/>
        </w:rPr>
        <w:t>Rel-18 eRedCap UEs in Half-Duplex FDD mode via system information.</w:t>
      </w: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5F79D928" w:rsidR="000E65F0" w:rsidRPr="00976A1F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2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D450B1" w:rsidRPr="00976A1F">
        <w:rPr>
          <w:rFonts w:ascii="Arial" w:eastAsiaTheme="minorEastAsia" w:hAnsi="Arial" w:cs="Arial"/>
          <w:sz w:val="20"/>
          <w:szCs w:val="20"/>
        </w:rPr>
        <w:t>further discusses on early indication and access restriction for eRedCap</w:t>
      </w:r>
      <w:r w:rsidR="00CA5020" w:rsidRPr="00976A1F">
        <w:rPr>
          <w:rFonts w:ascii="Arial" w:eastAsiaTheme="minorEastAsia" w:hAnsi="Arial" w:cs="Arial"/>
          <w:sz w:val="20"/>
          <w:szCs w:val="20"/>
        </w:rPr>
        <w:t>.</w:t>
      </w:r>
    </w:p>
    <w:p w14:paraId="58D9D6CD" w14:textId="77777777" w:rsidR="00A2716E" w:rsidRPr="00976A1F" w:rsidRDefault="00A2716E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174B3255" w14:textId="530A7152" w:rsidR="00D450B1" w:rsidRDefault="00D450B1" w:rsidP="00D450B1">
      <w:pPr>
        <w:jc w:val="both"/>
        <w:rPr>
          <w:rFonts w:ascii="Arial" w:hAnsi="Arial" w:cs="Arial"/>
          <w:b/>
          <w:bCs/>
          <w:sz w:val="21"/>
          <w:szCs w:val="21"/>
        </w:rPr>
      </w:pPr>
      <w:r w:rsidRPr="00D450B1">
        <w:rPr>
          <w:rFonts w:ascii="Arial" w:eastAsiaTheme="minorEastAsia" w:hAnsi="Arial" w:cs="Arial"/>
          <w:b/>
          <w:bCs/>
          <w:sz w:val="21"/>
          <w:szCs w:val="21"/>
        </w:rPr>
        <w:t xml:space="preserve">Proposal 1 RAN2 agree to assign two reserved codepoint/index to </w:t>
      </w:r>
      <w:r w:rsidRPr="00D450B1">
        <w:rPr>
          <w:rFonts w:ascii="Arial" w:hAnsi="Arial" w:cs="Arial"/>
          <w:b/>
          <w:bCs/>
          <w:sz w:val="21"/>
          <w:szCs w:val="21"/>
        </w:rPr>
        <w:t>CCCH of size 48bits and CCCH of size 64 bits for Rel-18 eRedCap UE, respectively.</w:t>
      </w:r>
    </w:p>
    <w:p w14:paraId="3E460E4C" w14:textId="77777777" w:rsidR="00D450B1" w:rsidRPr="00D450B1" w:rsidRDefault="00D450B1" w:rsidP="00D450B1">
      <w:pPr>
        <w:rPr>
          <w:rFonts w:ascii="Arial" w:hAnsi="Arial" w:cs="Arial"/>
          <w:b/>
          <w:bCs/>
          <w:sz w:val="21"/>
          <w:szCs w:val="21"/>
        </w:rPr>
      </w:pPr>
    </w:p>
    <w:p w14:paraId="5064DF86" w14:textId="6312E0C0" w:rsidR="00D450B1" w:rsidRPr="00D450B1" w:rsidRDefault="00D450B1" w:rsidP="00D450B1">
      <w:pPr>
        <w:jc w:val="both"/>
        <w:rPr>
          <w:rFonts w:ascii="Arial" w:hAnsi="Arial" w:cs="Arial"/>
          <w:b/>
          <w:bCs/>
          <w:sz w:val="21"/>
          <w:szCs w:val="21"/>
        </w:rPr>
      </w:pPr>
      <w:r w:rsidRPr="00D450B1">
        <w:rPr>
          <w:rFonts w:ascii="Arial" w:eastAsiaTheme="minorEastAsia" w:hAnsi="Arial" w:cs="Arial"/>
          <w:b/>
          <w:bCs/>
          <w:sz w:val="21"/>
          <w:szCs w:val="21"/>
        </w:rPr>
        <w:t xml:space="preserve">Proposal 2 RAN2 agree to introduce a separate IFRI (e.g., </w:t>
      </w:r>
      <w:r w:rsidRPr="00D450B1">
        <w:rPr>
          <w:rFonts w:ascii="Arial" w:hAnsi="Arial" w:cs="Arial"/>
          <w:b/>
          <w:bCs/>
          <w:i/>
          <w:iCs/>
          <w:sz w:val="21"/>
          <w:szCs w:val="21"/>
        </w:rPr>
        <w:t>intraFreqReselectionERedCap</w:t>
      </w:r>
      <w:r w:rsidRPr="00D450B1">
        <w:rPr>
          <w:rFonts w:ascii="Arial" w:hAnsi="Arial" w:cs="Arial"/>
          <w:b/>
          <w:bCs/>
          <w:sz w:val="21"/>
          <w:szCs w:val="21"/>
        </w:rPr>
        <w:t>) for Rel-18 eRedCap UEs. If the eRedCap specific IFRI is not present in SIB1, Rel-18 eRedCap UE consider the cell as barred and perform barring as if eRedCap specific IFRI is set to allowed.</w:t>
      </w:r>
    </w:p>
    <w:p w14:paraId="48DFF99C" w14:textId="77777777" w:rsidR="00D450B1" w:rsidRPr="00D450B1" w:rsidRDefault="00D450B1" w:rsidP="00D450B1">
      <w:pPr>
        <w:jc w:val="both"/>
        <w:rPr>
          <w:rFonts w:ascii="Arial" w:hAnsi="Arial" w:cs="Arial"/>
          <w:b/>
          <w:bCs/>
          <w:sz w:val="21"/>
          <w:szCs w:val="21"/>
        </w:rPr>
      </w:pPr>
    </w:p>
    <w:p w14:paraId="5377BF05" w14:textId="044E9343" w:rsidR="00D450B1" w:rsidRPr="00100672" w:rsidRDefault="00D450B1" w:rsidP="00D450B1">
      <w:pPr>
        <w:jc w:val="both"/>
        <w:rPr>
          <w:b/>
          <w:bCs/>
          <w:lang w:val="x-none"/>
        </w:rPr>
      </w:pPr>
      <w:r w:rsidRPr="00100672">
        <w:rPr>
          <w:rFonts w:ascii="Arial" w:eastAsiaTheme="minorEastAsia" w:hAnsi="Arial" w:cs="Arial"/>
          <w:b/>
          <w:bCs/>
          <w:sz w:val="21"/>
          <w:szCs w:val="21"/>
        </w:rPr>
        <w:t>Proposal 3 RAN2 agree to introduce separate cellbarred indications for Rel-18 e</w:t>
      </w:r>
      <w:r w:rsidRPr="00100672">
        <w:rPr>
          <w:rFonts w:ascii="Arial" w:hAnsi="Arial" w:cs="Arial"/>
          <w:b/>
          <w:bCs/>
          <w:sz w:val="21"/>
          <w:szCs w:val="21"/>
        </w:rPr>
        <w:t xml:space="preserve">RedCap UEs with 1 Rx branch, 2 Rx branches and </w:t>
      </w:r>
      <w:r w:rsidR="00100672" w:rsidRPr="00100672">
        <w:rPr>
          <w:rFonts w:ascii="Arial" w:hAnsi="Arial" w:cs="Arial"/>
          <w:b/>
          <w:bCs/>
          <w:sz w:val="21"/>
          <w:szCs w:val="21"/>
          <w:lang w:val="x-none" w:eastAsia="x-none"/>
        </w:rPr>
        <w:t>indication for support of</w:t>
      </w:r>
      <w:r w:rsidR="00100672" w:rsidRPr="00100672">
        <w:rPr>
          <w:rFonts w:ascii="Arial" w:hAnsi="Arial" w:cs="Arial"/>
          <w:b/>
          <w:bCs/>
          <w:sz w:val="21"/>
          <w:szCs w:val="21"/>
        </w:rPr>
        <w:t xml:space="preserve"> </w:t>
      </w:r>
      <w:r w:rsidRPr="00100672">
        <w:rPr>
          <w:rFonts w:ascii="Arial" w:hAnsi="Arial" w:cs="Arial"/>
          <w:b/>
          <w:bCs/>
          <w:sz w:val="21"/>
          <w:szCs w:val="21"/>
        </w:rPr>
        <w:t>Rel-18 eRedCap UEs in Half-Duplex FDD mode via system information.</w:t>
      </w:r>
    </w:p>
    <w:p w14:paraId="5773B9CD" w14:textId="0DABC7EA" w:rsidR="0055541B" w:rsidRPr="00D450B1" w:rsidRDefault="0055541B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141771F4" w14:textId="24E761D5" w:rsidR="00302B7C" w:rsidRPr="00976A1F" w:rsidRDefault="000E1D60" w:rsidP="00C025CF">
      <w:pPr>
        <w:rPr>
          <w:rFonts w:ascii="Arial" w:eastAsiaTheme="minorEastAsia" w:hAnsi="Arial" w:cs="Arial"/>
          <w:sz w:val="20"/>
          <w:szCs w:val="20"/>
        </w:rPr>
      </w:pPr>
      <w:bookmarkStart w:id="3" w:name="_Hlk117617461"/>
      <w:bookmarkEnd w:id="0"/>
      <w:bookmarkEnd w:id="1"/>
      <w:bookmarkEnd w:id="2"/>
      <w:r w:rsidRPr="00976A1F">
        <w:rPr>
          <w:rFonts w:ascii="Arial" w:eastAsiaTheme="minorEastAsia" w:hAnsi="Arial" w:cs="Arial"/>
          <w:sz w:val="20"/>
          <w:szCs w:val="20"/>
        </w:rPr>
        <w:t xml:space="preserve">[1] </w:t>
      </w:r>
      <w:r w:rsidR="00DF4051" w:rsidRPr="00976A1F">
        <w:rPr>
          <w:rFonts w:ascii="Arial" w:hAnsi="Arial" w:cs="Arial"/>
          <w:sz w:val="20"/>
          <w:szCs w:val="20"/>
        </w:rPr>
        <w:t>R2-2301910</w:t>
      </w:r>
      <w:r w:rsidR="008B59E0" w:rsidRPr="00976A1F">
        <w:rPr>
          <w:rFonts w:ascii="Arial" w:eastAsiaTheme="minorEastAsia" w:hAnsi="Arial" w:cs="Arial"/>
          <w:sz w:val="20"/>
          <w:szCs w:val="20"/>
        </w:rPr>
        <w:t>,</w:t>
      </w:r>
      <w:r w:rsidR="000E65F0" w:rsidRPr="00976A1F">
        <w:rPr>
          <w:rFonts w:ascii="Arial" w:eastAsiaTheme="minorEastAsia" w:hAnsi="Arial" w:cs="Arial"/>
          <w:sz w:val="20"/>
          <w:szCs w:val="20"/>
        </w:rPr>
        <w:t xml:space="preserve"> </w:t>
      </w:r>
      <w:r w:rsidR="00DF4051" w:rsidRPr="00976A1F">
        <w:rPr>
          <w:rFonts w:ascii="Arial" w:hAnsi="Arial" w:cs="Arial"/>
          <w:sz w:val="20"/>
          <w:szCs w:val="20"/>
        </w:rPr>
        <w:t>Report from eRedCap breakout session</w:t>
      </w:r>
      <w:r w:rsidR="007B1ACB" w:rsidRPr="00976A1F">
        <w:rPr>
          <w:rFonts w:ascii="Arial" w:eastAsiaTheme="minorEastAsia" w:hAnsi="Arial" w:cs="Arial"/>
          <w:sz w:val="20"/>
          <w:szCs w:val="20"/>
        </w:rPr>
        <w:t xml:space="preserve"> </w:t>
      </w:r>
    </w:p>
    <w:bookmarkEnd w:id="3"/>
    <w:p w14:paraId="04948138" w14:textId="6D96DA88" w:rsidR="00D820C1" w:rsidRPr="00976A1F" w:rsidRDefault="00D820C1" w:rsidP="00C025CF">
      <w:pPr>
        <w:rPr>
          <w:rFonts w:ascii="Arial" w:hAnsi="Arial" w:cs="Arial"/>
          <w:sz w:val="20"/>
          <w:szCs w:val="20"/>
          <w:lang w:eastAsia="zh-CN"/>
        </w:rPr>
      </w:pPr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A5B67" w14:textId="77777777" w:rsidR="008E2366" w:rsidRDefault="008E2366" w:rsidP="00796430">
      <w:r>
        <w:separator/>
      </w:r>
    </w:p>
  </w:endnote>
  <w:endnote w:type="continuationSeparator" w:id="0">
    <w:p w14:paraId="17E1FC73" w14:textId="77777777" w:rsidR="008E2366" w:rsidRDefault="008E2366" w:rsidP="00796430">
      <w:r>
        <w:continuationSeparator/>
      </w:r>
    </w:p>
  </w:endnote>
  <w:endnote w:type="continuationNotice" w:id="1">
    <w:p w14:paraId="05F32FDC" w14:textId="77777777" w:rsidR="008E2366" w:rsidRDefault="008E2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84140" w14:textId="77777777" w:rsidR="008E2366" w:rsidRDefault="008E2366" w:rsidP="00796430">
      <w:r>
        <w:separator/>
      </w:r>
    </w:p>
  </w:footnote>
  <w:footnote w:type="continuationSeparator" w:id="0">
    <w:p w14:paraId="6D7A71E1" w14:textId="77777777" w:rsidR="008E2366" w:rsidRDefault="008E2366" w:rsidP="00796430">
      <w:r>
        <w:continuationSeparator/>
      </w:r>
    </w:p>
  </w:footnote>
  <w:footnote w:type="continuationNotice" w:id="1">
    <w:p w14:paraId="0F6836D4" w14:textId="77777777" w:rsidR="008E2366" w:rsidRDefault="008E23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420CA"/>
    <w:multiLevelType w:val="hybridMultilevel"/>
    <w:tmpl w:val="4A10C76E"/>
    <w:lvl w:ilvl="0" w:tplc="E08268E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13C48F8">
      <w:numFmt w:val="bullet"/>
      <w:lvlText w:val=""/>
      <w:lvlJc w:val="left"/>
      <w:pPr>
        <w:ind w:left="840" w:hanging="420"/>
      </w:pPr>
      <w:rPr>
        <w:rFonts w:ascii="Wingdings" w:eastAsia="ＭＳ 明朝" w:hAnsi="Wingdings" w:cs="Times New Roman" w:hint="default"/>
      </w:rPr>
    </w:lvl>
    <w:lvl w:ilvl="2" w:tplc="52F05296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Arial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2A155A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02C30"/>
    <w:multiLevelType w:val="hybridMultilevel"/>
    <w:tmpl w:val="0B344C36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B5A8667A">
      <w:numFmt w:val="bullet"/>
      <w:lvlText w:val="-"/>
      <w:lvlJc w:val="left"/>
      <w:pPr>
        <w:ind w:left="1128" w:hanging="420"/>
      </w:pPr>
      <w:rPr>
        <w:rFonts w:ascii="Times" w:eastAsia="Batang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7090077"/>
    <w:multiLevelType w:val="hybridMultilevel"/>
    <w:tmpl w:val="18501872"/>
    <w:lvl w:ilvl="0" w:tplc="740A4364">
      <w:numFmt w:val="bullet"/>
      <w:lvlText w:val=""/>
      <w:lvlJc w:val="left"/>
      <w:pPr>
        <w:ind w:left="420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3C8D36BF"/>
    <w:multiLevelType w:val="hybridMultilevel"/>
    <w:tmpl w:val="0B5C147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4632365D"/>
    <w:multiLevelType w:val="hybridMultilevel"/>
    <w:tmpl w:val="94C60CD2"/>
    <w:lvl w:ilvl="0" w:tplc="B9B29A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E74F48"/>
    <w:multiLevelType w:val="hybridMultilevel"/>
    <w:tmpl w:val="E530FF0C"/>
    <w:lvl w:ilvl="0" w:tplc="B9B29A9E">
      <w:start w:val="1"/>
      <w:numFmt w:val="bullet"/>
      <w:lvlText w:val="•"/>
      <w:lvlJc w:val="left"/>
      <w:pPr>
        <w:ind w:left="90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9" w15:restartNumberingAfterBreak="0">
    <w:nsid w:val="48B0453A"/>
    <w:multiLevelType w:val="multilevel"/>
    <w:tmpl w:val="281E86BE"/>
    <w:numStyleLink w:val="Recommendation"/>
  </w:abstractNum>
  <w:abstractNum w:abstractNumId="2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2E8A18E"/>
    <w:name w:val="Recommend3"/>
    <w:lvl w:ilvl="0" w:tplc="34B20F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C76E3"/>
    <w:multiLevelType w:val="hybridMultilevel"/>
    <w:tmpl w:val="605C06CC"/>
    <w:lvl w:ilvl="0" w:tplc="F2148A70">
      <w:numFmt w:val="bullet"/>
      <w:lvlText w:val="•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D236E"/>
    <w:multiLevelType w:val="multilevel"/>
    <w:tmpl w:val="79BD23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7E8055F5"/>
    <w:multiLevelType w:val="multilevel"/>
    <w:tmpl w:val="7E8055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11"/>
  </w:num>
  <w:num w:numId="5">
    <w:abstractNumId w:val="25"/>
  </w:num>
  <w:num w:numId="6">
    <w:abstractNumId w:val="13"/>
  </w:num>
  <w:num w:numId="7">
    <w:abstractNumId w:val="4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2"/>
  </w:num>
  <w:num w:numId="11">
    <w:abstractNumId w:val="19"/>
  </w:num>
  <w:num w:numId="12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8"/>
  </w:num>
  <w:num w:numId="15">
    <w:abstractNumId w:val="22"/>
  </w:num>
  <w:num w:numId="16">
    <w:abstractNumId w:val="24"/>
  </w:num>
  <w:num w:numId="17">
    <w:abstractNumId w:val="9"/>
  </w:num>
  <w:num w:numId="18">
    <w:abstractNumId w:val="6"/>
  </w:num>
  <w:num w:numId="19">
    <w:abstractNumId w:val="5"/>
  </w:num>
  <w:num w:numId="20">
    <w:abstractNumId w:val="5"/>
  </w:num>
  <w:num w:numId="21">
    <w:abstractNumId w:val="8"/>
  </w:num>
  <w:num w:numId="22">
    <w:abstractNumId w:val="8"/>
  </w:num>
  <w:num w:numId="23">
    <w:abstractNumId w:val="8"/>
  </w:num>
  <w:num w:numId="24">
    <w:abstractNumId w:val="7"/>
  </w:num>
  <w:num w:numId="25">
    <w:abstractNumId w:val="16"/>
  </w:num>
  <w:num w:numId="26">
    <w:abstractNumId w:val="8"/>
  </w:num>
  <w:num w:numId="27">
    <w:abstractNumId w:val="8"/>
    <w:lvlOverride w:ilvl="0">
      <w:startOverride w:val="1"/>
    </w:lvlOverride>
  </w:num>
  <w:num w:numId="28">
    <w:abstractNumId w:val="1"/>
  </w:num>
  <w:num w:numId="29">
    <w:abstractNumId w:val="17"/>
  </w:num>
  <w:num w:numId="30">
    <w:abstractNumId w:val="18"/>
  </w:num>
  <w:num w:numId="31">
    <w:abstractNumId w:val="27"/>
  </w:num>
  <w:num w:numId="32">
    <w:abstractNumId w:val="29"/>
  </w:num>
  <w:num w:numId="33">
    <w:abstractNumId w:val="26"/>
  </w:num>
  <w:num w:numId="34">
    <w:abstractNumId w:val="12"/>
  </w:num>
  <w:num w:numId="35">
    <w:abstractNumId w:val="33"/>
  </w:num>
  <w:num w:numId="36">
    <w:abstractNumId w:val="30"/>
  </w:num>
  <w:num w:numId="37">
    <w:abstractNumId w:val="32"/>
  </w:num>
  <w:num w:numId="38">
    <w:abstractNumId w:val="28"/>
  </w:num>
  <w:num w:numId="39">
    <w:abstractNumId w:val="14"/>
  </w:num>
  <w:num w:numId="40">
    <w:abstractNumId w:val="10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F15"/>
    <w:rsid w:val="007C448C"/>
    <w:rsid w:val="007C457F"/>
    <w:rsid w:val="007C47CF"/>
    <w:rsid w:val="007C52B4"/>
    <w:rsid w:val="007C5383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2023-02-16T08:58:00Z</dcterms:created>
  <dcterms:modified xsi:type="dcterms:W3CDTF">2023-04-07T02:32:00Z</dcterms:modified>
</cp:coreProperties>
</file>