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B4306CD" w:rsidR="00EB410E" w:rsidRPr="00110888" w:rsidRDefault="00EB410E" w:rsidP="00EB410E">
      <w:pPr>
        <w:pStyle w:val="Header"/>
        <w:tabs>
          <w:tab w:val="right" w:pos="9639"/>
        </w:tabs>
        <w:rPr>
          <w:bCs/>
          <w:i/>
          <w:noProof w:val="0"/>
          <w:sz w:val="32"/>
          <w:highlight w:val="cyan"/>
          <w:lang w:eastAsia="zh-CN"/>
        </w:rPr>
      </w:pPr>
      <w:r w:rsidRPr="00110888">
        <w:rPr>
          <w:sz w:val="24"/>
          <w:lang w:eastAsia="zh-CN"/>
        </w:rPr>
        <w:t>3GPP T</w:t>
      </w:r>
      <w:bookmarkStart w:id="0" w:name="_Ref452454252"/>
      <w:bookmarkEnd w:id="0"/>
      <w:r w:rsidRPr="00110888">
        <w:rPr>
          <w:sz w:val="24"/>
          <w:lang w:eastAsia="zh-CN"/>
        </w:rPr>
        <w:t>SG RAN WG2 Meeting #</w:t>
      </w:r>
      <w:r w:rsidR="008B56A6" w:rsidRPr="00110888">
        <w:rPr>
          <w:sz w:val="24"/>
          <w:lang w:eastAsia="zh-CN"/>
        </w:rPr>
        <w:t>1</w:t>
      </w:r>
      <w:r w:rsidR="00490D0D" w:rsidRPr="00110888">
        <w:rPr>
          <w:sz w:val="24"/>
          <w:lang w:eastAsia="zh-CN"/>
        </w:rPr>
        <w:t>2</w:t>
      </w:r>
      <w:r w:rsidR="00186FD7" w:rsidRPr="00110888">
        <w:rPr>
          <w:sz w:val="24"/>
          <w:lang w:eastAsia="zh-CN"/>
        </w:rPr>
        <w:t>1</w:t>
      </w:r>
      <w:r w:rsidR="0096113D" w:rsidRPr="00110888">
        <w:rPr>
          <w:sz w:val="24"/>
          <w:lang w:eastAsia="zh-CN"/>
        </w:rPr>
        <w:t>bis-e</w:t>
      </w:r>
      <w:r w:rsidR="004235BF" w:rsidRPr="00110888">
        <w:rPr>
          <w:sz w:val="24"/>
          <w:lang w:eastAsia="zh-CN"/>
        </w:rPr>
        <w:t xml:space="preserve"> </w:t>
      </w:r>
      <w:r w:rsidRPr="00110888">
        <w:rPr>
          <w:bCs/>
          <w:noProof w:val="0"/>
          <w:sz w:val="24"/>
        </w:rPr>
        <w:t xml:space="preserve">                     </w:t>
      </w:r>
      <w:r w:rsidR="008B56A6" w:rsidRPr="00110888">
        <w:rPr>
          <w:bCs/>
          <w:noProof w:val="0"/>
          <w:sz w:val="24"/>
        </w:rPr>
        <w:t xml:space="preserve">                            </w:t>
      </w:r>
      <w:r w:rsidRPr="00110888">
        <w:rPr>
          <w:bCs/>
          <w:noProof w:val="0"/>
          <w:sz w:val="24"/>
        </w:rPr>
        <w:t xml:space="preserve"> </w:t>
      </w:r>
      <w:r w:rsidR="001C2EC5" w:rsidRPr="00110888">
        <w:rPr>
          <w:sz w:val="24"/>
        </w:rPr>
        <w:t>R2-</w:t>
      </w:r>
      <w:r w:rsidR="00B411B5" w:rsidRPr="00110888">
        <w:rPr>
          <w:bCs/>
          <w:noProof w:val="0"/>
          <w:sz w:val="24"/>
        </w:rPr>
        <w:t>2302911</w:t>
      </w:r>
    </w:p>
    <w:p w14:paraId="2B60AF3C" w14:textId="5139F3B8" w:rsidR="00EB410E" w:rsidRPr="00110888" w:rsidRDefault="0096113D" w:rsidP="087BC460">
      <w:pPr>
        <w:pStyle w:val="CRCoverPage"/>
        <w:spacing w:after="240"/>
        <w:outlineLvl w:val="0"/>
        <w:rPr>
          <w:b/>
          <w:bCs/>
          <w:sz w:val="24"/>
          <w:szCs w:val="24"/>
        </w:rPr>
      </w:pPr>
      <w:r w:rsidRPr="00110888">
        <w:rPr>
          <w:b/>
          <w:sz w:val="24"/>
        </w:rPr>
        <w:t>Online</w:t>
      </w:r>
      <w:r w:rsidR="00F73A55" w:rsidRPr="00110888">
        <w:rPr>
          <w:b/>
          <w:bCs/>
          <w:sz w:val="24"/>
          <w:szCs w:val="24"/>
        </w:rPr>
        <w:t xml:space="preserve">, </w:t>
      </w:r>
      <w:r w:rsidRPr="00110888">
        <w:rPr>
          <w:b/>
          <w:bCs/>
          <w:sz w:val="24"/>
          <w:szCs w:val="24"/>
        </w:rPr>
        <w:t>1</w:t>
      </w:r>
      <w:r w:rsidR="00186FD7" w:rsidRPr="00110888">
        <w:rPr>
          <w:b/>
          <w:bCs/>
          <w:sz w:val="24"/>
          <w:szCs w:val="24"/>
        </w:rPr>
        <w:t>7</w:t>
      </w:r>
      <w:r w:rsidR="00175810" w:rsidRPr="00110888">
        <w:rPr>
          <w:b/>
          <w:bCs/>
          <w:sz w:val="24"/>
          <w:szCs w:val="24"/>
          <w:vertAlign w:val="superscript"/>
        </w:rPr>
        <w:t>th</w:t>
      </w:r>
      <w:r w:rsidR="00186FD7" w:rsidRPr="00110888">
        <w:rPr>
          <w:b/>
          <w:bCs/>
          <w:sz w:val="24"/>
          <w:szCs w:val="24"/>
        </w:rPr>
        <w:t xml:space="preserve"> </w:t>
      </w:r>
      <w:r w:rsidRPr="00110888">
        <w:rPr>
          <w:b/>
          <w:bCs/>
          <w:sz w:val="24"/>
          <w:szCs w:val="24"/>
        </w:rPr>
        <w:t>– 26</w:t>
      </w:r>
      <w:r w:rsidRPr="00110888">
        <w:rPr>
          <w:b/>
          <w:bCs/>
          <w:sz w:val="24"/>
          <w:szCs w:val="24"/>
          <w:vertAlign w:val="superscript"/>
        </w:rPr>
        <w:t>th</w:t>
      </w:r>
      <w:r w:rsidR="00175810" w:rsidRPr="00110888">
        <w:rPr>
          <w:b/>
          <w:bCs/>
          <w:sz w:val="24"/>
          <w:szCs w:val="24"/>
        </w:rPr>
        <w:t xml:space="preserve"> </w:t>
      </w:r>
      <w:r w:rsidRPr="00110888">
        <w:rPr>
          <w:b/>
          <w:bCs/>
          <w:sz w:val="24"/>
          <w:szCs w:val="24"/>
        </w:rPr>
        <w:t>April</w:t>
      </w:r>
      <w:r w:rsidR="00175810" w:rsidRPr="00110888">
        <w:rPr>
          <w:b/>
          <w:bCs/>
          <w:sz w:val="24"/>
          <w:szCs w:val="24"/>
        </w:rPr>
        <w:t xml:space="preserve"> 202</w:t>
      </w:r>
      <w:r w:rsidR="00980DF7" w:rsidRPr="00110888">
        <w:rPr>
          <w:b/>
          <w:bCs/>
          <w:sz w:val="24"/>
          <w:szCs w:val="24"/>
        </w:rPr>
        <w:t>3</w:t>
      </w:r>
    </w:p>
    <w:p w14:paraId="012E2D7F" w14:textId="0A51E9D1" w:rsidR="00C643E9" w:rsidRPr="00110888" w:rsidRDefault="00C643E9" w:rsidP="00C643E9">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Agenda item:</w:t>
      </w:r>
      <w:r w:rsidRPr="00110888">
        <w:rPr>
          <w:rFonts w:ascii="Arial" w:hAnsi="Arial" w:cs="Arial"/>
          <w:bCs/>
          <w:sz w:val="24"/>
        </w:rPr>
        <w:tab/>
      </w:r>
      <w:r w:rsidR="00A84221" w:rsidRPr="00110888">
        <w:rPr>
          <w:rFonts w:ascii="Arial" w:hAnsi="Arial" w:cs="Arial"/>
          <w:bCs/>
          <w:sz w:val="24"/>
        </w:rPr>
        <w:t>7</w:t>
      </w:r>
      <w:r w:rsidRPr="00110888">
        <w:rPr>
          <w:rFonts w:ascii="Arial" w:hAnsi="Arial" w:cs="Arial"/>
          <w:bCs/>
          <w:sz w:val="24"/>
        </w:rPr>
        <w:t>.</w:t>
      </w:r>
      <w:r w:rsidR="007C4EDC" w:rsidRPr="00110888">
        <w:rPr>
          <w:rFonts w:ascii="Arial" w:hAnsi="Arial" w:cs="Arial"/>
          <w:bCs/>
          <w:sz w:val="24"/>
        </w:rPr>
        <w:t>5</w:t>
      </w:r>
      <w:r w:rsidRPr="00110888">
        <w:rPr>
          <w:rFonts w:ascii="Arial" w:hAnsi="Arial" w:cs="Arial"/>
          <w:bCs/>
          <w:sz w:val="24"/>
        </w:rPr>
        <w:t>.</w:t>
      </w:r>
      <w:r w:rsidR="006310C5" w:rsidRPr="00110888">
        <w:rPr>
          <w:rFonts w:ascii="Arial" w:hAnsi="Arial" w:cs="Arial"/>
          <w:bCs/>
          <w:sz w:val="24"/>
        </w:rPr>
        <w:t>4</w:t>
      </w:r>
      <w:r w:rsidR="00A84221" w:rsidRPr="00110888">
        <w:rPr>
          <w:rFonts w:ascii="Arial" w:hAnsi="Arial" w:cs="Arial"/>
          <w:bCs/>
          <w:sz w:val="24"/>
        </w:rPr>
        <w:t>.1</w:t>
      </w:r>
    </w:p>
    <w:p w14:paraId="34499EFF" w14:textId="33B2094D" w:rsidR="00F03C36" w:rsidRPr="00110888" w:rsidRDefault="00C643E9" w:rsidP="00F03C36">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Source</w:t>
      </w:r>
      <w:r w:rsidR="00F03C36" w:rsidRPr="00110888">
        <w:rPr>
          <w:rFonts w:ascii="Arial" w:hAnsi="Arial" w:cs="Arial"/>
          <w:b/>
          <w:bCs/>
          <w:sz w:val="24"/>
        </w:rPr>
        <w:t>:</w:t>
      </w:r>
      <w:r w:rsidR="00F03C36" w:rsidRPr="00110888">
        <w:rPr>
          <w:rFonts w:ascii="Arial" w:hAnsi="Arial" w:cs="Arial"/>
          <w:bCs/>
          <w:sz w:val="24"/>
        </w:rPr>
        <w:tab/>
      </w:r>
      <w:r w:rsidRPr="00110888">
        <w:rPr>
          <w:rFonts w:ascii="Arial" w:hAnsi="Arial" w:cs="Arial"/>
          <w:bCs/>
          <w:sz w:val="24"/>
        </w:rPr>
        <w:t>Intel Corporation</w:t>
      </w:r>
    </w:p>
    <w:p w14:paraId="07655EBA" w14:textId="2BCE6382" w:rsidR="00F03C36" w:rsidRPr="00110888" w:rsidRDefault="00F03C36" w:rsidP="3A349654">
      <w:pPr>
        <w:tabs>
          <w:tab w:val="left" w:pos="2160"/>
          <w:tab w:val="left" w:pos="3880"/>
        </w:tabs>
        <w:spacing w:after="120"/>
        <w:ind w:left="2070" w:hanging="2070"/>
        <w:rPr>
          <w:rFonts w:ascii="Arial" w:eastAsia="Malgun Gothic" w:hAnsi="Arial" w:cs="Arial"/>
          <w:sz w:val="24"/>
          <w:szCs w:val="24"/>
          <w:lang w:eastAsia="ko-KR"/>
        </w:rPr>
      </w:pPr>
      <w:r w:rsidRPr="00110888">
        <w:rPr>
          <w:rFonts w:ascii="Arial" w:hAnsi="Arial" w:cs="Arial"/>
          <w:b/>
          <w:bCs/>
          <w:sz w:val="24"/>
          <w:szCs w:val="24"/>
        </w:rPr>
        <w:t>Title:</w:t>
      </w:r>
      <w:r w:rsidRPr="00110888">
        <w:tab/>
      </w:r>
      <w:r w:rsidR="609457DC" w:rsidRPr="00110888">
        <w:rPr>
          <w:rFonts w:ascii="Arial" w:hAnsi="Arial" w:cs="Arial"/>
          <w:sz w:val="24"/>
          <w:szCs w:val="24"/>
        </w:rPr>
        <w:t>BSR enhancements for XR</w:t>
      </w:r>
    </w:p>
    <w:p w14:paraId="7E34ABB8" w14:textId="48191618" w:rsidR="00C643E9" w:rsidRPr="00110888" w:rsidRDefault="00C643E9" w:rsidP="00C643E9">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Document for:</w:t>
      </w:r>
      <w:r w:rsidRPr="00110888">
        <w:rPr>
          <w:rFonts w:ascii="Arial" w:hAnsi="Arial" w:cs="Arial"/>
          <w:bCs/>
          <w:sz w:val="24"/>
        </w:rPr>
        <w:tab/>
        <w:t xml:space="preserve">Discussion </w:t>
      </w:r>
    </w:p>
    <w:p w14:paraId="00056CEE" w14:textId="77777777" w:rsidR="00DF28BE" w:rsidRPr="00110888" w:rsidRDefault="00DF28BE" w:rsidP="00DF28BE">
      <w:pPr>
        <w:pStyle w:val="Heading1"/>
        <w:numPr>
          <w:ilvl w:val="0"/>
          <w:numId w:val="2"/>
        </w:numPr>
      </w:pPr>
      <w:r w:rsidRPr="00110888">
        <w:t>Introduction</w:t>
      </w:r>
    </w:p>
    <w:p w14:paraId="4E995C9E" w14:textId="6B774F08" w:rsidR="0088227C" w:rsidRPr="00110888" w:rsidRDefault="0088227C" w:rsidP="0088227C">
      <w:pPr>
        <w:jc w:val="both"/>
        <w:rPr>
          <w:lang w:val="en-GB"/>
        </w:rPr>
      </w:pPr>
      <w:r w:rsidRPr="00110888">
        <w:rPr>
          <w:lang w:val="en-GB"/>
        </w:rPr>
        <w:t xml:space="preserve">In </w:t>
      </w:r>
      <w:r w:rsidR="00AD71B6" w:rsidRPr="00110888">
        <w:rPr>
          <w:lang w:val="en-GB"/>
        </w:rPr>
        <w:t>previous</w:t>
      </w:r>
      <w:r w:rsidRPr="00110888">
        <w:rPr>
          <w:lang w:val="en-GB"/>
        </w:rPr>
        <w:t xml:space="preserve"> RAN2 meeting</w:t>
      </w:r>
      <w:r w:rsidR="00AD71B6" w:rsidRPr="00110888">
        <w:rPr>
          <w:lang w:val="en-GB"/>
        </w:rPr>
        <w:t>s</w:t>
      </w:r>
      <w:r w:rsidRPr="00110888">
        <w:rPr>
          <w:lang w:val="en-GB"/>
        </w:rPr>
        <w:t xml:space="preserve">, the topic of XR specific </w:t>
      </w:r>
      <w:r w:rsidR="00E41E62" w:rsidRPr="00110888">
        <w:rPr>
          <w:lang w:val="en-GB"/>
        </w:rPr>
        <w:t>capacity improvements</w:t>
      </w:r>
      <w:r w:rsidRPr="00110888">
        <w:rPr>
          <w:lang w:val="en-GB"/>
        </w:rPr>
        <w:t xml:space="preserve"> was discussed and the following relevant agreements were made</w:t>
      </w:r>
      <w:r w:rsidR="00E15A35" w:rsidRPr="00110888">
        <w:rPr>
          <w:lang w:val="en-GB"/>
        </w:rPr>
        <w:t xml:space="preserve"> </w:t>
      </w:r>
      <w:r w:rsidR="00E15A35" w:rsidRPr="00110888">
        <w:rPr>
          <w:lang w:val="en-GB"/>
        </w:rPr>
        <w:fldChar w:fldCharType="begin"/>
      </w:r>
      <w:r w:rsidR="00E15A35" w:rsidRPr="00110888">
        <w:rPr>
          <w:lang w:val="en-GB"/>
        </w:rPr>
        <w:instrText xml:space="preserve"> REF _Ref109652506 \r \h </w:instrText>
      </w:r>
      <w:r w:rsidR="00E15A35" w:rsidRPr="00110888">
        <w:rPr>
          <w:lang w:val="en-GB"/>
        </w:rPr>
      </w:r>
      <w:r w:rsidR="00E15A35" w:rsidRPr="00110888">
        <w:rPr>
          <w:lang w:val="en-GB"/>
        </w:rPr>
        <w:fldChar w:fldCharType="separate"/>
      </w:r>
      <w:r w:rsidR="00C9695A" w:rsidRPr="00110888">
        <w:rPr>
          <w:lang w:val="en-GB"/>
        </w:rPr>
        <w:t>[1]</w:t>
      </w:r>
      <w:r w:rsidR="00E15A35" w:rsidRPr="00110888">
        <w:rPr>
          <w:lang w:val="en-GB"/>
        </w:rPr>
        <w:fldChar w:fldCharType="end"/>
      </w:r>
      <w:r w:rsidR="00E13C7E" w:rsidRPr="00110888">
        <w:rPr>
          <w:lang w:val="en-GB"/>
        </w:rPr>
        <w:t>.</w:t>
      </w:r>
    </w:p>
    <w:tbl>
      <w:tblPr>
        <w:tblStyle w:val="TableGrid1"/>
        <w:tblW w:w="0" w:type="auto"/>
        <w:tblLook w:val="04A0" w:firstRow="1" w:lastRow="0" w:firstColumn="1" w:lastColumn="0" w:noHBand="0" w:noVBand="1"/>
      </w:tblPr>
      <w:tblGrid>
        <w:gridCol w:w="9350"/>
      </w:tblGrid>
      <w:tr w:rsidR="00111B9F" w:rsidRPr="00110888" w14:paraId="14A2DFBE" w14:textId="77777777" w:rsidTr="00841D35">
        <w:tc>
          <w:tcPr>
            <w:tcW w:w="9350" w:type="dxa"/>
          </w:tcPr>
          <w:p w14:paraId="1CDC6FC9" w14:textId="77777777" w:rsidR="00111B9F" w:rsidRPr="00110888" w:rsidRDefault="00111B9F" w:rsidP="00B007D9">
            <w:pPr>
              <w:spacing w:before="60"/>
              <w:ind w:left="360"/>
              <w:rPr>
                <w:u w:val="single"/>
                <w:lang w:val="en-GB"/>
              </w:rPr>
            </w:pPr>
            <w:r w:rsidRPr="00110888">
              <w:rPr>
                <w:u w:val="single"/>
                <w:lang w:val="en-GB"/>
              </w:rPr>
              <w:t>RAN2 #121</w:t>
            </w:r>
          </w:p>
          <w:p w14:paraId="3F4CEF20" w14:textId="77777777" w:rsidR="005F2552" w:rsidRPr="00110888" w:rsidRDefault="005F2552" w:rsidP="005F2552">
            <w:pPr>
              <w:pStyle w:val="ListParagraph"/>
              <w:numPr>
                <w:ilvl w:val="0"/>
                <w:numId w:val="9"/>
              </w:numPr>
              <w:rPr>
                <w:lang w:val="en-GB"/>
              </w:rPr>
            </w:pPr>
            <w:r w:rsidRPr="00110888">
              <w:rPr>
                <w:lang w:val="en-GB"/>
              </w:rPr>
              <w:t>New BSR tables are fixed (=specified) or semi-static (RRC-based).</w:t>
            </w:r>
          </w:p>
          <w:p w14:paraId="4FB92425" w14:textId="31BFBD7E" w:rsidR="00111B9F" w:rsidRPr="00110888" w:rsidRDefault="005F2552" w:rsidP="005F2552">
            <w:pPr>
              <w:pStyle w:val="ListParagraph"/>
              <w:numPr>
                <w:ilvl w:val="0"/>
                <w:numId w:val="9"/>
              </w:numPr>
              <w:rPr>
                <w:lang w:val="en-GB"/>
              </w:rPr>
            </w:pPr>
            <w:r w:rsidRPr="00110888">
              <w:rPr>
                <w:lang w:val="en-GB"/>
              </w:rPr>
              <w:t>FFS how many BSR tables are defined</w:t>
            </w:r>
            <w:r w:rsidR="00111B9F" w:rsidRPr="00110888">
              <w:rPr>
                <w:lang w:val="en-GB"/>
              </w:rPr>
              <w:t>.</w:t>
            </w:r>
          </w:p>
          <w:p w14:paraId="0CAC8D24" w14:textId="77777777" w:rsidR="00111B9F" w:rsidRPr="00110888" w:rsidRDefault="00111B9F" w:rsidP="00841D35">
            <w:pPr>
              <w:ind w:left="360"/>
              <w:jc w:val="both"/>
              <w:rPr>
                <w:u w:val="single"/>
                <w:lang w:val="en-GB"/>
              </w:rPr>
            </w:pPr>
            <w:r w:rsidRPr="00110888">
              <w:rPr>
                <w:u w:val="single"/>
                <w:lang w:val="en-GB"/>
              </w:rPr>
              <w:t>RAN2 #120</w:t>
            </w:r>
          </w:p>
          <w:p w14:paraId="37B32292" w14:textId="77777777" w:rsidR="00111B9F" w:rsidRPr="00110888" w:rsidRDefault="00111B9F" w:rsidP="00111B9F">
            <w:pPr>
              <w:pStyle w:val="ListParagraph"/>
              <w:numPr>
                <w:ilvl w:val="0"/>
                <w:numId w:val="9"/>
              </w:numPr>
              <w:jc w:val="both"/>
              <w:rPr>
                <w:lang w:val="en-GB"/>
              </w:rPr>
            </w:pPr>
            <w:r w:rsidRPr="00110888">
              <w:rPr>
                <w:lang w:val="en-GB"/>
              </w:rPr>
              <w:t>RAN2 thinks we need one or more additional BSR table(s) for XR. FFS whether these are static (=specified) or dynamic (</w:t>
            </w:r>
            <w:proofErr w:type="gramStart"/>
            <w:r w:rsidRPr="00110888">
              <w:rPr>
                <w:lang w:val="en-GB"/>
              </w:rPr>
              <w:t>e.g.</w:t>
            </w:r>
            <w:proofErr w:type="gramEnd"/>
            <w:r w:rsidRPr="00110888">
              <w:rPr>
                <w:lang w:val="en-GB"/>
              </w:rPr>
              <w:t xml:space="preserve"> generated, differs according to some RRC parameter), can be discussed in WI phase. </w:t>
            </w:r>
          </w:p>
          <w:p w14:paraId="6E421B78" w14:textId="77777777" w:rsidR="00111B9F" w:rsidRPr="00110888" w:rsidRDefault="00111B9F" w:rsidP="00111B9F">
            <w:pPr>
              <w:pStyle w:val="ListParagraph"/>
              <w:numPr>
                <w:ilvl w:val="0"/>
                <w:numId w:val="9"/>
              </w:numPr>
              <w:jc w:val="both"/>
              <w:rPr>
                <w:lang w:val="en-GB"/>
              </w:rPr>
            </w:pPr>
            <w:r w:rsidRPr="00110888">
              <w:rPr>
                <w:lang w:val="en-GB"/>
              </w:rPr>
              <w:t>RAN2 will introduce data volume information associated with delay information (</w:t>
            </w:r>
            <w:proofErr w:type="gramStart"/>
            <w:r w:rsidRPr="00110888">
              <w:rPr>
                <w:lang w:val="en-GB"/>
              </w:rPr>
              <w:t>e.g.</w:t>
            </w:r>
            <w:proofErr w:type="gramEnd"/>
            <w:r w:rsidRPr="00110888">
              <w:rPr>
                <w:lang w:val="en-GB"/>
              </w:rPr>
              <w:t xml:space="preserve"> remaining time) in a MAC CE. FFS if this is extension of BSR or new format. FFS how to do that (</w:t>
            </w:r>
            <w:proofErr w:type="gramStart"/>
            <w:r w:rsidRPr="00110888">
              <w:rPr>
                <w:lang w:val="en-GB"/>
              </w:rPr>
              <w:t>e.g.</w:t>
            </w:r>
            <w:proofErr w:type="gramEnd"/>
            <w:r w:rsidRPr="00110888">
              <w:rPr>
                <w:lang w:val="en-GB"/>
              </w:rPr>
              <w:t xml:space="preserve"> what exactly is reported) and how to ensure this information is up-to-date e.g. considering UL scheduling delay.</w:t>
            </w:r>
          </w:p>
          <w:p w14:paraId="2A658B6F" w14:textId="7924C207" w:rsidR="00111B9F" w:rsidRPr="00110888" w:rsidRDefault="00111B9F" w:rsidP="00111B9F">
            <w:pPr>
              <w:pStyle w:val="ListParagraph"/>
              <w:numPr>
                <w:ilvl w:val="0"/>
                <w:numId w:val="9"/>
              </w:numPr>
              <w:rPr>
                <w:lang w:val="en-GB"/>
              </w:rPr>
            </w:pPr>
            <w:r w:rsidRPr="00110888">
              <w:rPr>
                <w:lang w:val="en-GB"/>
              </w:rPr>
              <w:t xml:space="preserve">RAN2 needs to discuss additional BSR triggering conditions to allow timely availability of buffer status information at </w:t>
            </w:r>
            <w:proofErr w:type="spellStart"/>
            <w:r w:rsidRPr="00110888">
              <w:rPr>
                <w:lang w:val="en-GB"/>
              </w:rPr>
              <w:t>gNB</w:t>
            </w:r>
            <w:proofErr w:type="spellEnd"/>
            <w:r w:rsidRPr="00110888">
              <w:rPr>
                <w:lang w:val="en-GB"/>
              </w:rPr>
              <w:t>. This can be discussed in WI phase.</w:t>
            </w:r>
          </w:p>
        </w:tc>
      </w:tr>
    </w:tbl>
    <w:p w14:paraId="3F109BA3" w14:textId="77777777" w:rsidR="004C6920" w:rsidRPr="00110888" w:rsidRDefault="004C6920" w:rsidP="004C6920">
      <w:pPr>
        <w:spacing w:after="0"/>
        <w:jc w:val="both"/>
      </w:pPr>
    </w:p>
    <w:p w14:paraId="66A42141" w14:textId="690CD129" w:rsidR="0088227C" w:rsidRPr="00110888" w:rsidRDefault="0088227C" w:rsidP="0088227C">
      <w:pPr>
        <w:jc w:val="both"/>
      </w:pPr>
      <w:r w:rsidRPr="00110888">
        <w:t xml:space="preserve">This document discusses </w:t>
      </w:r>
      <w:r w:rsidR="00597D6E" w:rsidRPr="00110888">
        <w:t xml:space="preserve">possible enhancements </w:t>
      </w:r>
      <w:r w:rsidR="00366330" w:rsidRPr="00110888">
        <w:t>to buffer status reporting for XR traffic</w:t>
      </w:r>
      <w:r w:rsidRPr="00110888">
        <w:t>.</w:t>
      </w:r>
      <w:r w:rsidR="00FB6549" w:rsidRPr="00110888">
        <w:t xml:space="preserve"> Particularly, we discuss how BSR could be enhanced for XR traffic for the following cases: </w:t>
      </w:r>
      <w:r w:rsidR="007A55D8" w:rsidRPr="00110888">
        <w:t xml:space="preserve">(1) </w:t>
      </w:r>
      <w:r w:rsidR="00AC5BAC" w:rsidRPr="00110888">
        <w:t>Additional BSR tables</w:t>
      </w:r>
      <w:r w:rsidR="007A55D8" w:rsidRPr="00110888">
        <w:t xml:space="preserve">, </w:t>
      </w:r>
      <w:r w:rsidR="00FB6549" w:rsidRPr="00110888">
        <w:t>(</w:t>
      </w:r>
      <w:r w:rsidR="007A55D8" w:rsidRPr="00110888">
        <w:t>2</w:t>
      </w:r>
      <w:r w:rsidR="00FB6549" w:rsidRPr="00110888">
        <w:t xml:space="preserve">) </w:t>
      </w:r>
      <w:r w:rsidR="00901EAB" w:rsidRPr="00110888">
        <w:t>D</w:t>
      </w:r>
      <w:r w:rsidR="007A55D8" w:rsidRPr="00110888">
        <w:t>elay Reporting</w:t>
      </w:r>
      <w:r w:rsidR="00FB6549" w:rsidRPr="00110888">
        <w:t xml:space="preserve"> and (2) </w:t>
      </w:r>
      <w:r w:rsidR="00AC5BAC" w:rsidRPr="00110888">
        <w:t>BSR</w:t>
      </w:r>
      <w:r w:rsidR="00FB6549" w:rsidRPr="00110888">
        <w:t xml:space="preserve"> in the event of PDU discard.</w:t>
      </w:r>
    </w:p>
    <w:p w14:paraId="1AC2DA99" w14:textId="367EA05E" w:rsidR="00B5787F" w:rsidRPr="00110888" w:rsidRDefault="00B5787F" w:rsidP="00B5787F">
      <w:pPr>
        <w:pStyle w:val="Heading1"/>
      </w:pPr>
      <w:r w:rsidRPr="00110888">
        <w:t>Discussion</w:t>
      </w:r>
    </w:p>
    <w:p w14:paraId="6EA9F988" w14:textId="09A93E03" w:rsidR="00666524" w:rsidRPr="00110888" w:rsidRDefault="00B52E79" w:rsidP="00A145DF">
      <w:pPr>
        <w:pStyle w:val="Heading2"/>
      </w:pPr>
      <w:r w:rsidRPr="00110888">
        <w:t>Additional BSR tables</w:t>
      </w:r>
    </w:p>
    <w:p w14:paraId="70046CAA" w14:textId="0A8C08F8" w:rsidR="007F15B1" w:rsidRPr="00110888" w:rsidRDefault="00CC02F5" w:rsidP="001C2EC5">
      <w:pPr>
        <w:jc w:val="both"/>
        <w:rPr>
          <w:lang w:val="en-GB" w:eastAsia="x-none"/>
        </w:rPr>
      </w:pPr>
      <w:r w:rsidRPr="00110888">
        <w:rPr>
          <w:lang w:val="en-GB" w:eastAsia="x-none"/>
        </w:rPr>
        <w:t>The need for additional</w:t>
      </w:r>
      <w:r w:rsidR="00B24DF0" w:rsidRPr="00110888">
        <w:rPr>
          <w:lang w:val="en-GB" w:eastAsia="x-none"/>
        </w:rPr>
        <w:t xml:space="preserve"> </w:t>
      </w:r>
      <w:r w:rsidRPr="00110888">
        <w:rPr>
          <w:lang w:val="en-GB" w:eastAsia="x-none"/>
        </w:rPr>
        <w:t>BSR table(s) for XR is agreed in RAN2 with the purpose of reducing quantization errors for typical high volume of data in UL buffer which can be expected for XR applications</w:t>
      </w:r>
      <w:r w:rsidR="00622D51" w:rsidRPr="00110888">
        <w:rPr>
          <w:lang w:val="en-GB" w:eastAsia="x-none"/>
        </w:rPr>
        <w:t xml:space="preserve"> with high bit rates</w:t>
      </w:r>
      <w:r w:rsidRPr="00110888">
        <w:rPr>
          <w:lang w:val="en-GB" w:eastAsia="x-none"/>
        </w:rPr>
        <w:t xml:space="preserve">. </w:t>
      </w:r>
      <w:r w:rsidR="00E27576" w:rsidRPr="00110888">
        <w:rPr>
          <w:lang w:val="en-GB" w:eastAsia="x-none"/>
        </w:rPr>
        <w:t xml:space="preserve">It was left FFS in the last meeting </w:t>
      </w:r>
      <w:r w:rsidR="0037492A" w:rsidRPr="00110888">
        <w:rPr>
          <w:lang w:val="en-GB" w:eastAsia="x-none"/>
        </w:rPr>
        <w:t xml:space="preserve">whether the </w:t>
      </w:r>
      <w:r w:rsidR="00CE7942" w:rsidRPr="00110888">
        <w:rPr>
          <w:lang w:val="en-GB" w:eastAsia="x-none"/>
        </w:rPr>
        <w:t xml:space="preserve">BSR table(s) are defined in a fixed or semi-static (via RRC </w:t>
      </w:r>
      <w:proofErr w:type="spellStart"/>
      <w:r w:rsidR="00CE7942" w:rsidRPr="00110888">
        <w:rPr>
          <w:lang w:val="en-GB" w:eastAsia="x-none"/>
        </w:rPr>
        <w:t>signaling</w:t>
      </w:r>
      <w:proofErr w:type="spellEnd"/>
      <w:r w:rsidR="00CE7942" w:rsidRPr="00110888">
        <w:rPr>
          <w:lang w:val="en-GB" w:eastAsia="x-none"/>
        </w:rPr>
        <w:t xml:space="preserve">) way and </w:t>
      </w:r>
      <w:r w:rsidR="00B7644B" w:rsidRPr="00110888">
        <w:rPr>
          <w:lang w:val="en-GB" w:eastAsia="x-none"/>
        </w:rPr>
        <w:t xml:space="preserve">how many </w:t>
      </w:r>
      <w:r w:rsidR="009A0880" w:rsidRPr="00110888">
        <w:rPr>
          <w:lang w:val="en-GB" w:eastAsia="x-none"/>
        </w:rPr>
        <w:t xml:space="preserve">of </w:t>
      </w:r>
      <w:r w:rsidR="00B7644B" w:rsidRPr="00110888">
        <w:rPr>
          <w:lang w:val="en-GB" w:eastAsia="x-none"/>
        </w:rPr>
        <w:t>such</w:t>
      </w:r>
      <w:r w:rsidR="00E27576" w:rsidRPr="00110888">
        <w:rPr>
          <w:lang w:val="en-GB" w:eastAsia="x-none"/>
        </w:rPr>
        <w:t xml:space="preserve"> additional BSR tables will</w:t>
      </w:r>
      <w:r w:rsidR="009A0880" w:rsidRPr="00110888">
        <w:rPr>
          <w:lang w:val="en-GB" w:eastAsia="x-none"/>
        </w:rPr>
        <w:t xml:space="preserve"> be</w:t>
      </w:r>
      <w:r w:rsidR="00E27576" w:rsidRPr="00110888">
        <w:rPr>
          <w:lang w:val="en-GB" w:eastAsia="x-none"/>
        </w:rPr>
        <w:t xml:space="preserve"> </w:t>
      </w:r>
      <w:r w:rsidR="00B7644B" w:rsidRPr="00110888">
        <w:rPr>
          <w:lang w:val="en-GB" w:eastAsia="x-none"/>
        </w:rPr>
        <w:t>defined</w:t>
      </w:r>
      <w:r w:rsidR="00DD46F9" w:rsidRPr="00110888">
        <w:rPr>
          <w:lang w:val="en-GB" w:eastAsia="x-none"/>
        </w:rPr>
        <w:t xml:space="preserve"> (</w:t>
      </w:r>
      <w:proofErr w:type="gramStart"/>
      <w:r w:rsidR="00C00A8A" w:rsidRPr="00110888">
        <w:rPr>
          <w:lang w:val="en-GB" w:eastAsia="x-none"/>
        </w:rPr>
        <w:t>i.e</w:t>
      </w:r>
      <w:r w:rsidR="00AB11E6" w:rsidRPr="00110888">
        <w:rPr>
          <w:lang w:val="en-GB" w:eastAsia="x-none"/>
        </w:rPr>
        <w:t>.</w:t>
      </w:r>
      <w:proofErr w:type="gramEnd"/>
      <w:r w:rsidR="00AB11E6" w:rsidRPr="00110888">
        <w:rPr>
          <w:lang w:val="en-GB" w:eastAsia="x-none"/>
        </w:rPr>
        <w:t xml:space="preserve"> </w:t>
      </w:r>
      <w:r w:rsidR="00DD46F9" w:rsidRPr="00110888">
        <w:rPr>
          <w:lang w:val="en-GB" w:eastAsia="x-none"/>
        </w:rPr>
        <w:t>one or more)</w:t>
      </w:r>
      <w:r w:rsidR="00F62516" w:rsidRPr="00110888">
        <w:rPr>
          <w:lang w:val="en-GB" w:eastAsia="x-none"/>
        </w:rPr>
        <w:t>.</w:t>
      </w:r>
      <w:r w:rsidR="00E155A1" w:rsidRPr="00110888">
        <w:rPr>
          <w:lang w:val="en-GB" w:eastAsia="x-none"/>
        </w:rPr>
        <w:t xml:space="preserve"> Apart from this, there are also some other open aspects related to </w:t>
      </w:r>
      <w:r w:rsidR="007F15B1" w:rsidRPr="00110888">
        <w:rPr>
          <w:lang w:val="en-GB" w:eastAsia="x-none"/>
        </w:rPr>
        <w:t xml:space="preserve">these additional BSR tables, which </w:t>
      </w:r>
      <w:r w:rsidR="009A0880" w:rsidRPr="00110888">
        <w:rPr>
          <w:lang w:val="en-GB" w:eastAsia="x-none"/>
        </w:rPr>
        <w:t xml:space="preserve">are </w:t>
      </w:r>
      <w:r w:rsidR="007F15B1" w:rsidRPr="00110888">
        <w:rPr>
          <w:lang w:val="en-GB" w:eastAsia="x-none"/>
        </w:rPr>
        <w:t>discuss</w:t>
      </w:r>
      <w:r w:rsidR="004161F8" w:rsidRPr="00110888">
        <w:rPr>
          <w:lang w:val="en-GB" w:eastAsia="x-none"/>
        </w:rPr>
        <w:t>ed</w:t>
      </w:r>
      <w:r w:rsidR="007F15B1" w:rsidRPr="00110888">
        <w:rPr>
          <w:lang w:val="en-GB" w:eastAsia="x-none"/>
        </w:rPr>
        <w:t xml:space="preserve"> as follows.</w:t>
      </w:r>
    </w:p>
    <w:p w14:paraId="6EEE5B2B" w14:textId="056C7DC4" w:rsidR="00036BBD" w:rsidRPr="00110888" w:rsidRDefault="003416E0" w:rsidP="00036BBD">
      <w:pPr>
        <w:pStyle w:val="Heading3"/>
        <w:ind w:left="720"/>
      </w:pPr>
      <w:bookmarkStart w:id="1" w:name="_Ref131714887"/>
      <w:r w:rsidRPr="00110888">
        <w:t xml:space="preserve">Range of BS values for additional BSR </w:t>
      </w:r>
      <w:r w:rsidR="00036BBD" w:rsidRPr="00110888">
        <w:t>Table</w:t>
      </w:r>
      <w:r w:rsidRPr="00110888">
        <w:t>(s)</w:t>
      </w:r>
      <w:r w:rsidR="00036BBD" w:rsidRPr="00110888">
        <w:t xml:space="preserve"> </w:t>
      </w:r>
      <w:bookmarkEnd w:id="1"/>
    </w:p>
    <w:p w14:paraId="2FC91014" w14:textId="20390C62" w:rsidR="000E0A4B" w:rsidRPr="00110888" w:rsidRDefault="0078320F" w:rsidP="00036BBD">
      <w:pPr>
        <w:jc w:val="both"/>
        <w:rPr>
          <w:lang w:val="en-GB" w:eastAsia="x-none"/>
        </w:rPr>
      </w:pPr>
      <w:r w:rsidRPr="00110888">
        <w:rPr>
          <w:lang w:val="en-GB" w:eastAsia="x-none"/>
        </w:rPr>
        <w:t xml:space="preserve">In the last RAN2 meeting, it was agreed that dynamic BSR tables are not considered, however the choice between fixed or semi-static tables </w:t>
      </w:r>
      <w:r w:rsidR="00D044C1" w:rsidRPr="00110888">
        <w:rPr>
          <w:lang w:val="en-GB" w:eastAsia="x-none"/>
        </w:rPr>
        <w:t xml:space="preserve">has still not been made. </w:t>
      </w:r>
      <w:r w:rsidR="00D74883" w:rsidRPr="00110888">
        <w:rPr>
          <w:lang w:val="en-GB" w:eastAsia="x-none"/>
        </w:rPr>
        <w:t xml:space="preserve">A key deciding factor for </w:t>
      </w:r>
      <w:r w:rsidR="00017794" w:rsidRPr="00110888">
        <w:rPr>
          <w:lang w:val="en-GB" w:eastAsia="x-none"/>
        </w:rPr>
        <w:t>open aspects</w:t>
      </w:r>
      <w:r w:rsidR="00BC0277" w:rsidRPr="00110888">
        <w:rPr>
          <w:lang w:val="en-GB" w:eastAsia="x-none"/>
        </w:rPr>
        <w:t>,</w:t>
      </w:r>
      <w:r w:rsidR="00017794" w:rsidRPr="00110888">
        <w:rPr>
          <w:lang w:val="en-GB" w:eastAsia="x-none"/>
        </w:rPr>
        <w:t xml:space="preserve"> </w:t>
      </w:r>
      <w:r w:rsidR="00BC0277" w:rsidRPr="00110888">
        <w:rPr>
          <w:lang w:val="en-GB" w:eastAsia="x-none"/>
        </w:rPr>
        <w:t xml:space="preserve">which are discussed </w:t>
      </w:r>
      <w:r w:rsidR="00017794" w:rsidRPr="00110888">
        <w:rPr>
          <w:lang w:val="en-GB" w:eastAsia="x-none"/>
        </w:rPr>
        <w:t xml:space="preserve">in this </w:t>
      </w:r>
      <w:r w:rsidR="00BC0277" w:rsidRPr="00110888">
        <w:rPr>
          <w:lang w:val="en-GB" w:eastAsia="x-none"/>
        </w:rPr>
        <w:t xml:space="preserve">section </w:t>
      </w:r>
      <w:r w:rsidR="00017794" w:rsidRPr="00110888">
        <w:rPr>
          <w:lang w:val="en-GB" w:eastAsia="x-none"/>
        </w:rPr>
        <w:t>and the next</w:t>
      </w:r>
      <w:r w:rsidR="00BC0277" w:rsidRPr="00110888">
        <w:rPr>
          <w:lang w:val="en-GB" w:eastAsia="x-none"/>
        </w:rPr>
        <w:t>,</w:t>
      </w:r>
      <w:r w:rsidR="00017794" w:rsidRPr="00110888">
        <w:rPr>
          <w:lang w:val="en-GB" w:eastAsia="x-none"/>
        </w:rPr>
        <w:t xml:space="preserve"> depend</w:t>
      </w:r>
      <w:r w:rsidR="00BC0277" w:rsidRPr="00110888">
        <w:rPr>
          <w:lang w:val="en-GB" w:eastAsia="x-none"/>
        </w:rPr>
        <w:t>s</w:t>
      </w:r>
      <w:r w:rsidR="00017794" w:rsidRPr="00110888">
        <w:rPr>
          <w:lang w:val="en-GB" w:eastAsia="x-none"/>
        </w:rPr>
        <w:t xml:space="preserve"> on the range of BS values which are considered for XR traffic. </w:t>
      </w:r>
      <w:r w:rsidR="00846769" w:rsidRPr="00110888">
        <w:rPr>
          <w:lang w:val="en-GB" w:eastAsia="x-none"/>
        </w:rPr>
        <w:t xml:space="preserve">Legacy BSR tables follow an exponential quantization </w:t>
      </w:r>
      <w:proofErr w:type="gramStart"/>
      <w:r w:rsidR="00846769" w:rsidRPr="00110888">
        <w:rPr>
          <w:lang w:val="en-GB" w:eastAsia="x-none"/>
        </w:rPr>
        <w:t xml:space="preserve">algorithm, </w:t>
      </w:r>
      <w:r w:rsidR="00846769" w:rsidRPr="00110888">
        <w:rPr>
          <w:lang w:val="en-GB" w:eastAsia="x-none"/>
        </w:rPr>
        <w:t>and</w:t>
      </w:r>
      <w:proofErr w:type="gramEnd"/>
      <w:r w:rsidR="00846769" w:rsidRPr="00110888">
        <w:rPr>
          <w:lang w:val="en-GB" w:eastAsia="x-none"/>
        </w:rPr>
        <w:t xml:space="preserve"> are defined as fixed tables for</w:t>
      </w:r>
      <w:r w:rsidR="00846769" w:rsidRPr="00110888">
        <w:rPr>
          <w:lang w:val="en-GB" w:eastAsia="x-none"/>
        </w:rPr>
        <w:t xml:space="preserve"> </w:t>
      </w:r>
      <w:r w:rsidR="00846769" w:rsidRPr="00110888">
        <w:rPr>
          <w:lang w:val="en-GB" w:eastAsia="x-none"/>
        </w:rPr>
        <w:t>a large</w:t>
      </w:r>
      <w:r w:rsidR="00846769" w:rsidRPr="00110888">
        <w:rPr>
          <w:lang w:val="en-GB" w:eastAsia="x-none"/>
        </w:rPr>
        <w:t xml:space="preserve"> range of values for the buffer </w:t>
      </w:r>
      <w:r w:rsidR="00846769" w:rsidRPr="00110888">
        <w:rPr>
          <w:lang w:val="en-GB" w:eastAsia="x-none"/>
        </w:rPr>
        <w:lastRenderedPageBreak/>
        <w:t xml:space="preserve">sizes, e.g., 0 to &gt;150 </w:t>
      </w:r>
      <w:proofErr w:type="spellStart"/>
      <w:r w:rsidR="00846769" w:rsidRPr="00110888">
        <w:rPr>
          <w:lang w:val="en-GB" w:eastAsia="x-none"/>
        </w:rPr>
        <w:t>kbytes</w:t>
      </w:r>
      <w:proofErr w:type="spellEnd"/>
      <w:r w:rsidR="00846769" w:rsidRPr="00110888">
        <w:rPr>
          <w:lang w:val="en-GB" w:eastAsia="x-none"/>
        </w:rPr>
        <w:t xml:space="preserve"> for 5-bit buffer size field and 0 to &gt;81Mbytes for 8-bit buffer size. </w:t>
      </w:r>
      <w:r w:rsidR="00407364" w:rsidRPr="00110888">
        <w:rPr>
          <w:lang w:val="en-GB" w:eastAsia="x-none"/>
        </w:rPr>
        <w:t xml:space="preserve">For XR traffic, it is the understanding </w:t>
      </w:r>
      <w:r w:rsidR="003A5F00" w:rsidRPr="00110888">
        <w:rPr>
          <w:lang w:val="en-GB" w:eastAsia="x-none"/>
        </w:rPr>
        <w:t>of companies</w:t>
      </w:r>
      <w:r w:rsidR="00407364" w:rsidRPr="00110888">
        <w:rPr>
          <w:lang w:val="en-GB" w:eastAsia="x-none"/>
        </w:rPr>
        <w:t xml:space="preserve"> that </w:t>
      </w:r>
      <w:r w:rsidR="00846769" w:rsidRPr="00110888">
        <w:rPr>
          <w:lang w:val="en-GB" w:eastAsia="x-none"/>
        </w:rPr>
        <w:t>additional BSR tables</w:t>
      </w:r>
      <w:r w:rsidR="00C17FE2" w:rsidRPr="00110888">
        <w:rPr>
          <w:lang w:val="en-GB" w:eastAsia="x-none"/>
        </w:rPr>
        <w:t xml:space="preserve"> </w:t>
      </w:r>
      <w:r w:rsidR="00413792" w:rsidRPr="00110888">
        <w:rPr>
          <w:lang w:val="en-GB" w:eastAsia="x-none"/>
        </w:rPr>
        <w:t>will</w:t>
      </w:r>
      <w:r w:rsidR="00846769" w:rsidRPr="00110888">
        <w:rPr>
          <w:lang w:val="en-GB" w:eastAsia="x-none"/>
        </w:rPr>
        <w:t xml:space="preserve"> be defined </w:t>
      </w:r>
      <w:r w:rsidR="00C17FE2" w:rsidRPr="00110888">
        <w:rPr>
          <w:lang w:val="en-GB" w:eastAsia="x-none"/>
        </w:rPr>
        <w:t xml:space="preserve">to </w:t>
      </w:r>
      <w:r w:rsidR="00846769" w:rsidRPr="00110888">
        <w:rPr>
          <w:lang w:val="en-GB" w:eastAsia="x-none"/>
        </w:rPr>
        <w:t>target large BS values</w:t>
      </w:r>
      <w:r w:rsidR="003A5F00" w:rsidRPr="00110888">
        <w:rPr>
          <w:lang w:val="en-GB" w:eastAsia="x-none"/>
        </w:rPr>
        <w:t xml:space="preserve"> </w:t>
      </w:r>
      <w:r w:rsidR="003A3242" w:rsidRPr="00110888">
        <w:rPr>
          <w:lang w:val="en-GB" w:eastAsia="x-none"/>
        </w:rPr>
        <w:t>with</w:t>
      </w:r>
      <w:r w:rsidR="00483216" w:rsidRPr="00110888">
        <w:rPr>
          <w:lang w:val="en-GB" w:eastAsia="x-none"/>
        </w:rPr>
        <w:t xml:space="preserve"> </w:t>
      </w:r>
      <w:r w:rsidR="00A4252E" w:rsidRPr="00110888">
        <w:rPr>
          <w:lang w:val="en-GB" w:eastAsia="x-none"/>
        </w:rPr>
        <w:t>finer</w:t>
      </w:r>
      <w:r w:rsidR="00483216" w:rsidRPr="00110888">
        <w:rPr>
          <w:lang w:val="en-GB" w:eastAsia="x-none"/>
        </w:rPr>
        <w:t xml:space="preserve"> granularity</w:t>
      </w:r>
      <w:r w:rsidR="00C17FE2" w:rsidRPr="00110888">
        <w:rPr>
          <w:lang w:val="en-GB" w:eastAsia="x-none"/>
        </w:rPr>
        <w:t>.</w:t>
      </w:r>
      <w:r w:rsidR="00846769" w:rsidRPr="00110888">
        <w:rPr>
          <w:lang w:val="en-GB" w:eastAsia="x-none"/>
        </w:rPr>
        <w:t xml:space="preserve"> </w:t>
      </w:r>
    </w:p>
    <w:p w14:paraId="52116367" w14:textId="5509E316" w:rsidR="0083137D" w:rsidRPr="00110888" w:rsidRDefault="0083137D" w:rsidP="0083137D">
      <w:pPr>
        <w:jc w:val="both"/>
      </w:pPr>
      <w:r w:rsidRPr="00110888">
        <w:t>RAN1 TR 38.838 defines different traffic models</w:t>
      </w:r>
      <w:r w:rsidRPr="00110888">
        <w:t>, briefly</w:t>
      </w:r>
      <w:r w:rsidRPr="00110888">
        <w:t xml:space="preserve"> summarized </w:t>
      </w:r>
      <w:r w:rsidRPr="00110888">
        <w:t xml:space="preserve">in table below </w:t>
      </w:r>
      <w:r w:rsidRPr="00110888">
        <w:t xml:space="preserve">for different </w:t>
      </w:r>
      <w:r w:rsidRPr="00110888">
        <w:t xml:space="preserve">XR </w:t>
      </w:r>
      <w:r w:rsidRPr="00110888">
        <w:t>traffic model</w:t>
      </w:r>
      <w:r w:rsidRPr="00110888">
        <w:t>s (AR/VR and Cloud Gaming)</w:t>
      </w:r>
      <w:r w:rsidRPr="00110888">
        <w:t>.</w:t>
      </w:r>
    </w:p>
    <w:p w14:paraId="752FEB6F" w14:textId="71BABFC3" w:rsidR="00012FE8" w:rsidRPr="00110888" w:rsidRDefault="00012FE8" w:rsidP="00B007D9">
      <w:pPr>
        <w:pStyle w:val="Caption"/>
        <w:keepNext/>
        <w:jc w:val="center"/>
        <w:rPr>
          <w:b/>
          <w:color w:val="auto"/>
        </w:rPr>
      </w:pPr>
      <w:r w:rsidRPr="00110888">
        <w:rPr>
          <w:b/>
          <w:bCs/>
          <w:i w:val="0"/>
          <w:iCs w:val="0"/>
          <w:color w:val="auto"/>
        </w:rPr>
        <w:t xml:space="preserve">Table </w:t>
      </w:r>
      <w:r w:rsidRPr="00110888">
        <w:rPr>
          <w:b/>
          <w:bCs/>
          <w:i w:val="0"/>
          <w:iCs w:val="0"/>
          <w:color w:val="auto"/>
        </w:rPr>
        <w:fldChar w:fldCharType="begin"/>
      </w:r>
      <w:r w:rsidRPr="00110888">
        <w:rPr>
          <w:b/>
          <w:bCs/>
          <w:i w:val="0"/>
          <w:iCs w:val="0"/>
          <w:color w:val="auto"/>
        </w:rPr>
        <w:instrText xml:space="preserve"> SEQ Table \* ARABIC </w:instrText>
      </w:r>
      <w:r w:rsidRPr="00110888">
        <w:rPr>
          <w:b/>
          <w:bCs/>
          <w:i w:val="0"/>
          <w:iCs w:val="0"/>
          <w:color w:val="auto"/>
        </w:rPr>
        <w:fldChar w:fldCharType="separate"/>
      </w:r>
      <w:r w:rsidRPr="00110888">
        <w:rPr>
          <w:b/>
          <w:bCs/>
          <w:i w:val="0"/>
          <w:iCs w:val="0"/>
          <w:noProof/>
          <w:color w:val="auto"/>
        </w:rPr>
        <w:t>1</w:t>
      </w:r>
      <w:r w:rsidRPr="00110888">
        <w:rPr>
          <w:b/>
          <w:bCs/>
          <w:i w:val="0"/>
          <w:iCs w:val="0"/>
          <w:color w:val="auto"/>
        </w:rPr>
        <w:fldChar w:fldCharType="end"/>
      </w:r>
      <w:r w:rsidRPr="00110888">
        <w:rPr>
          <w:b/>
          <w:bCs/>
          <w:i w:val="0"/>
          <w:iCs w:val="0"/>
          <w:color w:val="auto"/>
        </w:rPr>
        <w:t>: XR traffic model</w:t>
      </w:r>
    </w:p>
    <w:tbl>
      <w:tblPr>
        <w:tblStyle w:val="TableGrid"/>
        <w:tblW w:w="8095" w:type="dxa"/>
        <w:jc w:val="center"/>
        <w:tblLook w:val="04A0" w:firstRow="1" w:lastRow="0" w:firstColumn="1" w:lastColumn="0" w:noHBand="0" w:noVBand="1"/>
      </w:tblPr>
      <w:tblGrid>
        <w:gridCol w:w="1440"/>
        <w:gridCol w:w="1261"/>
        <w:gridCol w:w="483"/>
        <w:gridCol w:w="1168"/>
        <w:gridCol w:w="1296"/>
        <w:gridCol w:w="1295"/>
        <w:gridCol w:w="1152"/>
      </w:tblGrid>
      <w:tr w:rsidR="00110888" w:rsidRPr="00110888" w14:paraId="3B3B64B2" w14:textId="77777777" w:rsidTr="00012FE8">
        <w:trPr>
          <w:jc w:val="center"/>
        </w:trPr>
        <w:tc>
          <w:tcPr>
            <w:tcW w:w="1440" w:type="dxa"/>
            <w:shd w:val="clear" w:color="auto" w:fill="BFBFBF" w:themeFill="background1" w:themeFillShade="BF"/>
            <w:vAlign w:val="center"/>
          </w:tcPr>
          <w:p w14:paraId="001F5697" w14:textId="77777777" w:rsidR="00012FE8" w:rsidRPr="00110888" w:rsidRDefault="00012FE8" w:rsidP="00841D35">
            <w:pPr>
              <w:spacing w:after="0"/>
              <w:jc w:val="center"/>
              <w:rPr>
                <w:b/>
                <w:bCs/>
              </w:rPr>
            </w:pPr>
            <w:r w:rsidRPr="00110888">
              <w:rPr>
                <w:b/>
                <w:bCs/>
              </w:rPr>
              <w:t>Application</w:t>
            </w:r>
          </w:p>
        </w:tc>
        <w:tc>
          <w:tcPr>
            <w:tcW w:w="1261" w:type="dxa"/>
            <w:shd w:val="clear" w:color="auto" w:fill="BFBFBF" w:themeFill="background1" w:themeFillShade="BF"/>
            <w:vAlign w:val="center"/>
          </w:tcPr>
          <w:p w14:paraId="4D498F1C" w14:textId="77777777" w:rsidR="00012FE8" w:rsidRPr="00110888" w:rsidRDefault="00012FE8" w:rsidP="00841D35">
            <w:pPr>
              <w:spacing w:after="0"/>
              <w:jc w:val="center"/>
              <w:rPr>
                <w:b/>
                <w:bCs/>
              </w:rPr>
            </w:pPr>
            <w:r w:rsidRPr="00110888">
              <w:rPr>
                <w:b/>
                <w:bCs/>
              </w:rPr>
              <w:t>Stream(s)</w:t>
            </w:r>
          </w:p>
        </w:tc>
        <w:tc>
          <w:tcPr>
            <w:tcW w:w="483" w:type="dxa"/>
            <w:shd w:val="clear" w:color="auto" w:fill="BFBFBF" w:themeFill="background1" w:themeFillShade="BF"/>
            <w:vAlign w:val="center"/>
          </w:tcPr>
          <w:p w14:paraId="1A03FE1E" w14:textId="77777777" w:rsidR="00012FE8" w:rsidRPr="00110888" w:rsidRDefault="00012FE8" w:rsidP="00841D35">
            <w:pPr>
              <w:spacing w:after="0"/>
              <w:jc w:val="center"/>
              <w:rPr>
                <w:b/>
                <w:bCs/>
              </w:rPr>
            </w:pPr>
            <w:r w:rsidRPr="00110888">
              <w:rPr>
                <w:b/>
                <w:bCs/>
              </w:rPr>
              <w:t>↑ ↓</w:t>
            </w:r>
          </w:p>
        </w:tc>
        <w:tc>
          <w:tcPr>
            <w:tcW w:w="1168" w:type="dxa"/>
            <w:shd w:val="clear" w:color="auto" w:fill="BFBFBF" w:themeFill="background1" w:themeFillShade="BF"/>
            <w:vAlign w:val="center"/>
          </w:tcPr>
          <w:p w14:paraId="263877B4" w14:textId="77777777" w:rsidR="00012FE8" w:rsidRPr="00110888" w:rsidRDefault="00012FE8" w:rsidP="00841D35">
            <w:pPr>
              <w:spacing w:after="0"/>
              <w:jc w:val="center"/>
              <w:rPr>
                <w:b/>
                <w:bCs/>
              </w:rPr>
            </w:pPr>
            <w:r w:rsidRPr="00110888">
              <w:rPr>
                <w:b/>
                <w:bCs/>
              </w:rPr>
              <w:t>Periodicity</w:t>
            </w:r>
          </w:p>
          <w:p w14:paraId="5F54EDB6" w14:textId="77777777" w:rsidR="00012FE8" w:rsidRPr="00110888" w:rsidRDefault="00012FE8" w:rsidP="00841D35">
            <w:pPr>
              <w:spacing w:after="0"/>
              <w:jc w:val="center"/>
              <w:rPr>
                <w:b/>
                <w:bCs/>
              </w:rPr>
            </w:pPr>
            <w:r w:rsidRPr="00110888">
              <w:rPr>
                <w:b/>
                <w:bCs/>
              </w:rPr>
              <w:t>(</w:t>
            </w:r>
            <w:proofErr w:type="spellStart"/>
            <w:r w:rsidRPr="00110888">
              <w:rPr>
                <w:b/>
                <w:bCs/>
              </w:rPr>
              <w:t>ms</w:t>
            </w:r>
            <w:proofErr w:type="spellEnd"/>
            <w:r w:rsidRPr="00110888">
              <w:rPr>
                <w:b/>
                <w:bCs/>
              </w:rPr>
              <w:t>)</w:t>
            </w:r>
          </w:p>
        </w:tc>
        <w:tc>
          <w:tcPr>
            <w:tcW w:w="1296" w:type="dxa"/>
            <w:shd w:val="clear" w:color="auto" w:fill="BFBFBF" w:themeFill="background1" w:themeFillShade="BF"/>
            <w:vAlign w:val="center"/>
          </w:tcPr>
          <w:p w14:paraId="5830373B" w14:textId="77777777" w:rsidR="00012FE8" w:rsidRPr="00110888" w:rsidRDefault="00012FE8" w:rsidP="00841D35">
            <w:pPr>
              <w:spacing w:after="0"/>
              <w:jc w:val="center"/>
              <w:rPr>
                <w:b/>
                <w:bCs/>
              </w:rPr>
            </w:pPr>
            <w:r w:rsidRPr="00110888">
              <w:rPr>
                <w:b/>
                <w:bCs/>
              </w:rPr>
              <w:t>Data rate (Mbps)</w:t>
            </w:r>
          </w:p>
        </w:tc>
        <w:tc>
          <w:tcPr>
            <w:tcW w:w="1295" w:type="dxa"/>
            <w:shd w:val="clear" w:color="auto" w:fill="BFBFBF" w:themeFill="background1" w:themeFillShade="BF"/>
            <w:vAlign w:val="center"/>
          </w:tcPr>
          <w:p w14:paraId="4CC3C3A6" w14:textId="77777777" w:rsidR="00012FE8" w:rsidRPr="00110888" w:rsidRDefault="00012FE8" w:rsidP="00841D35">
            <w:pPr>
              <w:spacing w:after="0"/>
              <w:jc w:val="center"/>
              <w:rPr>
                <w:b/>
                <w:bCs/>
              </w:rPr>
            </w:pPr>
            <w:r w:rsidRPr="00110888">
              <w:rPr>
                <w:b/>
                <w:bCs/>
              </w:rPr>
              <w:t>Packet size</w:t>
            </w:r>
          </w:p>
          <w:p w14:paraId="0D35A2C1" w14:textId="77777777" w:rsidR="00012FE8" w:rsidRPr="00110888" w:rsidRDefault="00012FE8" w:rsidP="00841D35">
            <w:pPr>
              <w:spacing w:after="0"/>
              <w:jc w:val="center"/>
              <w:rPr>
                <w:b/>
                <w:bCs/>
              </w:rPr>
            </w:pPr>
            <w:r w:rsidRPr="00110888">
              <w:rPr>
                <w:b/>
                <w:bCs/>
              </w:rPr>
              <w:t>(bytes)</w:t>
            </w:r>
          </w:p>
        </w:tc>
        <w:tc>
          <w:tcPr>
            <w:tcW w:w="1152" w:type="dxa"/>
            <w:shd w:val="clear" w:color="auto" w:fill="BFBFBF" w:themeFill="background1" w:themeFillShade="BF"/>
            <w:vAlign w:val="center"/>
          </w:tcPr>
          <w:p w14:paraId="5DB18BB8" w14:textId="77777777" w:rsidR="00012FE8" w:rsidRPr="00110888" w:rsidRDefault="00012FE8" w:rsidP="00841D35">
            <w:pPr>
              <w:spacing w:after="0"/>
              <w:jc w:val="center"/>
              <w:rPr>
                <w:b/>
                <w:bCs/>
              </w:rPr>
            </w:pPr>
            <w:r w:rsidRPr="00110888">
              <w:rPr>
                <w:b/>
                <w:bCs/>
              </w:rPr>
              <w:t>PDB</w:t>
            </w:r>
          </w:p>
          <w:p w14:paraId="7F4A083A" w14:textId="77777777" w:rsidR="00012FE8" w:rsidRPr="00110888" w:rsidRDefault="00012FE8" w:rsidP="00841D35">
            <w:pPr>
              <w:spacing w:after="0"/>
              <w:jc w:val="center"/>
              <w:rPr>
                <w:b/>
                <w:bCs/>
              </w:rPr>
            </w:pPr>
            <w:r w:rsidRPr="00110888">
              <w:rPr>
                <w:b/>
                <w:bCs/>
              </w:rPr>
              <w:t>(</w:t>
            </w:r>
            <w:proofErr w:type="spellStart"/>
            <w:r w:rsidRPr="00110888">
              <w:rPr>
                <w:b/>
                <w:bCs/>
              </w:rPr>
              <w:t>ms</w:t>
            </w:r>
            <w:proofErr w:type="spellEnd"/>
            <w:r w:rsidRPr="00110888">
              <w:rPr>
                <w:b/>
                <w:bCs/>
              </w:rPr>
              <w:t>)</w:t>
            </w:r>
          </w:p>
        </w:tc>
      </w:tr>
      <w:tr w:rsidR="00110888" w:rsidRPr="00110888" w14:paraId="314CC327" w14:textId="77777777" w:rsidTr="00012FE8">
        <w:trPr>
          <w:jc w:val="center"/>
        </w:trPr>
        <w:tc>
          <w:tcPr>
            <w:tcW w:w="1440" w:type="dxa"/>
          </w:tcPr>
          <w:p w14:paraId="7092CB24" w14:textId="77777777" w:rsidR="00012FE8" w:rsidRPr="00110888" w:rsidRDefault="00012FE8" w:rsidP="00841D35">
            <w:pPr>
              <w:spacing w:after="0"/>
              <w:jc w:val="both"/>
            </w:pPr>
            <w:r w:rsidRPr="00110888">
              <w:t>VR</w:t>
            </w:r>
          </w:p>
        </w:tc>
        <w:tc>
          <w:tcPr>
            <w:tcW w:w="1261" w:type="dxa"/>
          </w:tcPr>
          <w:p w14:paraId="4A88130C" w14:textId="77777777" w:rsidR="00012FE8" w:rsidRPr="00110888" w:rsidRDefault="00012FE8" w:rsidP="00841D35">
            <w:pPr>
              <w:spacing w:after="0"/>
              <w:jc w:val="both"/>
            </w:pPr>
            <w:r w:rsidRPr="00110888">
              <w:t>Video</w:t>
            </w:r>
          </w:p>
        </w:tc>
        <w:tc>
          <w:tcPr>
            <w:tcW w:w="483" w:type="dxa"/>
          </w:tcPr>
          <w:p w14:paraId="614F8DA5" w14:textId="77777777" w:rsidR="00012FE8" w:rsidRPr="00110888" w:rsidRDefault="00012FE8" w:rsidP="00841D35">
            <w:pPr>
              <w:spacing w:after="0"/>
              <w:jc w:val="both"/>
            </w:pPr>
            <w:r w:rsidRPr="00110888">
              <w:t>DL</w:t>
            </w:r>
          </w:p>
        </w:tc>
        <w:tc>
          <w:tcPr>
            <w:tcW w:w="1168" w:type="dxa"/>
            <w:vAlign w:val="center"/>
          </w:tcPr>
          <w:p w14:paraId="43F9EE6C" w14:textId="77777777" w:rsidR="00012FE8" w:rsidRPr="00110888" w:rsidRDefault="00012FE8" w:rsidP="00841D35">
            <w:pPr>
              <w:tabs>
                <w:tab w:val="left" w:pos="582"/>
              </w:tabs>
              <w:spacing w:after="0"/>
              <w:jc w:val="center"/>
            </w:pPr>
            <w:r w:rsidRPr="00110888">
              <w:t>16.6667</w:t>
            </w:r>
          </w:p>
        </w:tc>
        <w:tc>
          <w:tcPr>
            <w:tcW w:w="1296" w:type="dxa"/>
            <w:vAlign w:val="center"/>
          </w:tcPr>
          <w:p w14:paraId="663C8C42" w14:textId="77777777" w:rsidR="00012FE8" w:rsidRPr="00110888" w:rsidRDefault="00012FE8" w:rsidP="00841D35">
            <w:pPr>
              <w:spacing w:after="0"/>
              <w:jc w:val="center"/>
            </w:pPr>
            <w:r w:rsidRPr="00110888">
              <w:t>30, 45</w:t>
            </w:r>
          </w:p>
        </w:tc>
        <w:tc>
          <w:tcPr>
            <w:tcW w:w="1295" w:type="dxa"/>
            <w:vAlign w:val="center"/>
          </w:tcPr>
          <w:p w14:paraId="3BDDB6D0" w14:textId="77777777" w:rsidR="00012FE8" w:rsidRPr="00110888" w:rsidRDefault="00012FE8" w:rsidP="00841D35">
            <w:pPr>
              <w:spacing w:after="0"/>
              <w:jc w:val="center"/>
            </w:pPr>
            <w:r w:rsidRPr="00110888">
              <w:t>Variable (*)</w:t>
            </w:r>
          </w:p>
        </w:tc>
        <w:tc>
          <w:tcPr>
            <w:tcW w:w="1152" w:type="dxa"/>
            <w:vAlign w:val="center"/>
          </w:tcPr>
          <w:p w14:paraId="43BB268C" w14:textId="77777777" w:rsidR="00012FE8" w:rsidRPr="00110888" w:rsidRDefault="00012FE8" w:rsidP="00841D35">
            <w:pPr>
              <w:spacing w:after="0"/>
              <w:jc w:val="center"/>
            </w:pPr>
            <w:r w:rsidRPr="00110888">
              <w:t>10</w:t>
            </w:r>
          </w:p>
        </w:tc>
      </w:tr>
      <w:tr w:rsidR="00110888" w:rsidRPr="00110888" w14:paraId="77F52148" w14:textId="77777777" w:rsidTr="00012FE8">
        <w:trPr>
          <w:jc w:val="center"/>
        </w:trPr>
        <w:tc>
          <w:tcPr>
            <w:tcW w:w="1440" w:type="dxa"/>
          </w:tcPr>
          <w:p w14:paraId="68E78D33" w14:textId="77777777" w:rsidR="00012FE8" w:rsidRPr="00110888" w:rsidRDefault="00012FE8" w:rsidP="00841D35">
            <w:pPr>
              <w:spacing w:after="0"/>
              <w:jc w:val="both"/>
            </w:pPr>
            <w:r w:rsidRPr="00110888">
              <w:t>VR,</w:t>
            </w:r>
          </w:p>
          <w:p w14:paraId="1620DC29" w14:textId="77777777" w:rsidR="00012FE8" w:rsidRPr="00110888" w:rsidRDefault="00012FE8" w:rsidP="00841D35">
            <w:pPr>
              <w:spacing w:after="0"/>
              <w:jc w:val="both"/>
            </w:pPr>
            <w:proofErr w:type="gramStart"/>
            <w:r w:rsidRPr="00110888">
              <w:t>AR(</w:t>
            </w:r>
            <w:proofErr w:type="gramEnd"/>
            <w:r w:rsidRPr="00110888">
              <w:t>**)</w:t>
            </w:r>
          </w:p>
        </w:tc>
        <w:tc>
          <w:tcPr>
            <w:tcW w:w="1261" w:type="dxa"/>
          </w:tcPr>
          <w:p w14:paraId="05AAC353" w14:textId="77777777" w:rsidR="00012FE8" w:rsidRPr="00110888" w:rsidRDefault="00012FE8" w:rsidP="00841D35">
            <w:pPr>
              <w:spacing w:after="0"/>
              <w:jc w:val="both"/>
            </w:pPr>
            <w:r w:rsidRPr="00110888">
              <w:t>Audio/video</w:t>
            </w:r>
          </w:p>
        </w:tc>
        <w:tc>
          <w:tcPr>
            <w:tcW w:w="483" w:type="dxa"/>
          </w:tcPr>
          <w:p w14:paraId="03140400" w14:textId="77777777" w:rsidR="00012FE8" w:rsidRPr="00110888" w:rsidRDefault="00012FE8" w:rsidP="00841D35">
            <w:pPr>
              <w:spacing w:after="0"/>
              <w:jc w:val="both"/>
            </w:pPr>
            <w:r w:rsidRPr="00110888">
              <w:t>DL</w:t>
            </w:r>
          </w:p>
          <w:p w14:paraId="31EA13FF" w14:textId="77777777" w:rsidR="00012FE8" w:rsidRPr="00110888" w:rsidRDefault="00012FE8" w:rsidP="00841D35">
            <w:pPr>
              <w:spacing w:after="0"/>
              <w:jc w:val="both"/>
            </w:pPr>
            <w:r w:rsidRPr="00110888">
              <w:t>UL</w:t>
            </w:r>
          </w:p>
        </w:tc>
        <w:tc>
          <w:tcPr>
            <w:tcW w:w="1168" w:type="dxa"/>
            <w:vAlign w:val="center"/>
          </w:tcPr>
          <w:p w14:paraId="7C0DE69E" w14:textId="77777777" w:rsidR="00012FE8" w:rsidRPr="00110888" w:rsidRDefault="00012FE8" w:rsidP="00841D35">
            <w:pPr>
              <w:spacing w:after="0"/>
              <w:jc w:val="center"/>
            </w:pPr>
            <w:r w:rsidRPr="00110888">
              <w:t>10</w:t>
            </w:r>
          </w:p>
        </w:tc>
        <w:tc>
          <w:tcPr>
            <w:tcW w:w="1296" w:type="dxa"/>
            <w:vAlign w:val="center"/>
          </w:tcPr>
          <w:p w14:paraId="3C552918" w14:textId="77777777" w:rsidR="00012FE8" w:rsidRPr="00110888" w:rsidRDefault="00012FE8" w:rsidP="00841D35">
            <w:pPr>
              <w:spacing w:after="0"/>
              <w:jc w:val="center"/>
            </w:pPr>
            <w:r w:rsidRPr="00110888">
              <w:t xml:space="preserve">0.756, 1.12 </w:t>
            </w:r>
          </w:p>
        </w:tc>
        <w:tc>
          <w:tcPr>
            <w:tcW w:w="1295" w:type="dxa"/>
            <w:vAlign w:val="center"/>
          </w:tcPr>
          <w:p w14:paraId="2A165490" w14:textId="77777777" w:rsidR="00012FE8" w:rsidRPr="00110888" w:rsidRDefault="00012FE8" w:rsidP="00841D35">
            <w:pPr>
              <w:spacing w:after="0"/>
              <w:jc w:val="center"/>
            </w:pPr>
            <w:r w:rsidRPr="00110888">
              <w:t>945, 1400</w:t>
            </w:r>
          </w:p>
        </w:tc>
        <w:tc>
          <w:tcPr>
            <w:tcW w:w="1152" w:type="dxa"/>
            <w:vAlign w:val="center"/>
          </w:tcPr>
          <w:p w14:paraId="35B6DFCC" w14:textId="77777777" w:rsidR="00012FE8" w:rsidRPr="00110888" w:rsidRDefault="00012FE8" w:rsidP="00841D35">
            <w:pPr>
              <w:spacing w:after="0"/>
              <w:jc w:val="center"/>
            </w:pPr>
            <w:r w:rsidRPr="00110888">
              <w:t>30</w:t>
            </w:r>
          </w:p>
        </w:tc>
      </w:tr>
      <w:tr w:rsidR="00110888" w:rsidRPr="00110888" w14:paraId="3068D927" w14:textId="77777777" w:rsidTr="00012FE8">
        <w:trPr>
          <w:jc w:val="center"/>
        </w:trPr>
        <w:tc>
          <w:tcPr>
            <w:tcW w:w="1440" w:type="dxa"/>
          </w:tcPr>
          <w:p w14:paraId="120AACB0" w14:textId="77777777" w:rsidR="00012FE8" w:rsidRPr="00110888" w:rsidRDefault="00012FE8" w:rsidP="00841D35">
            <w:pPr>
              <w:spacing w:after="0"/>
              <w:jc w:val="both"/>
            </w:pPr>
            <w:r w:rsidRPr="00110888">
              <w:t xml:space="preserve">VR, AR </w:t>
            </w:r>
          </w:p>
          <w:p w14:paraId="3E8F9436" w14:textId="77777777" w:rsidR="00012FE8" w:rsidRPr="00110888" w:rsidRDefault="00012FE8" w:rsidP="00841D35">
            <w:pPr>
              <w:spacing w:after="0"/>
              <w:jc w:val="both"/>
            </w:pPr>
            <w:r w:rsidRPr="00110888">
              <w:t>Cloud Gaming</w:t>
            </w:r>
          </w:p>
        </w:tc>
        <w:tc>
          <w:tcPr>
            <w:tcW w:w="1261" w:type="dxa"/>
          </w:tcPr>
          <w:p w14:paraId="25359EE8" w14:textId="77777777" w:rsidR="00012FE8" w:rsidRPr="00110888" w:rsidRDefault="00012FE8" w:rsidP="00841D35">
            <w:pPr>
              <w:spacing w:after="0"/>
              <w:jc w:val="both"/>
            </w:pPr>
            <w:r w:rsidRPr="00110888">
              <w:t>Pose/Control</w:t>
            </w:r>
          </w:p>
        </w:tc>
        <w:tc>
          <w:tcPr>
            <w:tcW w:w="483" w:type="dxa"/>
          </w:tcPr>
          <w:p w14:paraId="151DE21B" w14:textId="77777777" w:rsidR="00012FE8" w:rsidRPr="00110888" w:rsidRDefault="00012FE8" w:rsidP="00841D35">
            <w:pPr>
              <w:spacing w:after="0"/>
              <w:jc w:val="both"/>
            </w:pPr>
            <w:r w:rsidRPr="00110888">
              <w:t>UL</w:t>
            </w:r>
          </w:p>
        </w:tc>
        <w:tc>
          <w:tcPr>
            <w:tcW w:w="1168" w:type="dxa"/>
            <w:vAlign w:val="center"/>
          </w:tcPr>
          <w:p w14:paraId="3677E5A6" w14:textId="77777777" w:rsidR="00012FE8" w:rsidRPr="00110888" w:rsidRDefault="00012FE8" w:rsidP="00841D35">
            <w:pPr>
              <w:spacing w:after="0"/>
              <w:jc w:val="center"/>
            </w:pPr>
            <w:r w:rsidRPr="00110888">
              <w:t>4</w:t>
            </w:r>
          </w:p>
        </w:tc>
        <w:tc>
          <w:tcPr>
            <w:tcW w:w="1296" w:type="dxa"/>
            <w:vAlign w:val="center"/>
          </w:tcPr>
          <w:p w14:paraId="30B1E1DB" w14:textId="77777777" w:rsidR="00012FE8" w:rsidRPr="00110888" w:rsidRDefault="00012FE8" w:rsidP="00841D35">
            <w:pPr>
              <w:spacing w:after="0"/>
              <w:jc w:val="center"/>
            </w:pPr>
            <w:r w:rsidRPr="00110888">
              <w:t>0.2</w:t>
            </w:r>
          </w:p>
        </w:tc>
        <w:tc>
          <w:tcPr>
            <w:tcW w:w="1295" w:type="dxa"/>
            <w:vAlign w:val="center"/>
          </w:tcPr>
          <w:p w14:paraId="33324C27" w14:textId="77777777" w:rsidR="00012FE8" w:rsidRPr="00110888" w:rsidRDefault="00012FE8" w:rsidP="00841D35">
            <w:pPr>
              <w:spacing w:after="0"/>
              <w:jc w:val="center"/>
            </w:pPr>
            <w:r w:rsidRPr="00110888">
              <w:t>100</w:t>
            </w:r>
          </w:p>
        </w:tc>
        <w:tc>
          <w:tcPr>
            <w:tcW w:w="1152" w:type="dxa"/>
            <w:vAlign w:val="center"/>
          </w:tcPr>
          <w:p w14:paraId="2BA0337C" w14:textId="77777777" w:rsidR="00012FE8" w:rsidRPr="00110888" w:rsidRDefault="00012FE8" w:rsidP="00841D35">
            <w:pPr>
              <w:spacing w:after="0"/>
              <w:jc w:val="center"/>
            </w:pPr>
            <w:r w:rsidRPr="00110888">
              <w:t>10</w:t>
            </w:r>
          </w:p>
        </w:tc>
      </w:tr>
      <w:tr w:rsidR="00110888" w:rsidRPr="00110888" w14:paraId="58D10BFF" w14:textId="77777777" w:rsidTr="00012FE8">
        <w:trPr>
          <w:jc w:val="center"/>
        </w:trPr>
        <w:tc>
          <w:tcPr>
            <w:tcW w:w="1440" w:type="dxa"/>
          </w:tcPr>
          <w:p w14:paraId="415F69DC" w14:textId="77777777" w:rsidR="00012FE8" w:rsidRPr="00110888" w:rsidRDefault="00012FE8" w:rsidP="00841D35">
            <w:pPr>
              <w:spacing w:after="0"/>
              <w:jc w:val="both"/>
            </w:pPr>
            <w:r w:rsidRPr="00110888">
              <w:t>Cloud Gaming</w:t>
            </w:r>
          </w:p>
        </w:tc>
        <w:tc>
          <w:tcPr>
            <w:tcW w:w="1261" w:type="dxa"/>
          </w:tcPr>
          <w:p w14:paraId="046CFBB6" w14:textId="77777777" w:rsidR="00012FE8" w:rsidRPr="00110888" w:rsidRDefault="00012FE8" w:rsidP="00841D35">
            <w:pPr>
              <w:spacing w:after="0"/>
              <w:jc w:val="both"/>
            </w:pPr>
            <w:r w:rsidRPr="00110888">
              <w:t>Video</w:t>
            </w:r>
          </w:p>
        </w:tc>
        <w:tc>
          <w:tcPr>
            <w:tcW w:w="483" w:type="dxa"/>
          </w:tcPr>
          <w:p w14:paraId="64011FF9" w14:textId="77777777" w:rsidR="00012FE8" w:rsidRPr="00110888" w:rsidRDefault="00012FE8" w:rsidP="00841D35">
            <w:pPr>
              <w:spacing w:after="0"/>
              <w:jc w:val="both"/>
            </w:pPr>
            <w:r w:rsidRPr="00110888">
              <w:t>DL</w:t>
            </w:r>
          </w:p>
        </w:tc>
        <w:tc>
          <w:tcPr>
            <w:tcW w:w="1168" w:type="dxa"/>
            <w:vAlign w:val="center"/>
          </w:tcPr>
          <w:p w14:paraId="1A348FC4" w14:textId="77777777" w:rsidR="00012FE8" w:rsidRPr="00110888" w:rsidRDefault="00012FE8" w:rsidP="00841D35">
            <w:pPr>
              <w:tabs>
                <w:tab w:val="left" w:pos="582"/>
              </w:tabs>
              <w:spacing w:after="0"/>
              <w:jc w:val="center"/>
            </w:pPr>
            <w:r w:rsidRPr="00110888">
              <w:t>16.6667</w:t>
            </w:r>
          </w:p>
          <w:p w14:paraId="6D7C12CA" w14:textId="77777777" w:rsidR="00012FE8" w:rsidRPr="00110888" w:rsidRDefault="00012FE8" w:rsidP="00841D35">
            <w:pPr>
              <w:spacing w:after="0"/>
            </w:pPr>
          </w:p>
        </w:tc>
        <w:tc>
          <w:tcPr>
            <w:tcW w:w="1296" w:type="dxa"/>
            <w:vAlign w:val="center"/>
          </w:tcPr>
          <w:p w14:paraId="4BE9BF40" w14:textId="77777777" w:rsidR="00012FE8" w:rsidRPr="00110888" w:rsidRDefault="00012FE8" w:rsidP="00841D35">
            <w:pPr>
              <w:spacing w:after="0"/>
              <w:jc w:val="center"/>
            </w:pPr>
            <w:r w:rsidRPr="00110888">
              <w:t>30, 8</w:t>
            </w:r>
          </w:p>
        </w:tc>
        <w:tc>
          <w:tcPr>
            <w:tcW w:w="1295" w:type="dxa"/>
            <w:vAlign w:val="center"/>
          </w:tcPr>
          <w:p w14:paraId="615ADB6E" w14:textId="77777777" w:rsidR="00012FE8" w:rsidRPr="00110888" w:rsidRDefault="00012FE8" w:rsidP="00841D35">
            <w:pPr>
              <w:spacing w:after="0"/>
              <w:jc w:val="center"/>
            </w:pPr>
            <w:r w:rsidRPr="00110888">
              <w:t>Variable (*)</w:t>
            </w:r>
          </w:p>
        </w:tc>
        <w:tc>
          <w:tcPr>
            <w:tcW w:w="1152" w:type="dxa"/>
            <w:vAlign w:val="center"/>
          </w:tcPr>
          <w:p w14:paraId="75A0FB5A" w14:textId="77777777" w:rsidR="00012FE8" w:rsidRPr="00110888" w:rsidRDefault="00012FE8" w:rsidP="00841D35">
            <w:pPr>
              <w:spacing w:after="0"/>
              <w:jc w:val="center"/>
            </w:pPr>
            <w:r w:rsidRPr="00110888">
              <w:t>15</w:t>
            </w:r>
          </w:p>
        </w:tc>
      </w:tr>
      <w:tr w:rsidR="00110888" w:rsidRPr="00110888" w14:paraId="699A5ED7" w14:textId="77777777" w:rsidTr="00012FE8">
        <w:trPr>
          <w:jc w:val="center"/>
        </w:trPr>
        <w:tc>
          <w:tcPr>
            <w:tcW w:w="1440" w:type="dxa"/>
          </w:tcPr>
          <w:p w14:paraId="66C60881" w14:textId="77777777" w:rsidR="00012FE8" w:rsidRPr="00110888" w:rsidRDefault="00012FE8" w:rsidP="00841D35">
            <w:pPr>
              <w:spacing w:after="0"/>
              <w:jc w:val="both"/>
            </w:pPr>
            <w:r w:rsidRPr="00110888">
              <w:t>AR</w:t>
            </w:r>
          </w:p>
        </w:tc>
        <w:tc>
          <w:tcPr>
            <w:tcW w:w="1261" w:type="dxa"/>
          </w:tcPr>
          <w:p w14:paraId="56413905" w14:textId="77777777" w:rsidR="00012FE8" w:rsidRPr="00110888" w:rsidRDefault="00012FE8" w:rsidP="00841D35">
            <w:pPr>
              <w:spacing w:after="0"/>
              <w:jc w:val="both"/>
            </w:pPr>
            <w:r w:rsidRPr="00110888">
              <w:t>1 or multiple</w:t>
            </w:r>
          </w:p>
        </w:tc>
        <w:tc>
          <w:tcPr>
            <w:tcW w:w="483" w:type="dxa"/>
          </w:tcPr>
          <w:p w14:paraId="1F354DD5" w14:textId="77777777" w:rsidR="00012FE8" w:rsidRPr="00110888" w:rsidRDefault="00012FE8" w:rsidP="00841D35">
            <w:pPr>
              <w:spacing w:after="0"/>
              <w:jc w:val="both"/>
            </w:pPr>
            <w:r w:rsidRPr="00110888">
              <w:t>UL</w:t>
            </w:r>
          </w:p>
        </w:tc>
        <w:tc>
          <w:tcPr>
            <w:tcW w:w="1168" w:type="dxa"/>
            <w:vAlign w:val="center"/>
          </w:tcPr>
          <w:p w14:paraId="5AF7B620" w14:textId="77777777" w:rsidR="00012FE8" w:rsidRPr="00110888" w:rsidRDefault="00012FE8" w:rsidP="00841D35">
            <w:pPr>
              <w:tabs>
                <w:tab w:val="left" w:pos="582"/>
              </w:tabs>
              <w:spacing w:after="0"/>
              <w:jc w:val="center"/>
            </w:pPr>
            <w:r w:rsidRPr="00110888">
              <w:t>16.6667</w:t>
            </w:r>
          </w:p>
        </w:tc>
        <w:tc>
          <w:tcPr>
            <w:tcW w:w="1296" w:type="dxa"/>
            <w:vAlign w:val="center"/>
          </w:tcPr>
          <w:p w14:paraId="6C12C9FB" w14:textId="77777777" w:rsidR="00012FE8" w:rsidRPr="00110888" w:rsidRDefault="00012FE8" w:rsidP="00841D35">
            <w:pPr>
              <w:spacing w:after="0"/>
              <w:jc w:val="center"/>
            </w:pPr>
            <w:r w:rsidRPr="00110888">
              <w:t>10</w:t>
            </w:r>
          </w:p>
        </w:tc>
        <w:tc>
          <w:tcPr>
            <w:tcW w:w="1295" w:type="dxa"/>
            <w:vAlign w:val="center"/>
          </w:tcPr>
          <w:p w14:paraId="27DB92A7" w14:textId="77777777" w:rsidR="00012FE8" w:rsidRPr="00110888" w:rsidRDefault="00012FE8" w:rsidP="00841D35">
            <w:pPr>
              <w:spacing w:after="0"/>
              <w:jc w:val="center"/>
            </w:pPr>
            <w:r w:rsidRPr="00110888">
              <w:t>Variable (*)</w:t>
            </w:r>
          </w:p>
        </w:tc>
        <w:tc>
          <w:tcPr>
            <w:tcW w:w="1152" w:type="dxa"/>
            <w:vAlign w:val="center"/>
          </w:tcPr>
          <w:p w14:paraId="2D95DCDF" w14:textId="77777777" w:rsidR="00012FE8" w:rsidRPr="00110888" w:rsidRDefault="00012FE8" w:rsidP="00841D35">
            <w:pPr>
              <w:spacing w:after="0"/>
              <w:jc w:val="center"/>
            </w:pPr>
            <w:r w:rsidRPr="00110888">
              <w:t>30, 10, 15</w:t>
            </w:r>
          </w:p>
        </w:tc>
      </w:tr>
    </w:tbl>
    <w:p w14:paraId="62355B3C" w14:textId="1AD29D0D" w:rsidR="0083137D" w:rsidRPr="00110888" w:rsidRDefault="0083137D" w:rsidP="00B007D9">
      <w:pPr>
        <w:spacing w:after="0"/>
        <w:ind w:left="540"/>
        <w:jc w:val="center"/>
      </w:pPr>
      <w:r w:rsidRPr="00110888">
        <w:t>(*) Packet size is calculated based on a truncated Gaussian</w:t>
      </w:r>
    </w:p>
    <w:p w14:paraId="33F9F3AD" w14:textId="77777777" w:rsidR="0083137D" w:rsidRPr="00110888" w:rsidRDefault="0083137D" w:rsidP="00B007D9">
      <w:pPr>
        <w:ind w:left="540"/>
        <w:jc w:val="center"/>
      </w:pPr>
      <w:r w:rsidRPr="00110888">
        <w:t>(**) AR has similar model as VR but in UL (instead of DL)</w:t>
      </w:r>
    </w:p>
    <w:p w14:paraId="382CA922" w14:textId="7C894105" w:rsidR="00272CBA" w:rsidRPr="00110888" w:rsidRDefault="00012FE8" w:rsidP="00B007D9">
      <w:pPr>
        <w:jc w:val="both"/>
      </w:pPr>
      <w:r w:rsidRPr="00110888">
        <w:t>From Table 1, we see that</w:t>
      </w:r>
      <w:r w:rsidR="00E13DC1" w:rsidRPr="00110888">
        <w:t xml:space="preserve"> the average </w:t>
      </w:r>
      <w:r w:rsidR="009C7F06" w:rsidRPr="00110888">
        <w:t xml:space="preserve">data </w:t>
      </w:r>
      <w:r w:rsidR="001C26CE" w:rsidRPr="00110888">
        <w:t>r</w:t>
      </w:r>
      <w:r w:rsidR="00E13DC1" w:rsidRPr="00110888">
        <w:t xml:space="preserve">ate for XR traffic (video or AR) is tens of Mbps, with periodicity of </w:t>
      </w:r>
      <w:r w:rsidR="000C4C68" w:rsidRPr="00110888">
        <w:t xml:space="preserve">60 fps or 16.67 </w:t>
      </w:r>
      <w:proofErr w:type="spellStart"/>
      <w:r w:rsidR="000C4C68" w:rsidRPr="00110888">
        <w:t>ms</w:t>
      </w:r>
      <w:proofErr w:type="spellEnd"/>
      <w:r w:rsidR="00E13DC1" w:rsidRPr="00110888">
        <w:t xml:space="preserve">, and PDB about 10 </w:t>
      </w:r>
      <w:proofErr w:type="spellStart"/>
      <w:r w:rsidR="00E13DC1" w:rsidRPr="00110888">
        <w:t>ms.</w:t>
      </w:r>
      <w:proofErr w:type="spellEnd"/>
      <w:r w:rsidR="00E13DC1" w:rsidRPr="00110888">
        <w:t xml:space="preserve"> It means that typically when UE reports one BSR</w:t>
      </w:r>
      <w:r w:rsidR="00F260BC" w:rsidRPr="00110888">
        <w:t xml:space="preserve"> (</w:t>
      </w:r>
      <w:proofErr w:type="gramStart"/>
      <w:r w:rsidR="00AC4639" w:rsidRPr="00110888">
        <w:t>e.g.</w:t>
      </w:r>
      <w:proofErr w:type="gramEnd"/>
      <w:r w:rsidR="00AC4639" w:rsidRPr="00110888">
        <w:t xml:space="preserve"> </w:t>
      </w:r>
      <w:r w:rsidR="00F54B54" w:rsidRPr="00110888">
        <w:t xml:space="preserve">around every 20 </w:t>
      </w:r>
      <w:proofErr w:type="spellStart"/>
      <w:r w:rsidR="00F54B54" w:rsidRPr="00110888">
        <w:t>ms</w:t>
      </w:r>
      <w:proofErr w:type="spellEnd"/>
      <w:r w:rsidR="00F260BC" w:rsidRPr="00110888">
        <w:t>)</w:t>
      </w:r>
      <w:r w:rsidR="00E13DC1" w:rsidRPr="00110888">
        <w:t>, the worst case is that UE reports buffer value of 2 bursts</w:t>
      </w:r>
      <w:r w:rsidR="008852C4" w:rsidRPr="00110888">
        <w:t xml:space="preserve"> (</w:t>
      </w:r>
      <w:r w:rsidR="000C197F" w:rsidRPr="00110888">
        <w:t>assuming PDB of 10ms for each</w:t>
      </w:r>
      <w:r w:rsidR="000F5ADC" w:rsidRPr="00110888">
        <w:t xml:space="preserve"> </w:t>
      </w:r>
      <w:r w:rsidR="009C7E8E" w:rsidRPr="00110888">
        <w:t>burst)</w:t>
      </w:r>
      <w:r w:rsidR="00E13DC1" w:rsidRPr="00110888">
        <w:t xml:space="preserve">. </w:t>
      </w:r>
      <w:r w:rsidR="00021F1F" w:rsidRPr="00110888">
        <w:t xml:space="preserve">If </w:t>
      </w:r>
      <w:r w:rsidR="00021F1F" w:rsidRPr="00110888">
        <w:rPr>
          <w:rStyle w:val="ui-provider"/>
        </w:rPr>
        <w:t xml:space="preserve">UE reports BS value of 81 </w:t>
      </w:r>
      <w:proofErr w:type="spellStart"/>
      <w:r w:rsidR="00021F1F" w:rsidRPr="00110888">
        <w:rPr>
          <w:rStyle w:val="ui-provider"/>
        </w:rPr>
        <w:t>MBytes</w:t>
      </w:r>
      <w:proofErr w:type="spellEnd"/>
      <w:r w:rsidR="00021F1F" w:rsidRPr="00110888">
        <w:rPr>
          <w:rStyle w:val="ui-provider"/>
        </w:rPr>
        <w:t>, for two bursts, with 60 fps video</w:t>
      </w:r>
      <w:r w:rsidR="00653FBE" w:rsidRPr="00110888">
        <w:rPr>
          <w:rStyle w:val="ui-provider"/>
        </w:rPr>
        <w:t>,</w:t>
      </w:r>
      <w:r w:rsidR="001A1EA2" w:rsidRPr="00110888">
        <w:rPr>
          <w:rStyle w:val="ui-provider"/>
        </w:rPr>
        <w:t xml:space="preserve"> on average, </w:t>
      </w:r>
      <w:r w:rsidR="00021F1F" w:rsidRPr="00110888">
        <w:rPr>
          <w:rStyle w:val="ui-provider"/>
        </w:rPr>
        <w:t>each data burst has the size of 81</w:t>
      </w:r>
      <w:r w:rsidR="001A1EA2" w:rsidRPr="00110888">
        <w:rPr>
          <w:rStyle w:val="ui-provider"/>
        </w:rPr>
        <w:t>/2</w:t>
      </w:r>
      <w:r w:rsidR="00021F1F" w:rsidRPr="00110888">
        <w:rPr>
          <w:rStyle w:val="ui-provider"/>
        </w:rPr>
        <w:t xml:space="preserve"> </w:t>
      </w:r>
      <w:proofErr w:type="spellStart"/>
      <w:r w:rsidR="00021F1F" w:rsidRPr="00110888">
        <w:rPr>
          <w:rStyle w:val="ui-provider"/>
        </w:rPr>
        <w:t>MBytes</w:t>
      </w:r>
      <w:proofErr w:type="spellEnd"/>
      <w:r w:rsidR="00021F1F" w:rsidRPr="00110888">
        <w:rPr>
          <w:rStyle w:val="ui-provider"/>
        </w:rPr>
        <w:t xml:space="preserve">. The </w:t>
      </w:r>
      <w:r w:rsidR="001A1EA2" w:rsidRPr="00110888">
        <w:rPr>
          <w:rStyle w:val="ui-provider"/>
        </w:rPr>
        <w:t xml:space="preserve">supported </w:t>
      </w:r>
      <w:r w:rsidR="00887C38" w:rsidRPr="00110888">
        <w:rPr>
          <w:rStyle w:val="ui-provider"/>
        </w:rPr>
        <w:t>throughput</w:t>
      </w:r>
      <w:r w:rsidR="00903A9E" w:rsidRPr="00110888">
        <w:rPr>
          <w:rStyle w:val="ui-provider"/>
        </w:rPr>
        <w:t xml:space="preserve"> </w:t>
      </w:r>
      <w:r w:rsidR="00903A9E" w:rsidRPr="00110888">
        <w:rPr>
          <w:rStyle w:val="ui-provider"/>
        </w:rPr>
        <w:t>with BS size 81Mbytes</w:t>
      </w:r>
      <w:r w:rsidR="0069453B" w:rsidRPr="00110888">
        <w:rPr>
          <w:rStyle w:val="ui-provider"/>
        </w:rPr>
        <w:t xml:space="preserve">, </w:t>
      </w:r>
      <w:r w:rsidR="00903A9E" w:rsidRPr="00110888">
        <w:rPr>
          <w:rStyle w:val="ui-provider"/>
        </w:rPr>
        <w:t>which is the maximum</w:t>
      </w:r>
      <w:r w:rsidR="00A1239A" w:rsidRPr="00110888">
        <w:rPr>
          <w:rStyle w:val="ui-provider"/>
        </w:rPr>
        <w:t xml:space="preserve"> nominal</w:t>
      </w:r>
      <w:r w:rsidR="00903A9E" w:rsidRPr="00110888">
        <w:rPr>
          <w:rStyle w:val="ui-provider"/>
        </w:rPr>
        <w:t xml:space="preserve"> BS value in current BS table</w:t>
      </w:r>
      <w:r w:rsidR="0069453B" w:rsidRPr="00110888">
        <w:rPr>
          <w:rStyle w:val="ui-provider"/>
        </w:rPr>
        <w:t>,</w:t>
      </w:r>
      <w:r w:rsidR="001A1EA2" w:rsidRPr="00110888">
        <w:rPr>
          <w:rStyle w:val="ui-provider"/>
        </w:rPr>
        <w:t xml:space="preserve"> can</w:t>
      </w:r>
      <w:r w:rsidR="00021F1F" w:rsidRPr="00110888">
        <w:rPr>
          <w:rStyle w:val="ui-provider"/>
        </w:rPr>
        <w:t xml:space="preserve"> then</w:t>
      </w:r>
      <w:r w:rsidR="001A1EA2" w:rsidRPr="00110888">
        <w:rPr>
          <w:rStyle w:val="ui-provider"/>
        </w:rPr>
        <w:t xml:space="preserve"> be calculated as</w:t>
      </w:r>
      <w:r w:rsidR="00021F1F" w:rsidRPr="00110888">
        <w:rPr>
          <w:rStyle w:val="ui-provider"/>
        </w:rPr>
        <w:t xml:space="preserve"> 81</w:t>
      </w:r>
      <w:r w:rsidR="00DF7E8C" w:rsidRPr="00110888">
        <w:rPr>
          <w:rStyle w:val="ui-provider"/>
        </w:rPr>
        <w:t>/2</w:t>
      </w:r>
      <w:r w:rsidR="00021F1F" w:rsidRPr="00110888">
        <w:rPr>
          <w:rStyle w:val="ui-provider"/>
        </w:rPr>
        <w:t xml:space="preserve"> Mbytes * 8 bit / Byte * 60 / second = 19.44 Gbps</w:t>
      </w:r>
      <w:r w:rsidR="00642614" w:rsidRPr="00110888">
        <w:t>,</w:t>
      </w:r>
      <w:r w:rsidR="00E13DC1" w:rsidRPr="00110888">
        <w:t xml:space="preserve"> which </w:t>
      </w:r>
      <w:r w:rsidR="004A42A2" w:rsidRPr="00110888">
        <w:t>seems</w:t>
      </w:r>
      <w:r w:rsidR="00E13DC1" w:rsidRPr="00110888">
        <w:t xml:space="preserve"> more than sufficient.</w:t>
      </w:r>
      <w:r w:rsidR="00E13DC1" w:rsidRPr="00110888">
        <w:t xml:space="preserve"> </w:t>
      </w:r>
      <w:r w:rsidR="00654E58" w:rsidRPr="00110888">
        <w:t xml:space="preserve">Since the </w:t>
      </w:r>
      <w:r w:rsidR="00654E58" w:rsidRPr="00110888">
        <w:rPr>
          <w:lang w:val="en-GB" w:eastAsia="x-none"/>
        </w:rPr>
        <w:t>d</w:t>
      </w:r>
      <w:r w:rsidR="00143CF6" w:rsidRPr="00110888">
        <w:rPr>
          <w:lang w:val="en-GB" w:eastAsia="x-none"/>
        </w:rPr>
        <w:t>ecision on the range of BS values considered for XR traffic can be used as a pre-requisite for deciding whether the additional tables are fixed or semi-static</w:t>
      </w:r>
      <w:r w:rsidR="00654E58" w:rsidRPr="00110888">
        <w:rPr>
          <w:lang w:val="en-GB" w:eastAsia="x-none"/>
        </w:rPr>
        <w:t xml:space="preserve">, and considering the discussion above, </w:t>
      </w:r>
      <w:r w:rsidR="00ED6CE0" w:rsidRPr="00110888">
        <w:rPr>
          <w:lang w:val="en-GB" w:eastAsia="x-none"/>
        </w:rPr>
        <w:t xml:space="preserve">RAN2 can agree to use the same </w:t>
      </w:r>
      <w:r w:rsidR="00F03F6E" w:rsidRPr="00110888">
        <w:rPr>
          <w:lang w:val="en-GB" w:eastAsia="x-none"/>
        </w:rPr>
        <w:t>upper limit for BS value for the additional BSR table</w:t>
      </w:r>
      <w:r w:rsidR="00143CF6" w:rsidRPr="00110888">
        <w:rPr>
          <w:lang w:val="en-GB" w:eastAsia="x-none"/>
        </w:rPr>
        <w:t>.</w:t>
      </w:r>
      <w:r w:rsidR="00F03F6E" w:rsidRPr="00110888">
        <w:rPr>
          <w:lang w:val="en-GB" w:eastAsia="x-none"/>
        </w:rPr>
        <w:t xml:space="preserve"> For the lower limit for the BS value</w:t>
      </w:r>
      <w:r w:rsidR="00862DDA" w:rsidRPr="00110888">
        <w:rPr>
          <w:lang w:val="en-GB" w:eastAsia="x-none"/>
        </w:rPr>
        <w:t xml:space="preserve"> (0 </w:t>
      </w:r>
      <w:proofErr w:type="spellStart"/>
      <w:r w:rsidR="00A61755" w:rsidRPr="00110888">
        <w:rPr>
          <w:lang w:val="en-GB" w:eastAsia="x-none"/>
        </w:rPr>
        <w:t>kbytes</w:t>
      </w:r>
      <w:proofErr w:type="spellEnd"/>
      <w:r w:rsidR="00A61755" w:rsidRPr="00110888">
        <w:rPr>
          <w:lang w:val="en-GB" w:eastAsia="x-none"/>
        </w:rPr>
        <w:t xml:space="preserve"> in legacy BS table)</w:t>
      </w:r>
      <w:r w:rsidR="00F03F6E" w:rsidRPr="00110888">
        <w:rPr>
          <w:lang w:val="en-GB" w:eastAsia="x-none"/>
        </w:rPr>
        <w:t xml:space="preserve">, </w:t>
      </w:r>
      <w:r w:rsidR="004473C8" w:rsidRPr="00110888">
        <w:rPr>
          <w:lang w:val="en-GB" w:eastAsia="x-none"/>
        </w:rPr>
        <w:t>a straightforward approach is to keep</w:t>
      </w:r>
      <w:r w:rsidR="0074380E" w:rsidRPr="00110888">
        <w:rPr>
          <w:lang w:val="en-GB" w:eastAsia="x-none"/>
        </w:rPr>
        <w:t xml:space="preserve"> the </w:t>
      </w:r>
      <w:r w:rsidR="0022608B" w:rsidRPr="00110888">
        <w:rPr>
          <w:lang w:val="en-GB" w:eastAsia="x-none"/>
        </w:rPr>
        <w:t xml:space="preserve">same </w:t>
      </w:r>
      <w:r w:rsidR="0074380E" w:rsidRPr="00110888">
        <w:rPr>
          <w:lang w:val="en-GB" w:eastAsia="x-none"/>
        </w:rPr>
        <w:t xml:space="preserve">lower limit </w:t>
      </w:r>
      <w:r w:rsidR="0022608B" w:rsidRPr="00110888">
        <w:rPr>
          <w:lang w:val="en-GB" w:eastAsia="x-none"/>
        </w:rPr>
        <w:t>for the new BS</w:t>
      </w:r>
      <w:r w:rsidR="0074380E" w:rsidRPr="00110888">
        <w:rPr>
          <w:lang w:val="en-GB" w:eastAsia="x-none"/>
        </w:rPr>
        <w:t xml:space="preserve"> table</w:t>
      </w:r>
      <w:r w:rsidR="00730D96" w:rsidRPr="00110888">
        <w:rPr>
          <w:lang w:val="en-GB" w:eastAsia="x-none"/>
        </w:rPr>
        <w:t xml:space="preserve"> to avoid</w:t>
      </w:r>
      <w:r w:rsidR="0074380E" w:rsidRPr="00110888">
        <w:rPr>
          <w:lang w:val="en-GB" w:eastAsia="x-none"/>
        </w:rPr>
        <w:t xml:space="preserve"> </w:t>
      </w:r>
      <w:r w:rsidR="00EC12E1" w:rsidRPr="00110888">
        <w:rPr>
          <w:lang w:val="en-GB" w:eastAsia="x-none"/>
        </w:rPr>
        <w:t xml:space="preserve">the possibility of </w:t>
      </w:r>
      <w:r w:rsidR="00C80145" w:rsidRPr="00110888">
        <w:rPr>
          <w:lang w:val="en-GB" w:eastAsia="x-none"/>
        </w:rPr>
        <w:t>LCGs</w:t>
      </w:r>
      <w:r w:rsidR="006B73C1" w:rsidRPr="00110888">
        <w:rPr>
          <w:lang w:val="en-GB" w:eastAsia="x-none"/>
        </w:rPr>
        <w:t>,</w:t>
      </w:r>
      <w:r w:rsidR="00C80145" w:rsidRPr="00110888">
        <w:rPr>
          <w:lang w:val="en-GB" w:eastAsia="x-none"/>
        </w:rPr>
        <w:t xml:space="preserve"> </w:t>
      </w:r>
      <w:r w:rsidR="006B73C1" w:rsidRPr="00110888">
        <w:rPr>
          <w:lang w:val="en-GB" w:eastAsia="x-none"/>
        </w:rPr>
        <w:t xml:space="preserve">in the same BSR, </w:t>
      </w:r>
      <w:r w:rsidR="007820F9" w:rsidRPr="00110888">
        <w:rPr>
          <w:lang w:val="en-GB" w:eastAsia="x-none"/>
        </w:rPr>
        <w:t>having</w:t>
      </w:r>
      <w:r w:rsidR="00C80145" w:rsidRPr="00110888">
        <w:rPr>
          <w:lang w:val="en-GB" w:eastAsia="x-none"/>
        </w:rPr>
        <w:t xml:space="preserve"> BS value </w:t>
      </w:r>
      <w:r w:rsidR="00350502" w:rsidRPr="00110888">
        <w:rPr>
          <w:lang w:val="en-GB" w:eastAsia="x-none"/>
        </w:rPr>
        <w:t>mapping to different BS tables (legacy and new)</w:t>
      </w:r>
      <w:r w:rsidR="00322EE1" w:rsidRPr="00110888">
        <w:rPr>
          <w:lang w:val="en-GB" w:eastAsia="x-none"/>
        </w:rPr>
        <w:t>. In this case</w:t>
      </w:r>
      <w:r w:rsidR="00FC2D76" w:rsidRPr="00110888">
        <w:rPr>
          <w:lang w:val="en-GB" w:eastAsia="x-none"/>
        </w:rPr>
        <w:t>, e.g., the number of bits could be increased</w:t>
      </w:r>
      <w:r w:rsidR="00130E58" w:rsidRPr="00110888">
        <w:rPr>
          <w:lang w:val="en-GB" w:eastAsia="x-none"/>
        </w:rPr>
        <w:t xml:space="preserve"> to achieve finer granularity. </w:t>
      </w:r>
      <w:r w:rsidR="00DB62DA" w:rsidRPr="00110888">
        <w:rPr>
          <w:lang w:val="en-GB" w:eastAsia="x-none"/>
        </w:rPr>
        <w:t xml:space="preserve">We therefore propose to keep the BS value range </w:t>
      </w:r>
      <w:r w:rsidR="00AF6CFF" w:rsidRPr="00110888">
        <w:rPr>
          <w:lang w:val="en-GB" w:eastAsia="x-none"/>
        </w:rPr>
        <w:t>(</w:t>
      </w:r>
      <w:proofErr w:type="gramStart"/>
      <w:r w:rsidR="00AF6CFF" w:rsidRPr="00110888">
        <w:rPr>
          <w:lang w:val="en-GB" w:eastAsia="x-none"/>
        </w:rPr>
        <w:t>i.e.</w:t>
      </w:r>
      <w:proofErr w:type="gramEnd"/>
      <w:r w:rsidR="00AF6CFF" w:rsidRPr="00110888">
        <w:rPr>
          <w:lang w:val="en-GB" w:eastAsia="x-none"/>
        </w:rPr>
        <w:t xml:space="preserve"> both upper and lower limit) </w:t>
      </w:r>
      <w:r w:rsidR="00DB62DA" w:rsidRPr="00110888">
        <w:rPr>
          <w:lang w:val="en-GB" w:eastAsia="x-none"/>
        </w:rPr>
        <w:t>same as legacy table</w:t>
      </w:r>
      <w:r w:rsidR="009E3527" w:rsidRPr="00110888">
        <w:rPr>
          <w:lang w:val="en-GB" w:eastAsia="x-none"/>
        </w:rPr>
        <w:t xml:space="preserve"> </w:t>
      </w:r>
      <w:r w:rsidR="00211FBF" w:rsidRPr="00110888">
        <w:rPr>
          <w:lang w:val="en-GB" w:eastAsia="x-none"/>
        </w:rPr>
        <w:t xml:space="preserve">(i.e. </w:t>
      </w:r>
      <w:r w:rsidR="009E3527" w:rsidRPr="00110888">
        <w:rPr>
          <w:lang w:val="en-GB" w:eastAsia="x-none"/>
        </w:rPr>
        <w:t>0 to &gt;81Mbytes</w:t>
      </w:r>
      <w:r w:rsidR="00211FBF" w:rsidRPr="00110888">
        <w:rPr>
          <w:lang w:val="en-GB" w:eastAsia="x-none"/>
        </w:rPr>
        <w:t>)</w:t>
      </w:r>
      <w:r w:rsidR="00DB62DA" w:rsidRPr="00110888">
        <w:rPr>
          <w:lang w:val="en-GB" w:eastAsia="x-none"/>
        </w:rPr>
        <w:t>.</w:t>
      </w:r>
    </w:p>
    <w:p w14:paraId="642F4319" w14:textId="1348714F" w:rsidR="00483216" w:rsidRPr="00110888" w:rsidRDefault="00370689" w:rsidP="00B007D9">
      <w:pPr>
        <w:pStyle w:val="observ"/>
        <w:numPr>
          <w:ilvl w:val="0"/>
          <w:numId w:val="5"/>
        </w:numPr>
        <w:jc w:val="left"/>
      </w:pPr>
      <w:bookmarkStart w:id="2" w:name="_Toc131722237"/>
      <w:r w:rsidRPr="00110888">
        <w:t>F</w:t>
      </w:r>
      <w:r w:rsidR="002E654A" w:rsidRPr="00110888">
        <w:t>or BS value of 81 Mbytes</w:t>
      </w:r>
      <w:r w:rsidRPr="00110888">
        <w:t>,</w:t>
      </w:r>
      <w:r w:rsidR="002E654A" w:rsidRPr="00110888">
        <w:t xml:space="preserve"> </w:t>
      </w:r>
      <w:r w:rsidRPr="00110888">
        <w:t xml:space="preserve">with 2 </w:t>
      </w:r>
      <w:r w:rsidR="00284310" w:rsidRPr="00110888">
        <w:t>bursts</w:t>
      </w:r>
      <w:r w:rsidRPr="00110888">
        <w:t xml:space="preserve"> buffered and </w:t>
      </w:r>
      <w:r w:rsidR="00D85801" w:rsidRPr="00110888">
        <w:t xml:space="preserve">60 fps packet arrival rate, </w:t>
      </w:r>
      <w:r w:rsidR="00821E99" w:rsidRPr="00110888">
        <w:t xml:space="preserve">the supported </w:t>
      </w:r>
      <w:r w:rsidR="003515EC" w:rsidRPr="00110888">
        <w:t xml:space="preserve">throughput can be calculated as </w:t>
      </w:r>
      <w:r w:rsidR="00B92BE4" w:rsidRPr="00110888">
        <w:t>81/2 Mbytes * 8 bit / Byte * 60 / second = 19.44 Gbps</w:t>
      </w:r>
      <w:r w:rsidR="00B92BE4" w:rsidRPr="00110888">
        <w:t xml:space="preserve">, which </w:t>
      </w:r>
      <w:r w:rsidR="00B92BE4" w:rsidRPr="00110888">
        <w:t>seems</w:t>
      </w:r>
      <w:r w:rsidR="00B92BE4" w:rsidRPr="00110888">
        <w:t xml:space="preserve"> sufficient</w:t>
      </w:r>
      <w:r w:rsidR="00B92BE4" w:rsidRPr="00110888">
        <w:t xml:space="preserve"> for XR traffic.</w:t>
      </w:r>
      <w:bookmarkEnd w:id="2"/>
    </w:p>
    <w:p w14:paraId="6B1EB39B" w14:textId="672CE7DC" w:rsidR="00D74883" w:rsidRPr="00110888" w:rsidRDefault="00B23446" w:rsidP="00B007D9">
      <w:pPr>
        <w:pStyle w:val="Proposal"/>
        <w:numPr>
          <w:ilvl w:val="0"/>
          <w:numId w:val="4"/>
        </w:numPr>
      </w:pPr>
      <w:bookmarkStart w:id="3" w:name="_Toc131705960"/>
      <w:bookmarkStart w:id="4" w:name="_Toc131722227"/>
      <w:r w:rsidRPr="00110888">
        <w:t xml:space="preserve">RAN2 </w:t>
      </w:r>
      <w:r w:rsidR="00BD4F36" w:rsidRPr="00110888">
        <w:t xml:space="preserve">agrees to </w:t>
      </w:r>
      <w:r w:rsidR="00831E03" w:rsidRPr="00110888">
        <w:t xml:space="preserve">define additional BS tables (with finer granularity) </w:t>
      </w:r>
      <w:r w:rsidR="00BD4F36" w:rsidRPr="00110888">
        <w:t>us</w:t>
      </w:r>
      <w:r w:rsidR="00831E03" w:rsidRPr="00110888">
        <w:t>ing</w:t>
      </w:r>
      <w:r w:rsidR="00BD4F36" w:rsidRPr="00110888">
        <w:t xml:space="preserve"> the same range of </w:t>
      </w:r>
      <w:proofErr w:type="gramStart"/>
      <w:r w:rsidR="00BD4F36" w:rsidRPr="00110888">
        <w:t>BS</w:t>
      </w:r>
      <w:r w:rsidRPr="00110888">
        <w:t xml:space="preserve">  values</w:t>
      </w:r>
      <w:proofErr w:type="gramEnd"/>
      <w:r w:rsidR="00A02D98" w:rsidRPr="00110888">
        <w:t xml:space="preserve"> as the legacy BS table</w:t>
      </w:r>
      <w:r w:rsidR="00831E03" w:rsidRPr="00110888">
        <w:t xml:space="preserve">, i.e., </w:t>
      </w:r>
      <w:r w:rsidR="00831E03" w:rsidRPr="00110888">
        <w:t>0 to &gt;81Mbytes</w:t>
      </w:r>
      <w:r w:rsidR="00732860" w:rsidRPr="00110888">
        <w:t>.</w:t>
      </w:r>
      <w:bookmarkEnd w:id="3"/>
      <w:bookmarkEnd w:id="4"/>
    </w:p>
    <w:p w14:paraId="14A63A35" w14:textId="540AC194" w:rsidR="00A67A7B" w:rsidRPr="00110888" w:rsidRDefault="00A67A7B" w:rsidP="00A67A7B">
      <w:pPr>
        <w:pStyle w:val="Heading3"/>
        <w:ind w:left="720"/>
      </w:pPr>
      <w:r w:rsidRPr="00110888">
        <w:t xml:space="preserve">Choice of Quantization Algorithm </w:t>
      </w:r>
    </w:p>
    <w:p w14:paraId="4813C09F" w14:textId="65A873C6" w:rsidR="00A67A7B" w:rsidRPr="00110888" w:rsidRDefault="00A67A7B" w:rsidP="00A67A7B">
      <w:pPr>
        <w:jc w:val="both"/>
        <w:rPr>
          <w:lang w:val="en-GB" w:eastAsia="x-none"/>
        </w:rPr>
      </w:pPr>
      <w:r w:rsidRPr="00110888">
        <w:rPr>
          <w:lang w:val="en-GB" w:eastAsia="x-none"/>
        </w:rPr>
        <w:t>There can be two possibilities for the quantization algorithm to be used (</w:t>
      </w:r>
      <w:proofErr w:type="spellStart"/>
      <w:r w:rsidRPr="00110888">
        <w:rPr>
          <w:lang w:val="en-GB" w:eastAsia="x-none"/>
        </w:rPr>
        <w:t>i</w:t>
      </w:r>
      <w:proofErr w:type="spellEnd"/>
      <w:r w:rsidRPr="00110888">
        <w:rPr>
          <w:lang w:val="en-GB" w:eastAsia="x-none"/>
        </w:rPr>
        <w:t>) linear, or (ii) exponential. For the case of (</w:t>
      </w:r>
      <w:proofErr w:type="spellStart"/>
      <w:r w:rsidRPr="00110888">
        <w:rPr>
          <w:lang w:val="en-GB" w:eastAsia="x-none"/>
        </w:rPr>
        <w:t>i</w:t>
      </w:r>
      <w:proofErr w:type="spellEnd"/>
      <w:r w:rsidRPr="00110888">
        <w:rPr>
          <w:lang w:val="en-GB" w:eastAsia="x-none"/>
        </w:rPr>
        <w:t>) linear quantization algorithm, the step size would be fixed. This could imply that for a range of large BS values (in the order of Mbytes), either multiple BSR tables need to be defined if a smaller step size is used, or a larger step size is used while limiting the number of additional tables to be introduced. Since the underlying motivation for such additional BSR tables is to have finer granularity for BS value reporting, the use of a uniform and large step size especially for lower/initial values in the additional table seems counter-productive. On the other hand, if a uniform and short step size is used, then for XR traffic with multiple PDUs of 1500 bytes in a single PDU set, where multiple PDU sets may co-reside in the UL buffer at any given time, and BSR only sent every couple of subframes (</w:t>
      </w:r>
      <w:proofErr w:type="spellStart"/>
      <w:r w:rsidRPr="00110888">
        <w:rPr>
          <w:lang w:val="en-GB" w:eastAsia="x-none"/>
        </w:rPr>
        <w:t>ms</w:t>
      </w:r>
      <w:proofErr w:type="spellEnd"/>
      <w:r w:rsidRPr="00110888">
        <w:rPr>
          <w:lang w:val="en-GB" w:eastAsia="x-none"/>
        </w:rPr>
        <w:t xml:space="preserve">), this could imply addition of multiple BS tables, with relatively negligible increments for large BS values. A variable step size, that is, an exponential algorithm </w:t>
      </w:r>
      <w:proofErr w:type="gramStart"/>
      <w:r w:rsidRPr="00110888">
        <w:rPr>
          <w:lang w:val="en-GB" w:eastAsia="x-none"/>
        </w:rPr>
        <w:t>similar to</w:t>
      </w:r>
      <w:proofErr w:type="gramEnd"/>
      <w:r w:rsidRPr="00110888">
        <w:rPr>
          <w:lang w:val="en-GB" w:eastAsia="x-none"/>
        </w:rPr>
        <w:t xml:space="preserve"> legacy seems more appropriate to report the buffer size. Depending on the range of values to be supported, a single additional table may also be sufficient in the case of using an exponential quantization algorithm</w:t>
      </w:r>
      <w:r w:rsidR="007A40C3" w:rsidRPr="00110888">
        <w:rPr>
          <w:lang w:val="en-GB" w:eastAsia="x-none"/>
        </w:rPr>
        <w:t xml:space="preserve"> but </w:t>
      </w:r>
      <w:proofErr w:type="gramStart"/>
      <w:r w:rsidR="007A40C3" w:rsidRPr="00110888">
        <w:rPr>
          <w:lang w:val="en-GB" w:eastAsia="x-none"/>
        </w:rPr>
        <w:t>more</w:t>
      </w:r>
      <w:proofErr w:type="gramEnd"/>
      <w:r w:rsidR="007A40C3" w:rsidRPr="00110888">
        <w:rPr>
          <w:lang w:val="en-GB" w:eastAsia="x-none"/>
        </w:rPr>
        <w:t xml:space="preserve"> number of bits for the BS value could be added for finer granularity</w:t>
      </w:r>
      <w:r w:rsidRPr="00110888">
        <w:rPr>
          <w:lang w:val="en-GB" w:eastAsia="x-none"/>
        </w:rPr>
        <w:t xml:space="preserve">. </w:t>
      </w:r>
      <w:r w:rsidR="00811AD4" w:rsidRPr="00110888">
        <w:rPr>
          <w:lang w:val="en-GB" w:eastAsia="x-none"/>
        </w:rPr>
        <w:lastRenderedPageBreak/>
        <w:t xml:space="preserve">However, it seems </w:t>
      </w:r>
      <w:r w:rsidR="00D16AFB" w:rsidRPr="00110888">
        <w:rPr>
          <w:lang w:val="en-GB" w:eastAsia="x-none"/>
        </w:rPr>
        <w:t xml:space="preserve">prudent to wait for RAN2 </w:t>
      </w:r>
      <w:r w:rsidR="00842838" w:rsidRPr="00110888">
        <w:rPr>
          <w:lang w:val="en-GB" w:eastAsia="x-none"/>
        </w:rPr>
        <w:t>to finalize the</w:t>
      </w:r>
      <w:r w:rsidR="00D16AFB" w:rsidRPr="00110888">
        <w:rPr>
          <w:lang w:val="en-GB" w:eastAsia="x-none"/>
        </w:rPr>
        <w:t xml:space="preserve"> BS value range </w:t>
      </w:r>
      <w:r w:rsidR="00014156" w:rsidRPr="00110888">
        <w:rPr>
          <w:lang w:val="en-GB" w:eastAsia="x-none"/>
        </w:rPr>
        <w:t xml:space="preserve">before </w:t>
      </w:r>
      <w:r w:rsidR="00842838" w:rsidRPr="00110888">
        <w:rPr>
          <w:lang w:val="en-GB" w:eastAsia="x-none"/>
        </w:rPr>
        <w:t>deciding on the quantization algorithm.</w:t>
      </w:r>
    </w:p>
    <w:p w14:paraId="4EADD648" w14:textId="2A9C27B4" w:rsidR="00315CB1" w:rsidRPr="00110888" w:rsidRDefault="00301ADF" w:rsidP="00B007D9">
      <w:pPr>
        <w:pStyle w:val="observ"/>
        <w:numPr>
          <w:ilvl w:val="0"/>
          <w:numId w:val="5"/>
        </w:numPr>
        <w:jc w:val="left"/>
      </w:pPr>
      <w:bookmarkStart w:id="5" w:name="_Toc131608066"/>
      <w:bookmarkStart w:id="6" w:name="_Toc131722238"/>
      <w:r w:rsidRPr="00110888">
        <w:t xml:space="preserve">Decision on </w:t>
      </w:r>
      <w:r w:rsidR="00DE6F5E" w:rsidRPr="00110888">
        <w:t>quantization algorithm and number of additional BSR tables to be defined depends on the range of BS values considered for XR traffic.</w:t>
      </w:r>
      <w:bookmarkEnd w:id="5"/>
      <w:bookmarkEnd w:id="6"/>
    </w:p>
    <w:p w14:paraId="55007524" w14:textId="45B9C712" w:rsidR="00B64265" w:rsidRPr="00110888" w:rsidRDefault="00B64265" w:rsidP="00B007D9">
      <w:pPr>
        <w:pStyle w:val="Heading3"/>
        <w:ind w:left="720"/>
      </w:pPr>
      <w:r w:rsidRPr="00110888">
        <w:t>R</w:t>
      </w:r>
      <w:r w:rsidRPr="00110888">
        <w:t>eporting configuration</w:t>
      </w:r>
    </w:p>
    <w:p w14:paraId="18621FF0" w14:textId="365D84B1" w:rsidR="00036BBD" w:rsidRPr="00110888" w:rsidRDefault="00036BBD" w:rsidP="00036BBD">
      <w:pPr>
        <w:jc w:val="both"/>
        <w:rPr>
          <w:lang w:val="en-GB" w:eastAsia="x-none"/>
        </w:rPr>
      </w:pPr>
      <w:bookmarkStart w:id="7" w:name="_Toc131430868"/>
      <w:bookmarkStart w:id="8" w:name="_Toc131430914"/>
      <w:r w:rsidRPr="00110888">
        <w:rPr>
          <w:lang w:val="en-GB" w:eastAsia="x-none"/>
        </w:rPr>
        <w:t xml:space="preserve">In company contributions in the last RAN2 meeting #121, a question on when the new BSR table could be used was </w:t>
      </w:r>
      <w:r w:rsidR="00B617FC" w:rsidRPr="00110888">
        <w:rPr>
          <w:lang w:val="en-GB" w:eastAsia="x-none"/>
        </w:rPr>
        <w:t xml:space="preserve">also </w:t>
      </w:r>
      <w:r w:rsidRPr="00110888">
        <w:rPr>
          <w:lang w:val="en-GB" w:eastAsia="x-none"/>
        </w:rPr>
        <w:t xml:space="preserve">brought up. A straightforward approach could be to define a pre-configured </w:t>
      </w:r>
      <w:r w:rsidRPr="00110888">
        <w:rPr>
          <w:i/>
          <w:iCs/>
          <w:lang w:val="en-GB" w:eastAsia="x-none"/>
        </w:rPr>
        <w:t>threshold</w:t>
      </w:r>
      <w:r w:rsidRPr="00110888">
        <w:rPr>
          <w:lang w:val="en-GB" w:eastAsia="x-none"/>
        </w:rPr>
        <w:t xml:space="preserve"> on the buffer volume. In this case, if BS value is greater than </w:t>
      </w:r>
      <w:r w:rsidRPr="00110888">
        <w:rPr>
          <w:i/>
          <w:iCs/>
          <w:lang w:val="en-GB" w:eastAsia="x-none"/>
        </w:rPr>
        <w:t>threshold</w:t>
      </w:r>
      <w:r w:rsidRPr="00110888">
        <w:rPr>
          <w:lang w:val="en-GB" w:eastAsia="x-none"/>
        </w:rPr>
        <w:t>, the UE can use the new BSR table, otherwise it uses the legacy BS tables. If the UE does use the new BSR table, it can indicate a different LCID to differentiate which BS table (legacy or extended/new table) is being used for the BSR.</w:t>
      </w:r>
      <w:r w:rsidR="00213D9B" w:rsidRPr="00110888">
        <w:rPr>
          <w:lang w:val="en-GB" w:eastAsia="x-none"/>
        </w:rPr>
        <w:t xml:space="preserve"> If RAN2 decides that the BS values in the additional BSR tables may have some</w:t>
      </w:r>
      <w:r w:rsidR="00643214" w:rsidRPr="00110888">
        <w:rPr>
          <w:lang w:val="en-GB" w:eastAsia="x-none"/>
        </w:rPr>
        <w:t xml:space="preserve"> (or complete)</w:t>
      </w:r>
      <w:r w:rsidR="00213D9B" w:rsidRPr="00110888">
        <w:rPr>
          <w:lang w:val="en-GB" w:eastAsia="x-none"/>
        </w:rPr>
        <w:t xml:space="preserve"> overlap with the range of values supported in previous BS </w:t>
      </w:r>
      <w:r w:rsidR="00AF0582" w:rsidRPr="00110888">
        <w:rPr>
          <w:lang w:val="en-GB" w:eastAsia="x-none"/>
        </w:rPr>
        <w:t xml:space="preserve">tables, UE </w:t>
      </w:r>
      <w:proofErr w:type="spellStart"/>
      <w:r w:rsidR="00AF0582" w:rsidRPr="00110888">
        <w:rPr>
          <w:lang w:val="en-GB" w:eastAsia="x-none"/>
        </w:rPr>
        <w:t>behavior</w:t>
      </w:r>
      <w:proofErr w:type="spellEnd"/>
      <w:r w:rsidR="00AF0582" w:rsidRPr="00110888">
        <w:rPr>
          <w:lang w:val="en-GB" w:eastAsia="x-none"/>
        </w:rPr>
        <w:t xml:space="preserve"> needs to be defined,</w:t>
      </w:r>
      <w:r w:rsidR="00643214" w:rsidRPr="00110888">
        <w:rPr>
          <w:lang w:val="en-GB" w:eastAsia="x-none"/>
        </w:rPr>
        <w:t xml:space="preserve"> i.e.,</w:t>
      </w:r>
      <w:r w:rsidR="00AF0582" w:rsidRPr="00110888">
        <w:rPr>
          <w:lang w:val="en-GB" w:eastAsia="x-none"/>
        </w:rPr>
        <w:t xml:space="preserve"> whether it </w:t>
      </w:r>
      <w:r w:rsidR="00643214" w:rsidRPr="00110888">
        <w:rPr>
          <w:lang w:val="en-GB" w:eastAsia="x-none"/>
        </w:rPr>
        <w:t xml:space="preserve">will always </w:t>
      </w:r>
      <w:r w:rsidR="00AF0582" w:rsidRPr="00110888">
        <w:rPr>
          <w:lang w:val="en-GB" w:eastAsia="x-none"/>
        </w:rPr>
        <w:t>use the new table, or whether it only</w:t>
      </w:r>
      <w:r w:rsidR="00983F06" w:rsidRPr="00110888">
        <w:rPr>
          <w:lang w:val="en-GB" w:eastAsia="x-none"/>
        </w:rPr>
        <w:t xml:space="preserve"> uses the new table in scenarios when quantization error is above a certain threshold.</w:t>
      </w:r>
    </w:p>
    <w:p w14:paraId="5247998E" w14:textId="6EC25365" w:rsidR="002C41A7" w:rsidRPr="00110888" w:rsidRDefault="00D72C02" w:rsidP="00036BBD">
      <w:pPr>
        <w:pStyle w:val="Proposal"/>
        <w:numPr>
          <w:ilvl w:val="0"/>
          <w:numId w:val="4"/>
        </w:numPr>
      </w:pPr>
      <w:bookmarkStart w:id="9" w:name="_Toc131722228"/>
      <w:r w:rsidRPr="00110888">
        <w:t>UE uses a threshold condition based on the buffer size to determine use of new BS table</w:t>
      </w:r>
      <w:r w:rsidR="00861A7B" w:rsidRPr="00110888">
        <w:t xml:space="preserve"> </w:t>
      </w:r>
      <w:r w:rsidR="00272310" w:rsidRPr="00110888">
        <w:t xml:space="preserve">to provide </w:t>
      </w:r>
      <w:r w:rsidR="00EB1A3D" w:rsidRPr="00110888">
        <w:t>finer granula</w:t>
      </w:r>
      <w:r w:rsidR="00272310" w:rsidRPr="00110888">
        <w:t>rity for larger BS value</w:t>
      </w:r>
      <w:r w:rsidR="00607663" w:rsidRPr="00110888">
        <w:t xml:space="preserve"> to reduce quantization error.</w:t>
      </w:r>
      <w:bookmarkEnd w:id="9"/>
    </w:p>
    <w:p w14:paraId="6C1A2322" w14:textId="1C2F5BE5" w:rsidR="00036BBD" w:rsidRPr="00110888" w:rsidRDefault="00036BBD" w:rsidP="00036BBD">
      <w:pPr>
        <w:jc w:val="both"/>
        <w:rPr>
          <w:lang w:val="en-GB" w:eastAsia="x-none"/>
        </w:rPr>
      </w:pPr>
      <w:r w:rsidRPr="00110888">
        <w:rPr>
          <w:lang w:val="en-GB" w:eastAsia="x-none"/>
        </w:rPr>
        <w:t>Another point raised by companies was whether the same BSR could contain LCGs using different BSR tables</w:t>
      </w:r>
      <w:r w:rsidR="009B4819" w:rsidRPr="00110888">
        <w:rPr>
          <w:lang w:val="en-GB" w:eastAsia="x-none"/>
        </w:rPr>
        <w:t xml:space="preserve"> (this scenario was briefly considered in </w:t>
      </w:r>
      <w:r w:rsidR="009B4819" w:rsidRPr="00110888">
        <w:rPr>
          <w:lang w:val="en-GB" w:eastAsia="x-none"/>
        </w:rPr>
        <w:fldChar w:fldCharType="begin"/>
      </w:r>
      <w:r w:rsidR="009B4819" w:rsidRPr="00110888">
        <w:rPr>
          <w:lang w:val="en-GB" w:eastAsia="x-none"/>
        </w:rPr>
        <w:instrText xml:space="preserve"> REF _Ref131714887 \r \h </w:instrText>
      </w:r>
      <w:r w:rsidR="009B4819" w:rsidRPr="00110888">
        <w:rPr>
          <w:lang w:val="en-GB" w:eastAsia="x-none"/>
        </w:rPr>
      </w:r>
      <w:r w:rsidR="009B4819" w:rsidRPr="00110888">
        <w:rPr>
          <w:lang w:val="en-GB" w:eastAsia="x-none"/>
        </w:rPr>
        <w:fldChar w:fldCharType="separate"/>
      </w:r>
      <w:r w:rsidR="009B4819" w:rsidRPr="00110888">
        <w:rPr>
          <w:lang w:val="en-GB" w:eastAsia="x-none"/>
        </w:rPr>
        <w:t>2.1.1</w:t>
      </w:r>
      <w:r w:rsidR="009B4819" w:rsidRPr="00110888">
        <w:rPr>
          <w:lang w:val="en-GB" w:eastAsia="x-none"/>
        </w:rPr>
        <w:fldChar w:fldCharType="end"/>
      </w:r>
      <w:r w:rsidR="009B4819" w:rsidRPr="00110888">
        <w:rPr>
          <w:lang w:val="en-GB" w:eastAsia="x-none"/>
        </w:rPr>
        <w:t>)</w:t>
      </w:r>
      <w:r w:rsidRPr="00110888">
        <w:rPr>
          <w:lang w:val="en-GB" w:eastAsia="x-none"/>
        </w:rPr>
        <w:t>. One option here could be to use a larger buffer size field (</w:t>
      </w:r>
      <w:proofErr w:type="spellStart"/>
      <w:r w:rsidRPr="00110888">
        <w:rPr>
          <w:lang w:val="en-GB" w:eastAsia="x-none"/>
        </w:rPr>
        <w:t>e.g</w:t>
      </w:r>
      <w:proofErr w:type="spellEnd"/>
      <w:r w:rsidRPr="00110888">
        <w:rPr>
          <w:lang w:val="en-GB" w:eastAsia="x-none"/>
        </w:rPr>
        <w:t xml:space="preserve"> </w:t>
      </w:r>
      <w:r w:rsidR="00D62265" w:rsidRPr="00110888">
        <w:rPr>
          <w:lang w:val="en-GB" w:eastAsia="x-none"/>
        </w:rPr>
        <w:t xml:space="preserve">9 or </w:t>
      </w:r>
      <w:r w:rsidRPr="00110888">
        <w:rPr>
          <w:lang w:val="en-GB" w:eastAsia="x-none"/>
        </w:rPr>
        <w:t>10 bit</w:t>
      </w:r>
      <w:r w:rsidR="00D62265" w:rsidRPr="00110888">
        <w:rPr>
          <w:lang w:val="en-GB" w:eastAsia="x-none"/>
        </w:rPr>
        <w:t>s</w:t>
      </w:r>
      <w:r w:rsidRPr="00110888">
        <w:rPr>
          <w:lang w:val="en-GB" w:eastAsia="x-none"/>
        </w:rPr>
        <w:t xml:space="preserve"> instead of the legacy 8-bit BS). Then the UE </w:t>
      </w:r>
      <w:r w:rsidR="00C00910" w:rsidRPr="00110888">
        <w:rPr>
          <w:lang w:val="en-GB" w:eastAsia="x-none"/>
        </w:rPr>
        <w:t xml:space="preserve">can </w:t>
      </w:r>
      <w:r w:rsidRPr="00110888">
        <w:rPr>
          <w:lang w:val="en-GB" w:eastAsia="x-none"/>
        </w:rPr>
        <w:t xml:space="preserve">uniformly treat all LCGs, i.e., </w:t>
      </w:r>
      <w:r w:rsidR="005B3FB4" w:rsidRPr="00110888">
        <w:rPr>
          <w:lang w:val="en-GB" w:eastAsia="x-none"/>
        </w:rPr>
        <w:t xml:space="preserve">it </w:t>
      </w:r>
      <w:r w:rsidRPr="00110888">
        <w:rPr>
          <w:lang w:val="en-GB" w:eastAsia="x-none"/>
        </w:rPr>
        <w:t xml:space="preserve">uses the same BS table (new or legacy) for all LCGs in the BSR. </w:t>
      </w:r>
      <w:r w:rsidR="0035569B" w:rsidRPr="00110888">
        <w:rPr>
          <w:lang w:val="en-GB" w:eastAsia="x-none"/>
        </w:rPr>
        <w:t>A</w:t>
      </w:r>
      <w:r w:rsidRPr="00110888">
        <w:rPr>
          <w:lang w:val="en-GB" w:eastAsia="x-none"/>
        </w:rPr>
        <w:t xml:space="preserve"> second option could be for the UE to enable per-LCG choice of which BS table to use. This option of per-LCG table selection could be more efficient, however, it would likely also increase the decoding complexity of the MAC PDU carrying the BSR. Additionally in this case, a new mapping table for per-LCG association to a BS table may be needed. Comparing these two options, we believe having an extended size (if needed), e.g., 10-bit BS field size, and uniform use of BS table across all LCGs in a BSR may be more straightforward without introducing much signalling overhead. </w:t>
      </w:r>
      <w:bookmarkEnd w:id="7"/>
      <w:bookmarkEnd w:id="8"/>
    </w:p>
    <w:p w14:paraId="41C2CC42" w14:textId="44534058" w:rsidR="00036BBD" w:rsidRPr="00110888" w:rsidRDefault="00036BBD" w:rsidP="00036BBD">
      <w:pPr>
        <w:pStyle w:val="Proposal"/>
        <w:numPr>
          <w:ilvl w:val="0"/>
          <w:numId w:val="4"/>
        </w:numPr>
      </w:pPr>
      <w:bookmarkStart w:id="10" w:name="_Toc131430870"/>
      <w:bookmarkStart w:id="11" w:name="_Toc131430916"/>
      <w:bookmarkStart w:id="12" w:name="_Toc131430959"/>
      <w:bookmarkStart w:id="13" w:name="_Toc131430982"/>
      <w:bookmarkStart w:id="14" w:name="_Toc131495426"/>
      <w:bookmarkStart w:id="15" w:name="_Toc131705963"/>
      <w:bookmarkStart w:id="16" w:name="_Toc131722229"/>
      <w:r w:rsidRPr="00110888">
        <w:t xml:space="preserve">The </w:t>
      </w:r>
      <w:r w:rsidR="00112F62" w:rsidRPr="00110888">
        <w:t>same</w:t>
      </w:r>
      <w:r w:rsidRPr="00110888">
        <w:t xml:space="preserve"> BS table is used by all LCGs in a BSR. FFS if extended BS field size is needed, </w:t>
      </w:r>
      <w:proofErr w:type="spellStart"/>
      <w:r w:rsidRPr="00110888">
        <w:t>e.g</w:t>
      </w:r>
      <w:proofErr w:type="spellEnd"/>
      <w:r w:rsidRPr="00110888">
        <w:t xml:space="preserve"> 10-bits</w:t>
      </w:r>
      <w:r w:rsidR="001224F7" w:rsidRPr="00110888">
        <w:t>, depend</w:t>
      </w:r>
      <w:r w:rsidR="001224F7" w:rsidRPr="00110888">
        <w:t>ing</w:t>
      </w:r>
      <w:r w:rsidR="001224F7" w:rsidRPr="00110888">
        <w:t xml:space="preserve"> on the range </w:t>
      </w:r>
      <w:r w:rsidR="001224F7" w:rsidRPr="00110888">
        <w:t>of BS values covered by the additional table(s).</w:t>
      </w:r>
      <w:bookmarkEnd w:id="10"/>
      <w:bookmarkEnd w:id="11"/>
      <w:bookmarkEnd w:id="12"/>
      <w:bookmarkEnd w:id="13"/>
      <w:bookmarkEnd w:id="14"/>
      <w:bookmarkEnd w:id="15"/>
      <w:bookmarkEnd w:id="16"/>
      <w:r w:rsidRPr="00110888">
        <w:t xml:space="preserve"> </w:t>
      </w:r>
    </w:p>
    <w:p w14:paraId="2FAFA301" w14:textId="6C177591" w:rsidR="00BD2639" w:rsidRPr="00110888" w:rsidRDefault="00BD2639" w:rsidP="00BD2639">
      <w:pPr>
        <w:pStyle w:val="Heading2"/>
      </w:pPr>
      <w:r w:rsidRPr="00110888">
        <w:t>Delay Reporting</w:t>
      </w:r>
    </w:p>
    <w:p w14:paraId="28FE7BB4" w14:textId="555AA286" w:rsidR="00A6303D" w:rsidRPr="00110888" w:rsidRDefault="00A6303D" w:rsidP="001B2D40">
      <w:pPr>
        <w:pStyle w:val="Heading3"/>
        <w:ind w:left="720"/>
      </w:pPr>
      <w:r w:rsidRPr="00110888">
        <w:t>Aggregation level and reported value</w:t>
      </w:r>
    </w:p>
    <w:p w14:paraId="1081F046" w14:textId="4048A280" w:rsidR="00B211BC" w:rsidRPr="00110888" w:rsidRDefault="00B211BC" w:rsidP="00A06E16">
      <w:pPr>
        <w:jc w:val="both"/>
      </w:pPr>
      <w:r w:rsidRPr="00110888">
        <w:t xml:space="preserve">RAN2 has agreed to introduce </w:t>
      </w:r>
      <w:r w:rsidRPr="00110888">
        <w:rPr>
          <w:lang w:val="en-GB"/>
        </w:rPr>
        <w:t>data volume information associated with delay information (</w:t>
      </w:r>
      <w:proofErr w:type="gramStart"/>
      <w:r w:rsidRPr="00110888">
        <w:rPr>
          <w:lang w:val="en-GB"/>
        </w:rPr>
        <w:t>e.g.</w:t>
      </w:r>
      <w:proofErr w:type="gramEnd"/>
      <w:r w:rsidRPr="00110888">
        <w:rPr>
          <w:lang w:val="en-GB"/>
        </w:rPr>
        <w:t xml:space="preserve"> remaining time) in a MAC CE. However, details on the format</w:t>
      </w:r>
      <w:r w:rsidR="006B29A0" w:rsidRPr="00110888">
        <w:rPr>
          <w:lang w:val="en-GB"/>
        </w:rPr>
        <w:t>, value reported etc has not been decided in RAN2</w:t>
      </w:r>
      <w:r w:rsidRPr="00110888">
        <w:rPr>
          <w:lang w:val="en-GB"/>
        </w:rPr>
        <w:t>.</w:t>
      </w:r>
    </w:p>
    <w:p w14:paraId="7437A6FC" w14:textId="140B1AA9" w:rsidR="00E95FCB" w:rsidRPr="00110888" w:rsidRDefault="00330547" w:rsidP="00DF2333">
      <w:pPr>
        <w:jc w:val="both"/>
        <w:rPr>
          <w:rFonts w:eastAsia="Calibri"/>
        </w:rPr>
      </w:pPr>
      <w:r w:rsidRPr="00110888">
        <w:t>At</w:t>
      </w:r>
      <w:r w:rsidR="00B12AC4" w:rsidRPr="00110888">
        <w:rPr>
          <w:rFonts w:eastAsia="Calibri"/>
        </w:rPr>
        <w:t xml:space="preserve"> any given time</w:t>
      </w:r>
      <w:r w:rsidR="001E2F19" w:rsidRPr="00110888">
        <w:rPr>
          <w:rFonts w:eastAsia="Calibri"/>
        </w:rPr>
        <w:t>,</w:t>
      </w:r>
      <w:r w:rsidR="00B12AC4" w:rsidRPr="00110888">
        <w:rPr>
          <w:rFonts w:eastAsia="Calibri"/>
        </w:rPr>
        <w:t xml:space="preserve"> </w:t>
      </w:r>
      <w:r w:rsidR="008C25F0" w:rsidRPr="00110888">
        <w:rPr>
          <w:rFonts w:eastAsia="Calibri"/>
        </w:rPr>
        <w:t>there may be multiple PDU sets stored in the UL buffer</w:t>
      </w:r>
      <w:r w:rsidR="007171EC" w:rsidRPr="00110888">
        <w:rPr>
          <w:rFonts w:eastAsia="Calibri"/>
        </w:rPr>
        <w:t xml:space="preserve">, and each PDU set can have its own PSDB value. </w:t>
      </w:r>
      <w:r w:rsidR="002A3D84" w:rsidRPr="00110888">
        <w:rPr>
          <w:rFonts w:eastAsia="Calibri"/>
        </w:rPr>
        <w:t>T</w:t>
      </w:r>
      <w:r w:rsidR="00A626CD" w:rsidRPr="00110888">
        <w:rPr>
          <w:rFonts w:eastAsia="Calibri"/>
        </w:rPr>
        <w:t xml:space="preserve">he definition of remaining time for PDUs or data stored in the UL buffer </w:t>
      </w:r>
      <w:r w:rsidR="00016E8F" w:rsidRPr="00110888">
        <w:rPr>
          <w:rFonts w:eastAsia="Calibri"/>
        </w:rPr>
        <w:t>could</w:t>
      </w:r>
      <w:r w:rsidR="00A626CD" w:rsidRPr="00110888">
        <w:rPr>
          <w:rFonts w:eastAsia="Calibri"/>
        </w:rPr>
        <w:t xml:space="preserve"> vary according to the </w:t>
      </w:r>
      <w:r w:rsidR="002A3D84" w:rsidRPr="00110888">
        <w:rPr>
          <w:rFonts w:eastAsia="Calibri"/>
        </w:rPr>
        <w:t>delay budget</w:t>
      </w:r>
      <w:r w:rsidR="00A626CD" w:rsidRPr="00110888">
        <w:rPr>
          <w:rFonts w:eastAsia="Calibri"/>
        </w:rPr>
        <w:t xml:space="preserve"> value of their associated PDU sets, </w:t>
      </w:r>
      <w:r w:rsidR="002A3D84" w:rsidRPr="00110888">
        <w:rPr>
          <w:rFonts w:eastAsia="Calibri"/>
        </w:rPr>
        <w:t>h</w:t>
      </w:r>
      <w:r w:rsidR="00A626CD" w:rsidRPr="00110888">
        <w:rPr>
          <w:rFonts w:eastAsia="Calibri"/>
        </w:rPr>
        <w:t xml:space="preserve">owever reporting delay information of remaining time per PDU set could </w:t>
      </w:r>
      <w:r w:rsidR="00CA5120" w:rsidRPr="00110888">
        <w:rPr>
          <w:rFonts w:eastAsia="Calibri"/>
        </w:rPr>
        <w:t xml:space="preserve">potentially </w:t>
      </w:r>
      <w:r w:rsidR="00A626CD" w:rsidRPr="00110888">
        <w:rPr>
          <w:rFonts w:eastAsia="Calibri"/>
        </w:rPr>
        <w:t xml:space="preserve">result in significant overhead, </w:t>
      </w:r>
      <w:r w:rsidR="00CA5120" w:rsidRPr="00110888">
        <w:rPr>
          <w:rFonts w:eastAsia="Calibri"/>
        </w:rPr>
        <w:t>especially for smaller PDU sets</w:t>
      </w:r>
      <w:r w:rsidR="002A3D84" w:rsidRPr="00110888">
        <w:rPr>
          <w:rFonts w:eastAsia="Calibri"/>
        </w:rPr>
        <w:t>.</w:t>
      </w:r>
      <w:r w:rsidR="005530DF" w:rsidRPr="00110888">
        <w:rPr>
          <w:rFonts w:eastAsia="Calibri"/>
        </w:rPr>
        <w:t xml:space="preserve"> RAN2</w:t>
      </w:r>
      <w:r w:rsidR="00401570" w:rsidRPr="00110888">
        <w:rPr>
          <w:rFonts w:eastAsia="Calibri"/>
        </w:rPr>
        <w:t xml:space="preserve"> therefore</w:t>
      </w:r>
      <w:r w:rsidR="005530DF" w:rsidRPr="00110888">
        <w:rPr>
          <w:rFonts w:eastAsia="Calibri"/>
        </w:rPr>
        <w:t xml:space="preserve"> needs to </w:t>
      </w:r>
      <w:r w:rsidR="00824551" w:rsidRPr="00110888">
        <w:rPr>
          <w:rFonts w:eastAsia="Calibri"/>
        </w:rPr>
        <w:t xml:space="preserve">decide on </w:t>
      </w:r>
      <w:r w:rsidR="00401570" w:rsidRPr="00110888">
        <w:rPr>
          <w:rFonts w:eastAsia="Calibri"/>
        </w:rPr>
        <w:t xml:space="preserve">an </w:t>
      </w:r>
      <w:r w:rsidR="005530DF" w:rsidRPr="00110888">
        <w:rPr>
          <w:rFonts w:eastAsia="Calibri"/>
        </w:rPr>
        <w:t xml:space="preserve">aggregation level over which </w:t>
      </w:r>
      <w:r w:rsidR="00BE444B" w:rsidRPr="00110888">
        <w:rPr>
          <w:rFonts w:eastAsia="Calibri"/>
        </w:rPr>
        <w:t xml:space="preserve">delay values </w:t>
      </w:r>
      <w:r w:rsidR="00401570" w:rsidRPr="00110888">
        <w:rPr>
          <w:rFonts w:eastAsia="Calibri"/>
        </w:rPr>
        <w:t xml:space="preserve">(or remaining time) can be </w:t>
      </w:r>
      <w:r w:rsidR="00BE444B" w:rsidRPr="00110888">
        <w:rPr>
          <w:rFonts w:eastAsia="Calibri"/>
        </w:rPr>
        <w:t>reported</w:t>
      </w:r>
      <w:r w:rsidR="001D116B" w:rsidRPr="00110888">
        <w:rPr>
          <w:rFonts w:eastAsia="Calibri"/>
        </w:rPr>
        <w:t xml:space="preserve"> </w:t>
      </w:r>
      <w:proofErr w:type="spellStart"/>
      <w:r w:rsidR="00DC1A98" w:rsidRPr="00110888">
        <w:t>e.g</w:t>
      </w:r>
      <w:proofErr w:type="spellEnd"/>
      <w:r w:rsidR="00DC1A98" w:rsidRPr="00110888">
        <w:t xml:space="preserve"> over all PDUs/PDU-sets stored in the UL buffer, or per sub-group of PDU-sets.</w:t>
      </w:r>
      <w:r w:rsidR="00DF2333" w:rsidRPr="00110888">
        <w:t xml:space="preserve"> </w:t>
      </w:r>
      <w:r w:rsidR="00DF2333" w:rsidRPr="00110888">
        <w:rPr>
          <w:rFonts w:eastAsia="Calibri"/>
        </w:rPr>
        <w:t xml:space="preserve">If the BSR is used to convey this aggregated delay information to the </w:t>
      </w:r>
      <w:proofErr w:type="spellStart"/>
      <w:r w:rsidR="00DF2333" w:rsidRPr="00110888">
        <w:rPr>
          <w:rFonts w:eastAsia="Calibri"/>
        </w:rPr>
        <w:t>gNB</w:t>
      </w:r>
      <w:proofErr w:type="spellEnd"/>
      <w:r w:rsidR="00DF2333" w:rsidRPr="00110888">
        <w:rPr>
          <w:rFonts w:eastAsia="Calibri"/>
        </w:rPr>
        <w:t>, an appropriate aggregation level could be per logical channel group (LCG)</w:t>
      </w:r>
      <w:r w:rsidR="003C375A" w:rsidRPr="00110888">
        <w:rPr>
          <w:rFonts w:eastAsia="Calibri"/>
        </w:rPr>
        <w:t xml:space="preserve">. </w:t>
      </w:r>
      <w:r w:rsidR="00436278" w:rsidRPr="00110888">
        <w:rPr>
          <w:rFonts w:eastAsia="Calibri"/>
        </w:rPr>
        <w:t xml:space="preserve">This delay value could be reported for all, of </w:t>
      </w:r>
      <w:r w:rsidR="00EE4884" w:rsidRPr="00110888">
        <w:rPr>
          <w:rFonts w:eastAsia="Calibri"/>
        </w:rPr>
        <w:t>only few LC</w:t>
      </w:r>
      <w:r w:rsidR="00C11457" w:rsidRPr="00110888">
        <w:rPr>
          <w:rFonts w:eastAsia="Calibri"/>
        </w:rPr>
        <w:t>Gs</w:t>
      </w:r>
      <w:r w:rsidR="00BF4042" w:rsidRPr="00110888">
        <w:rPr>
          <w:rFonts w:eastAsia="Calibri"/>
        </w:rPr>
        <w:t xml:space="preserve">, and the reporting </w:t>
      </w:r>
      <w:r w:rsidR="00777F73" w:rsidRPr="00110888">
        <w:rPr>
          <w:rFonts w:eastAsia="Calibri"/>
        </w:rPr>
        <w:t xml:space="preserve">can be </w:t>
      </w:r>
      <w:r w:rsidR="00BF4042" w:rsidRPr="00110888">
        <w:rPr>
          <w:rFonts w:eastAsia="Calibri"/>
        </w:rPr>
        <w:t>c</w:t>
      </w:r>
      <w:r w:rsidR="00777F73" w:rsidRPr="00110888">
        <w:rPr>
          <w:rFonts w:eastAsia="Calibri"/>
        </w:rPr>
        <w:t>onfigurable per LCG.</w:t>
      </w:r>
    </w:p>
    <w:p w14:paraId="332257A3" w14:textId="349E92BB" w:rsidR="00E95FCB" w:rsidRPr="00110888" w:rsidRDefault="00E95FCB" w:rsidP="007676D7">
      <w:pPr>
        <w:pStyle w:val="Proposal"/>
        <w:numPr>
          <w:ilvl w:val="0"/>
          <w:numId w:val="4"/>
        </w:numPr>
      </w:pPr>
      <w:bookmarkStart w:id="17" w:name="_Ref118226917"/>
      <w:bookmarkStart w:id="18" w:name="_Toc118409511"/>
      <w:bookmarkStart w:id="19" w:name="_Toc127220574"/>
      <w:bookmarkStart w:id="20" w:name="_Toc127398591"/>
      <w:bookmarkStart w:id="21" w:name="_Toc127464791"/>
      <w:bookmarkStart w:id="22" w:name="_Toc127464801"/>
      <w:bookmarkStart w:id="23" w:name="_Toc127464820"/>
      <w:bookmarkStart w:id="24" w:name="_Toc131430871"/>
      <w:bookmarkStart w:id="25" w:name="_Toc131430917"/>
      <w:bookmarkStart w:id="26" w:name="_Toc131430960"/>
      <w:bookmarkStart w:id="27" w:name="_Toc131430983"/>
      <w:bookmarkStart w:id="28" w:name="_Toc131495427"/>
      <w:bookmarkStart w:id="29" w:name="_Ref131607900"/>
      <w:bookmarkStart w:id="30" w:name="_Ref131607917"/>
      <w:bookmarkStart w:id="31" w:name="_Toc131705964"/>
      <w:bookmarkStart w:id="32" w:name="_Toc131722230"/>
      <w:r w:rsidRPr="00110888">
        <w:t xml:space="preserve">Delay information based on the remaining time </w:t>
      </w:r>
      <w:r w:rsidR="00904FF7" w:rsidRPr="00110888">
        <w:t xml:space="preserve">can be </w:t>
      </w:r>
      <w:r w:rsidRPr="00110888">
        <w:t>determined/reported by UE in the BSR at an aggregation level per logical channel group</w:t>
      </w:r>
      <w:bookmarkEnd w:id="17"/>
      <w:r w:rsidR="00D15179" w:rsidRPr="00110888">
        <w:t xml:space="preserve"> (LCG)</w:t>
      </w:r>
      <w:r w:rsidRPr="00110888">
        <w:t>.</w:t>
      </w:r>
      <w:bookmarkEnd w:id="18"/>
      <w:bookmarkEnd w:id="19"/>
      <w:bookmarkEnd w:id="20"/>
      <w:bookmarkEnd w:id="21"/>
      <w:bookmarkEnd w:id="22"/>
      <w:bookmarkEnd w:id="23"/>
      <w:bookmarkEnd w:id="24"/>
      <w:bookmarkEnd w:id="25"/>
      <w:bookmarkEnd w:id="26"/>
      <w:bookmarkEnd w:id="27"/>
      <w:bookmarkEnd w:id="28"/>
      <w:bookmarkEnd w:id="29"/>
      <w:bookmarkEnd w:id="30"/>
      <w:bookmarkEnd w:id="31"/>
      <w:r w:rsidR="00D15179" w:rsidRPr="00110888">
        <w:t xml:space="preserve"> </w:t>
      </w:r>
      <w:r w:rsidR="00D15179" w:rsidRPr="00110888">
        <w:t xml:space="preserve">Network can configure </w:t>
      </w:r>
      <w:r w:rsidR="002F23CB" w:rsidRPr="00110888">
        <w:t xml:space="preserve">the </w:t>
      </w:r>
      <w:r w:rsidR="00D15179" w:rsidRPr="00110888">
        <w:t xml:space="preserve">UE </w:t>
      </w:r>
      <w:r w:rsidR="002F23CB" w:rsidRPr="00110888">
        <w:t>for</w:t>
      </w:r>
      <w:r w:rsidR="00D15179" w:rsidRPr="00110888">
        <w:t xml:space="preserve"> which</w:t>
      </w:r>
      <w:r w:rsidR="002F23CB" w:rsidRPr="00110888">
        <w:t xml:space="preserve"> (or all)</w:t>
      </w:r>
      <w:r w:rsidR="00D15179" w:rsidRPr="00110888">
        <w:t xml:space="preserve"> LCG</w:t>
      </w:r>
      <w:r w:rsidR="002F23CB" w:rsidRPr="00110888">
        <w:t>s</w:t>
      </w:r>
      <w:r w:rsidR="00D15179" w:rsidRPr="00110888">
        <w:t xml:space="preserve"> this delay information can be included.</w:t>
      </w:r>
      <w:bookmarkEnd w:id="32"/>
    </w:p>
    <w:p w14:paraId="767DD2F0" w14:textId="1074CC9F" w:rsidR="00DF2333" w:rsidRPr="00110888" w:rsidRDefault="003C375A" w:rsidP="00DF2333">
      <w:pPr>
        <w:jc w:val="both"/>
        <w:rPr>
          <w:rFonts w:eastAsia="Calibri"/>
        </w:rPr>
      </w:pPr>
      <w:r w:rsidRPr="00110888">
        <w:rPr>
          <w:rFonts w:eastAsia="Calibri"/>
        </w:rPr>
        <w:t xml:space="preserve">In the case of aggregation, </w:t>
      </w:r>
      <w:r w:rsidR="007676D7" w:rsidRPr="00110888">
        <w:rPr>
          <w:rFonts w:eastAsia="Calibri"/>
        </w:rPr>
        <w:t>it needs to be decided how the</w:t>
      </w:r>
      <w:r w:rsidR="00377A5F" w:rsidRPr="00110888">
        <w:rPr>
          <w:rFonts w:eastAsia="Calibri"/>
        </w:rPr>
        <w:t xml:space="preserve"> delay value is calculated e.g., it</w:t>
      </w:r>
      <w:r w:rsidRPr="00110888">
        <w:rPr>
          <w:rFonts w:eastAsia="Calibri"/>
        </w:rPr>
        <w:t xml:space="preserve"> </w:t>
      </w:r>
      <w:r w:rsidR="00062DCB" w:rsidRPr="00110888">
        <w:rPr>
          <w:rFonts w:eastAsia="Calibri"/>
        </w:rPr>
        <w:t>could be</w:t>
      </w:r>
      <w:r w:rsidRPr="00110888">
        <w:rPr>
          <w:rFonts w:eastAsia="Calibri"/>
        </w:rPr>
        <w:t xml:space="preserve"> the mean or worst-case value across multiple PDU sets of </w:t>
      </w:r>
      <w:proofErr w:type="gramStart"/>
      <w:r w:rsidRPr="00110888">
        <w:rPr>
          <w:rFonts w:eastAsia="Calibri"/>
        </w:rPr>
        <w:t>a</w:t>
      </w:r>
      <w:proofErr w:type="gramEnd"/>
      <w:r w:rsidRPr="00110888">
        <w:rPr>
          <w:rFonts w:eastAsia="Calibri"/>
        </w:rPr>
        <w:t xml:space="preserve"> given LCG</w:t>
      </w:r>
      <w:r w:rsidRPr="00110888">
        <w:t>, that is</w:t>
      </w:r>
      <w:r w:rsidR="00062DCB" w:rsidRPr="00110888">
        <w:t>,</w:t>
      </w:r>
      <w:r w:rsidRPr="00110888">
        <w:t xml:space="preserve"> the smallest or mean value of remaining delay budget among PDU-sets </w:t>
      </w:r>
      <w:r w:rsidR="00E95FCB" w:rsidRPr="00110888">
        <w:t xml:space="preserve">mapped to that LCG. </w:t>
      </w:r>
      <w:r w:rsidR="0056642D" w:rsidRPr="00110888">
        <w:rPr>
          <w:rFonts w:eastAsia="Calibri"/>
        </w:rPr>
        <w:t xml:space="preserve">Since the aim is to </w:t>
      </w:r>
      <w:r w:rsidR="009A7B86" w:rsidRPr="00110888">
        <w:rPr>
          <w:rFonts w:eastAsia="Calibri"/>
        </w:rPr>
        <w:t xml:space="preserve">aid faster scheduling especially for delay stringent XR traffic, it seems prudent to report the </w:t>
      </w:r>
      <w:r w:rsidR="00D73268" w:rsidRPr="00110888">
        <w:rPr>
          <w:rFonts w:eastAsia="Calibri"/>
        </w:rPr>
        <w:t>worst</w:t>
      </w:r>
      <w:r w:rsidR="00763AE9" w:rsidRPr="00110888">
        <w:rPr>
          <w:rFonts w:eastAsia="Calibri"/>
        </w:rPr>
        <w:t>-</w:t>
      </w:r>
      <w:r w:rsidR="00D73268" w:rsidRPr="00110888">
        <w:rPr>
          <w:rFonts w:eastAsia="Calibri"/>
        </w:rPr>
        <w:t>case</w:t>
      </w:r>
      <w:r w:rsidR="006F1CD8" w:rsidRPr="00110888">
        <w:rPr>
          <w:rFonts w:eastAsia="Calibri"/>
        </w:rPr>
        <w:t xml:space="preserve"> value, since this would dictate whether the PDU set is about to exceed </w:t>
      </w:r>
      <w:r w:rsidR="009E08A6" w:rsidRPr="00110888">
        <w:rPr>
          <w:rFonts w:eastAsia="Calibri"/>
        </w:rPr>
        <w:lastRenderedPageBreak/>
        <w:t xml:space="preserve">its </w:t>
      </w:r>
      <w:r w:rsidR="006F1CD8" w:rsidRPr="00110888">
        <w:rPr>
          <w:rFonts w:eastAsia="Calibri"/>
        </w:rPr>
        <w:t xml:space="preserve">delay budget. </w:t>
      </w:r>
      <w:r w:rsidR="009E08A6" w:rsidRPr="00110888">
        <w:rPr>
          <w:rFonts w:eastAsia="Calibri"/>
        </w:rPr>
        <w:t>Reporting the average value</w:t>
      </w:r>
      <w:r w:rsidR="006F1CD8" w:rsidRPr="00110888">
        <w:rPr>
          <w:rFonts w:eastAsia="Calibri"/>
        </w:rPr>
        <w:t xml:space="preserve"> could be inefficient especially if there is large difference in remaining time of different PDUs or PDU sets.</w:t>
      </w:r>
    </w:p>
    <w:p w14:paraId="59ED5BE1" w14:textId="0FA79BB8" w:rsidR="00C81601" w:rsidRPr="00110888" w:rsidRDefault="003A76FA" w:rsidP="007676D7">
      <w:pPr>
        <w:pStyle w:val="Proposal"/>
        <w:numPr>
          <w:ilvl w:val="0"/>
          <w:numId w:val="4"/>
        </w:numPr>
      </w:pPr>
      <w:bookmarkStart w:id="33" w:name="_Hlk131588177"/>
      <w:bookmarkStart w:id="34" w:name="_Toc127220575"/>
      <w:bookmarkStart w:id="35" w:name="_Toc127398592"/>
      <w:bookmarkStart w:id="36" w:name="_Toc127464792"/>
      <w:bookmarkStart w:id="37" w:name="_Toc127464802"/>
      <w:bookmarkStart w:id="38" w:name="_Toc127464821"/>
      <w:bookmarkStart w:id="39" w:name="_Toc131430872"/>
      <w:bookmarkStart w:id="40" w:name="_Toc131430918"/>
      <w:bookmarkStart w:id="41" w:name="_Toc131430961"/>
      <w:bookmarkStart w:id="42" w:name="_Toc131430984"/>
      <w:bookmarkStart w:id="43" w:name="_Toc131495428"/>
      <w:bookmarkStart w:id="44" w:name="_Toc131705965"/>
      <w:bookmarkStart w:id="45" w:name="_Toc131722231"/>
      <w:r w:rsidRPr="00110888">
        <w:t>If</w:t>
      </w:r>
      <w:r w:rsidRPr="00110888">
        <w:t xml:space="preserve"> multiple remaining times are available for one aggregation level, </w:t>
      </w:r>
      <w:r w:rsidR="007B6D6D" w:rsidRPr="00110888">
        <w:t xml:space="preserve">UE reports </w:t>
      </w:r>
      <w:r w:rsidR="00C022AD" w:rsidRPr="00110888">
        <w:t>t</w:t>
      </w:r>
      <w:r w:rsidR="00391F9B" w:rsidRPr="00110888">
        <w:t xml:space="preserve">he </w:t>
      </w:r>
      <w:r w:rsidR="008F08A7" w:rsidRPr="00110888">
        <w:t xml:space="preserve">worst-case </w:t>
      </w:r>
      <w:r w:rsidR="00973ADC" w:rsidRPr="00110888">
        <w:t>(</w:t>
      </w:r>
      <w:proofErr w:type="gramStart"/>
      <w:r w:rsidR="00973ADC" w:rsidRPr="00110888">
        <w:t>i.e.</w:t>
      </w:r>
      <w:proofErr w:type="gramEnd"/>
      <w:r w:rsidR="00973ADC" w:rsidRPr="00110888">
        <w:t xml:space="preserve"> the </w:t>
      </w:r>
      <w:r w:rsidR="00391F9B" w:rsidRPr="00110888">
        <w:t>smallest value</w:t>
      </w:r>
      <w:r w:rsidR="00973ADC" w:rsidRPr="00110888">
        <w:t>)</w:t>
      </w:r>
      <w:r w:rsidR="00391F9B" w:rsidRPr="00110888">
        <w:t xml:space="preserve"> of remaining delay budget </w:t>
      </w:r>
      <w:r w:rsidR="00C66995" w:rsidRPr="00110888">
        <w:t>at the reporting aggregation level</w:t>
      </w:r>
      <w:bookmarkEnd w:id="33"/>
      <w:r w:rsidR="00743300" w:rsidRPr="00110888">
        <w:t>.</w:t>
      </w:r>
      <w:r w:rsidR="00C66995" w:rsidRPr="00110888">
        <w:t xml:space="preserve"> </w:t>
      </w:r>
      <w:r w:rsidR="00743300" w:rsidRPr="00110888">
        <w:t>E</w:t>
      </w:r>
      <w:r w:rsidR="0020202B" w:rsidRPr="00110888">
        <w:t>.g.,</w:t>
      </w:r>
      <w:r w:rsidR="00743300" w:rsidRPr="00110888">
        <w:t xml:space="preserve"> </w:t>
      </w:r>
      <w:r w:rsidR="00743300" w:rsidRPr="00110888">
        <w:t>one aggregation level</w:t>
      </w:r>
      <w:r w:rsidR="00743300" w:rsidRPr="00110888">
        <w:t xml:space="preserve"> is</w:t>
      </w:r>
      <w:r w:rsidR="0020202B" w:rsidRPr="00110888">
        <w:t xml:space="preserve"> per LCG if </w:t>
      </w:r>
      <w:r w:rsidR="0020202B" w:rsidRPr="00110888">
        <w:fldChar w:fldCharType="begin"/>
      </w:r>
      <w:r w:rsidR="0020202B" w:rsidRPr="00110888">
        <w:instrText xml:space="preserve"> REF _Ref131607917 \r \h </w:instrText>
      </w:r>
      <w:r w:rsidR="0020202B" w:rsidRPr="00110888">
        <w:fldChar w:fldCharType="separate"/>
      </w:r>
      <w:r w:rsidR="0020202B" w:rsidRPr="00110888">
        <w:t>Proposal 5</w:t>
      </w:r>
      <w:r w:rsidR="0020202B" w:rsidRPr="00110888">
        <w:fldChar w:fldCharType="end"/>
      </w:r>
      <w:r w:rsidR="0020202B" w:rsidRPr="00110888">
        <w:t xml:space="preserve"> is agreed</w:t>
      </w:r>
      <w:r w:rsidR="005543C6" w:rsidRPr="00110888">
        <w:t>.</w:t>
      </w:r>
      <w:bookmarkEnd w:id="34"/>
      <w:bookmarkEnd w:id="35"/>
      <w:bookmarkEnd w:id="36"/>
      <w:bookmarkEnd w:id="37"/>
      <w:bookmarkEnd w:id="38"/>
      <w:bookmarkEnd w:id="39"/>
      <w:bookmarkEnd w:id="40"/>
      <w:bookmarkEnd w:id="41"/>
      <w:bookmarkEnd w:id="42"/>
      <w:bookmarkEnd w:id="43"/>
      <w:bookmarkEnd w:id="44"/>
      <w:bookmarkEnd w:id="45"/>
    </w:p>
    <w:p w14:paraId="17495ABD" w14:textId="2150C24D" w:rsidR="00842FD3" w:rsidRPr="00110888" w:rsidRDefault="00842FD3" w:rsidP="001B2D40">
      <w:pPr>
        <w:pStyle w:val="Heading3"/>
        <w:ind w:left="720"/>
      </w:pPr>
      <w:r w:rsidRPr="00110888">
        <w:t>Remaining Time Based</w:t>
      </w:r>
      <w:r w:rsidR="00050140" w:rsidRPr="00110888">
        <w:t xml:space="preserve"> </w:t>
      </w:r>
      <w:r w:rsidR="00F82ACB" w:rsidRPr="00110888">
        <w:t xml:space="preserve">Configuration and </w:t>
      </w:r>
      <w:r w:rsidRPr="00110888">
        <w:t>Trigger</w:t>
      </w:r>
    </w:p>
    <w:p w14:paraId="1BB6BCC9" w14:textId="6E3AACA1" w:rsidR="0092154E" w:rsidRPr="00110888" w:rsidRDefault="00AD0C9E" w:rsidP="006310C8">
      <w:pPr>
        <w:jc w:val="both"/>
        <w:rPr>
          <w:rFonts w:eastAsia="Times New Roman"/>
          <w:lang w:eastAsia="ko-KR"/>
        </w:rPr>
      </w:pPr>
      <w:r w:rsidRPr="00110888">
        <w:rPr>
          <w:rFonts w:eastAsia="Times New Roman"/>
          <w:lang w:eastAsia="ko-KR"/>
        </w:rPr>
        <w:t xml:space="preserve">For data in the UL buffer, the UE can determine the remaining time before </w:t>
      </w:r>
      <w:r w:rsidR="00482ABD" w:rsidRPr="00110888">
        <w:rPr>
          <w:rFonts w:eastAsia="Times New Roman"/>
          <w:lang w:eastAsia="ko-KR"/>
        </w:rPr>
        <w:t>expiration</w:t>
      </w:r>
      <w:r w:rsidRPr="00110888">
        <w:rPr>
          <w:rFonts w:eastAsia="Times New Roman"/>
          <w:lang w:eastAsia="ko-KR"/>
        </w:rPr>
        <w:t xml:space="preserve"> of preconfigured timer based on the maximum delay </w:t>
      </w:r>
      <w:r w:rsidR="00891106" w:rsidRPr="00110888">
        <w:rPr>
          <w:rFonts w:eastAsia="Times New Roman"/>
          <w:lang w:eastAsia="ko-KR"/>
        </w:rPr>
        <w:t>constraint</w:t>
      </w:r>
      <w:r w:rsidRPr="00110888">
        <w:rPr>
          <w:rFonts w:eastAsia="Times New Roman"/>
          <w:lang w:eastAsia="ko-KR"/>
        </w:rPr>
        <w:t xml:space="preserve"> (</w:t>
      </w:r>
      <w:proofErr w:type="spellStart"/>
      <w:r w:rsidR="007D15E7" w:rsidRPr="00110888">
        <w:rPr>
          <w:rFonts w:eastAsia="Times New Roman"/>
          <w:lang w:eastAsia="ko-KR"/>
        </w:rPr>
        <w:t>e.g</w:t>
      </w:r>
      <w:proofErr w:type="spellEnd"/>
      <w:r w:rsidR="007D15E7" w:rsidRPr="00110888">
        <w:rPr>
          <w:rFonts w:eastAsia="Times New Roman"/>
          <w:lang w:eastAsia="ko-KR"/>
        </w:rPr>
        <w:t xml:space="preserve"> </w:t>
      </w:r>
      <w:r w:rsidRPr="00110888">
        <w:rPr>
          <w:rFonts w:eastAsia="Times New Roman"/>
          <w:lang w:eastAsia="ko-KR"/>
        </w:rPr>
        <w:t>based on PDB</w:t>
      </w:r>
      <w:r w:rsidR="00C11BE0" w:rsidRPr="00110888">
        <w:rPr>
          <w:rFonts w:eastAsia="Times New Roman"/>
          <w:lang w:eastAsia="ko-KR"/>
        </w:rPr>
        <w:t>/PSDB</w:t>
      </w:r>
      <w:r w:rsidRPr="00110888">
        <w:rPr>
          <w:rFonts w:eastAsia="Times New Roman"/>
          <w:lang w:eastAsia="ko-KR"/>
        </w:rPr>
        <w:t xml:space="preserve"> value)</w:t>
      </w:r>
      <w:r w:rsidR="00891106" w:rsidRPr="00110888">
        <w:rPr>
          <w:rFonts w:eastAsia="Times New Roman"/>
          <w:lang w:eastAsia="ko-KR"/>
        </w:rPr>
        <w:t xml:space="preserve"> and the amount of time that the data has been queued/buffered</w:t>
      </w:r>
      <w:r w:rsidRPr="00110888">
        <w:rPr>
          <w:rFonts w:eastAsia="Times New Roman"/>
          <w:lang w:eastAsia="ko-KR"/>
        </w:rPr>
        <w:t xml:space="preserve">. </w:t>
      </w:r>
      <w:r w:rsidR="0093777D" w:rsidRPr="00110888">
        <w:rPr>
          <w:rFonts w:eastAsia="Times New Roman"/>
          <w:lang w:eastAsia="ko-KR"/>
        </w:rPr>
        <w:t xml:space="preserve">A new trigger condition can be introduced for when to provide the information associated with the remaining delay, based on a preconfigured </w:t>
      </w:r>
      <w:proofErr w:type="spellStart"/>
      <w:r w:rsidR="0093777D" w:rsidRPr="00110888">
        <w:rPr>
          <w:rFonts w:eastAsia="Times New Roman"/>
          <w:i/>
          <w:iCs/>
          <w:lang w:eastAsia="ko-KR"/>
        </w:rPr>
        <w:t>delayThreshold</w:t>
      </w:r>
      <w:proofErr w:type="spellEnd"/>
      <w:r w:rsidR="0093777D" w:rsidRPr="00110888">
        <w:rPr>
          <w:rFonts w:eastAsia="Times New Roman"/>
          <w:lang w:eastAsia="ko-KR"/>
        </w:rPr>
        <w:t xml:space="preserve"> value. </w:t>
      </w:r>
      <w:r w:rsidR="00AB2132" w:rsidRPr="00110888">
        <w:rPr>
          <w:rFonts w:eastAsia="Times New Roman"/>
          <w:lang w:eastAsia="ko-KR"/>
        </w:rPr>
        <w:t xml:space="preserve">In addition, </w:t>
      </w:r>
      <w:r w:rsidR="002A22DA" w:rsidRPr="00110888">
        <w:rPr>
          <w:rFonts w:eastAsia="Times New Roman"/>
          <w:lang w:eastAsia="ko-KR"/>
        </w:rPr>
        <w:t xml:space="preserve">network </w:t>
      </w:r>
      <w:r w:rsidR="00406509" w:rsidRPr="00110888">
        <w:rPr>
          <w:rFonts w:eastAsia="Times New Roman"/>
          <w:lang w:eastAsia="ko-KR"/>
        </w:rPr>
        <w:t>may</w:t>
      </w:r>
      <w:r w:rsidR="006445B7" w:rsidRPr="00110888">
        <w:rPr>
          <w:rFonts w:eastAsia="Times New Roman"/>
          <w:lang w:eastAsia="ko-KR"/>
        </w:rPr>
        <w:t xml:space="preserve"> disable or </w:t>
      </w:r>
      <w:r w:rsidR="00853EF6" w:rsidRPr="00110888">
        <w:rPr>
          <w:rFonts w:eastAsia="Times New Roman"/>
          <w:lang w:eastAsia="ko-KR"/>
        </w:rPr>
        <w:t>stop</w:t>
      </w:r>
      <w:r w:rsidR="00532B06" w:rsidRPr="00110888">
        <w:rPr>
          <w:rFonts w:eastAsia="Times New Roman"/>
          <w:lang w:eastAsia="ko-KR"/>
        </w:rPr>
        <w:t xml:space="preserve"> allow</w:t>
      </w:r>
      <w:r w:rsidR="00853EF6" w:rsidRPr="00110888">
        <w:rPr>
          <w:rFonts w:eastAsia="Times New Roman"/>
          <w:lang w:eastAsia="ko-KR"/>
        </w:rPr>
        <w:t>ing</w:t>
      </w:r>
      <w:r w:rsidR="00532B06" w:rsidRPr="00110888">
        <w:rPr>
          <w:rFonts w:eastAsia="Times New Roman"/>
          <w:lang w:eastAsia="ko-KR"/>
        </w:rPr>
        <w:t xml:space="preserve"> </w:t>
      </w:r>
      <w:r w:rsidR="00406509" w:rsidRPr="00110888">
        <w:rPr>
          <w:rFonts w:eastAsia="Times New Roman"/>
          <w:lang w:eastAsia="ko-KR"/>
        </w:rPr>
        <w:t>such delay</w:t>
      </w:r>
      <w:r w:rsidR="00532B06" w:rsidRPr="00110888">
        <w:rPr>
          <w:rFonts w:eastAsia="Times New Roman"/>
          <w:lang w:eastAsia="ko-KR"/>
        </w:rPr>
        <w:t xml:space="preserve"> reporting</w:t>
      </w:r>
      <w:r w:rsidR="00D111C6" w:rsidRPr="00110888">
        <w:rPr>
          <w:rFonts w:eastAsia="Times New Roman"/>
          <w:lang w:eastAsia="ko-KR"/>
        </w:rPr>
        <w:t xml:space="preserve"> if frequent delay triggered</w:t>
      </w:r>
      <w:r w:rsidR="00934EFF" w:rsidRPr="00110888">
        <w:rPr>
          <w:rFonts w:eastAsia="Times New Roman"/>
          <w:lang w:eastAsia="ko-KR"/>
        </w:rPr>
        <w:t xml:space="preserve"> reports are being transmitted by the UE</w:t>
      </w:r>
      <w:r w:rsidR="00BF69E1" w:rsidRPr="00110888">
        <w:rPr>
          <w:rFonts w:eastAsia="Times New Roman"/>
          <w:lang w:eastAsia="ko-KR"/>
        </w:rPr>
        <w:t>, or it could enable such delay reporting for delay critical applications</w:t>
      </w:r>
      <w:r w:rsidR="0092154E" w:rsidRPr="00110888">
        <w:rPr>
          <w:rFonts w:eastAsia="Times New Roman"/>
          <w:lang w:eastAsia="ko-KR"/>
        </w:rPr>
        <w:t>.</w:t>
      </w:r>
      <w:r w:rsidR="00AE45D0" w:rsidRPr="00110888">
        <w:rPr>
          <w:rFonts w:eastAsia="Times New Roman"/>
          <w:lang w:eastAsia="ko-KR"/>
        </w:rPr>
        <w:t xml:space="preserve"> </w:t>
      </w:r>
      <w:r w:rsidR="00E62196" w:rsidRPr="00110888">
        <w:rPr>
          <w:rFonts w:eastAsia="Times New Roman"/>
          <w:lang w:eastAsia="ko-KR"/>
        </w:rPr>
        <w:t>To this end</w:t>
      </w:r>
      <w:r w:rsidR="00AE45D0" w:rsidRPr="00110888">
        <w:rPr>
          <w:rFonts w:eastAsia="Times New Roman"/>
          <w:lang w:eastAsia="ko-KR"/>
        </w:rPr>
        <w:t xml:space="preserve">, the network can configure a </w:t>
      </w:r>
      <w:proofErr w:type="spellStart"/>
      <w:r w:rsidR="00AE45D0" w:rsidRPr="00110888">
        <w:rPr>
          <w:rFonts w:eastAsia="Times New Roman"/>
          <w:i/>
          <w:iCs/>
          <w:lang w:eastAsia="ko-KR"/>
        </w:rPr>
        <w:t>delayReportEnabled</w:t>
      </w:r>
      <w:proofErr w:type="spellEnd"/>
      <w:r w:rsidR="00AE45D0" w:rsidRPr="00110888">
        <w:rPr>
          <w:rFonts w:eastAsia="Times New Roman"/>
          <w:lang w:eastAsia="ko-KR"/>
        </w:rPr>
        <w:t xml:space="preserve"> parameter</w:t>
      </w:r>
      <w:r w:rsidR="006310C8" w:rsidRPr="00110888">
        <w:rPr>
          <w:rFonts w:eastAsia="Times New Roman"/>
          <w:lang w:eastAsia="ko-KR"/>
        </w:rPr>
        <w:t xml:space="preserve"> </w:t>
      </w:r>
      <w:r w:rsidR="0092154E" w:rsidRPr="00110888">
        <w:rPr>
          <w:rFonts w:eastAsia="Times New Roman"/>
          <w:lang w:eastAsia="ko-KR"/>
        </w:rPr>
        <w:t xml:space="preserve">per DRB or per </w:t>
      </w:r>
      <w:r w:rsidR="002A0021" w:rsidRPr="00110888">
        <w:rPr>
          <w:rFonts w:eastAsia="Times New Roman"/>
          <w:lang w:eastAsia="ko-KR"/>
        </w:rPr>
        <w:t>MAC entity</w:t>
      </w:r>
      <w:r w:rsidR="006310C8" w:rsidRPr="00110888">
        <w:rPr>
          <w:rFonts w:eastAsia="Times New Roman"/>
          <w:lang w:eastAsia="ko-KR"/>
        </w:rPr>
        <w:t>.</w:t>
      </w:r>
      <w:r w:rsidR="0090514D" w:rsidRPr="00110888">
        <w:rPr>
          <w:rFonts w:eastAsia="Times New Roman"/>
          <w:lang w:eastAsia="ko-KR"/>
        </w:rPr>
        <w:t xml:space="preserve"> </w:t>
      </w:r>
      <w:r w:rsidR="00E62196" w:rsidRPr="00110888">
        <w:rPr>
          <w:rFonts w:eastAsia="Times New Roman"/>
          <w:lang w:eastAsia="ko-KR"/>
        </w:rPr>
        <w:t>Then, i</w:t>
      </w:r>
      <w:r w:rsidR="0092154E" w:rsidRPr="00110888">
        <w:rPr>
          <w:rFonts w:eastAsia="Times New Roman"/>
          <w:lang w:eastAsia="ko-KR"/>
        </w:rPr>
        <w:t xml:space="preserve">f </w:t>
      </w:r>
      <w:proofErr w:type="spellStart"/>
      <w:r w:rsidR="0092154E" w:rsidRPr="00110888">
        <w:rPr>
          <w:rFonts w:eastAsia="Times New Roman"/>
          <w:i/>
          <w:lang w:eastAsia="ko-KR"/>
        </w:rPr>
        <w:t>delayReport</w:t>
      </w:r>
      <w:r w:rsidR="00683D44" w:rsidRPr="00110888">
        <w:rPr>
          <w:rFonts w:eastAsia="Times New Roman"/>
          <w:i/>
          <w:lang w:eastAsia="ko-KR"/>
        </w:rPr>
        <w:t>Enabled</w:t>
      </w:r>
      <w:proofErr w:type="spellEnd"/>
      <w:r w:rsidR="0092154E" w:rsidRPr="00110888">
        <w:rPr>
          <w:rFonts w:eastAsia="Times New Roman"/>
          <w:lang w:eastAsia="ko-KR"/>
        </w:rPr>
        <w:t xml:space="preserve"> is supported and enabled, the UE reports the </w:t>
      </w:r>
      <w:r w:rsidR="00AD442F" w:rsidRPr="00110888">
        <w:rPr>
          <w:rFonts w:eastAsia="Times New Roman"/>
          <w:lang w:eastAsia="ko-KR"/>
        </w:rPr>
        <w:t>aggregated remaining time</w:t>
      </w:r>
      <w:r w:rsidR="0092154E" w:rsidRPr="00110888">
        <w:rPr>
          <w:rFonts w:eastAsia="Times New Roman"/>
          <w:lang w:eastAsia="ko-KR"/>
        </w:rPr>
        <w:t xml:space="preserve"> value per LCG and the associated data volume </w:t>
      </w:r>
      <w:r w:rsidR="009F6337" w:rsidRPr="00110888">
        <w:rPr>
          <w:rFonts w:eastAsia="Times New Roman"/>
          <w:lang w:eastAsia="ko-KR"/>
        </w:rPr>
        <w:t>in the BSR.</w:t>
      </w:r>
    </w:p>
    <w:p w14:paraId="6576ED2B" w14:textId="0763DA4D" w:rsidR="00853EF6" w:rsidRPr="00110888" w:rsidRDefault="00853EF6" w:rsidP="007676D7">
      <w:pPr>
        <w:pStyle w:val="Proposal"/>
        <w:numPr>
          <w:ilvl w:val="0"/>
          <w:numId w:val="4"/>
        </w:numPr>
      </w:pPr>
      <w:bookmarkStart w:id="46" w:name="_Toc127464793"/>
      <w:bookmarkStart w:id="47" w:name="_Toc127464803"/>
      <w:bookmarkStart w:id="48" w:name="_Toc127464822"/>
      <w:bookmarkStart w:id="49" w:name="_Toc131430873"/>
      <w:bookmarkStart w:id="50" w:name="_Toc131430919"/>
      <w:bookmarkStart w:id="51" w:name="_Toc131430962"/>
      <w:bookmarkStart w:id="52" w:name="_Toc131430985"/>
      <w:bookmarkStart w:id="53" w:name="_Toc131495429"/>
      <w:bookmarkStart w:id="54" w:name="_Toc131705966"/>
      <w:bookmarkStart w:id="55" w:name="_Toc131722232"/>
      <w:r w:rsidRPr="00110888">
        <w:t xml:space="preserve">Network can </w:t>
      </w:r>
      <w:r w:rsidR="00A4085F" w:rsidRPr="00110888">
        <w:t>enable/disable</w:t>
      </w:r>
      <w:r w:rsidR="0018664C" w:rsidRPr="00110888">
        <w:t xml:space="preserve"> </w:t>
      </w:r>
      <w:r w:rsidR="002C3F8C" w:rsidRPr="00110888">
        <w:t xml:space="preserve">delay information </w:t>
      </w:r>
      <w:r w:rsidR="00A4085F" w:rsidRPr="00110888">
        <w:t>reporting by the UE</w:t>
      </w:r>
      <w:r w:rsidR="00C9212E" w:rsidRPr="00110888">
        <w:t xml:space="preserve"> </w:t>
      </w:r>
      <w:r w:rsidR="00A4085F" w:rsidRPr="00110888">
        <w:t>by using</w:t>
      </w:r>
      <w:r w:rsidR="00A21F87" w:rsidRPr="00110888">
        <w:t xml:space="preserve"> </w:t>
      </w:r>
      <w:r w:rsidR="00E47C04" w:rsidRPr="00110888">
        <w:t xml:space="preserve">a new </w:t>
      </w:r>
      <w:proofErr w:type="spellStart"/>
      <w:r w:rsidR="00E47C04" w:rsidRPr="00110888">
        <w:rPr>
          <w:i/>
          <w:iCs/>
        </w:rPr>
        <w:t>delayReport</w:t>
      </w:r>
      <w:r w:rsidR="2E2C2A7B" w:rsidRPr="00110888">
        <w:rPr>
          <w:i/>
          <w:iCs/>
        </w:rPr>
        <w:t>Enabled</w:t>
      </w:r>
      <w:proofErr w:type="spellEnd"/>
      <w:r w:rsidR="00E47C04" w:rsidRPr="00110888">
        <w:t xml:space="preserve"> parameter</w:t>
      </w:r>
      <w:r w:rsidR="00964E0D" w:rsidRPr="00110888">
        <w:t>,</w:t>
      </w:r>
      <w:r w:rsidR="00E47C04" w:rsidRPr="00110888">
        <w:t xml:space="preserve"> </w:t>
      </w:r>
      <w:r w:rsidR="00964E0D" w:rsidRPr="00110888">
        <w:t xml:space="preserve">e.g., </w:t>
      </w:r>
      <w:r w:rsidR="00C9212E" w:rsidRPr="00110888">
        <w:t xml:space="preserve">which can be </w:t>
      </w:r>
      <w:r w:rsidR="00964E0D" w:rsidRPr="00110888">
        <w:t>enabled</w:t>
      </w:r>
      <w:r w:rsidR="00001ADE" w:rsidRPr="00110888">
        <w:t xml:space="preserve"> </w:t>
      </w:r>
      <w:r w:rsidR="00E47C04" w:rsidRPr="00110888">
        <w:t>for delay critical applications</w:t>
      </w:r>
      <w:r w:rsidR="00A21F87" w:rsidRPr="00110888">
        <w:t>.</w:t>
      </w:r>
      <w:bookmarkEnd w:id="46"/>
      <w:bookmarkEnd w:id="47"/>
      <w:bookmarkEnd w:id="48"/>
      <w:bookmarkEnd w:id="49"/>
      <w:bookmarkEnd w:id="50"/>
      <w:bookmarkEnd w:id="51"/>
      <w:bookmarkEnd w:id="52"/>
      <w:bookmarkEnd w:id="53"/>
      <w:bookmarkEnd w:id="54"/>
      <w:bookmarkEnd w:id="55"/>
    </w:p>
    <w:p w14:paraId="2660150B" w14:textId="59A8E324" w:rsidR="00070683" w:rsidRPr="00110888" w:rsidRDefault="00D31DB0" w:rsidP="007676D7">
      <w:pPr>
        <w:pStyle w:val="Proposal"/>
        <w:numPr>
          <w:ilvl w:val="0"/>
          <w:numId w:val="4"/>
        </w:numPr>
      </w:pPr>
      <w:r w:rsidRPr="00110888">
        <w:t xml:space="preserve"> </w:t>
      </w:r>
      <w:bookmarkStart w:id="56" w:name="_Toc127464794"/>
      <w:bookmarkStart w:id="57" w:name="_Toc127464804"/>
      <w:bookmarkStart w:id="58" w:name="_Toc127464823"/>
      <w:bookmarkStart w:id="59" w:name="_Toc131430874"/>
      <w:bookmarkStart w:id="60" w:name="_Toc131430920"/>
      <w:bookmarkStart w:id="61" w:name="_Toc131430963"/>
      <w:bookmarkStart w:id="62" w:name="_Toc131430986"/>
      <w:bookmarkStart w:id="63" w:name="_Toc131495430"/>
      <w:bookmarkStart w:id="64" w:name="_Toc131705967"/>
      <w:bookmarkStart w:id="65" w:name="_Toc131722233"/>
      <w:r w:rsidR="0056707B" w:rsidRPr="00110888">
        <w:t>A</w:t>
      </w:r>
      <w:r w:rsidR="00551064" w:rsidRPr="00110888">
        <w:t xml:space="preserve"> new trigger condition </w:t>
      </w:r>
      <w:r w:rsidR="00B344A6" w:rsidRPr="00110888">
        <w:rPr>
          <w:rFonts w:eastAsia="Times New Roman"/>
          <w:lang w:eastAsia="ko-KR"/>
        </w:rPr>
        <w:t xml:space="preserve">based on a preconfigured </w:t>
      </w:r>
      <w:proofErr w:type="spellStart"/>
      <w:r w:rsidR="00B344A6" w:rsidRPr="00110888">
        <w:rPr>
          <w:rFonts w:eastAsia="Times New Roman"/>
          <w:i/>
          <w:iCs/>
          <w:lang w:eastAsia="ko-KR"/>
        </w:rPr>
        <w:t>delayThreshold</w:t>
      </w:r>
      <w:proofErr w:type="spellEnd"/>
      <w:r w:rsidR="00B344A6" w:rsidRPr="00110888">
        <w:rPr>
          <w:rFonts w:eastAsia="Times New Roman"/>
          <w:lang w:eastAsia="ko-KR"/>
        </w:rPr>
        <w:t xml:space="preserve"> value</w:t>
      </w:r>
      <w:r w:rsidR="003511D1" w:rsidRPr="00110888">
        <w:rPr>
          <w:rFonts w:eastAsia="Times New Roman"/>
          <w:lang w:eastAsia="ko-KR"/>
        </w:rPr>
        <w:t xml:space="preserve"> is</w:t>
      </w:r>
      <w:r w:rsidR="003511D1" w:rsidRPr="00110888">
        <w:t xml:space="preserve"> </w:t>
      </w:r>
      <w:r w:rsidR="003511D1" w:rsidRPr="00110888">
        <w:rPr>
          <w:rFonts w:eastAsia="Times New Roman"/>
          <w:lang w:eastAsia="ko-KR"/>
        </w:rPr>
        <w:t xml:space="preserve">defined for </w:t>
      </w:r>
      <w:r w:rsidR="009E5CFB" w:rsidRPr="00110888">
        <w:t xml:space="preserve">UE to determine when to include </w:t>
      </w:r>
      <w:r w:rsidR="00243673" w:rsidRPr="00110888">
        <w:t>delay</w:t>
      </w:r>
      <w:r w:rsidR="009E5CFB" w:rsidRPr="00110888">
        <w:t xml:space="preserve"> information the BSR</w:t>
      </w:r>
      <w:r w:rsidR="00CD3F04" w:rsidRPr="00110888">
        <w:t xml:space="preserve">. </w:t>
      </w:r>
      <w:r w:rsidR="000D1E71" w:rsidRPr="00110888">
        <w:t>For example,</w:t>
      </w:r>
      <w:r w:rsidR="00087BFA" w:rsidRPr="00110888">
        <w:t xml:space="preserve"> </w:t>
      </w:r>
      <w:r w:rsidR="000D1E71" w:rsidRPr="00110888">
        <w:t xml:space="preserve">if </w:t>
      </w:r>
      <w:proofErr w:type="spellStart"/>
      <w:r w:rsidR="000D1E71" w:rsidRPr="00110888">
        <w:rPr>
          <w:i/>
          <w:iCs/>
        </w:rPr>
        <w:t>delayReport</w:t>
      </w:r>
      <w:r w:rsidR="00D91CBB" w:rsidRPr="00110888">
        <w:rPr>
          <w:i/>
          <w:iCs/>
        </w:rPr>
        <w:t>Enabled</w:t>
      </w:r>
      <w:proofErr w:type="spellEnd"/>
      <w:r w:rsidR="000D1E71" w:rsidRPr="00110888">
        <w:t xml:space="preserve"> is configured</w:t>
      </w:r>
      <w:r w:rsidR="0016284C" w:rsidRPr="00110888">
        <w:t xml:space="preserve"> </w:t>
      </w:r>
      <w:r w:rsidR="003E23CC" w:rsidRPr="00110888">
        <w:t>AND</w:t>
      </w:r>
      <w:r w:rsidR="000D1E71" w:rsidRPr="00110888">
        <w:t xml:space="preserve"> </w:t>
      </w:r>
      <w:r w:rsidR="00AE7D98" w:rsidRPr="00110888">
        <w:t xml:space="preserve">the remaining time for any given PDU set falls below </w:t>
      </w:r>
      <w:proofErr w:type="spellStart"/>
      <w:r w:rsidR="00077145" w:rsidRPr="00110888">
        <w:rPr>
          <w:rFonts w:eastAsia="Times New Roman"/>
          <w:i/>
          <w:iCs/>
          <w:lang w:eastAsia="ko-KR"/>
        </w:rPr>
        <w:t>delayThreshold</w:t>
      </w:r>
      <w:proofErr w:type="spellEnd"/>
      <w:r w:rsidR="00A631B0" w:rsidRPr="00110888">
        <w:t>, then</w:t>
      </w:r>
      <w:r w:rsidR="000D1E71" w:rsidRPr="00110888">
        <w:t xml:space="preserve"> </w:t>
      </w:r>
      <w:r w:rsidR="00AA6723" w:rsidRPr="00110888">
        <w:t xml:space="preserve">UE reports the </w:t>
      </w:r>
      <w:r w:rsidR="001A3AC6" w:rsidRPr="00110888">
        <w:t>delay information and associated data volume</w:t>
      </w:r>
      <w:r w:rsidR="00D5185C" w:rsidRPr="00110888">
        <w:t>.</w:t>
      </w:r>
      <w:bookmarkEnd w:id="56"/>
      <w:bookmarkEnd w:id="57"/>
      <w:bookmarkEnd w:id="58"/>
      <w:bookmarkEnd w:id="59"/>
      <w:bookmarkEnd w:id="60"/>
      <w:bookmarkEnd w:id="61"/>
      <w:bookmarkEnd w:id="62"/>
      <w:bookmarkEnd w:id="63"/>
      <w:bookmarkEnd w:id="64"/>
      <w:bookmarkEnd w:id="65"/>
    </w:p>
    <w:p w14:paraId="76D8AA72" w14:textId="5FCCD668" w:rsidR="00842FD3" w:rsidRPr="00110888" w:rsidRDefault="00842FD3" w:rsidP="00842FD3">
      <w:pPr>
        <w:rPr>
          <w:lang w:val="en-GB" w:eastAsia="x-none"/>
        </w:rPr>
      </w:pPr>
    </w:p>
    <w:p w14:paraId="6A6C3155" w14:textId="37BE76AC" w:rsidR="00885454" w:rsidRPr="00110888" w:rsidRDefault="0049498E" w:rsidP="006840B5">
      <w:pPr>
        <w:pStyle w:val="Heading3"/>
        <w:ind w:left="720"/>
      </w:pPr>
      <w:r w:rsidRPr="00110888">
        <w:t>Reporting Format</w:t>
      </w:r>
    </w:p>
    <w:p w14:paraId="21149F5C" w14:textId="6A32077F" w:rsidR="00E8328F" w:rsidRPr="00110888" w:rsidRDefault="00E61291" w:rsidP="00F112DA">
      <w:pPr>
        <w:jc w:val="both"/>
      </w:pPr>
      <w:r w:rsidRPr="00110888">
        <w:t xml:space="preserve">To reflect delay in BSR, a new BSR mapping table for delay values </w:t>
      </w:r>
      <w:proofErr w:type="gramStart"/>
      <w:r w:rsidRPr="00110888">
        <w:t>similar to</w:t>
      </w:r>
      <w:proofErr w:type="gramEnd"/>
      <w:r w:rsidRPr="00110888">
        <w:t xml:space="preserve"> Table 6.1.3.1-1 and </w:t>
      </w:r>
      <w:r w:rsidRPr="00110888">
        <w:rPr>
          <w:noProof/>
        </w:rPr>
        <w:t>Table 6.1.3.1-2 in TS 38.321</w:t>
      </w:r>
      <w:r w:rsidRPr="00110888">
        <w:t xml:space="preserve"> could be created. A new MAC CE for enhanced BSR </w:t>
      </w:r>
      <w:r w:rsidR="00E80DC7" w:rsidRPr="00110888">
        <w:t>can</w:t>
      </w:r>
      <w:r w:rsidRPr="00110888">
        <w:t xml:space="preserve"> be defined to carry delay information for XR traffic</w:t>
      </w:r>
      <w:r w:rsidR="00FF248C" w:rsidRPr="00110888">
        <w:t>, where</w:t>
      </w:r>
      <w:r w:rsidR="00E5247F" w:rsidRPr="00110888">
        <w:t xml:space="preserve"> </w:t>
      </w:r>
      <w:r w:rsidR="00874FBA" w:rsidRPr="00110888">
        <w:t>t</w:t>
      </w:r>
      <w:r w:rsidR="002E7FE4" w:rsidRPr="00110888">
        <w:t xml:space="preserve">his delay information </w:t>
      </w:r>
      <w:r w:rsidR="001E680D" w:rsidRPr="00110888">
        <w:t>is</w:t>
      </w:r>
      <w:r w:rsidR="002E7FE4" w:rsidRPr="00110888">
        <w:t xml:space="preserve"> provided per logical channel group </w:t>
      </w:r>
      <w:r w:rsidR="001B0E1D" w:rsidRPr="00110888">
        <w:t>as</w:t>
      </w:r>
      <w:r w:rsidR="002E7FE4" w:rsidRPr="00110888">
        <w:t xml:space="preserve"> the smallest </w:t>
      </w:r>
      <w:r w:rsidR="006A275A" w:rsidRPr="00110888">
        <w:t xml:space="preserve">or mean </w:t>
      </w:r>
      <w:r w:rsidR="002E7FE4" w:rsidRPr="00110888">
        <w:t>value of remaining delay budget of data carried by any given logical channel in a particular logical channel group.</w:t>
      </w:r>
      <w:bookmarkStart w:id="66" w:name="_Toc115306479"/>
      <w:bookmarkStart w:id="67" w:name="_Toc115095776"/>
      <w:bookmarkStart w:id="68" w:name="_Toc115108809"/>
      <w:r w:rsidR="00AD23CF" w:rsidRPr="00110888">
        <w:t xml:space="preserve"> </w:t>
      </w:r>
      <w:bookmarkStart w:id="69" w:name="_Ref115304126"/>
      <w:bookmarkStart w:id="70" w:name="_Toc115306481"/>
      <w:bookmarkStart w:id="71" w:name="_Toc115342518"/>
      <w:bookmarkStart w:id="72" w:name="_Toc115346013"/>
      <w:bookmarkStart w:id="73" w:name="_Toc115346363"/>
      <w:bookmarkEnd w:id="66"/>
      <w:bookmarkEnd w:id="67"/>
      <w:bookmarkEnd w:id="68"/>
      <w:r w:rsidR="009D28D4" w:rsidRPr="00110888">
        <w:t>An example of such MAC CE is shown in Figure</w:t>
      </w:r>
      <w:r w:rsidR="00194029" w:rsidRPr="00110888">
        <w:t>s</w:t>
      </w:r>
      <w:r w:rsidR="009D28D4" w:rsidRPr="00110888">
        <w:t xml:space="preserve"> 1</w:t>
      </w:r>
      <w:r w:rsidR="00194029" w:rsidRPr="00110888">
        <w:t>a and 1b</w:t>
      </w:r>
      <w:r w:rsidR="009D28D4" w:rsidRPr="00110888">
        <w:t xml:space="preserve"> below.</w:t>
      </w:r>
      <w:r w:rsidR="00194029" w:rsidRPr="00110888">
        <w:t xml:space="preserve"> In the example MAC CE in Figure 1a, it is assumed that</w:t>
      </w:r>
      <w:r w:rsidR="007F2723" w:rsidRPr="00110888">
        <w:t xml:space="preserve"> for any LCG </w:t>
      </w:r>
      <w:r w:rsidR="004E1485" w:rsidRPr="00110888">
        <w:t>both the</w:t>
      </w:r>
      <w:r w:rsidR="007F2723" w:rsidRPr="00110888">
        <w:t xml:space="preserve"> buffer size</w:t>
      </w:r>
      <w:r w:rsidR="004E1485" w:rsidRPr="00110888">
        <w:t xml:space="preserve"> and</w:t>
      </w:r>
      <w:r w:rsidR="007F2723" w:rsidRPr="00110888">
        <w:t xml:space="preserve"> the delay value is reported</w:t>
      </w:r>
      <w:r w:rsidR="004E1485" w:rsidRPr="00110888">
        <w:t xml:space="preserve">. In the example MAC CE in Figure 1b, it is assumed that </w:t>
      </w:r>
      <w:r w:rsidR="002D4EF6" w:rsidRPr="00110888">
        <w:t>LCG-</w:t>
      </w:r>
      <w:proofErr w:type="spellStart"/>
      <w:r w:rsidR="002D4EF6" w:rsidRPr="00110888">
        <w:t>ext</w:t>
      </w:r>
      <w:proofErr w:type="spellEnd"/>
      <w:r w:rsidR="002D4EF6" w:rsidRPr="00110888">
        <w:t xml:space="preserve"> is set to 1 for only those LCGs for which a delay value is reported.</w:t>
      </w:r>
    </w:p>
    <w:p w14:paraId="4CD3EDF9" w14:textId="0D96A10B" w:rsidR="00EC40A9" w:rsidRPr="00110888" w:rsidRDefault="00B44513" w:rsidP="00EC40A9">
      <w:pPr>
        <w:keepNext/>
        <w:jc w:val="center"/>
      </w:pPr>
      <w:r w:rsidRPr="00110888">
        <w:object w:dxaOrig="5940" w:dyaOrig="5628" w14:anchorId="1EF7F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223.9pt" o:ole="">
            <v:imagedata r:id="rId11" o:title=""/>
          </v:shape>
          <o:OLEObject Type="Embed" ProgID="Visio.Drawing.15" ShapeID="_x0000_i1025" DrawAspect="Content" ObjectID="_1742341941" r:id="rId12"/>
        </w:object>
      </w:r>
    </w:p>
    <w:p w14:paraId="795D4A56" w14:textId="6F9FF89B" w:rsidR="00EC40A9" w:rsidRPr="00110888" w:rsidRDefault="00EC40A9" w:rsidP="00EC40A9">
      <w:pPr>
        <w:pStyle w:val="Caption"/>
        <w:keepNext/>
        <w:jc w:val="center"/>
        <w:rPr>
          <w:b/>
          <w:bCs/>
          <w:i w:val="0"/>
          <w:iCs w:val="0"/>
          <w:color w:val="auto"/>
        </w:rPr>
      </w:pPr>
      <w:bookmarkStart w:id="74" w:name="_Ref114739212"/>
      <w:r w:rsidRPr="00110888">
        <w:rPr>
          <w:b/>
          <w:bCs/>
          <w:i w:val="0"/>
          <w:iCs w:val="0"/>
          <w:color w:val="auto"/>
        </w:rPr>
        <w:t xml:space="preserve">Figure </w:t>
      </w:r>
      <w:bookmarkEnd w:id="74"/>
      <w:r w:rsidRPr="00110888">
        <w:rPr>
          <w:b/>
          <w:bCs/>
          <w:i w:val="0"/>
          <w:iCs w:val="0"/>
          <w:color w:val="auto"/>
        </w:rPr>
        <w:t>1</w:t>
      </w:r>
      <w:r w:rsidR="002D4EF6" w:rsidRPr="00110888">
        <w:rPr>
          <w:b/>
          <w:bCs/>
          <w:i w:val="0"/>
          <w:iCs w:val="0"/>
          <w:color w:val="auto"/>
        </w:rPr>
        <w:t>a</w:t>
      </w:r>
      <w:r w:rsidRPr="00110888">
        <w:rPr>
          <w:b/>
          <w:bCs/>
          <w:i w:val="0"/>
          <w:iCs w:val="0"/>
          <w:color w:val="auto"/>
        </w:rPr>
        <w:t>: BSR MAC CE with Remaining Time Information</w:t>
      </w:r>
      <w:r w:rsidR="00536037" w:rsidRPr="00110888">
        <w:rPr>
          <w:b/>
          <w:bCs/>
          <w:i w:val="0"/>
          <w:iCs w:val="0"/>
          <w:color w:val="auto"/>
        </w:rPr>
        <w:t xml:space="preserve"> reported for all LCGs</w:t>
      </w:r>
    </w:p>
    <w:p w14:paraId="671153A2" w14:textId="77777777" w:rsidR="00E73FD3" w:rsidRPr="00110888" w:rsidRDefault="00E73FD3" w:rsidP="00E73FD3"/>
    <w:p w14:paraId="6C37168B" w14:textId="11447A34" w:rsidR="00536037" w:rsidRPr="00110888" w:rsidRDefault="00B44513" w:rsidP="001C2EC5">
      <w:pPr>
        <w:keepNext/>
        <w:jc w:val="center"/>
      </w:pPr>
      <w:r w:rsidRPr="00110888">
        <w:object w:dxaOrig="5905" w:dyaOrig="6168" w14:anchorId="6A9E4214">
          <v:shape id="_x0000_i1026" type="#_x0000_t75" style="width:233.65pt;height:243.4pt" o:ole="">
            <v:imagedata r:id="rId13" o:title=""/>
          </v:shape>
          <o:OLEObject Type="Embed" ProgID="Visio.Drawing.15" ShapeID="_x0000_i1026" DrawAspect="Content" ObjectID="_1742341942" r:id="rId14"/>
        </w:object>
      </w:r>
    </w:p>
    <w:p w14:paraId="2BB3CF3D" w14:textId="1EC25B79" w:rsidR="002D4EF6" w:rsidRPr="00110888" w:rsidRDefault="00536037" w:rsidP="001C2EC5">
      <w:pPr>
        <w:pStyle w:val="Caption"/>
        <w:jc w:val="center"/>
        <w:rPr>
          <w:b/>
          <w:bCs/>
          <w:i w:val="0"/>
          <w:iCs w:val="0"/>
          <w:color w:val="auto"/>
        </w:rPr>
      </w:pPr>
      <w:r w:rsidRPr="00110888">
        <w:rPr>
          <w:b/>
          <w:bCs/>
          <w:i w:val="0"/>
          <w:iCs w:val="0"/>
          <w:color w:val="auto"/>
        </w:rPr>
        <w:t xml:space="preserve">Figure </w:t>
      </w:r>
      <w:r w:rsidRPr="00110888">
        <w:rPr>
          <w:b/>
          <w:bCs/>
          <w:i w:val="0"/>
          <w:iCs w:val="0"/>
          <w:color w:val="auto"/>
        </w:rPr>
        <w:fldChar w:fldCharType="begin"/>
      </w:r>
      <w:r w:rsidRPr="00110888">
        <w:rPr>
          <w:b/>
          <w:bCs/>
          <w:i w:val="0"/>
          <w:iCs w:val="0"/>
          <w:color w:val="auto"/>
        </w:rPr>
        <w:instrText xml:space="preserve"> SEQ Figure \* ARABIC </w:instrText>
      </w:r>
      <w:r w:rsidRPr="00110888">
        <w:rPr>
          <w:b/>
          <w:bCs/>
          <w:i w:val="0"/>
          <w:iCs w:val="0"/>
          <w:color w:val="auto"/>
        </w:rPr>
        <w:fldChar w:fldCharType="separate"/>
      </w:r>
      <w:r w:rsidRPr="00110888">
        <w:rPr>
          <w:b/>
          <w:bCs/>
          <w:i w:val="0"/>
          <w:iCs w:val="0"/>
          <w:noProof/>
          <w:color w:val="auto"/>
        </w:rPr>
        <w:t>1</w:t>
      </w:r>
      <w:r w:rsidRPr="00110888">
        <w:rPr>
          <w:b/>
          <w:bCs/>
          <w:i w:val="0"/>
          <w:iCs w:val="0"/>
          <w:color w:val="auto"/>
        </w:rPr>
        <w:fldChar w:fldCharType="end"/>
      </w:r>
      <w:r w:rsidRPr="00110888">
        <w:rPr>
          <w:b/>
          <w:bCs/>
          <w:i w:val="0"/>
          <w:iCs w:val="0"/>
          <w:color w:val="auto"/>
        </w:rPr>
        <w:t>b: BSR MAC CE with Remaining Time Information reported for some LCGs</w:t>
      </w:r>
    </w:p>
    <w:p w14:paraId="213C00D5" w14:textId="77777777" w:rsidR="00E73FD3" w:rsidRPr="00110888" w:rsidRDefault="00E73FD3" w:rsidP="00E73FD3"/>
    <w:p w14:paraId="63559D95" w14:textId="13FD1003" w:rsidR="001E196C" w:rsidRPr="00110888" w:rsidRDefault="0094796E" w:rsidP="007676D7">
      <w:pPr>
        <w:pStyle w:val="Proposal"/>
        <w:numPr>
          <w:ilvl w:val="0"/>
          <w:numId w:val="4"/>
        </w:numPr>
      </w:pPr>
      <w:bookmarkStart w:id="75" w:name="_Toc118118127"/>
      <w:bookmarkStart w:id="76" w:name="_Toc118118272"/>
      <w:bookmarkStart w:id="77" w:name="_Toc118409513"/>
      <w:bookmarkStart w:id="78" w:name="_Toc127220577"/>
      <w:bookmarkStart w:id="79" w:name="_Toc127398594"/>
      <w:bookmarkStart w:id="80" w:name="_Toc127464795"/>
      <w:bookmarkStart w:id="81" w:name="_Toc127464805"/>
      <w:bookmarkStart w:id="82" w:name="_Toc127464824"/>
      <w:bookmarkStart w:id="83" w:name="_Toc131430875"/>
      <w:bookmarkStart w:id="84" w:name="_Toc131430921"/>
      <w:bookmarkStart w:id="85" w:name="_Toc131430964"/>
      <w:bookmarkStart w:id="86" w:name="_Toc131430987"/>
      <w:bookmarkStart w:id="87" w:name="_Toc131495431"/>
      <w:bookmarkStart w:id="88" w:name="_Toc115386250"/>
      <w:bookmarkStart w:id="89" w:name="_Toc115387393"/>
      <w:bookmarkStart w:id="90" w:name="_Toc131705968"/>
      <w:bookmarkStart w:id="91" w:name="_Toc131722234"/>
      <w:r w:rsidRPr="00110888">
        <w:t>A new MAC CE for enhanced BSR is defined to carry delay information for XR traffic, where</w:t>
      </w:r>
      <w:r w:rsidR="00E5247F" w:rsidRPr="00110888">
        <w:t xml:space="preserve"> </w:t>
      </w:r>
      <w:r w:rsidRPr="00110888">
        <w:t>this delay information is provided per logical channel group</w:t>
      </w:r>
      <w:r w:rsidR="003F4852" w:rsidRPr="00110888">
        <w:t>.</w:t>
      </w:r>
      <w:bookmarkEnd w:id="75"/>
      <w:bookmarkEnd w:id="76"/>
      <w:bookmarkEnd w:id="77"/>
      <w:bookmarkEnd w:id="78"/>
      <w:bookmarkEnd w:id="79"/>
      <w:bookmarkEnd w:id="80"/>
      <w:bookmarkEnd w:id="81"/>
      <w:bookmarkEnd w:id="82"/>
      <w:bookmarkEnd w:id="83"/>
      <w:bookmarkEnd w:id="84"/>
      <w:bookmarkEnd w:id="85"/>
      <w:bookmarkEnd w:id="86"/>
      <w:bookmarkEnd w:id="87"/>
      <w:bookmarkEnd w:id="90"/>
      <w:bookmarkEnd w:id="91"/>
      <w:r w:rsidR="50305529" w:rsidRPr="00110888">
        <w:t xml:space="preserve"> </w:t>
      </w:r>
      <w:bookmarkEnd w:id="69"/>
      <w:bookmarkEnd w:id="70"/>
      <w:bookmarkEnd w:id="71"/>
      <w:bookmarkEnd w:id="72"/>
      <w:bookmarkEnd w:id="73"/>
      <w:bookmarkEnd w:id="88"/>
      <w:bookmarkEnd w:id="89"/>
    </w:p>
    <w:p w14:paraId="527E0A5E" w14:textId="4545AE14" w:rsidR="0074460E" w:rsidRPr="00110888" w:rsidRDefault="00D420CA" w:rsidP="00A145DF">
      <w:pPr>
        <w:pStyle w:val="Heading2"/>
      </w:pPr>
      <w:r w:rsidRPr="00110888">
        <w:lastRenderedPageBreak/>
        <w:t xml:space="preserve">New </w:t>
      </w:r>
      <w:r w:rsidR="0074460E" w:rsidRPr="00110888">
        <w:t xml:space="preserve">BSR </w:t>
      </w:r>
      <w:r w:rsidRPr="00110888">
        <w:t>Trigger</w:t>
      </w:r>
      <w:r w:rsidR="005D7E4D" w:rsidRPr="00110888">
        <w:t xml:space="preserve"> for </w:t>
      </w:r>
      <w:r w:rsidR="00384161" w:rsidRPr="00110888">
        <w:t>D</w:t>
      </w:r>
      <w:r w:rsidR="005D7E4D" w:rsidRPr="00110888">
        <w:t xml:space="preserve">iscard </w:t>
      </w:r>
      <w:r w:rsidR="00384161" w:rsidRPr="00110888">
        <w:t>O</w:t>
      </w:r>
      <w:r w:rsidR="005D7E4D" w:rsidRPr="00110888">
        <w:t>peration in XR</w:t>
      </w:r>
    </w:p>
    <w:p w14:paraId="3E4755EF" w14:textId="75A03D49" w:rsidR="00616D24" w:rsidRPr="00110888" w:rsidRDefault="00953E72" w:rsidP="00C64D67">
      <w:pPr>
        <w:jc w:val="both"/>
      </w:pPr>
      <w:r w:rsidRPr="00110888">
        <w:t xml:space="preserve">To avoid/minimize resource wastage following PDU discard, RAN2 can discuss methods of efficient buffer status reporting of XR traffic in uplink. </w:t>
      </w:r>
      <w:r w:rsidR="007D0F80" w:rsidRPr="00110888">
        <w:t xml:space="preserve">One scenario where this is needed is in the event of </w:t>
      </w:r>
      <w:r w:rsidR="00BD79EC" w:rsidRPr="00110888">
        <w:t xml:space="preserve">XR traffic </w:t>
      </w:r>
      <w:r w:rsidR="007D0F80" w:rsidRPr="00110888">
        <w:t>discard</w:t>
      </w:r>
      <w:r w:rsidR="00BD79EC" w:rsidRPr="00110888">
        <w:t>, i.e., when</w:t>
      </w:r>
      <w:r w:rsidR="001671F5" w:rsidRPr="00110888">
        <w:t xml:space="preserve"> </w:t>
      </w:r>
      <w:r w:rsidR="00BD79EC" w:rsidRPr="00110888">
        <w:t>transmitting entity (</w:t>
      </w:r>
      <w:proofErr w:type="gramStart"/>
      <w:r w:rsidR="00BD79EC" w:rsidRPr="00110888">
        <w:t>i.e.</w:t>
      </w:r>
      <w:proofErr w:type="gramEnd"/>
      <w:r w:rsidR="00BD79EC" w:rsidRPr="00110888">
        <w:t xml:space="preserve"> the UE) decides to discard </w:t>
      </w:r>
      <w:r w:rsidR="00F64EDE" w:rsidRPr="00110888">
        <w:t>a</w:t>
      </w:r>
      <w:r w:rsidR="00BD79EC" w:rsidRPr="00110888">
        <w:t xml:space="preserve"> PDU set</w:t>
      </w:r>
      <w:r w:rsidR="00F64EDE" w:rsidRPr="00110888">
        <w:t>, if some</w:t>
      </w:r>
      <w:r w:rsidR="00BD79EC" w:rsidRPr="00110888">
        <w:t xml:space="preserve"> </w:t>
      </w:r>
      <w:r w:rsidR="001671F5" w:rsidRPr="00110888">
        <w:t xml:space="preserve">PDUs within </w:t>
      </w:r>
      <w:r w:rsidR="00F64EDE" w:rsidRPr="00110888">
        <w:t>that</w:t>
      </w:r>
      <w:r w:rsidR="001671F5" w:rsidRPr="00110888">
        <w:t xml:space="preserve"> set are lost/corrupted/delayed</w:t>
      </w:r>
      <w:r w:rsidR="00A3626D" w:rsidRPr="00110888">
        <w:t xml:space="preserve"> during UL transmission</w:t>
      </w:r>
      <w:r w:rsidRPr="00110888">
        <w:t xml:space="preserve"> </w:t>
      </w:r>
      <w:r w:rsidRPr="00110888">
        <w:fldChar w:fldCharType="begin"/>
      </w:r>
      <w:r w:rsidRPr="00110888">
        <w:instrText xml:space="preserve"> REF _Ref110258563 \r \h </w:instrText>
      </w:r>
      <w:r w:rsidRPr="00110888">
        <w:fldChar w:fldCharType="separate"/>
      </w:r>
      <w:r w:rsidRPr="00110888">
        <w:t>[2]</w:t>
      </w:r>
      <w:r w:rsidRPr="00110888">
        <w:fldChar w:fldCharType="end"/>
      </w:r>
      <w:r w:rsidRPr="00110888">
        <w:t xml:space="preserve">. </w:t>
      </w:r>
      <w:r w:rsidR="00D76D33" w:rsidRPr="00110888">
        <w:t>In this case, a</w:t>
      </w:r>
      <w:r w:rsidR="00A3626D" w:rsidRPr="00110888">
        <w:t xml:space="preserve"> problem in relation to feedback and BSR from the UE side</w:t>
      </w:r>
      <w:r w:rsidR="008B29E4" w:rsidRPr="00110888">
        <w:t xml:space="preserve"> </w:t>
      </w:r>
      <w:r w:rsidR="00A3626D" w:rsidRPr="00110888">
        <w:t xml:space="preserve">is that </w:t>
      </w:r>
      <w:r w:rsidR="003607AA" w:rsidRPr="00110888">
        <w:t>network might have outdated BSR information when UE discards packets without knowledge of the network.</w:t>
      </w:r>
      <w:r w:rsidR="000E0780" w:rsidRPr="00110888">
        <w:t xml:space="preserve"> In some cases, the network may have </w:t>
      </w:r>
      <w:r w:rsidR="00663246" w:rsidRPr="00110888">
        <w:t>allocated</w:t>
      </w:r>
      <w:r w:rsidR="000E0780" w:rsidRPr="00110888">
        <w:t xml:space="preserve"> UL grant</w:t>
      </w:r>
      <w:r w:rsidR="00663246" w:rsidRPr="00110888">
        <w:t>s</w:t>
      </w:r>
      <w:r w:rsidR="000E0780" w:rsidRPr="00110888">
        <w:t xml:space="preserve"> for packets that are discarded by UE before </w:t>
      </w:r>
      <w:proofErr w:type="spellStart"/>
      <w:r w:rsidR="000E0780" w:rsidRPr="00110888">
        <w:t>gNB</w:t>
      </w:r>
      <w:proofErr w:type="spellEnd"/>
      <w:r w:rsidR="000E0780" w:rsidRPr="00110888">
        <w:t xml:space="preserve"> </w:t>
      </w:r>
      <w:r w:rsidR="00963DA8" w:rsidRPr="00110888">
        <w:t xml:space="preserve">has </w:t>
      </w:r>
      <w:r w:rsidR="000E0780" w:rsidRPr="00110888">
        <w:t>receive</w:t>
      </w:r>
      <w:r w:rsidR="00963DA8" w:rsidRPr="00110888">
        <w:t>d</w:t>
      </w:r>
      <w:r w:rsidR="000E0780" w:rsidRPr="00110888">
        <w:t xml:space="preserve"> an updated BSR. In other cases, the network might </w:t>
      </w:r>
      <w:r w:rsidR="00724200" w:rsidRPr="00110888">
        <w:t xml:space="preserve">not </w:t>
      </w:r>
      <w:r w:rsidR="000E0780" w:rsidRPr="00110888">
        <w:t xml:space="preserve">have </w:t>
      </w:r>
      <w:r w:rsidR="00724200" w:rsidRPr="00110888">
        <w:t>a</w:t>
      </w:r>
      <w:r w:rsidR="000E0780" w:rsidRPr="00110888">
        <w:t>llocated a grant yet</w:t>
      </w:r>
      <w:r w:rsidR="00724200" w:rsidRPr="00110888">
        <w:t>,</w:t>
      </w:r>
      <w:r w:rsidR="000E0780" w:rsidRPr="00110888">
        <w:t xml:space="preserve"> but it </w:t>
      </w:r>
      <w:r w:rsidR="008671DB" w:rsidRPr="00110888">
        <w:t>could still benefit from knowledge of</w:t>
      </w:r>
      <w:r w:rsidR="000E0780" w:rsidRPr="00110888">
        <w:t xml:space="preserve"> reduction in UE’s buffered data volume </w:t>
      </w:r>
      <w:proofErr w:type="gramStart"/>
      <w:r w:rsidR="000E0780" w:rsidRPr="00110888">
        <w:t>e.g.</w:t>
      </w:r>
      <w:proofErr w:type="gramEnd"/>
      <w:r w:rsidR="000E0780" w:rsidRPr="00110888">
        <w:t xml:space="preserve"> for future scheduling, resource usage/planning.</w:t>
      </w:r>
      <w:r w:rsidR="00F20E40" w:rsidRPr="00110888">
        <w:t xml:space="preserve"> An example of such scenario is shown in </w:t>
      </w:r>
      <w:r w:rsidR="007F2316" w:rsidRPr="00110888">
        <w:fldChar w:fldCharType="begin"/>
      </w:r>
      <w:r w:rsidR="007F2316" w:rsidRPr="00110888">
        <w:instrText xml:space="preserve"> REF _Ref115342480 \h  \* MERGEFORMAT </w:instrText>
      </w:r>
      <w:r w:rsidR="007F2316" w:rsidRPr="00110888">
        <w:fldChar w:fldCharType="separate"/>
      </w:r>
      <w:r w:rsidR="00C9695A" w:rsidRPr="00110888">
        <w:t xml:space="preserve">Figure </w:t>
      </w:r>
      <w:r w:rsidR="0035658F" w:rsidRPr="00110888">
        <w:t>2</w:t>
      </w:r>
      <w:r w:rsidR="007F2316" w:rsidRPr="00110888">
        <w:fldChar w:fldCharType="end"/>
      </w:r>
      <w:r w:rsidR="007F2316" w:rsidRPr="00110888">
        <w:t xml:space="preserve"> </w:t>
      </w:r>
      <w:r w:rsidR="00F20E40" w:rsidRPr="00110888">
        <w:t>below.</w:t>
      </w:r>
      <w:r w:rsidR="007173D3" w:rsidRPr="00110888">
        <w:t xml:space="preserve"> </w:t>
      </w:r>
      <w:r w:rsidR="008F2A6D" w:rsidRPr="00110888">
        <w:t xml:space="preserve"> </w:t>
      </w:r>
    </w:p>
    <w:p w14:paraId="49596728" w14:textId="66C596A1" w:rsidR="00616D24" w:rsidRPr="00110888" w:rsidRDefault="00B44513" w:rsidP="00616D24">
      <w:pPr>
        <w:keepNext/>
        <w:jc w:val="center"/>
      </w:pPr>
      <w:r w:rsidRPr="00110888">
        <w:object w:dxaOrig="11004" w:dyaOrig="12696" w14:anchorId="18FB5466">
          <v:shape id="_x0000_i1027" type="#_x0000_t75" style="width:400.15pt;height:455.65pt" o:ole="">
            <v:imagedata r:id="rId15" o:title=""/>
          </v:shape>
          <o:OLEObject Type="Embed" ProgID="Visio.Drawing.15" ShapeID="_x0000_i1027" DrawAspect="Content" ObjectID="_1742341943" r:id="rId16"/>
        </w:object>
      </w:r>
    </w:p>
    <w:p w14:paraId="30C71F70" w14:textId="197204C2" w:rsidR="00616D24" w:rsidRPr="00110888" w:rsidRDefault="00616D24" w:rsidP="00F42444">
      <w:pPr>
        <w:pStyle w:val="Caption"/>
        <w:jc w:val="center"/>
        <w:rPr>
          <w:b/>
          <w:bCs/>
          <w:i w:val="0"/>
          <w:iCs w:val="0"/>
          <w:color w:val="auto"/>
        </w:rPr>
      </w:pPr>
      <w:bookmarkStart w:id="92" w:name="_Ref115342480"/>
      <w:r w:rsidRPr="00110888">
        <w:rPr>
          <w:b/>
          <w:bCs/>
          <w:i w:val="0"/>
          <w:iCs w:val="0"/>
          <w:color w:val="auto"/>
        </w:rPr>
        <w:t xml:space="preserve">Figure </w:t>
      </w:r>
      <w:bookmarkEnd w:id="92"/>
      <w:r w:rsidR="0035658F" w:rsidRPr="00110888">
        <w:rPr>
          <w:b/>
          <w:bCs/>
          <w:i w:val="0"/>
          <w:iCs w:val="0"/>
          <w:color w:val="auto"/>
        </w:rPr>
        <w:t>2</w:t>
      </w:r>
      <w:r w:rsidRPr="00110888">
        <w:rPr>
          <w:b/>
          <w:bCs/>
          <w:i w:val="0"/>
          <w:iCs w:val="0"/>
          <w:color w:val="auto"/>
        </w:rPr>
        <w:t>: Updated BSR after PDU discard</w:t>
      </w:r>
    </w:p>
    <w:p w14:paraId="7786D3E7" w14:textId="6049597B" w:rsidR="00297672" w:rsidRPr="00110888" w:rsidRDefault="00DF3A89" w:rsidP="001C2EC5">
      <w:pPr>
        <w:pStyle w:val="B2"/>
        <w:ind w:left="0" w:firstLine="0"/>
        <w:jc w:val="both"/>
        <w:rPr>
          <w:rFonts w:eastAsia="Calibri"/>
        </w:rPr>
      </w:pPr>
      <w:r w:rsidRPr="00110888">
        <w:rPr>
          <w:rFonts w:eastAsia="Calibri"/>
        </w:rPr>
        <w:lastRenderedPageBreak/>
        <w:t>For this issue, a</w:t>
      </w:r>
      <w:r w:rsidR="00EA0F14" w:rsidRPr="00110888">
        <w:rPr>
          <w:rFonts w:eastAsia="Calibri"/>
        </w:rPr>
        <w:t xml:space="preserve"> new BSR triggering condition can be introduced such that when UE performs the discard of packets, it sends an updated BSR to the </w:t>
      </w:r>
      <w:proofErr w:type="spellStart"/>
      <w:r w:rsidR="00EA0F14" w:rsidRPr="00110888">
        <w:rPr>
          <w:rFonts w:eastAsia="Calibri"/>
        </w:rPr>
        <w:t>gNB</w:t>
      </w:r>
      <w:proofErr w:type="spellEnd"/>
      <w:r w:rsidR="00EA0F14" w:rsidRPr="00110888">
        <w:rPr>
          <w:rFonts w:eastAsia="Calibri"/>
        </w:rPr>
        <w:t xml:space="preserve"> with the updated data volume in the buffer (after subtracting the discarded packets’ volume), </w:t>
      </w:r>
      <w:proofErr w:type="spellStart"/>
      <w:r w:rsidR="00EA0F14" w:rsidRPr="00110888">
        <w:rPr>
          <w:rFonts w:eastAsia="Calibri"/>
        </w:rPr>
        <w:t>i.e</w:t>
      </w:r>
      <w:proofErr w:type="spellEnd"/>
      <w:r w:rsidR="00EA0F14" w:rsidRPr="00110888">
        <w:rPr>
          <w:rFonts w:eastAsia="Calibri"/>
        </w:rPr>
        <w:t xml:space="preserve"> the UE reports a reduction in UL data volume via a BSR</w:t>
      </w:r>
      <w:r w:rsidR="009E616D" w:rsidRPr="00110888">
        <w:rPr>
          <w:rFonts w:eastAsia="Calibri"/>
        </w:rPr>
        <w:t xml:space="preserve">. </w:t>
      </w:r>
      <w:r w:rsidR="005F1C97" w:rsidRPr="00110888">
        <w:rPr>
          <w:rFonts w:eastAsia="Calibri"/>
        </w:rPr>
        <w:t>It is also possible that following a discard operation,</w:t>
      </w:r>
      <w:r w:rsidR="00A73FF1" w:rsidRPr="00110888">
        <w:rPr>
          <w:rFonts w:eastAsia="Calibri"/>
        </w:rPr>
        <w:t xml:space="preserve"> there may not be </w:t>
      </w:r>
      <w:r w:rsidR="005F1C97" w:rsidRPr="00110888">
        <w:rPr>
          <w:rFonts w:eastAsia="Calibri"/>
        </w:rPr>
        <w:t xml:space="preserve">any </w:t>
      </w:r>
      <w:r w:rsidR="00A73FF1" w:rsidRPr="00110888">
        <w:rPr>
          <w:rFonts w:eastAsia="Calibri"/>
        </w:rPr>
        <w:t>data left in the UL buffer for that LCG</w:t>
      </w:r>
      <w:r w:rsidR="00AB1F3F" w:rsidRPr="00110888">
        <w:rPr>
          <w:rFonts w:eastAsia="Calibri"/>
        </w:rPr>
        <w:t xml:space="preserve">, which could also be reported with the introduction of </w:t>
      </w:r>
      <w:proofErr w:type="gramStart"/>
      <w:r w:rsidR="00AB1F3F" w:rsidRPr="00110888">
        <w:rPr>
          <w:rFonts w:eastAsia="Calibri"/>
        </w:rPr>
        <w:t>discard-based</w:t>
      </w:r>
      <w:proofErr w:type="gramEnd"/>
      <w:r w:rsidR="00AB1F3F" w:rsidRPr="00110888">
        <w:rPr>
          <w:rFonts w:eastAsia="Calibri"/>
        </w:rPr>
        <w:t xml:space="preserve"> BSR trigger</w:t>
      </w:r>
      <w:r w:rsidR="00A73FF1" w:rsidRPr="00110888">
        <w:rPr>
          <w:rFonts w:eastAsia="Calibri"/>
        </w:rPr>
        <w:t>.</w:t>
      </w:r>
      <w:r w:rsidR="00095DB4" w:rsidRPr="00110888">
        <w:rPr>
          <w:rFonts w:eastAsia="Calibri"/>
        </w:rPr>
        <w:t xml:space="preserve"> </w:t>
      </w:r>
    </w:p>
    <w:p w14:paraId="5C4F29C3" w14:textId="67CA18AE" w:rsidR="00297672" w:rsidRPr="00110888" w:rsidRDefault="00297672" w:rsidP="00297672">
      <w:pPr>
        <w:pStyle w:val="Proposal"/>
        <w:numPr>
          <w:ilvl w:val="0"/>
          <w:numId w:val="4"/>
        </w:numPr>
      </w:pPr>
      <w:bookmarkStart w:id="93" w:name="_Toc127220579"/>
      <w:bookmarkStart w:id="94" w:name="_Toc127398596"/>
      <w:bookmarkStart w:id="95" w:name="_Toc127464796"/>
      <w:bookmarkStart w:id="96" w:name="_Toc127464806"/>
      <w:bookmarkStart w:id="97" w:name="_Toc127464825"/>
      <w:bookmarkStart w:id="98" w:name="_Toc131430876"/>
      <w:bookmarkStart w:id="99" w:name="_Toc131430922"/>
      <w:bookmarkStart w:id="100" w:name="_Toc131430965"/>
      <w:bookmarkStart w:id="101" w:name="_Toc131430988"/>
      <w:bookmarkStart w:id="102" w:name="_Toc131495432"/>
      <w:bookmarkStart w:id="103" w:name="_Toc131705969"/>
      <w:bookmarkStart w:id="104" w:name="_Toc131722235"/>
      <w:r w:rsidRPr="00110888">
        <w:t>PDU discard at UE transmitter triggers a BSR to report reduction in UL buffer data volume.</w:t>
      </w:r>
      <w:bookmarkEnd w:id="93"/>
      <w:bookmarkEnd w:id="94"/>
      <w:bookmarkEnd w:id="95"/>
      <w:bookmarkEnd w:id="96"/>
      <w:bookmarkEnd w:id="97"/>
      <w:bookmarkEnd w:id="98"/>
      <w:bookmarkEnd w:id="99"/>
      <w:bookmarkEnd w:id="100"/>
      <w:bookmarkEnd w:id="101"/>
      <w:bookmarkEnd w:id="102"/>
      <w:bookmarkEnd w:id="103"/>
      <w:bookmarkEnd w:id="104"/>
    </w:p>
    <w:p w14:paraId="0C03F21A" w14:textId="5C734B9F" w:rsidR="009B1871" w:rsidRPr="00110888" w:rsidRDefault="00095DB4" w:rsidP="001C2EC5">
      <w:pPr>
        <w:pStyle w:val="B2"/>
        <w:ind w:left="0" w:firstLine="0"/>
        <w:jc w:val="both"/>
      </w:pPr>
      <w:r w:rsidRPr="00110888">
        <w:rPr>
          <w:bCs/>
        </w:rPr>
        <w:t xml:space="preserve">The BSR transmitted in the event of PDU discard can potentially use the existing BSR MAC CE to report the data in the UL buffer, however some </w:t>
      </w:r>
      <w:r w:rsidR="001C3805" w:rsidRPr="00110888">
        <w:rPr>
          <w:bCs/>
        </w:rPr>
        <w:t>prohibiting</w:t>
      </w:r>
      <w:r w:rsidRPr="00110888">
        <w:rPr>
          <w:bCs/>
        </w:rPr>
        <w:t xml:space="preserve"> conditions may be required</w:t>
      </w:r>
      <w:r w:rsidR="00E8030D" w:rsidRPr="00110888">
        <w:rPr>
          <w:bCs/>
        </w:rPr>
        <w:t xml:space="preserve"> considering also</w:t>
      </w:r>
      <w:r w:rsidR="009B1871" w:rsidRPr="00110888">
        <w:t xml:space="preserve"> how often such PDU discard triggered BSRs can be generated. To this end, some additional condition(s) might need to be met in connection with the discard of the data for the UE.</w:t>
      </w:r>
    </w:p>
    <w:p w14:paraId="76E69A32" w14:textId="3FAC086B" w:rsidR="007C4455" w:rsidRPr="00110888" w:rsidRDefault="007C4455" w:rsidP="001C2EC5">
      <w:pPr>
        <w:pStyle w:val="B2"/>
        <w:numPr>
          <w:ilvl w:val="0"/>
          <w:numId w:val="7"/>
        </w:numPr>
        <w:jc w:val="both"/>
        <w:rPr>
          <w:u w:val="single"/>
        </w:rPr>
      </w:pPr>
      <w:r w:rsidRPr="00110888">
        <w:t xml:space="preserve">In the event of PDU-set discard, the discard update BSR is only triggered if the volume of discarded data is more than </w:t>
      </w:r>
      <w:r w:rsidR="00111A82" w:rsidRPr="00110888">
        <w:t>configured</w:t>
      </w:r>
      <w:r w:rsidRPr="00110888">
        <w:t xml:space="preserve"> threshold</w:t>
      </w:r>
    </w:p>
    <w:p w14:paraId="6E0AD3CF" w14:textId="306CAB47" w:rsidR="00B0273E" w:rsidRPr="00110888" w:rsidRDefault="00B0273E" w:rsidP="001C2EC5">
      <w:pPr>
        <w:pStyle w:val="B2"/>
        <w:numPr>
          <w:ilvl w:val="0"/>
          <w:numId w:val="7"/>
        </w:numPr>
        <w:jc w:val="both"/>
        <w:rPr>
          <w:u w:val="single"/>
        </w:rPr>
      </w:pPr>
      <w:r w:rsidRPr="00110888">
        <w:t>A prohibit timer can be introduced such that a BSR once triggered in the event of PDU set discard, can only be re-triggered after a preconfigured time duration.</w:t>
      </w:r>
    </w:p>
    <w:p w14:paraId="3E893E96" w14:textId="2257FD41" w:rsidR="00543510" w:rsidRPr="00110888" w:rsidRDefault="00543510" w:rsidP="00297672">
      <w:pPr>
        <w:pStyle w:val="Proposal"/>
        <w:numPr>
          <w:ilvl w:val="0"/>
          <w:numId w:val="4"/>
        </w:numPr>
      </w:pPr>
      <w:bookmarkStart w:id="105" w:name="_Toc127220580"/>
      <w:bookmarkStart w:id="106" w:name="_Toc127398597"/>
      <w:bookmarkStart w:id="107" w:name="_Toc127464797"/>
      <w:bookmarkStart w:id="108" w:name="_Toc127464807"/>
      <w:bookmarkStart w:id="109" w:name="_Toc127464826"/>
      <w:bookmarkStart w:id="110" w:name="_Toc131430877"/>
      <w:bookmarkStart w:id="111" w:name="_Toc131430923"/>
      <w:bookmarkStart w:id="112" w:name="_Toc131430966"/>
      <w:bookmarkStart w:id="113" w:name="_Toc131430989"/>
      <w:bookmarkStart w:id="114" w:name="_Toc131495433"/>
      <w:bookmarkStart w:id="115" w:name="_Toc131705970"/>
      <w:bookmarkStart w:id="116" w:name="_Toc131722236"/>
      <w:r w:rsidRPr="00110888">
        <w:t xml:space="preserve">RAN2 to discuss </w:t>
      </w:r>
      <w:r w:rsidR="001D6670" w:rsidRPr="00110888">
        <w:t>a</w:t>
      </w:r>
      <w:r w:rsidR="009E30F9" w:rsidRPr="00110888">
        <w:t xml:space="preserve">dditional </w:t>
      </w:r>
      <w:r w:rsidR="00B31057" w:rsidRPr="00110888">
        <w:t>conditions</w:t>
      </w:r>
      <w:r w:rsidR="00B31057" w:rsidRPr="00110888">
        <w:t xml:space="preserve"> </w:t>
      </w:r>
      <w:proofErr w:type="spellStart"/>
      <w:r w:rsidR="009E30F9" w:rsidRPr="00110888">
        <w:t>e.g</w:t>
      </w:r>
      <w:proofErr w:type="spellEnd"/>
      <w:r w:rsidR="009E30F9" w:rsidRPr="00110888">
        <w:t xml:space="preserve"> on the amount of discarded data, or time elapsed between discard triggered BSRs</w:t>
      </w:r>
      <w:r w:rsidR="009E30F9" w:rsidRPr="00110888">
        <w:t xml:space="preserve"> </w:t>
      </w:r>
      <w:r w:rsidR="00B31057" w:rsidRPr="00110888">
        <w:t xml:space="preserve">can be useful and may be needed </w:t>
      </w:r>
      <w:r w:rsidRPr="00110888">
        <w:t xml:space="preserve">for discard triggered </w:t>
      </w:r>
      <w:r w:rsidR="006B7886" w:rsidRPr="00110888">
        <w:t>buffer status reporting</w:t>
      </w:r>
      <w:r w:rsidRPr="00110888">
        <w:t>.</w:t>
      </w:r>
      <w:bookmarkEnd w:id="105"/>
      <w:bookmarkEnd w:id="106"/>
      <w:bookmarkEnd w:id="107"/>
      <w:bookmarkEnd w:id="108"/>
      <w:bookmarkEnd w:id="109"/>
      <w:bookmarkEnd w:id="110"/>
      <w:bookmarkEnd w:id="111"/>
      <w:bookmarkEnd w:id="112"/>
      <w:bookmarkEnd w:id="113"/>
      <w:bookmarkEnd w:id="114"/>
      <w:bookmarkEnd w:id="115"/>
      <w:bookmarkEnd w:id="116"/>
      <w:r w:rsidRPr="00110888">
        <w:t xml:space="preserve"> </w:t>
      </w:r>
    </w:p>
    <w:bookmarkStart w:id="117" w:name="Proposal_Pattern_Length"/>
    <w:p w14:paraId="5AB4BABA" w14:textId="0B3C440A" w:rsidR="00EB410E" w:rsidRPr="00110888" w:rsidRDefault="00CB5278" w:rsidP="00EB410E">
      <w:pPr>
        <w:pStyle w:val="Heading1"/>
        <w:numPr>
          <w:ilvl w:val="0"/>
          <w:numId w:val="2"/>
        </w:numPr>
      </w:pPr>
      <w:r w:rsidRPr="00110888" w:rsidDel="004531A1">
        <w:rPr>
          <w:iCs/>
        </w:rPr>
        <w:fldChar w:fldCharType="begin"/>
      </w:r>
      <w:r w:rsidR="00000000" w:rsidRPr="00110888">
        <w:rPr>
          <w:iCs/>
        </w:rPr>
        <w:fldChar w:fldCharType="separate"/>
      </w:r>
      <w:r w:rsidRPr="00110888" w:rsidDel="004531A1">
        <w:rPr>
          <w:iCs/>
        </w:rPr>
        <w:fldChar w:fldCharType="end"/>
      </w:r>
      <w:bookmarkStart w:id="118" w:name="_Toc463058201"/>
      <w:bookmarkStart w:id="119" w:name="_Toc463058245"/>
      <w:bookmarkStart w:id="120" w:name="_Toc463058202"/>
      <w:bookmarkStart w:id="121" w:name="_Toc463058246"/>
      <w:bookmarkStart w:id="122" w:name="_Toc463058203"/>
      <w:bookmarkStart w:id="123" w:name="_Toc463058247"/>
      <w:bookmarkStart w:id="124" w:name="_Toc465992504"/>
      <w:bookmarkStart w:id="125" w:name="_Toc465993063"/>
      <w:bookmarkStart w:id="126" w:name="_Toc465993086"/>
      <w:bookmarkStart w:id="127" w:name="_Toc465993148"/>
      <w:bookmarkStart w:id="128" w:name="_Toc465993084"/>
      <w:bookmarkEnd w:id="118"/>
      <w:bookmarkEnd w:id="119"/>
      <w:bookmarkEnd w:id="120"/>
      <w:bookmarkEnd w:id="121"/>
      <w:bookmarkEnd w:id="122"/>
      <w:bookmarkEnd w:id="123"/>
      <w:bookmarkEnd w:id="124"/>
      <w:bookmarkEnd w:id="125"/>
      <w:bookmarkEnd w:id="126"/>
      <w:bookmarkEnd w:id="127"/>
      <w:bookmarkEnd w:id="128"/>
      <w:r w:rsidR="00EB410E" w:rsidRPr="00110888">
        <w:t>Conclusion</w:t>
      </w:r>
    </w:p>
    <w:p w14:paraId="2F0322D5" w14:textId="23FF630B" w:rsidR="007A7B5D" w:rsidRPr="00110888" w:rsidRDefault="00EB410E" w:rsidP="00C9695A">
      <w:pPr>
        <w:spacing w:after="60"/>
        <w:jc w:val="both"/>
        <w:rPr>
          <w:lang w:val="en-GB" w:eastAsia="zh-CN"/>
        </w:rPr>
      </w:pPr>
      <w:r w:rsidRPr="00110888">
        <w:rPr>
          <w:iCs/>
          <w:lang w:eastAsia="ja-JP"/>
        </w:rPr>
        <w:t>The observation</w:t>
      </w:r>
      <w:r w:rsidR="007A7B5D" w:rsidRPr="00110888">
        <w:rPr>
          <w:iCs/>
          <w:lang w:eastAsia="ja-JP"/>
        </w:rPr>
        <w:t>s and proposals are</w:t>
      </w:r>
      <w:r w:rsidRPr="00110888">
        <w:rPr>
          <w:iCs/>
          <w:lang w:eastAsia="ja-JP"/>
        </w:rPr>
        <w:t xml:space="preserve"> captured a</w:t>
      </w:r>
      <w:r w:rsidR="007A7B5D" w:rsidRPr="00110888">
        <w:rPr>
          <w:iCs/>
          <w:lang w:eastAsia="ja-JP"/>
        </w:rPr>
        <w:t>s follows</w:t>
      </w:r>
      <w:r w:rsidRPr="00110888">
        <w:rPr>
          <w:lang w:val="en-GB" w:eastAsia="zh-CN"/>
        </w:rPr>
        <w:t>:</w:t>
      </w:r>
      <w:r w:rsidRPr="00110888">
        <w:rPr>
          <w:rFonts w:eastAsia="Times New Roman"/>
          <w:szCs w:val="22"/>
          <w:lang w:eastAsia="ja-JP"/>
        </w:rPr>
        <w:fldChar w:fldCharType="begin"/>
      </w:r>
      <w:r w:rsidRPr="00110888">
        <w:rPr>
          <w:lang w:eastAsia="ja-JP"/>
        </w:rPr>
        <w:instrText xml:space="preserve"> TOC \n \p " " \t "observ.,1" </w:instrText>
      </w:r>
      <w:r w:rsidRPr="00110888">
        <w:rPr>
          <w:rFonts w:eastAsia="Times New Roman"/>
          <w:szCs w:val="22"/>
          <w:lang w:eastAsia="ja-JP"/>
        </w:rPr>
        <w:fldChar w:fldCharType="separate"/>
      </w:r>
    </w:p>
    <w:p w14:paraId="52BAF65E" w14:textId="77777777" w:rsidR="0081735F" w:rsidRDefault="00EB410E" w:rsidP="002F70B3">
      <w:pPr>
        <w:spacing w:before="240" w:after="120"/>
        <w:jc w:val="both"/>
        <w:rPr>
          <w:noProof/>
        </w:rPr>
      </w:pPr>
      <w:r w:rsidRPr="00110888">
        <w:rPr>
          <w:iCs/>
          <w:lang w:eastAsia="ja-JP"/>
        </w:rPr>
        <w:fldChar w:fldCharType="end"/>
      </w:r>
      <w:r w:rsidR="00017D78" w:rsidRPr="00110888">
        <w:rPr>
          <w:rFonts w:eastAsia="Times New Roman"/>
          <w:iCs/>
          <w:szCs w:val="22"/>
          <w:lang w:eastAsia="ja-JP"/>
        </w:rPr>
        <w:fldChar w:fldCharType="begin"/>
      </w:r>
      <w:r w:rsidR="00017D78" w:rsidRPr="00110888">
        <w:rPr>
          <w:iCs/>
          <w:lang w:eastAsia="ja-JP"/>
        </w:rPr>
        <w:instrText xml:space="preserve"> TOC \n \p " " \t "observ.,1" </w:instrText>
      </w:r>
      <w:r w:rsidR="00017D78" w:rsidRPr="00110888">
        <w:rPr>
          <w:rFonts w:eastAsia="Times New Roman"/>
          <w:iCs/>
          <w:szCs w:val="22"/>
          <w:lang w:eastAsia="ja-JP"/>
        </w:rPr>
        <w:fldChar w:fldCharType="separate"/>
      </w:r>
    </w:p>
    <w:p w14:paraId="698A5939" w14:textId="77777777" w:rsidR="0081735F" w:rsidRDefault="0081735F">
      <w:pPr>
        <w:pStyle w:val="TOC1"/>
        <w:rPr>
          <w:rFonts w:asciiTheme="minorHAnsi" w:eastAsiaTheme="minorEastAsia" w:hAnsiTheme="minorHAnsi" w:cstheme="minorBidi"/>
          <w:noProof/>
          <w:sz w:val="22"/>
        </w:rPr>
      </w:pPr>
      <w:r w:rsidRPr="00EC602F">
        <w:rPr>
          <w:b/>
          <w:noProof/>
        </w:rPr>
        <w:t>Observation 1.</w:t>
      </w:r>
      <w:r>
        <w:rPr>
          <w:rFonts w:asciiTheme="minorHAnsi" w:eastAsiaTheme="minorEastAsia" w:hAnsiTheme="minorHAnsi" w:cstheme="minorBidi"/>
          <w:noProof/>
          <w:sz w:val="22"/>
        </w:rPr>
        <w:tab/>
      </w:r>
      <w:r>
        <w:rPr>
          <w:noProof/>
        </w:rPr>
        <w:t>For BS value of 81 Mbytes, with 2 bursts buffered and 60 fps packet arrival rate, the supported throughput can be calculated as 81/2 Mbytes * 8 bit / Byte * 60 / second = 19.44 Gbps, which seems sufficient for XR traffic.</w:t>
      </w:r>
    </w:p>
    <w:p w14:paraId="7B8DE12E" w14:textId="77777777" w:rsidR="0081735F" w:rsidRDefault="0081735F">
      <w:pPr>
        <w:pStyle w:val="TOC1"/>
        <w:rPr>
          <w:rFonts w:asciiTheme="minorHAnsi" w:eastAsiaTheme="minorEastAsia" w:hAnsiTheme="minorHAnsi" w:cstheme="minorBidi"/>
          <w:noProof/>
          <w:sz w:val="22"/>
        </w:rPr>
      </w:pPr>
      <w:r w:rsidRPr="00EC602F">
        <w:rPr>
          <w:b/>
          <w:noProof/>
        </w:rPr>
        <w:t>Observation 2.</w:t>
      </w:r>
      <w:r>
        <w:rPr>
          <w:rFonts w:asciiTheme="minorHAnsi" w:eastAsiaTheme="minorEastAsia" w:hAnsiTheme="minorHAnsi" w:cstheme="minorBidi"/>
          <w:noProof/>
          <w:sz w:val="22"/>
        </w:rPr>
        <w:tab/>
      </w:r>
      <w:r>
        <w:rPr>
          <w:noProof/>
        </w:rPr>
        <w:t>Decision on quantization algorithm and number of additional BSR tables to be defined depends on the range of BS values considered for XR traffic.</w:t>
      </w:r>
    </w:p>
    <w:p w14:paraId="4B3C2C51" w14:textId="65054AA8" w:rsidR="00017D78" w:rsidRPr="00110888" w:rsidRDefault="00017D78" w:rsidP="00017D78">
      <w:pPr>
        <w:spacing w:before="240" w:after="120"/>
        <w:jc w:val="both"/>
        <w:rPr>
          <w:lang w:val="en-GB" w:eastAsia="zh-CN"/>
        </w:rPr>
      </w:pPr>
      <w:r w:rsidRPr="00110888">
        <w:rPr>
          <w:iCs/>
          <w:lang w:eastAsia="ja-JP"/>
        </w:rPr>
        <w:fldChar w:fldCharType="end"/>
      </w:r>
    </w:p>
    <w:p w14:paraId="3F3713C5" w14:textId="77777777" w:rsidR="0081735F" w:rsidRDefault="00EB410E">
      <w:pPr>
        <w:pStyle w:val="TOC1"/>
        <w:rPr>
          <w:rFonts w:asciiTheme="minorHAnsi" w:eastAsiaTheme="minorEastAsia" w:hAnsiTheme="minorHAnsi" w:cstheme="minorBidi"/>
          <w:noProof/>
          <w:sz w:val="22"/>
        </w:rPr>
      </w:pPr>
      <w:r w:rsidRPr="00110888">
        <w:rPr>
          <w:lang w:eastAsia="zh-CN"/>
        </w:rPr>
        <w:fldChar w:fldCharType="begin"/>
      </w:r>
      <w:r w:rsidRPr="00110888">
        <w:rPr>
          <w:lang w:eastAsia="zh-CN"/>
        </w:rPr>
        <w:instrText xml:space="preserve"> TOC \n \t "Proposal,1" </w:instrText>
      </w:r>
      <w:r w:rsidRPr="00110888">
        <w:rPr>
          <w:lang w:eastAsia="zh-CN"/>
        </w:rPr>
        <w:fldChar w:fldCharType="separate"/>
      </w:r>
      <w:r w:rsidR="0081735F" w:rsidRPr="00D57257">
        <w:rPr>
          <w:b/>
          <w:noProof/>
        </w:rPr>
        <w:t>Proposal 1.</w:t>
      </w:r>
      <w:r w:rsidR="0081735F">
        <w:rPr>
          <w:rFonts w:asciiTheme="minorHAnsi" w:eastAsiaTheme="minorEastAsia" w:hAnsiTheme="minorHAnsi" w:cstheme="minorBidi"/>
          <w:noProof/>
          <w:sz w:val="22"/>
        </w:rPr>
        <w:tab/>
      </w:r>
      <w:r w:rsidR="0081735F">
        <w:rPr>
          <w:noProof/>
        </w:rPr>
        <w:t>RAN2 agrees to define additional BS tables (with finer granularity) using the same range of BS  values as the legacy BS table, i.e., 0 to &gt;81Mbytes.</w:t>
      </w:r>
    </w:p>
    <w:p w14:paraId="3EFE5072" w14:textId="77777777" w:rsidR="0081735F" w:rsidRDefault="0081735F">
      <w:pPr>
        <w:pStyle w:val="TOC1"/>
        <w:rPr>
          <w:rFonts w:asciiTheme="minorHAnsi" w:eastAsiaTheme="minorEastAsia" w:hAnsiTheme="minorHAnsi" w:cstheme="minorBidi"/>
          <w:noProof/>
          <w:sz w:val="22"/>
        </w:rPr>
      </w:pPr>
      <w:r w:rsidRPr="00D57257">
        <w:rPr>
          <w:b/>
          <w:noProof/>
        </w:rPr>
        <w:t>Proposal 2.</w:t>
      </w:r>
      <w:r>
        <w:rPr>
          <w:rFonts w:asciiTheme="minorHAnsi" w:eastAsiaTheme="minorEastAsia" w:hAnsiTheme="minorHAnsi" w:cstheme="minorBidi"/>
          <w:noProof/>
          <w:sz w:val="22"/>
        </w:rPr>
        <w:tab/>
      </w:r>
      <w:r>
        <w:rPr>
          <w:noProof/>
        </w:rPr>
        <w:t>UE uses a threshold condition based on the buffer size to determine use of new BS table to provide finer granularity for larger BS value to reduce quantization error.</w:t>
      </w:r>
    </w:p>
    <w:p w14:paraId="3D610420" w14:textId="77777777" w:rsidR="0081735F" w:rsidRDefault="0081735F">
      <w:pPr>
        <w:pStyle w:val="TOC1"/>
        <w:rPr>
          <w:rFonts w:asciiTheme="minorHAnsi" w:eastAsiaTheme="minorEastAsia" w:hAnsiTheme="minorHAnsi" w:cstheme="minorBidi"/>
          <w:noProof/>
          <w:sz w:val="22"/>
        </w:rPr>
      </w:pPr>
      <w:r w:rsidRPr="00D57257">
        <w:rPr>
          <w:b/>
          <w:noProof/>
        </w:rPr>
        <w:t>Proposal 3.</w:t>
      </w:r>
      <w:r>
        <w:rPr>
          <w:rFonts w:asciiTheme="minorHAnsi" w:eastAsiaTheme="minorEastAsia" w:hAnsiTheme="minorHAnsi" w:cstheme="minorBidi"/>
          <w:noProof/>
          <w:sz w:val="22"/>
        </w:rPr>
        <w:tab/>
      </w:r>
      <w:r>
        <w:rPr>
          <w:noProof/>
        </w:rPr>
        <w:t>The same BS table is used by all LCGs in a BSR. FFS if extended BS field size is needed, e.g 10-bits, depending on the range of BS values covered by the additional table(s).</w:t>
      </w:r>
    </w:p>
    <w:p w14:paraId="4DE809E1" w14:textId="77777777" w:rsidR="0081735F" w:rsidRDefault="0081735F">
      <w:pPr>
        <w:pStyle w:val="TOC1"/>
        <w:rPr>
          <w:rFonts w:asciiTheme="minorHAnsi" w:eastAsiaTheme="minorEastAsia" w:hAnsiTheme="minorHAnsi" w:cstheme="minorBidi"/>
          <w:noProof/>
          <w:sz w:val="22"/>
        </w:rPr>
      </w:pPr>
      <w:r w:rsidRPr="00D57257">
        <w:rPr>
          <w:b/>
          <w:noProof/>
        </w:rPr>
        <w:t>Proposal 4.</w:t>
      </w:r>
      <w:r>
        <w:rPr>
          <w:rFonts w:asciiTheme="minorHAnsi" w:eastAsiaTheme="minorEastAsia" w:hAnsiTheme="minorHAnsi" w:cstheme="minorBidi"/>
          <w:noProof/>
          <w:sz w:val="22"/>
        </w:rPr>
        <w:tab/>
      </w:r>
      <w:r>
        <w:rPr>
          <w:noProof/>
        </w:rPr>
        <w:t>Delay information based on the remaining time can be determined/reported by UE in the BSR at an aggregation level per logical channel group (LCG). Network can configure the UE for which (or all) LCGs this delay information can be included.</w:t>
      </w:r>
    </w:p>
    <w:p w14:paraId="59CFD6CD" w14:textId="77777777" w:rsidR="0081735F" w:rsidRDefault="0081735F">
      <w:pPr>
        <w:pStyle w:val="TOC1"/>
        <w:rPr>
          <w:rFonts w:asciiTheme="minorHAnsi" w:eastAsiaTheme="minorEastAsia" w:hAnsiTheme="minorHAnsi" w:cstheme="minorBidi"/>
          <w:noProof/>
          <w:sz w:val="22"/>
        </w:rPr>
      </w:pPr>
      <w:r w:rsidRPr="00D57257">
        <w:rPr>
          <w:b/>
          <w:noProof/>
        </w:rPr>
        <w:t>Proposal 5.</w:t>
      </w:r>
      <w:r>
        <w:rPr>
          <w:rFonts w:asciiTheme="minorHAnsi" w:eastAsiaTheme="minorEastAsia" w:hAnsiTheme="minorHAnsi" w:cstheme="minorBidi"/>
          <w:noProof/>
          <w:sz w:val="22"/>
        </w:rPr>
        <w:tab/>
      </w:r>
      <w:r>
        <w:rPr>
          <w:noProof/>
        </w:rPr>
        <w:t>If multiple remaining times are available for one aggregation level, UE reports the worst-case (i.e. the smallest value) of remaining delay budget at the reporting aggregation level. E.g., one aggregation level is per LCG if Proposal 5 is agreed.</w:t>
      </w:r>
    </w:p>
    <w:p w14:paraId="15705D0D" w14:textId="77777777" w:rsidR="0081735F" w:rsidRDefault="0081735F">
      <w:pPr>
        <w:pStyle w:val="TOC1"/>
        <w:rPr>
          <w:rFonts w:asciiTheme="minorHAnsi" w:eastAsiaTheme="minorEastAsia" w:hAnsiTheme="minorHAnsi" w:cstheme="minorBidi"/>
          <w:noProof/>
          <w:sz w:val="22"/>
        </w:rPr>
      </w:pPr>
      <w:r w:rsidRPr="00D57257">
        <w:rPr>
          <w:b/>
          <w:noProof/>
        </w:rPr>
        <w:t>Proposal 6.</w:t>
      </w:r>
      <w:r>
        <w:rPr>
          <w:rFonts w:asciiTheme="minorHAnsi" w:eastAsiaTheme="minorEastAsia" w:hAnsiTheme="minorHAnsi" w:cstheme="minorBidi"/>
          <w:noProof/>
          <w:sz w:val="22"/>
        </w:rPr>
        <w:tab/>
      </w:r>
      <w:r>
        <w:rPr>
          <w:noProof/>
        </w:rPr>
        <w:t xml:space="preserve">Network can enable/disable delay information reporting by the UE by using a new </w:t>
      </w:r>
      <w:r w:rsidRPr="00D57257">
        <w:rPr>
          <w:i/>
          <w:iCs/>
          <w:noProof/>
        </w:rPr>
        <w:t>delayReportEnabled</w:t>
      </w:r>
      <w:r>
        <w:rPr>
          <w:noProof/>
        </w:rPr>
        <w:t xml:space="preserve"> parameter, e.g., which can be enabled for delay critical applications.</w:t>
      </w:r>
    </w:p>
    <w:p w14:paraId="12AE88C1" w14:textId="77777777" w:rsidR="0081735F" w:rsidRDefault="0081735F">
      <w:pPr>
        <w:pStyle w:val="TOC1"/>
        <w:rPr>
          <w:rFonts w:asciiTheme="minorHAnsi" w:eastAsiaTheme="minorEastAsia" w:hAnsiTheme="minorHAnsi" w:cstheme="minorBidi"/>
          <w:noProof/>
          <w:sz w:val="22"/>
        </w:rPr>
      </w:pPr>
      <w:r w:rsidRPr="00D57257">
        <w:rPr>
          <w:b/>
          <w:noProof/>
        </w:rPr>
        <w:t>Proposal 7.</w:t>
      </w:r>
      <w:r>
        <w:rPr>
          <w:rFonts w:asciiTheme="minorHAnsi" w:eastAsiaTheme="minorEastAsia" w:hAnsiTheme="minorHAnsi" w:cstheme="minorBidi"/>
          <w:noProof/>
          <w:sz w:val="22"/>
        </w:rPr>
        <w:tab/>
      </w:r>
      <w:r>
        <w:rPr>
          <w:noProof/>
        </w:rPr>
        <w:t xml:space="preserve">A new trigger condition </w:t>
      </w:r>
      <w:r w:rsidRPr="00D57257">
        <w:rPr>
          <w:noProof/>
          <w:lang w:eastAsia="ko-KR"/>
        </w:rPr>
        <w:t xml:space="preserve">based on a preconfigured </w:t>
      </w:r>
      <w:r w:rsidRPr="00D57257">
        <w:rPr>
          <w:i/>
          <w:iCs/>
          <w:noProof/>
          <w:lang w:eastAsia="ko-KR"/>
        </w:rPr>
        <w:t>delayThreshold</w:t>
      </w:r>
      <w:r w:rsidRPr="00D57257">
        <w:rPr>
          <w:noProof/>
          <w:lang w:eastAsia="ko-KR"/>
        </w:rPr>
        <w:t xml:space="preserve"> value is</w:t>
      </w:r>
      <w:r>
        <w:rPr>
          <w:noProof/>
        </w:rPr>
        <w:t xml:space="preserve"> </w:t>
      </w:r>
      <w:r w:rsidRPr="00D57257">
        <w:rPr>
          <w:noProof/>
          <w:lang w:eastAsia="ko-KR"/>
        </w:rPr>
        <w:t xml:space="preserve">defined for </w:t>
      </w:r>
      <w:r>
        <w:rPr>
          <w:noProof/>
        </w:rPr>
        <w:t xml:space="preserve">UE to determine when to include delay information the BSR. For example, if </w:t>
      </w:r>
      <w:r w:rsidRPr="00D57257">
        <w:rPr>
          <w:i/>
          <w:iCs/>
          <w:noProof/>
        </w:rPr>
        <w:t>delayReportEnabled</w:t>
      </w:r>
      <w:r>
        <w:rPr>
          <w:noProof/>
        </w:rPr>
        <w:t xml:space="preserve"> is configured AND the </w:t>
      </w:r>
      <w:r>
        <w:rPr>
          <w:noProof/>
        </w:rPr>
        <w:lastRenderedPageBreak/>
        <w:t xml:space="preserve">remaining time for any given PDU set falls below </w:t>
      </w:r>
      <w:r w:rsidRPr="00D57257">
        <w:rPr>
          <w:i/>
          <w:iCs/>
          <w:noProof/>
          <w:lang w:eastAsia="ko-KR"/>
        </w:rPr>
        <w:t>delayThreshold</w:t>
      </w:r>
      <w:r>
        <w:rPr>
          <w:noProof/>
        </w:rPr>
        <w:t>, then UE reports the delay information and associated data volume.</w:t>
      </w:r>
    </w:p>
    <w:p w14:paraId="4CC0FD19" w14:textId="77777777" w:rsidR="0081735F" w:rsidRDefault="0081735F">
      <w:pPr>
        <w:pStyle w:val="TOC1"/>
        <w:rPr>
          <w:rFonts w:asciiTheme="minorHAnsi" w:eastAsiaTheme="minorEastAsia" w:hAnsiTheme="minorHAnsi" w:cstheme="minorBidi"/>
          <w:noProof/>
          <w:sz w:val="22"/>
        </w:rPr>
      </w:pPr>
      <w:r w:rsidRPr="00D57257">
        <w:rPr>
          <w:b/>
          <w:noProof/>
        </w:rPr>
        <w:t>Proposal 8.</w:t>
      </w:r>
      <w:r>
        <w:rPr>
          <w:rFonts w:asciiTheme="minorHAnsi" w:eastAsiaTheme="minorEastAsia" w:hAnsiTheme="minorHAnsi" w:cstheme="minorBidi"/>
          <w:noProof/>
          <w:sz w:val="22"/>
        </w:rPr>
        <w:tab/>
      </w:r>
      <w:r>
        <w:rPr>
          <w:noProof/>
        </w:rPr>
        <w:t>A new MAC CE for enhanced BSR is defined to carry delay information for XR traffic, where this delay information is provided per logical channel group.</w:t>
      </w:r>
    </w:p>
    <w:p w14:paraId="22BA8FA3" w14:textId="77777777" w:rsidR="0081735F" w:rsidRDefault="0081735F">
      <w:pPr>
        <w:pStyle w:val="TOC1"/>
        <w:rPr>
          <w:rFonts w:asciiTheme="minorHAnsi" w:eastAsiaTheme="minorEastAsia" w:hAnsiTheme="minorHAnsi" w:cstheme="minorBidi"/>
          <w:noProof/>
          <w:sz w:val="22"/>
        </w:rPr>
      </w:pPr>
      <w:r w:rsidRPr="00D57257">
        <w:rPr>
          <w:b/>
          <w:noProof/>
        </w:rPr>
        <w:t>Proposal 9.</w:t>
      </w:r>
      <w:r>
        <w:rPr>
          <w:rFonts w:asciiTheme="minorHAnsi" w:eastAsiaTheme="minorEastAsia" w:hAnsiTheme="minorHAnsi" w:cstheme="minorBidi"/>
          <w:noProof/>
          <w:sz w:val="22"/>
        </w:rPr>
        <w:tab/>
      </w:r>
      <w:r>
        <w:rPr>
          <w:noProof/>
        </w:rPr>
        <w:t>PDU discard at UE transmitter triggers a BSR to report reduction in UL buffer data volume.</w:t>
      </w:r>
    </w:p>
    <w:p w14:paraId="6A2514BD" w14:textId="77777777" w:rsidR="0081735F" w:rsidRDefault="0081735F">
      <w:pPr>
        <w:pStyle w:val="TOC1"/>
        <w:rPr>
          <w:rFonts w:asciiTheme="minorHAnsi" w:eastAsiaTheme="minorEastAsia" w:hAnsiTheme="minorHAnsi" w:cstheme="minorBidi"/>
          <w:noProof/>
          <w:sz w:val="22"/>
        </w:rPr>
      </w:pPr>
      <w:r w:rsidRPr="00D57257">
        <w:rPr>
          <w:b/>
          <w:noProof/>
        </w:rPr>
        <w:t>Proposal 10.</w:t>
      </w:r>
      <w:r>
        <w:rPr>
          <w:rFonts w:asciiTheme="minorHAnsi" w:eastAsiaTheme="minorEastAsia" w:hAnsiTheme="minorHAnsi" w:cstheme="minorBidi"/>
          <w:noProof/>
          <w:sz w:val="22"/>
        </w:rPr>
        <w:tab/>
      </w:r>
      <w:r>
        <w:rPr>
          <w:noProof/>
        </w:rPr>
        <w:t>RAN2 to discuss additional conditions e.g on the amount of discarded data, or time elapsed between discard triggered BSRs can be useful and may be needed for discard triggered buffer status reporting.</w:t>
      </w:r>
    </w:p>
    <w:p w14:paraId="5B182433" w14:textId="2B997D2A" w:rsidR="001D136B" w:rsidRPr="00110888" w:rsidRDefault="00EB410E" w:rsidP="00EB410E">
      <w:pPr>
        <w:jc w:val="both"/>
        <w:rPr>
          <w:lang w:eastAsia="zh-CN"/>
        </w:rPr>
      </w:pPr>
      <w:r w:rsidRPr="00110888">
        <w:rPr>
          <w:lang w:eastAsia="zh-CN"/>
        </w:rPr>
        <w:fldChar w:fldCharType="end"/>
      </w:r>
    </w:p>
    <w:p w14:paraId="4831B0DD" w14:textId="33B58DF4" w:rsidR="00EB410E" w:rsidRPr="00110888" w:rsidRDefault="00EB410E" w:rsidP="00EB410E">
      <w:pPr>
        <w:pStyle w:val="Heading1"/>
        <w:numPr>
          <w:ilvl w:val="0"/>
          <w:numId w:val="2"/>
        </w:numPr>
      </w:pPr>
      <w:bookmarkStart w:id="129" w:name="_Ref434066290"/>
      <w:r w:rsidRPr="00110888">
        <w:t>Reference</w:t>
      </w:r>
      <w:bookmarkEnd w:id="129"/>
      <w:r w:rsidR="00BE4CFD" w:rsidRPr="00110888">
        <w:t>s</w:t>
      </w:r>
    </w:p>
    <w:p w14:paraId="4377E44E" w14:textId="20030FCF" w:rsidR="007C3C87" w:rsidRPr="00110888" w:rsidRDefault="00E15A35" w:rsidP="00A02576">
      <w:pPr>
        <w:pStyle w:val="Doc-title"/>
        <w:numPr>
          <w:ilvl w:val="0"/>
          <w:numId w:val="3"/>
        </w:numPr>
        <w:spacing w:before="0" w:after="60"/>
        <w:rPr>
          <w:rFonts w:ascii="Times New Roman" w:hAnsi="Times New Roman" w:cs="Times New Roman"/>
          <w:sz w:val="20"/>
        </w:rPr>
      </w:pPr>
      <w:bookmarkStart w:id="130" w:name="_Ref109652506"/>
      <w:bookmarkEnd w:id="117"/>
      <w:r w:rsidRPr="00110888">
        <w:rPr>
          <w:rFonts w:ascii="Times New Roman" w:hAnsi="Times New Roman" w:cs="Times New Roman"/>
          <w:sz w:val="20"/>
        </w:rPr>
        <w:t>R2-22</w:t>
      </w:r>
      <w:r w:rsidR="004B2339" w:rsidRPr="00110888">
        <w:rPr>
          <w:rFonts w:ascii="Times New Roman" w:hAnsi="Times New Roman" w:cs="Times New Roman"/>
          <w:sz w:val="20"/>
        </w:rPr>
        <w:t>xxxxx</w:t>
      </w:r>
      <w:r w:rsidR="007C3C87" w:rsidRPr="00110888">
        <w:rPr>
          <w:rFonts w:ascii="Times New Roman" w:hAnsi="Times New Roman" w:cs="Times New Roman"/>
          <w:sz w:val="20"/>
        </w:rPr>
        <w:t xml:space="preserve">, </w:t>
      </w:r>
      <w:r w:rsidR="00CB59F4" w:rsidRPr="00110888">
        <w:rPr>
          <w:rFonts w:ascii="Times New Roman" w:hAnsi="Times New Roman" w:cs="Times New Roman"/>
          <w:sz w:val="20"/>
        </w:rPr>
        <w:t>Report of 3GPP TSG RAN WG2 meeting #</w:t>
      </w:r>
      <w:r w:rsidR="00DA022B" w:rsidRPr="00110888">
        <w:rPr>
          <w:rFonts w:ascii="Times New Roman" w:hAnsi="Times New Roman" w:cs="Times New Roman"/>
          <w:sz w:val="20"/>
        </w:rPr>
        <w:t>120</w:t>
      </w:r>
      <w:r w:rsidR="00CB59F4" w:rsidRPr="00110888">
        <w:rPr>
          <w:rFonts w:ascii="Times New Roman" w:hAnsi="Times New Roman" w:cs="Times New Roman"/>
          <w:sz w:val="20"/>
        </w:rPr>
        <w:t>, Online</w:t>
      </w:r>
      <w:r w:rsidR="007C3C87" w:rsidRPr="00110888">
        <w:rPr>
          <w:rFonts w:ascii="Times New Roman" w:hAnsi="Times New Roman" w:cs="Times New Roman"/>
          <w:sz w:val="20"/>
        </w:rPr>
        <w:t xml:space="preserve">, </w:t>
      </w:r>
      <w:r w:rsidR="00DA022B" w:rsidRPr="00110888">
        <w:rPr>
          <w:rFonts w:ascii="Times New Roman" w:hAnsi="Times New Roman" w:cs="Times New Roman"/>
          <w:sz w:val="20"/>
        </w:rPr>
        <w:t>November</w:t>
      </w:r>
      <w:r w:rsidR="007C3C87" w:rsidRPr="00110888">
        <w:rPr>
          <w:rFonts w:ascii="Times New Roman" w:hAnsi="Times New Roman" w:cs="Times New Roman"/>
          <w:sz w:val="20"/>
        </w:rPr>
        <w:t xml:space="preserve"> 2022.</w:t>
      </w:r>
      <w:bookmarkEnd w:id="130"/>
    </w:p>
    <w:p w14:paraId="1D99D401" w14:textId="21B8B080" w:rsidR="00945D6E" w:rsidRPr="00110888" w:rsidRDefault="005D5700" w:rsidP="00945D6E">
      <w:pPr>
        <w:pStyle w:val="Doc-title"/>
        <w:numPr>
          <w:ilvl w:val="0"/>
          <w:numId w:val="3"/>
        </w:numPr>
        <w:spacing w:before="0" w:after="60"/>
        <w:rPr>
          <w:rFonts w:ascii="Times New Roman" w:hAnsi="Times New Roman" w:cs="Times New Roman"/>
          <w:sz w:val="20"/>
        </w:rPr>
      </w:pPr>
      <w:bookmarkStart w:id="131" w:name="_Ref110258563"/>
      <w:r w:rsidRPr="00110888">
        <w:rPr>
          <w:rFonts w:ascii="Times New Roman" w:hAnsi="Times New Roman" w:cs="Times New Roman"/>
          <w:sz w:val="20"/>
        </w:rPr>
        <w:t xml:space="preserve">R2-2300430, </w:t>
      </w:r>
      <w:r w:rsidR="00871A1C" w:rsidRPr="00110888">
        <w:rPr>
          <w:rFonts w:ascii="Times New Roman" w:hAnsi="Times New Roman" w:cs="Times New Roman"/>
          <w:sz w:val="20"/>
        </w:rPr>
        <w:t>Criteria and Mechanism of PDU Discard for XR traffic</w:t>
      </w:r>
      <w:r w:rsidR="00FF0599" w:rsidRPr="00110888">
        <w:rPr>
          <w:rFonts w:ascii="Times New Roman" w:hAnsi="Times New Roman" w:cs="Times New Roman"/>
          <w:sz w:val="20"/>
        </w:rPr>
        <w:t>, RAN2 1</w:t>
      </w:r>
      <w:r w:rsidR="00167256" w:rsidRPr="00110888">
        <w:rPr>
          <w:rFonts w:ascii="Times New Roman" w:hAnsi="Times New Roman" w:cs="Times New Roman"/>
          <w:sz w:val="20"/>
        </w:rPr>
        <w:t>2</w:t>
      </w:r>
      <w:r w:rsidR="0035658F" w:rsidRPr="00110888">
        <w:rPr>
          <w:rFonts w:ascii="Times New Roman" w:hAnsi="Times New Roman" w:cs="Times New Roman"/>
          <w:sz w:val="20"/>
        </w:rPr>
        <w:t>1</w:t>
      </w:r>
      <w:bookmarkEnd w:id="131"/>
    </w:p>
    <w:p w14:paraId="11669460" w14:textId="684248F7" w:rsidR="0092544D" w:rsidRPr="00110888" w:rsidRDefault="00934713" w:rsidP="21BA84C3">
      <w:pPr>
        <w:pStyle w:val="Doc-title"/>
        <w:numPr>
          <w:ilvl w:val="0"/>
          <w:numId w:val="3"/>
        </w:numPr>
        <w:spacing w:before="0" w:after="60"/>
        <w:rPr>
          <w:rFonts w:ascii="Times New Roman" w:hAnsi="Times New Roman" w:cs="Times New Roman"/>
          <w:sz w:val="20"/>
          <w:szCs w:val="20"/>
        </w:rPr>
      </w:pPr>
      <w:bookmarkStart w:id="132" w:name="_Ref109653595"/>
      <w:r w:rsidRPr="00110888">
        <w:rPr>
          <w:rFonts w:ascii="Times New Roman" w:hAnsi="Times New Roman" w:cs="Times New Roman"/>
          <w:sz w:val="20"/>
          <w:szCs w:val="20"/>
        </w:rPr>
        <w:t>TR 23.700-60 (v</w:t>
      </w:r>
      <w:r w:rsidR="00367272" w:rsidRPr="00110888">
        <w:rPr>
          <w:rFonts w:ascii="Times New Roman" w:hAnsi="Times New Roman" w:cs="Times New Roman"/>
          <w:sz w:val="20"/>
          <w:szCs w:val="20"/>
        </w:rPr>
        <w:t>1.</w:t>
      </w:r>
      <w:r w:rsidR="7E6287B2" w:rsidRPr="00110888">
        <w:rPr>
          <w:rFonts w:ascii="Times New Roman" w:hAnsi="Times New Roman" w:cs="Times New Roman"/>
          <w:sz w:val="20"/>
          <w:szCs w:val="20"/>
        </w:rPr>
        <w:t>2</w:t>
      </w:r>
      <w:r w:rsidR="00367272" w:rsidRPr="00110888">
        <w:rPr>
          <w:rFonts w:ascii="Times New Roman" w:hAnsi="Times New Roman" w:cs="Times New Roman"/>
          <w:sz w:val="20"/>
          <w:szCs w:val="20"/>
        </w:rPr>
        <w:t>.0</w:t>
      </w:r>
      <w:r w:rsidRPr="00110888">
        <w:rPr>
          <w:rFonts w:ascii="Times New Roman" w:hAnsi="Times New Roman" w:cs="Times New Roman"/>
          <w:sz w:val="20"/>
          <w:szCs w:val="20"/>
        </w:rPr>
        <w:t xml:space="preserve">), Study on XR (Extended Reality) and media services, SA2, Rel-18, </w:t>
      </w:r>
      <w:r w:rsidR="00B530CE" w:rsidRPr="00110888">
        <w:rPr>
          <w:rFonts w:ascii="Times New Roman" w:hAnsi="Times New Roman" w:cs="Times New Roman"/>
          <w:sz w:val="20"/>
          <w:szCs w:val="20"/>
        </w:rPr>
        <w:t>Dec</w:t>
      </w:r>
      <w:r w:rsidRPr="00110888">
        <w:rPr>
          <w:rFonts w:ascii="Times New Roman" w:hAnsi="Times New Roman" w:cs="Times New Roman"/>
          <w:sz w:val="20"/>
          <w:szCs w:val="20"/>
        </w:rPr>
        <w:t xml:space="preserve"> 202</w:t>
      </w:r>
      <w:bookmarkEnd w:id="132"/>
      <w:r w:rsidR="00B530CE" w:rsidRPr="00110888">
        <w:rPr>
          <w:rFonts w:ascii="Times New Roman" w:hAnsi="Times New Roman" w:cs="Times New Roman"/>
          <w:sz w:val="20"/>
          <w:szCs w:val="20"/>
        </w:rPr>
        <w:t>2</w:t>
      </w:r>
      <w:r w:rsidR="0092544D" w:rsidRPr="00110888">
        <w:rPr>
          <w:rFonts w:ascii="Times New Roman" w:hAnsi="Times New Roman" w:cs="Times New Roman"/>
          <w:sz w:val="20"/>
          <w:szCs w:val="20"/>
        </w:rPr>
        <w:t>.</w:t>
      </w:r>
    </w:p>
    <w:p w14:paraId="5B149630" w14:textId="77777777" w:rsidR="0092544D" w:rsidRPr="00110888" w:rsidRDefault="0092544D" w:rsidP="0092544D">
      <w:pPr>
        <w:rPr>
          <w:lang w:val="en-GB" w:eastAsia="en-GB"/>
        </w:rPr>
      </w:pPr>
    </w:p>
    <w:p w14:paraId="43D235D1" w14:textId="77777777" w:rsidR="00316EC4" w:rsidRPr="00110888" w:rsidRDefault="00316EC4" w:rsidP="00316EC4">
      <w:pPr>
        <w:jc w:val="both"/>
        <w:rPr>
          <w:lang w:eastAsia="zh-CN"/>
        </w:rPr>
      </w:pPr>
    </w:p>
    <w:sectPr w:rsidR="00316EC4" w:rsidRPr="00110888"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875BE" w14:textId="77777777" w:rsidR="003C7153" w:rsidRDefault="003C7153" w:rsidP="00172BFA">
      <w:pPr>
        <w:spacing w:after="0"/>
      </w:pPr>
      <w:r>
        <w:separator/>
      </w:r>
    </w:p>
  </w:endnote>
  <w:endnote w:type="continuationSeparator" w:id="0">
    <w:p w14:paraId="6A7579FC" w14:textId="77777777" w:rsidR="003C7153" w:rsidRDefault="003C7153" w:rsidP="00172BFA">
      <w:pPr>
        <w:spacing w:after="0"/>
      </w:pPr>
      <w:r>
        <w:continuationSeparator/>
      </w:r>
    </w:p>
  </w:endnote>
  <w:endnote w:type="continuationNotice" w:id="1">
    <w:p w14:paraId="1CB03457" w14:textId="77777777" w:rsidR="003C7153" w:rsidRDefault="003C7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3078C" w14:textId="77777777" w:rsidR="003C7153" w:rsidRDefault="003C7153" w:rsidP="00172BFA">
      <w:pPr>
        <w:spacing w:after="0"/>
      </w:pPr>
      <w:r>
        <w:separator/>
      </w:r>
    </w:p>
  </w:footnote>
  <w:footnote w:type="continuationSeparator" w:id="0">
    <w:p w14:paraId="45551725" w14:textId="77777777" w:rsidR="003C7153" w:rsidRDefault="003C7153" w:rsidP="00172BFA">
      <w:pPr>
        <w:spacing w:after="0"/>
      </w:pPr>
      <w:r>
        <w:continuationSeparator/>
      </w:r>
    </w:p>
  </w:footnote>
  <w:footnote w:type="continuationNotice" w:id="1">
    <w:p w14:paraId="17ED0C0E" w14:textId="77777777" w:rsidR="003C7153" w:rsidRDefault="003C71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3F"/>
    <w:multiLevelType w:val="hybridMultilevel"/>
    <w:tmpl w:val="CBFCF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9C09AB"/>
    <w:multiLevelType w:val="hybridMultilevel"/>
    <w:tmpl w:val="C59A4190"/>
    <w:lvl w:ilvl="0" w:tplc="04090011">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12972"/>
    <w:multiLevelType w:val="hybridMultilevel"/>
    <w:tmpl w:val="0FC20538"/>
    <w:lvl w:ilvl="0" w:tplc="12163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64ABF"/>
    <w:multiLevelType w:val="hybridMultilevel"/>
    <w:tmpl w:val="AE7EB6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04399C"/>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240E49"/>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5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B41D10"/>
    <w:multiLevelType w:val="hybridMultilevel"/>
    <w:tmpl w:val="03E0EA8E"/>
    <w:lvl w:ilvl="0" w:tplc="33C4571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39A83406"/>
    <w:multiLevelType w:val="hybridMultilevel"/>
    <w:tmpl w:val="D42654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3E18AB"/>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EF35FB2"/>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1781252"/>
    <w:multiLevelType w:val="hybridMultilevel"/>
    <w:tmpl w:val="2B1E7672"/>
    <w:lvl w:ilvl="0" w:tplc="76728126">
      <w:start w:val="1"/>
      <w:numFmt w:val="bullet"/>
      <w:lvlText w:val="-"/>
      <w:lvlJc w:val="left"/>
      <w:pPr>
        <w:ind w:left="2520" w:hanging="360"/>
      </w:pPr>
      <w:rPr>
        <w:rFonts w:ascii="Times New Roman" w:eastAsia="SimSu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67433FEE"/>
    <w:multiLevelType w:val="hybridMultilevel"/>
    <w:tmpl w:val="4E3262F4"/>
    <w:lvl w:ilvl="0" w:tplc="28EC4046">
      <w:start w:val="1"/>
      <w:numFmt w:val="bullet"/>
      <w:lvlText w:val=""/>
      <w:lvlJc w:val="left"/>
      <w:pPr>
        <w:ind w:left="2520" w:hanging="360"/>
      </w:pPr>
      <w:rPr>
        <w:rFonts w:ascii="Wingdings" w:eastAsia="SimSun" w:hAnsi="Wingdings"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6DAD60A4"/>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A40787"/>
    <w:multiLevelType w:val="hybridMultilevel"/>
    <w:tmpl w:val="0D5AB0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708497">
    <w:abstractNumId w:val="6"/>
  </w:num>
  <w:num w:numId="2" w16cid:durableId="10936257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9034405">
    <w:abstractNumId w:val="15"/>
  </w:num>
  <w:num w:numId="4" w16cid:durableId="1858541340">
    <w:abstractNumId w:val="5"/>
  </w:num>
  <w:num w:numId="5" w16cid:durableId="278803387">
    <w:abstractNumId w:val="9"/>
  </w:num>
  <w:num w:numId="6" w16cid:durableId="1184591344">
    <w:abstractNumId w:val="0"/>
  </w:num>
  <w:num w:numId="7" w16cid:durableId="792863781">
    <w:abstractNumId w:val="1"/>
  </w:num>
  <w:num w:numId="8" w16cid:durableId="1849830622">
    <w:abstractNumId w:val="8"/>
  </w:num>
  <w:num w:numId="9" w16cid:durableId="1277178784">
    <w:abstractNumId w:val="16"/>
  </w:num>
  <w:num w:numId="10" w16cid:durableId="1394237015">
    <w:abstractNumId w:val="6"/>
  </w:num>
  <w:num w:numId="11" w16cid:durableId="674654601">
    <w:abstractNumId w:val="6"/>
  </w:num>
  <w:num w:numId="12" w16cid:durableId="278731640">
    <w:abstractNumId w:val="10"/>
  </w:num>
  <w:num w:numId="13" w16cid:durableId="1255701556">
    <w:abstractNumId w:val="4"/>
  </w:num>
  <w:num w:numId="14" w16cid:durableId="1317077568">
    <w:abstractNumId w:val="14"/>
  </w:num>
  <w:num w:numId="15" w16cid:durableId="1199659241">
    <w:abstractNumId w:val="7"/>
  </w:num>
  <w:num w:numId="16" w16cid:durableId="1025593062">
    <w:abstractNumId w:val="2"/>
  </w:num>
  <w:num w:numId="17" w16cid:durableId="578098567">
    <w:abstractNumId w:val="3"/>
  </w:num>
  <w:num w:numId="18" w16cid:durableId="224343073">
    <w:abstractNumId w:val="12"/>
  </w:num>
  <w:num w:numId="19" w16cid:durableId="415908876">
    <w:abstractNumId w:val="13"/>
  </w:num>
  <w:num w:numId="20" w16cid:durableId="2085569514">
    <w:abstractNumId w:val="6"/>
  </w:num>
  <w:num w:numId="21" w16cid:durableId="202860162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1ADE"/>
    <w:rsid w:val="0000267B"/>
    <w:rsid w:val="00003BAE"/>
    <w:rsid w:val="00004183"/>
    <w:rsid w:val="00005173"/>
    <w:rsid w:val="00005767"/>
    <w:rsid w:val="00005C35"/>
    <w:rsid w:val="00006468"/>
    <w:rsid w:val="00006990"/>
    <w:rsid w:val="000078F9"/>
    <w:rsid w:val="00007C0E"/>
    <w:rsid w:val="00007C94"/>
    <w:rsid w:val="00007F88"/>
    <w:rsid w:val="00010468"/>
    <w:rsid w:val="000107AA"/>
    <w:rsid w:val="00010EC8"/>
    <w:rsid w:val="00010FF1"/>
    <w:rsid w:val="000118D2"/>
    <w:rsid w:val="00011E71"/>
    <w:rsid w:val="0001280B"/>
    <w:rsid w:val="00012959"/>
    <w:rsid w:val="000129B6"/>
    <w:rsid w:val="00012D15"/>
    <w:rsid w:val="00012E87"/>
    <w:rsid w:val="00012EED"/>
    <w:rsid w:val="00012FE8"/>
    <w:rsid w:val="000130D6"/>
    <w:rsid w:val="0001315F"/>
    <w:rsid w:val="000134F9"/>
    <w:rsid w:val="00013D43"/>
    <w:rsid w:val="00013E14"/>
    <w:rsid w:val="00013F6D"/>
    <w:rsid w:val="00014156"/>
    <w:rsid w:val="00014237"/>
    <w:rsid w:val="000143D1"/>
    <w:rsid w:val="00014721"/>
    <w:rsid w:val="00014FE7"/>
    <w:rsid w:val="00016E8F"/>
    <w:rsid w:val="0001713E"/>
    <w:rsid w:val="00017794"/>
    <w:rsid w:val="00017D78"/>
    <w:rsid w:val="00017F6C"/>
    <w:rsid w:val="0002003A"/>
    <w:rsid w:val="00020F47"/>
    <w:rsid w:val="00021104"/>
    <w:rsid w:val="000211A7"/>
    <w:rsid w:val="00021A46"/>
    <w:rsid w:val="00021F1F"/>
    <w:rsid w:val="00022A72"/>
    <w:rsid w:val="00022E6B"/>
    <w:rsid w:val="00023511"/>
    <w:rsid w:val="0002355F"/>
    <w:rsid w:val="0002477D"/>
    <w:rsid w:val="00025068"/>
    <w:rsid w:val="000254BE"/>
    <w:rsid w:val="0002556E"/>
    <w:rsid w:val="000260CB"/>
    <w:rsid w:val="0002635E"/>
    <w:rsid w:val="00026ADE"/>
    <w:rsid w:val="00027EB2"/>
    <w:rsid w:val="00030CB7"/>
    <w:rsid w:val="00030FED"/>
    <w:rsid w:val="000310BC"/>
    <w:rsid w:val="0003115F"/>
    <w:rsid w:val="000327D0"/>
    <w:rsid w:val="000329A3"/>
    <w:rsid w:val="00033475"/>
    <w:rsid w:val="0003378D"/>
    <w:rsid w:val="000338CA"/>
    <w:rsid w:val="00034628"/>
    <w:rsid w:val="0003527F"/>
    <w:rsid w:val="000354F0"/>
    <w:rsid w:val="000361CD"/>
    <w:rsid w:val="00036550"/>
    <w:rsid w:val="00036584"/>
    <w:rsid w:val="00036BBD"/>
    <w:rsid w:val="00036E6B"/>
    <w:rsid w:val="00037305"/>
    <w:rsid w:val="0004126A"/>
    <w:rsid w:val="00041FD7"/>
    <w:rsid w:val="000431AD"/>
    <w:rsid w:val="000437C1"/>
    <w:rsid w:val="000441D0"/>
    <w:rsid w:val="00044391"/>
    <w:rsid w:val="00044626"/>
    <w:rsid w:val="000452B3"/>
    <w:rsid w:val="00045AE6"/>
    <w:rsid w:val="00046AE6"/>
    <w:rsid w:val="00046BAE"/>
    <w:rsid w:val="00046FA8"/>
    <w:rsid w:val="00047F1D"/>
    <w:rsid w:val="00050140"/>
    <w:rsid w:val="00050178"/>
    <w:rsid w:val="000503FB"/>
    <w:rsid w:val="000512C6"/>
    <w:rsid w:val="00051314"/>
    <w:rsid w:val="00051701"/>
    <w:rsid w:val="000521C4"/>
    <w:rsid w:val="0005287A"/>
    <w:rsid w:val="00052F6F"/>
    <w:rsid w:val="0005303D"/>
    <w:rsid w:val="000541F4"/>
    <w:rsid w:val="00054827"/>
    <w:rsid w:val="00055381"/>
    <w:rsid w:val="0005552E"/>
    <w:rsid w:val="00055581"/>
    <w:rsid w:val="000558FA"/>
    <w:rsid w:val="000559DA"/>
    <w:rsid w:val="00055DA7"/>
    <w:rsid w:val="00056178"/>
    <w:rsid w:val="000561BE"/>
    <w:rsid w:val="000561DC"/>
    <w:rsid w:val="00056380"/>
    <w:rsid w:val="00056909"/>
    <w:rsid w:val="00056C77"/>
    <w:rsid w:val="00056EF9"/>
    <w:rsid w:val="00060682"/>
    <w:rsid w:val="000606E2"/>
    <w:rsid w:val="000613FB"/>
    <w:rsid w:val="0006157B"/>
    <w:rsid w:val="00061AA5"/>
    <w:rsid w:val="00061CEB"/>
    <w:rsid w:val="00062DCB"/>
    <w:rsid w:val="00062E56"/>
    <w:rsid w:val="00062F0F"/>
    <w:rsid w:val="00062FEE"/>
    <w:rsid w:val="00063D39"/>
    <w:rsid w:val="0006609E"/>
    <w:rsid w:val="0006636D"/>
    <w:rsid w:val="000664B2"/>
    <w:rsid w:val="00066935"/>
    <w:rsid w:val="00066B48"/>
    <w:rsid w:val="00066F4F"/>
    <w:rsid w:val="00067684"/>
    <w:rsid w:val="000679C2"/>
    <w:rsid w:val="00070683"/>
    <w:rsid w:val="00070AE4"/>
    <w:rsid w:val="00071C32"/>
    <w:rsid w:val="00071D7B"/>
    <w:rsid w:val="000722A6"/>
    <w:rsid w:val="000723ED"/>
    <w:rsid w:val="0007399C"/>
    <w:rsid w:val="00073B33"/>
    <w:rsid w:val="000748B2"/>
    <w:rsid w:val="000748C5"/>
    <w:rsid w:val="00074A62"/>
    <w:rsid w:val="000751C2"/>
    <w:rsid w:val="000767CC"/>
    <w:rsid w:val="00076F5F"/>
    <w:rsid w:val="00076FB6"/>
    <w:rsid w:val="00077145"/>
    <w:rsid w:val="000779DB"/>
    <w:rsid w:val="00081A14"/>
    <w:rsid w:val="00084CA2"/>
    <w:rsid w:val="00084D2D"/>
    <w:rsid w:val="00085738"/>
    <w:rsid w:val="00085DAE"/>
    <w:rsid w:val="000862AA"/>
    <w:rsid w:val="00086749"/>
    <w:rsid w:val="00086F22"/>
    <w:rsid w:val="000879D3"/>
    <w:rsid w:val="00087BFA"/>
    <w:rsid w:val="00090D6B"/>
    <w:rsid w:val="00090EBC"/>
    <w:rsid w:val="000922C1"/>
    <w:rsid w:val="000922E7"/>
    <w:rsid w:val="00092D7A"/>
    <w:rsid w:val="00092E6A"/>
    <w:rsid w:val="0009323B"/>
    <w:rsid w:val="00093262"/>
    <w:rsid w:val="0009357E"/>
    <w:rsid w:val="000938D1"/>
    <w:rsid w:val="00093BE2"/>
    <w:rsid w:val="00094AF0"/>
    <w:rsid w:val="00094CCB"/>
    <w:rsid w:val="00095575"/>
    <w:rsid w:val="000959A1"/>
    <w:rsid w:val="00095DB4"/>
    <w:rsid w:val="00097BCF"/>
    <w:rsid w:val="00097BE1"/>
    <w:rsid w:val="000A10CF"/>
    <w:rsid w:val="000A19AE"/>
    <w:rsid w:val="000A3855"/>
    <w:rsid w:val="000A4A19"/>
    <w:rsid w:val="000A4B47"/>
    <w:rsid w:val="000A4D6E"/>
    <w:rsid w:val="000A528D"/>
    <w:rsid w:val="000A5AB1"/>
    <w:rsid w:val="000A5C7A"/>
    <w:rsid w:val="000A648F"/>
    <w:rsid w:val="000A6DE9"/>
    <w:rsid w:val="000A6E2A"/>
    <w:rsid w:val="000A6F46"/>
    <w:rsid w:val="000A79E8"/>
    <w:rsid w:val="000B0182"/>
    <w:rsid w:val="000B14D5"/>
    <w:rsid w:val="000B37F8"/>
    <w:rsid w:val="000B4838"/>
    <w:rsid w:val="000B5940"/>
    <w:rsid w:val="000B7E94"/>
    <w:rsid w:val="000C10E8"/>
    <w:rsid w:val="000C1712"/>
    <w:rsid w:val="000C197F"/>
    <w:rsid w:val="000C1B01"/>
    <w:rsid w:val="000C1BCE"/>
    <w:rsid w:val="000C1C40"/>
    <w:rsid w:val="000C1DC5"/>
    <w:rsid w:val="000C1E1D"/>
    <w:rsid w:val="000C25F0"/>
    <w:rsid w:val="000C2694"/>
    <w:rsid w:val="000C31E2"/>
    <w:rsid w:val="000C35F2"/>
    <w:rsid w:val="000C38A7"/>
    <w:rsid w:val="000C3E7A"/>
    <w:rsid w:val="000C4C68"/>
    <w:rsid w:val="000C4D19"/>
    <w:rsid w:val="000C4F04"/>
    <w:rsid w:val="000C51B7"/>
    <w:rsid w:val="000C5C41"/>
    <w:rsid w:val="000C669E"/>
    <w:rsid w:val="000C691E"/>
    <w:rsid w:val="000C6B35"/>
    <w:rsid w:val="000C7461"/>
    <w:rsid w:val="000D08E6"/>
    <w:rsid w:val="000D094D"/>
    <w:rsid w:val="000D11B0"/>
    <w:rsid w:val="000D1751"/>
    <w:rsid w:val="000D1803"/>
    <w:rsid w:val="000D1E6F"/>
    <w:rsid w:val="000D1E71"/>
    <w:rsid w:val="000D2167"/>
    <w:rsid w:val="000D2FA0"/>
    <w:rsid w:val="000D3869"/>
    <w:rsid w:val="000D3ED5"/>
    <w:rsid w:val="000D527D"/>
    <w:rsid w:val="000D55D2"/>
    <w:rsid w:val="000D6C45"/>
    <w:rsid w:val="000D6CB1"/>
    <w:rsid w:val="000D7187"/>
    <w:rsid w:val="000D7303"/>
    <w:rsid w:val="000D7DAB"/>
    <w:rsid w:val="000D7F95"/>
    <w:rsid w:val="000E0027"/>
    <w:rsid w:val="000E0780"/>
    <w:rsid w:val="000E0A4B"/>
    <w:rsid w:val="000E19F1"/>
    <w:rsid w:val="000E1AA6"/>
    <w:rsid w:val="000E1C95"/>
    <w:rsid w:val="000E1EE0"/>
    <w:rsid w:val="000E2FED"/>
    <w:rsid w:val="000E3088"/>
    <w:rsid w:val="000E48A6"/>
    <w:rsid w:val="000E497D"/>
    <w:rsid w:val="000E5930"/>
    <w:rsid w:val="000E6245"/>
    <w:rsid w:val="000E634C"/>
    <w:rsid w:val="000E66FF"/>
    <w:rsid w:val="000E67DC"/>
    <w:rsid w:val="000E6A57"/>
    <w:rsid w:val="000E6CD7"/>
    <w:rsid w:val="000E6F2C"/>
    <w:rsid w:val="000E75D1"/>
    <w:rsid w:val="000E7B61"/>
    <w:rsid w:val="000F0D63"/>
    <w:rsid w:val="000F1CF9"/>
    <w:rsid w:val="000F28A4"/>
    <w:rsid w:val="000F2DD9"/>
    <w:rsid w:val="000F2F1E"/>
    <w:rsid w:val="000F3990"/>
    <w:rsid w:val="000F49E7"/>
    <w:rsid w:val="000F5ADC"/>
    <w:rsid w:val="000F5C24"/>
    <w:rsid w:val="000F5F96"/>
    <w:rsid w:val="000F6102"/>
    <w:rsid w:val="000F76EF"/>
    <w:rsid w:val="000F79BC"/>
    <w:rsid w:val="000F7F85"/>
    <w:rsid w:val="00100285"/>
    <w:rsid w:val="0010061E"/>
    <w:rsid w:val="001012F5"/>
    <w:rsid w:val="00101405"/>
    <w:rsid w:val="001018A5"/>
    <w:rsid w:val="00103596"/>
    <w:rsid w:val="001036A2"/>
    <w:rsid w:val="00103E88"/>
    <w:rsid w:val="00104019"/>
    <w:rsid w:val="00104666"/>
    <w:rsid w:val="00105715"/>
    <w:rsid w:val="001069E2"/>
    <w:rsid w:val="001069E3"/>
    <w:rsid w:val="00106A07"/>
    <w:rsid w:val="00106B2D"/>
    <w:rsid w:val="0010730D"/>
    <w:rsid w:val="00110321"/>
    <w:rsid w:val="0011067C"/>
    <w:rsid w:val="00110888"/>
    <w:rsid w:val="00111539"/>
    <w:rsid w:val="00111A82"/>
    <w:rsid w:val="00111B67"/>
    <w:rsid w:val="00111B9F"/>
    <w:rsid w:val="00111F5C"/>
    <w:rsid w:val="00112A83"/>
    <w:rsid w:val="00112F2C"/>
    <w:rsid w:val="00112F62"/>
    <w:rsid w:val="00112F79"/>
    <w:rsid w:val="00113A44"/>
    <w:rsid w:val="00113C8C"/>
    <w:rsid w:val="00113D37"/>
    <w:rsid w:val="001152A1"/>
    <w:rsid w:val="0011616F"/>
    <w:rsid w:val="00116945"/>
    <w:rsid w:val="00116DF5"/>
    <w:rsid w:val="00117A1B"/>
    <w:rsid w:val="00117A7A"/>
    <w:rsid w:val="00117D36"/>
    <w:rsid w:val="00120AFC"/>
    <w:rsid w:val="00121629"/>
    <w:rsid w:val="001221E6"/>
    <w:rsid w:val="001224F7"/>
    <w:rsid w:val="00122B23"/>
    <w:rsid w:val="00122E89"/>
    <w:rsid w:val="0012322D"/>
    <w:rsid w:val="00124578"/>
    <w:rsid w:val="00124A53"/>
    <w:rsid w:val="00124B3C"/>
    <w:rsid w:val="00124B71"/>
    <w:rsid w:val="00125C16"/>
    <w:rsid w:val="00125CE0"/>
    <w:rsid w:val="001265C7"/>
    <w:rsid w:val="00127DAB"/>
    <w:rsid w:val="00130669"/>
    <w:rsid w:val="00130E58"/>
    <w:rsid w:val="00131131"/>
    <w:rsid w:val="00131A8A"/>
    <w:rsid w:val="00132C2E"/>
    <w:rsid w:val="00132DAF"/>
    <w:rsid w:val="00133563"/>
    <w:rsid w:val="00133675"/>
    <w:rsid w:val="00133D46"/>
    <w:rsid w:val="00136D9A"/>
    <w:rsid w:val="00136F69"/>
    <w:rsid w:val="00136FAA"/>
    <w:rsid w:val="00136FFC"/>
    <w:rsid w:val="0013714F"/>
    <w:rsid w:val="001408D0"/>
    <w:rsid w:val="00140B6D"/>
    <w:rsid w:val="00140D5B"/>
    <w:rsid w:val="00141C27"/>
    <w:rsid w:val="00141D5F"/>
    <w:rsid w:val="001432C5"/>
    <w:rsid w:val="00143797"/>
    <w:rsid w:val="00143CF6"/>
    <w:rsid w:val="001443AC"/>
    <w:rsid w:val="00144824"/>
    <w:rsid w:val="00144BF9"/>
    <w:rsid w:val="00145A86"/>
    <w:rsid w:val="0014617D"/>
    <w:rsid w:val="0014627C"/>
    <w:rsid w:val="00146A19"/>
    <w:rsid w:val="0014731B"/>
    <w:rsid w:val="001502DD"/>
    <w:rsid w:val="00150BDF"/>
    <w:rsid w:val="00150C73"/>
    <w:rsid w:val="00151129"/>
    <w:rsid w:val="00151542"/>
    <w:rsid w:val="0015169E"/>
    <w:rsid w:val="00151ECA"/>
    <w:rsid w:val="00152679"/>
    <w:rsid w:val="00153BD6"/>
    <w:rsid w:val="001549AD"/>
    <w:rsid w:val="00154C3B"/>
    <w:rsid w:val="00155BFB"/>
    <w:rsid w:val="00155E71"/>
    <w:rsid w:val="001560CE"/>
    <w:rsid w:val="00157C33"/>
    <w:rsid w:val="00157F1F"/>
    <w:rsid w:val="00160483"/>
    <w:rsid w:val="00160B5C"/>
    <w:rsid w:val="00160E33"/>
    <w:rsid w:val="001618A1"/>
    <w:rsid w:val="001619B4"/>
    <w:rsid w:val="0016225C"/>
    <w:rsid w:val="00162807"/>
    <w:rsid w:val="0016284C"/>
    <w:rsid w:val="00162BB1"/>
    <w:rsid w:val="00162D30"/>
    <w:rsid w:val="001635DB"/>
    <w:rsid w:val="0016398C"/>
    <w:rsid w:val="00163ED7"/>
    <w:rsid w:val="00164827"/>
    <w:rsid w:val="00164DD7"/>
    <w:rsid w:val="00165D8D"/>
    <w:rsid w:val="00166B4E"/>
    <w:rsid w:val="001670C8"/>
    <w:rsid w:val="001671F5"/>
    <w:rsid w:val="00167256"/>
    <w:rsid w:val="00171149"/>
    <w:rsid w:val="00171BFD"/>
    <w:rsid w:val="00171FCA"/>
    <w:rsid w:val="001720B7"/>
    <w:rsid w:val="00172BFA"/>
    <w:rsid w:val="001730BC"/>
    <w:rsid w:val="001746BF"/>
    <w:rsid w:val="00174BB0"/>
    <w:rsid w:val="00174BE3"/>
    <w:rsid w:val="00174E57"/>
    <w:rsid w:val="00175810"/>
    <w:rsid w:val="00175BA3"/>
    <w:rsid w:val="0017615E"/>
    <w:rsid w:val="00176498"/>
    <w:rsid w:val="0017676F"/>
    <w:rsid w:val="001771F1"/>
    <w:rsid w:val="00177BE1"/>
    <w:rsid w:val="00177F5E"/>
    <w:rsid w:val="00177F8B"/>
    <w:rsid w:val="0018012B"/>
    <w:rsid w:val="00180368"/>
    <w:rsid w:val="00181B7C"/>
    <w:rsid w:val="00181F4A"/>
    <w:rsid w:val="00182889"/>
    <w:rsid w:val="00182A7A"/>
    <w:rsid w:val="00182DE0"/>
    <w:rsid w:val="00182F77"/>
    <w:rsid w:val="00183418"/>
    <w:rsid w:val="00183A47"/>
    <w:rsid w:val="0018650D"/>
    <w:rsid w:val="0018664C"/>
    <w:rsid w:val="00186A35"/>
    <w:rsid w:val="00186FD7"/>
    <w:rsid w:val="00187EFE"/>
    <w:rsid w:val="0019012A"/>
    <w:rsid w:val="00191041"/>
    <w:rsid w:val="00191317"/>
    <w:rsid w:val="001915D4"/>
    <w:rsid w:val="00192414"/>
    <w:rsid w:val="00192B42"/>
    <w:rsid w:val="00192C8C"/>
    <w:rsid w:val="00193877"/>
    <w:rsid w:val="00193FDB"/>
    <w:rsid w:val="00194029"/>
    <w:rsid w:val="0019530F"/>
    <w:rsid w:val="00195A69"/>
    <w:rsid w:val="00196289"/>
    <w:rsid w:val="001962E6"/>
    <w:rsid w:val="001965F4"/>
    <w:rsid w:val="00196648"/>
    <w:rsid w:val="0019684C"/>
    <w:rsid w:val="00196C8E"/>
    <w:rsid w:val="00197168"/>
    <w:rsid w:val="00197439"/>
    <w:rsid w:val="001977CC"/>
    <w:rsid w:val="001978A1"/>
    <w:rsid w:val="00197C49"/>
    <w:rsid w:val="00197CF8"/>
    <w:rsid w:val="001A021F"/>
    <w:rsid w:val="001A05C8"/>
    <w:rsid w:val="001A18AD"/>
    <w:rsid w:val="001A1D17"/>
    <w:rsid w:val="001A1EA2"/>
    <w:rsid w:val="001A2BD6"/>
    <w:rsid w:val="001A2FAD"/>
    <w:rsid w:val="001A3AC6"/>
    <w:rsid w:val="001A3AEE"/>
    <w:rsid w:val="001A3D1D"/>
    <w:rsid w:val="001A3D68"/>
    <w:rsid w:val="001A4085"/>
    <w:rsid w:val="001A4105"/>
    <w:rsid w:val="001A411A"/>
    <w:rsid w:val="001A445A"/>
    <w:rsid w:val="001A5140"/>
    <w:rsid w:val="001A5853"/>
    <w:rsid w:val="001A6E05"/>
    <w:rsid w:val="001A7903"/>
    <w:rsid w:val="001A7911"/>
    <w:rsid w:val="001A7935"/>
    <w:rsid w:val="001B0E1D"/>
    <w:rsid w:val="001B0F66"/>
    <w:rsid w:val="001B1711"/>
    <w:rsid w:val="001B1BFB"/>
    <w:rsid w:val="001B2256"/>
    <w:rsid w:val="001B26E1"/>
    <w:rsid w:val="001B2D40"/>
    <w:rsid w:val="001B2EAF"/>
    <w:rsid w:val="001B38DE"/>
    <w:rsid w:val="001B3B0F"/>
    <w:rsid w:val="001B41C1"/>
    <w:rsid w:val="001B48CF"/>
    <w:rsid w:val="001B60D5"/>
    <w:rsid w:val="001B626A"/>
    <w:rsid w:val="001B6F39"/>
    <w:rsid w:val="001B7019"/>
    <w:rsid w:val="001B7C70"/>
    <w:rsid w:val="001C06D7"/>
    <w:rsid w:val="001C137F"/>
    <w:rsid w:val="001C1885"/>
    <w:rsid w:val="001C2322"/>
    <w:rsid w:val="001C25EB"/>
    <w:rsid w:val="001C26CE"/>
    <w:rsid w:val="001C2760"/>
    <w:rsid w:val="001C2EC5"/>
    <w:rsid w:val="001C2F5E"/>
    <w:rsid w:val="001C3579"/>
    <w:rsid w:val="001C3787"/>
    <w:rsid w:val="001C3805"/>
    <w:rsid w:val="001C407D"/>
    <w:rsid w:val="001C43B3"/>
    <w:rsid w:val="001C4DBE"/>
    <w:rsid w:val="001C5280"/>
    <w:rsid w:val="001C55D2"/>
    <w:rsid w:val="001C56CE"/>
    <w:rsid w:val="001C5AC5"/>
    <w:rsid w:val="001C628F"/>
    <w:rsid w:val="001C66C1"/>
    <w:rsid w:val="001C69E0"/>
    <w:rsid w:val="001C7046"/>
    <w:rsid w:val="001C78C9"/>
    <w:rsid w:val="001D0473"/>
    <w:rsid w:val="001D0675"/>
    <w:rsid w:val="001D0776"/>
    <w:rsid w:val="001D08E8"/>
    <w:rsid w:val="001D0AEC"/>
    <w:rsid w:val="001D0B0E"/>
    <w:rsid w:val="001D0DB7"/>
    <w:rsid w:val="001D0E82"/>
    <w:rsid w:val="001D10D5"/>
    <w:rsid w:val="001D116B"/>
    <w:rsid w:val="001D136B"/>
    <w:rsid w:val="001D2004"/>
    <w:rsid w:val="001D267F"/>
    <w:rsid w:val="001D273F"/>
    <w:rsid w:val="001D2900"/>
    <w:rsid w:val="001D29B1"/>
    <w:rsid w:val="001D35F2"/>
    <w:rsid w:val="001D39B0"/>
    <w:rsid w:val="001D3B87"/>
    <w:rsid w:val="001D4A7A"/>
    <w:rsid w:val="001D545B"/>
    <w:rsid w:val="001D573D"/>
    <w:rsid w:val="001D5AE6"/>
    <w:rsid w:val="001D6670"/>
    <w:rsid w:val="001D6974"/>
    <w:rsid w:val="001D6BAE"/>
    <w:rsid w:val="001E0AF1"/>
    <w:rsid w:val="001E0D2D"/>
    <w:rsid w:val="001E113A"/>
    <w:rsid w:val="001E1155"/>
    <w:rsid w:val="001E1924"/>
    <w:rsid w:val="001E196C"/>
    <w:rsid w:val="001E1B10"/>
    <w:rsid w:val="001E2F19"/>
    <w:rsid w:val="001E3609"/>
    <w:rsid w:val="001E37E0"/>
    <w:rsid w:val="001E484A"/>
    <w:rsid w:val="001E58DB"/>
    <w:rsid w:val="001E680D"/>
    <w:rsid w:val="001E68B5"/>
    <w:rsid w:val="001E6C0C"/>
    <w:rsid w:val="001E6CDA"/>
    <w:rsid w:val="001E6F60"/>
    <w:rsid w:val="001E75D5"/>
    <w:rsid w:val="001F02D7"/>
    <w:rsid w:val="001F0872"/>
    <w:rsid w:val="001F0DB4"/>
    <w:rsid w:val="001F0EDF"/>
    <w:rsid w:val="001F1095"/>
    <w:rsid w:val="001F12BF"/>
    <w:rsid w:val="001F1A4E"/>
    <w:rsid w:val="001F201F"/>
    <w:rsid w:val="001F22A4"/>
    <w:rsid w:val="001F28FF"/>
    <w:rsid w:val="001F3727"/>
    <w:rsid w:val="001F3730"/>
    <w:rsid w:val="001F3883"/>
    <w:rsid w:val="001F3B01"/>
    <w:rsid w:val="001F3EFA"/>
    <w:rsid w:val="001F3FD5"/>
    <w:rsid w:val="001F4338"/>
    <w:rsid w:val="001F4345"/>
    <w:rsid w:val="001F4CDF"/>
    <w:rsid w:val="001F4E27"/>
    <w:rsid w:val="001F5673"/>
    <w:rsid w:val="001F5A54"/>
    <w:rsid w:val="001F651E"/>
    <w:rsid w:val="001F66BA"/>
    <w:rsid w:val="001F6C67"/>
    <w:rsid w:val="001F73DA"/>
    <w:rsid w:val="001F7DD4"/>
    <w:rsid w:val="00200A94"/>
    <w:rsid w:val="00200C70"/>
    <w:rsid w:val="00200E30"/>
    <w:rsid w:val="00201443"/>
    <w:rsid w:val="00201F9C"/>
    <w:rsid w:val="00201FCD"/>
    <w:rsid w:val="0020202B"/>
    <w:rsid w:val="002022E4"/>
    <w:rsid w:val="0020248B"/>
    <w:rsid w:val="00202876"/>
    <w:rsid w:val="00202B32"/>
    <w:rsid w:val="00202D11"/>
    <w:rsid w:val="00203198"/>
    <w:rsid w:val="002035CE"/>
    <w:rsid w:val="00203602"/>
    <w:rsid w:val="0020459B"/>
    <w:rsid w:val="00204F81"/>
    <w:rsid w:val="002050D8"/>
    <w:rsid w:val="00206165"/>
    <w:rsid w:val="002064DF"/>
    <w:rsid w:val="00206976"/>
    <w:rsid w:val="002072CE"/>
    <w:rsid w:val="00207931"/>
    <w:rsid w:val="00207A58"/>
    <w:rsid w:val="00207EE6"/>
    <w:rsid w:val="00210842"/>
    <w:rsid w:val="00210BA2"/>
    <w:rsid w:val="00211736"/>
    <w:rsid w:val="0021175C"/>
    <w:rsid w:val="00211FBF"/>
    <w:rsid w:val="00213D9B"/>
    <w:rsid w:val="00214169"/>
    <w:rsid w:val="00214280"/>
    <w:rsid w:val="0021440A"/>
    <w:rsid w:val="0021445A"/>
    <w:rsid w:val="002146C5"/>
    <w:rsid w:val="00215433"/>
    <w:rsid w:val="0021548B"/>
    <w:rsid w:val="0021551B"/>
    <w:rsid w:val="00216010"/>
    <w:rsid w:val="00216348"/>
    <w:rsid w:val="0021709A"/>
    <w:rsid w:val="002172DF"/>
    <w:rsid w:val="002173FA"/>
    <w:rsid w:val="00217710"/>
    <w:rsid w:val="00217D33"/>
    <w:rsid w:val="00220074"/>
    <w:rsid w:val="00220E8B"/>
    <w:rsid w:val="002211F9"/>
    <w:rsid w:val="00221A8D"/>
    <w:rsid w:val="00221E58"/>
    <w:rsid w:val="00222015"/>
    <w:rsid w:val="0022237D"/>
    <w:rsid w:val="00222C20"/>
    <w:rsid w:val="002235A7"/>
    <w:rsid w:val="0022538E"/>
    <w:rsid w:val="0022608B"/>
    <w:rsid w:val="002264FC"/>
    <w:rsid w:val="0022652B"/>
    <w:rsid w:val="0022747F"/>
    <w:rsid w:val="002274EB"/>
    <w:rsid w:val="0023011C"/>
    <w:rsid w:val="002301FF"/>
    <w:rsid w:val="00230F61"/>
    <w:rsid w:val="00231B09"/>
    <w:rsid w:val="00231CD7"/>
    <w:rsid w:val="00231F7D"/>
    <w:rsid w:val="00233475"/>
    <w:rsid w:val="0023420D"/>
    <w:rsid w:val="002344DA"/>
    <w:rsid w:val="00234854"/>
    <w:rsid w:val="0023486C"/>
    <w:rsid w:val="002348F1"/>
    <w:rsid w:val="0023492C"/>
    <w:rsid w:val="00234C3E"/>
    <w:rsid w:val="00235B8D"/>
    <w:rsid w:val="00235CE9"/>
    <w:rsid w:val="00236095"/>
    <w:rsid w:val="002364CE"/>
    <w:rsid w:val="002369C8"/>
    <w:rsid w:val="002408AD"/>
    <w:rsid w:val="002409F7"/>
    <w:rsid w:val="002416A6"/>
    <w:rsid w:val="002417CB"/>
    <w:rsid w:val="00241FE8"/>
    <w:rsid w:val="00242BCE"/>
    <w:rsid w:val="00242E59"/>
    <w:rsid w:val="00242F2E"/>
    <w:rsid w:val="00243673"/>
    <w:rsid w:val="00244E2A"/>
    <w:rsid w:val="00245446"/>
    <w:rsid w:val="0024544B"/>
    <w:rsid w:val="00245866"/>
    <w:rsid w:val="002459C6"/>
    <w:rsid w:val="00246091"/>
    <w:rsid w:val="0024674A"/>
    <w:rsid w:val="00246C50"/>
    <w:rsid w:val="00247611"/>
    <w:rsid w:val="00250323"/>
    <w:rsid w:val="00251263"/>
    <w:rsid w:val="002512EF"/>
    <w:rsid w:val="00251BE0"/>
    <w:rsid w:val="00251E88"/>
    <w:rsid w:val="0025222D"/>
    <w:rsid w:val="0025244E"/>
    <w:rsid w:val="0025345F"/>
    <w:rsid w:val="00253622"/>
    <w:rsid w:val="002540FD"/>
    <w:rsid w:val="00254861"/>
    <w:rsid w:val="00255048"/>
    <w:rsid w:val="00255550"/>
    <w:rsid w:val="002555A9"/>
    <w:rsid w:val="00255899"/>
    <w:rsid w:val="00255997"/>
    <w:rsid w:val="0025642B"/>
    <w:rsid w:val="0025651F"/>
    <w:rsid w:val="00256D94"/>
    <w:rsid w:val="00256F11"/>
    <w:rsid w:val="00257027"/>
    <w:rsid w:val="00257803"/>
    <w:rsid w:val="00257CA7"/>
    <w:rsid w:val="00261031"/>
    <w:rsid w:val="002619E9"/>
    <w:rsid w:val="00262DC5"/>
    <w:rsid w:val="0026300A"/>
    <w:rsid w:val="00263366"/>
    <w:rsid w:val="002636AF"/>
    <w:rsid w:val="00263F31"/>
    <w:rsid w:val="00264188"/>
    <w:rsid w:val="002642D5"/>
    <w:rsid w:val="00264380"/>
    <w:rsid w:val="002645FB"/>
    <w:rsid w:val="00264BEF"/>
    <w:rsid w:val="00264EA8"/>
    <w:rsid w:val="0026552E"/>
    <w:rsid w:val="002658E1"/>
    <w:rsid w:val="00265A05"/>
    <w:rsid w:val="00265A66"/>
    <w:rsid w:val="002664D1"/>
    <w:rsid w:val="0026669B"/>
    <w:rsid w:val="00266804"/>
    <w:rsid w:val="00267802"/>
    <w:rsid w:val="0027054F"/>
    <w:rsid w:val="002712D4"/>
    <w:rsid w:val="00271648"/>
    <w:rsid w:val="002719D6"/>
    <w:rsid w:val="00272222"/>
    <w:rsid w:val="00272258"/>
    <w:rsid w:val="00272310"/>
    <w:rsid w:val="00272CBA"/>
    <w:rsid w:val="00272F1C"/>
    <w:rsid w:val="002731D5"/>
    <w:rsid w:val="002737D4"/>
    <w:rsid w:val="00274877"/>
    <w:rsid w:val="00275018"/>
    <w:rsid w:val="00275713"/>
    <w:rsid w:val="00275EDF"/>
    <w:rsid w:val="002761A9"/>
    <w:rsid w:val="00277580"/>
    <w:rsid w:val="002776C7"/>
    <w:rsid w:val="0027787D"/>
    <w:rsid w:val="0027794F"/>
    <w:rsid w:val="002779AD"/>
    <w:rsid w:val="00277A56"/>
    <w:rsid w:val="00277F7F"/>
    <w:rsid w:val="0028057D"/>
    <w:rsid w:val="0028065A"/>
    <w:rsid w:val="00280687"/>
    <w:rsid w:val="00280B5F"/>
    <w:rsid w:val="00280FB9"/>
    <w:rsid w:val="00281645"/>
    <w:rsid w:val="002816AE"/>
    <w:rsid w:val="002817E4"/>
    <w:rsid w:val="00282E8D"/>
    <w:rsid w:val="00282FBA"/>
    <w:rsid w:val="00283A0B"/>
    <w:rsid w:val="00284310"/>
    <w:rsid w:val="00284360"/>
    <w:rsid w:val="00284BA7"/>
    <w:rsid w:val="00285E4D"/>
    <w:rsid w:val="00290B4F"/>
    <w:rsid w:val="00290CC5"/>
    <w:rsid w:val="002911BB"/>
    <w:rsid w:val="00292037"/>
    <w:rsid w:val="00292AD1"/>
    <w:rsid w:val="00293528"/>
    <w:rsid w:val="002939C2"/>
    <w:rsid w:val="00293A2E"/>
    <w:rsid w:val="00293B6C"/>
    <w:rsid w:val="00294303"/>
    <w:rsid w:val="00294C22"/>
    <w:rsid w:val="00294FE8"/>
    <w:rsid w:val="00295D7A"/>
    <w:rsid w:val="002960C5"/>
    <w:rsid w:val="00296A50"/>
    <w:rsid w:val="00296D14"/>
    <w:rsid w:val="0029743E"/>
    <w:rsid w:val="00297672"/>
    <w:rsid w:val="00297879"/>
    <w:rsid w:val="002A0021"/>
    <w:rsid w:val="002A005D"/>
    <w:rsid w:val="002A012F"/>
    <w:rsid w:val="002A1AC5"/>
    <w:rsid w:val="002A1D7F"/>
    <w:rsid w:val="002A22DA"/>
    <w:rsid w:val="002A29B5"/>
    <w:rsid w:val="002A3B54"/>
    <w:rsid w:val="002A3B59"/>
    <w:rsid w:val="002A3D84"/>
    <w:rsid w:val="002A3E90"/>
    <w:rsid w:val="002A4589"/>
    <w:rsid w:val="002A48C2"/>
    <w:rsid w:val="002A518F"/>
    <w:rsid w:val="002A57EC"/>
    <w:rsid w:val="002A7465"/>
    <w:rsid w:val="002B1EE6"/>
    <w:rsid w:val="002B28E2"/>
    <w:rsid w:val="002B2BC7"/>
    <w:rsid w:val="002B2CAE"/>
    <w:rsid w:val="002B373C"/>
    <w:rsid w:val="002B37F0"/>
    <w:rsid w:val="002B3A53"/>
    <w:rsid w:val="002B3BFA"/>
    <w:rsid w:val="002B4536"/>
    <w:rsid w:val="002B5697"/>
    <w:rsid w:val="002B5801"/>
    <w:rsid w:val="002B611F"/>
    <w:rsid w:val="002B64AA"/>
    <w:rsid w:val="002B6741"/>
    <w:rsid w:val="002B6E6C"/>
    <w:rsid w:val="002B7418"/>
    <w:rsid w:val="002B7863"/>
    <w:rsid w:val="002B7F44"/>
    <w:rsid w:val="002C09F6"/>
    <w:rsid w:val="002C1195"/>
    <w:rsid w:val="002C11AD"/>
    <w:rsid w:val="002C11E9"/>
    <w:rsid w:val="002C1820"/>
    <w:rsid w:val="002C1D34"/>
    <w:rsid w:val="002C2698"/>
    <w:rsid w:val="002C3114"/>
    <w:rsid w:val="002C3F8C"/>
    <w:rsid w:val="002C41A7"/>
    <w:rsid w:val="002C5749"/>
    <w:rsid w:val="002C5754"/>
    <w:rsid w:val="002C5C5D"/>
    <w:rsid w:val="002C6071"/>
    <w:rsid w:val="002C64DD"/>
    <w:rsid w:val="002C734F"/>
    <w:rsid w:val="002C7AB5"/>
    <w:rsid w:val="002C7CBF"/>
    <w:rsid w:val="002C7FB0"/>
    <w:rsid w:val="002D0076"/>
    <w:rsid w:val="002D00BB"/>
    <w:rsid w:val="002D05D9"/>
    <w:rsid w:val="002D0E7B"/>
    <w:rsid w:val="002D16B0"/>
    <w:rsid w:val="002D1725"/>
    <w:rsid w:val="002D1DAE"/>
    <w:rsid w:val="002D26E5"/>
    <w:rsid w:val="002D2D96"/>
    <w:rsid w:val="002D3295"/>
    <w:rsid w:val="002D3319"/>
    <w:rsid w:val="002D3CA2"/>
    <w:rsid w:val="002D4124"/>
    <w:rsid w:val="002D473F"/>
    <w:rsid w:val="002D481F"/>
    <w:rsid w:val="002D4C82"/>
    <w:rsid w:val="002D4EF6"/>
    <w:rsid w:val="002D5145"/>
    <w:rsid w:val="002D59CC"/>
    <w:rsid w:val="002D59E8"/>
    <w:rsid w:val="002D6270"/>
    <w:rsid w:val="002D643D"/>
    <w:rsid w:val="002D6B79"/>
    <w:rsid w:val="002D6D0B"/>
    <w:rsid w:val="002D6D5E"/>
    <w:rsid w:val="002D6F7F"/>
    <w:rsid w:val="002D6F91"/>
    <w:rsid w:val="002D7007"/>
    <w:rsid w:val="002D7D28"/>
    <w:rsid w:val="002D7EBA"/>
    <w:rsid w:val="002E065A"/>
    <w:rsid w:val="002E1EE3"/>
    <w:rsid w:val="002E2054"/>
    <w:rsid w:val="002E242B"/>
    <w:rsid w:val="002E2A9B"/>
    <w:rsid w:val="002E2BDE"/>
    <w:rsid w:val="002E37CB"/>
    <w:rsid w:val="002E3D83"/>
    <w:rsid w:val="002E4342"/>
    <w:rsid w:val="002E44BD"/>
    <w:rsid w:val="002E45BE"/>
    <w:rsid w:val="002E47ED"/>
    <w:rsid w:val="002E4DB2"/>
    <w:rsid w:val="002E5743"/>
    <w:rsid w:val="002E57AA"/>
    <w:rsid w:val="002E5B85"/>
    <w:rsid w:val="002E60DA"/>
    <w:rsid w:val="002E654A"/>
    <w:rsid w:val="002E66D0"/>
    <w:rsid w:val="002E70AA"/>
    <w:rsid w:val="002E7FE4"/>
    <w:rsid w:val="002F012A"/>
    <w:rsid w:val="002F09B9"/>
    <w:rsid w:val="002F0EBE"/>
    <w:rsid w:val="002F172C"/>
    <w:rsid w:val="002F1C7B"/>
    <w:rsid w:val="002F1E37"/>
    <w:rsid w:val="002F1F46"/>
    <w:rsid w:val="002F23CB"/>
    <w:rsid w:val="002F257F"/>
    <w:rsid w:val="002F2CA8"/>
    <w:rsid w:val="002F4664"/>
    <w:rsid w:val="002F4F45"/>
    <w:rsid w:val="002F552B"/>
    <w:rsid w:val="002F6183"/>
    <w:rsid w:val="002F66D1"/>
    <w:rsid w:val="002F6D83"/>
    <w:rsid w:val="002F70B3"/>
    <w:rsid w:val="002F7114"/>
    <w:rsid w:val="002F784E"/>
    <w:rsid w:val="002F7AF3"/>
    <w:rsid w:val="00300D13"/>
    <w:rsid w:val="00300E47"/>
    <w:rsid w:val="00301ADF"/>
    <w:rsid w:val="003026F6"/>
    <w:rsid w:val="00303C91"/>
    <w:rsid w:val="00303F40"/>
    <w:rsid w:val="003042FC"/>
    <w:rsid w:val="00305881"/>
    <w:rsid w:val="003058F2"/>
    <w:rsid w:val="00305EF4"/>
    <w:rsid w:val="0030604D"/>
    <w:rsid w:val="00306691"/>
    <w:rsid w:val="00306C4D"/>
    <w:rsid w:val="0030729B"/>
    <w:rsid w:val="0030781D"/>
    <w:rsid w:val="00310142"/>
    <w:rsid w:val="00312695"/>
    <w:rsid w:val="00312772"/>
    <w:rsid w:val="00313306"/>
    <w:rsid w:val="0031417B"/>
    <w:rsid w:val="00314271"/>
    <w:rsid w:val="0031489E"/>
    <w:rsid w:val="00314E2A"/>
    <w:rsid w:val="003152B7"/>
    <w:rsid w:val="00315CB1"/>
    <w:rsid w:val="00316A65"/>
    <w:rsid w:val="00316EC4"/>
    <w:rsid w:val="003176D4"/>
    <w:rsid w:val="00320A75"/>
    <w:rsid w:val="00320B1D"/>
    <w:rsid w:val="00320CC1"/>
    <w:rsid w:val="00320F0E"/>
    <w:rsid w:val="00321AFE"/>
    <w:rsid w:val="00322049"/>
    <w:rsid w:val="00322792"/>
    <w:rsid w:val="00322EE1"/>
    <w:rsid w:val="0032349D"/>
    <w:rsid w:val="00323DE3"/>
    <w:rsid w:val="003254DB"/>
    <w:rsid w:val="00325ECD"/>
    <w:rsid w:val="003262F9"/>
    <w:rsid w:val="003264A1"/>
    <w:rsid w:val="00326704"/>
    <w:rsid w:val="00330407"/>
    <w:rsid w:val="00330547"/>
    <w:rsid w:val="00330AE7"/>
    <w:rsid w:val="00330C50"/>
    <w:rsid w:val="003311E5"/>
    <w:rsid w:val="00332649"/>
    <w:rsid w:val="00332BBE"/>
    <w:rsid w:val="0033329C"/>
    <w:rsid w:val="00333B03"/>
    <w:rsid w:val="00333D86"/>
    <w:rsid w:val="0033447B"/>
    <w:rsid w:val="00334EDE"/>
    <w:rsid w:val="00336093"/>
    <w:rsid w:val="003372CB"/>
    <w:rsid w:val="00341007"/>
    <w:rsid w:val="00341010"/>
    <w:rsid w:val="003416E0"/>
    <w:rsid w:val="00341E02"/>
    <w:rsid w:val="0034233C"/>
    <w:rsid w:val="00342D33"/>
    <w:rsid w:val="003430FB"/>
    <w:rsid w:val="0034343D"/>
    <w:rsid w:val="00344EA3"/>
    <w:rsid w:val="00345075"/>
    <w:rsid w:val="0034542B"/>
    <w:rsid w:val="00345D2C"/>
    <w:rsid w:val="00346071"/>
    <w:rsid w:val="00346263"/>
    <w:rsid w:val="0034638F"/>
    <w:rsid w:val="003468FF"/>
    <w:rsid w:val="00347397"/>
    <w:rsid w:val="00347B68"/>
    <w:rsid w:val="00347BEC"/>
    <w:rsid w:val="00350502"/>
    <w:rsid w:val="003511D1"/>
    <w:rsid w:val="003511EF"/>
    <w:rsid w:val="003515EC"/>
    <w:rsid w:val="00351903"/>
    <w:rsid w:val="00352783"/>
    <w:rsid w:val="00353144"/>
    <w:rsid w:val="00353218"/>
    <w:rsid w:val="0035329F"/>
    <w:rsid w:val="00353D32"/>
    <w:rsid w:val="00353EC4"/>
    <w:rsid w:val="00354783"/>
    <w:rsid w:val="003551C3"/>
    <w:rsid w:val="0035569B"/>
    <w:rsid w:val="00355D99"/>
    <w:rsid w:val="0035658F"/>
    <w:rsid w:val="00356CD4"/>
    <w:rsid w:val="00357318"/>
    <w:rsid w:val="003576E6"/>
    <w:rsid w:val="003577E4"/>
    <w:rsid w:val="003607AA"/>
    <w:rsid w:val="00360D81"/>
    <w:rsid w:val="00360DBD"/>
    <w:rsid w:val="00360E9E"/>
    <w:rsid w:val="00362E14"/>
    <w:rsid w:val="003648D9"/>
    <w:rsid w:val="00364B54"/>
    <w:rsid w:val="00364FF0"/>
    <w:rsid w:val="00365A51"/>
    <w:rsid w:val="00365EDD"/>
    <w:rsid w:val="00366226"/>
    <w:rsid w:val="00366330"/>
    <w:rsid w:val="003665EC"/>
    <w:rsid w:val="00367069"/>
    <w:rsid w:val="00367272"/>
    <w:rsid w:val="00370689"/>
    <w:rsid w:val="003713F8"/>
    <w:rsid w:val="0037173D"/>
    <w:rsid w:val="003720DB"/>
    <w:rsid w:val="003723D5"/>
    <w:rsid w:val="003724C4"/>
    <w:rsid w:val="00373AF7"/>
    <w:rsid w:val="00374791"/>
    <w:rsid w:val="0037492A"/>
    <w:rsid w:val="003750B3"/>
    <w:rsid w:val="003751CD"/>
    <w:rsid w:val="00375833"/>
    <w:rsid w:val="00375DE8"/>
    <w:rsid w:val="003764EC"/>
    <w:rsid w:val="0037688F"/>
    <w:rsid w:val="00377161"/>
    <w:rsid w:val="00377486"/>
    <w:rsid w:val="003778EC"/>
    <w:rsid w:val="00377A5F"/>
    <w:rsid w:val="00377B0B"/>
    <w:rsid w:val="00380316"/>
    <w:rsid w:val="00380F7F"/>
    <w:rsid w:val="0038159F"/>
    <w:rsid w:val="00381915"/>
    <w:rsid w:val="00381AE6"/>
    <w:rsid w:val="00383C08"/>
    <w:rsid w:val="00384161"/>
    <w:rsid w:val="0038466C"/>
    <w:rsid w:val="003849F6"/>
    <w:rsid w:val="00384E8D"/>
    <w:rsid w:val="003851A4"/>
    <w:rsid w:val="00385A12"/>
    <w:rsid w:val="00385B00"/>
    <w:rsid w:val="00385F07"/>
    <w:rsid w:val="0038731B"/>
    <w:rsid w:val="003873E6"/>
    <w:rsid w:val="00387FA8"/>
    <w:rsid w:val="00390151"/>
    <w:rsid w:val="003902B6"/>
    <w:rsid w:val="00390393"/>
    <w:rsid w:val="00391F9B"/>
    <w:rsid w:val="003921A7"/>
    <w:rsid w:val="00392DDC"/>
    <w:rsid w:val="00392F94"/>
    <w:rsid w:val="00393207"/>
    <w:rsid w:val="0039329E"/>
    <w:rsid w:val="0039334D"/>
    <w:rsid w:val="00393D6E"/>
    <w:rsid w:val="00393F1E"/>
    <w:rsid w:val="00394B47"/>
    <w:rsid w:val="00394BF0"/>
    <w:rsid w:val="003958B9"/>
    <w:rsid w:val="00395E4E"/>
    <w:rsid w:val="003960A0"/>
    <w:rsid w:val="003960FE"/>
    <w:rsid w:val="0039611A"/>
    <w:rsid w:val="00396242"/>
    <w:rsid w:val="00397972"/>
    <w:rsid w:val="003A2190"/>
    <w:rsid w:val="003A3022"/>
    <w:rsid w:val="003A3040"/>
    <w:rsid w:val="003A3242"/>
    <w:rsid w:val="003A35CE"/>
    <w:rsid w:val="003A380E"/>
    <w:rsid w:val="003A4168"/>
    <w:rsid w:val="003A553F"/>
    <w:rsid w:val="003A5D4B"/>
    <w:rsid w:val="003A5F00"/>
    <w:rsid w:val="003A67D7"/>
    <w:rsid w:val="003A6A36"/>
    <w:rsid w:val="003A6AE5"/>
    <w:rsid w:val="003A6B2C"/>
    <w:rsid w:val="003A72FA"/>
    <w:rsid w:val="003A76FA"/>
    <w:rsid w:val="003A7950"/>
    <w:rsid w:val="003B0329"/>
    <w:rsid w:val="003B0884"/>
    <w:rsid w:val="003B16A2"/>
    <w:rsid w:val="003B19A6"/>
    <w:rsid w:val="003B1B71"/>
    <w:rsid w:val="003B1C22"/>
    <w:rsid w:val="003B2A1C"/>
    <w:rsid w:val="003B3040"/>
    <w:rsid w:val="003B39C6"/>
    <w:rsid w:val="003B3A5F"/>
    <w:rsid w:val="003B4373"/>
    <w:rsid w:val="003B506E"/>
    <w:rsid w:val="003B52FA"/>
    <w:rsid w:val="003B5A43"/>
    <w:rsid w:val="003B5C1B"/>
    <w:rsid w:val="003B605B"/>
    <w:rsid w:val="003B648F"/>
    <w:rsid w:val="003B7446"/>
    <w:rsid w:val="003B793F"/>
    <w:rsid w:val="003C0857"/>
    <w:rsid w:val="003C176B"/>
    <w:rsid w:val="003C1E2C"/>
    <w:rsid w:val="003C1F2F"/>
    <w:rsid w:val="003C201A"/>
    <w:rsid w:val="003C3085"/>
    <w:rsid w:val="003C308B"/>
    <w:rsid w:val="003C375A"/>
    <w:rsid w:val="003C3C02"/>
    <w:rsid w:val="003C3FAC"/>
    <w:rsid w:val="003C40E3"/>
    <w:rsid w:val="003C44AB"/>
    <w:rsid w:val="003C465D"/>
    <w:rsid w:val="003C4AE9"/>
    <w:rsid w:val="003C4BFD"/>
    <w:rsid w:val="003C5467"/>
    <w:rsid w:val="003C5CF7"/>
    <w:rsid w:val="003C7153"/>
    <w:rsid w:val="003C72AC"/>
    <w:rsid w:val="003C72EC"/>
    <w:rsid w:val="003C7669"/>
    <w:rsid w:val="003C7CCC"/>
    <w:rsid w:val="003D00FD"/>
    <w:rsid w:val="003D02FE"/>
    <w:rsid w:val="003D0675"/>
    <w:rsid w:val="003D084F"/>
    <w:rsid w:val="003D095E"/>
    <w:rsid w:val="003D0DE2"/>
    <w:rsid w:val="003D12CA"/>
    <w:rsid w:val="003D14C6"/>
    <w:rsid w:val="003D18C5"/>
    <w:rsid w:val="003D198E"/>
    <w:rsid w:val="003D48DE"/>
    <w:rsid w:val="003D4903"/>
    <w:rsid w:val="003D4DDB"/>
    <w:rsid w:val="003D52C2"/>
    <w:rsid w:val="003D58D4"/>
    <w:rsid w:val="003D5FCB"/>
    <w:rsid w:val="003D5FDA"/>
    <w:rsid w:val="003D657F"/>
    <w:rsid w:val="003D65F1"/>
    <w:rsid w:val="003D71AC"/>
    <w:rsid w:val="003D790D"/>
    <w:rsid w:val="003D7943"/>
    <w:rsid w:val="003D7AE4"/>
    <w:rsid w:val="003D7C0D"/>
    <w:rsid w:val="003D7DB4"/>
    <w:rsid w:val="003E00D7"/>
    <w:rsid w:val="003E23CC"/>
    <w:rsid w:val="003E253D"/>
    <w:rsid w:val="003E2B72"/>
    <w:rsid w:val="003E3888"/>
    <w:rsid w:val="003E3EF2"/>
    <w:rsid w:val="003E4385"/>
    <w:rsid w:val="003E43FB"/>
    <w:rsid w:val="003E533C"/>
    <w:rsid w:val="003E588B"/>
    <w:rsid w:val="003E5E15"/>
    <w:rsid w:val="003E5E87"/>
    <w:rsid w:val="003E6253"/>
    <w:rsid w:val="003E6690"/>
    <w:rsid w:val="003E66CC"/>
    <w:rsid w:val="003E6760"/>
    <w:rsid w:val="003E6A77"/>
    <w:rsid w:val="003E70D0"/>
    <w:rsid w:val="003E74D3"/>
    <w:rsid w:val="003E7505"/>
    <w:rsid w:val="003F0985"/>
    <w:rsid w:val="003F0CB5"/>
    <w:rsid w:val="003F1244"/>
    <w:rsid w:val="003F1DF6"/>
    <w:rsid w:val="003F22CB"/>
    <w:rsid w:val="003F2802"/>
    <w:rsid w:val="003F2BA6"/>
    <w:rsid w:val="003F4852"/>
    <w:rsid w:val="003F4E66"/>
    <w:rsid w:val="003F512C"/>
    <w:rsid w:val="003F5FFB"/>
    <w:rsid w:val="003F63DF"/>
    <w:rsid w:val="003F65AF"/>
    <w:rsid w:val="003F69E6"/>
    <w:rsid w:val="003F6EE6"/>
    <w:rsid w:val="004007BE"/>
    <w:rsid w:val="00401376"/>
    <w:rsid w:val="004013D1"/>
    <w:rsid w:val="004014D1"/>
    <w:rsid w:val="00401570"/>
    <w:rsid w:val="00401CBD"/>
    <w:rsid w:val="004024D4"/>
    <w:rsid w:val="0040276A"/>
    <w:rsid w:val="00403AA4"/>
    <w:rsid w:val="00403AB2"/>
    <w:rsid w:val="004046B4"/>
    <w:rsid w:val="00404DCD"/>
    <w:rsid w:val="00404E9F"/>
    <w:rsid w:val="004059CE"/>
    <w:rsid w:val="00405DBD"/>
    <w:rsid w:val="00405F5A"/>
    <w:rsid w:val="00406509"/>
    <w:rsid w:val="00406552"/>
    <w:rsid w:val="0040693F"/>
    <w:rsid w:val="00406F60"/>
    <w:rsid w:val="00407364"/>
    <w:rsid w:val="00407F89"/>
    <w:rsid w:val="0041050F"/>
    <w:rsid w:val="00411472"/>
    <w:rsid w:val="004121A6"/>
    <w:rsid w:val="00412994"/>
    <w:rsid w:val="004129ED"/>
    <w:rsid w:val="00412E1E"/>
    <w:rsid w:val="00413792"/>
    <w:rsid w:val="00413ADF"/>
    <w:rsid w:val="00413DCC"/>
    <w:rsid w:val="00414325"/>
    <w:rsid w:val="00415CC2"/>
    <w:rsid w:val="004161F8"/>
    <w:rsid w:val="00416577"/>
    <w:rsid w:val="004167A3"/>
    <w:rsid w:val="004168ED"/>
    <w:rsid w:val="00416BE2"/>
    <w:rsid w:val="00416C44"/>
    <w:rsid w:val="00416D61"/>
    <w:rsid w:val="00416E3E"/>
    <w:rsid w:val="00417111"/>
    <w:rsid w:val="004202FA"/>
    <w:rsid w:val="0042054B"/>
    <w:rsid w:val="0042085B"/>
    <w:rsid w:val="0042094A"/>
    <w:rsid w:val="00421506"/>
    <w:rsid w:val="004216CE"/>
    <w:rsid w:val="0042215A"/>
    <w:rsid w:val="004222B2"/>
    <w:rsid w:val="0042250C"/>
    <w:rsid w:val="00422841"/>
    <w:rsid w:val="00422C12"/>
    <w:rsid w:val="004235BF"/>
    <w:rsid w:val="00424548"/>
    <w:rsid w:val="004253CA"/>
    <w:rsid w:val="004267AE"/>
    <w:rsid w:val="00426B08"/>
    <w:rsid w:val="00426BD5"/>
    <w:rsid w:val="00426EC0"/>
    <w:rsid w:val="00426F91"/>
    <w:rsid w:val="00430347"/>
    <w:rsid w:val="00430513"/>
    <w:rsid w:val="00430689"/>
    <w:rsid w:val="00430A51"/>
    <w:rsid w:val="004314A8"/>
    <w:rsid w:val="0043158D"/>
    <w:rsid w:val="004316DA"/>
    <w:rsid w:val="00431E40"/>
    <w:rsid w:val="0043212E"/>
    <w:rsid w:val="00433021"/>
    <w:rsid w:val="004337E5"/>
    <w:rsid w:val="00433883"/>
    <w:rsid w:val="004338E3"/>
    <w:rsid w:val="00434A1A"/>
    <w:rsid w:val="00434C52"/>
    <w:rsid w:val="00435728"/>
    <w:rsid w:val="00435891"/>
    <w:rsid w:val="00435DAC"/>
    <w:rsid w:val="00436278"/>
    <w:rsid w:val="0043635B"/>
    <w:rsid w:val="00436CA8"/>
    <w:rsid w:val="00437155"/>
    <w:rsid w:val="00441AE4"/>
    <w:rsid w:val="0044200D"/>
    <w:rsid w:val="004420FD"/>
    <w:rsid w:val="004421BA"/>
    <w:rsid w:val="00442337"/>
    <w:rsid w:val="00442B8E"/>
    <w:rsid w:val="0044350B"/>
    <w:rsid w:val="00443520"/>
    <w:rsid w:val="00443904"/>
    <w:rsid w:val="00443A3E"/>
    <w:rsid w:val="00443ACD"/>
    <w:rsid w:val="00443AD6"/>
    <w:rsid w:val="004445C8"/>
    <w:rsid w:val="004447E0"/>
    <w:rsid w:val="00445159"/>
    <w:rsid w:val="0044529D"/>
    <w:rsid w:val="004458C3"/>
    <w:rsid w:val="00445920"/>
    <w:rsid w:val="00445A27"/>
    <w:rsid w:val="0044603C"/>
    <w:rsid w:val="0044638E"/>
    <w:rsid w:val="004473C8"/>
    <w:rsid w:val="0044742E"/>
    <w:rsid w:val="00447A89"/>
    <w:rsid w:val="00447BA5"/>
    <w:rsid w:val="00447FA7"/>
    <w:rsid w:val="00450FDC"/>
    <w:rsid w:val="00451024"/>
    <w:rsid w:val="004510F8"/>
    <w:rsid w:val="004517AB"/>
    <w:rsid w:val="00452D39"/>
    <w:rsid w:val="00452DA8"/>
    <w:rsid w:val="00452DD4"/>
    <w:rsid w:val="004531A1"/>
    <w:rsid w:val="00453751"/>
    <w:rsid w:val="00453C96"/>
    <w:rsid w:val="00453FE5"/>
    <w:rsid w:val="00455AE2"/>
    <w:rsid w:val="00455E35"/>
    <w:rsid w:val="004564A7"/>
    <w:rsid w:val="00456B2E"/>
    <w:rsid w:val="00456B42"/>
    <w:rsid w:val="00460344"/>
    <w:rsid w:val="004605EC"/>
    <w:rsid w:val="00460E3A"/>
    <w:rsid w:val="004614AC"/>
    <w:rsid w:val="00461569"/>
    <w:rsid w:val="004615C1"/>
    <w:rsid w:val="00461FD8"/>
    <w:rsid w:val="00462D13"/>
    <w:rsid w:val="004630C2"/>
    <w:rsid w:val="0046453E"/>
    <w:rsid w:val="00464BDC"/>
    <w:rsid w:val="00465581"/>
    <w:rsid w:val="004657BF"/>
    <w:rsid w:val="00465F2C"/>
    <w:rsid w:val="00466014"/>
    <w:rsid w:val="0046605C"/>
    <w:rsid w:val="004664FC"/>
    <w:rsid w:val="00466831"/>
    <w:rsid w:val="00466CD3"/>
    <w:rsid w:val="00467173"/>
    <w:rsid w:val="00467306"/>
    <w:rsid w:val="00467C89"/>
    <w:rsid w:val="00470AAD"/>
    <w:rsid w:val="00470C4A"/>
    <w:rsid w:val="00470C5A"/>
    <w:rsid w:val="00470EE8"/>
    <w:rsid w:val="0047131E"/>
    <w:rsid w:val="00472225"/>
    <w:rsid w:val="0047279E"/>
    <w:rsid w:val="0047287E"/>
    <w:rsid w:val="00472B66"/>
    <w:rsid w:val="0047355E"/>
    <w:rsid w:val="0047675C"/>
    <w:rsid w:val="0047686B"/>
    <w:rsid w:val="00476C20"/>
    <w:rsid w:val="004778AB"/>
    <w:rsid w:val="0048015E"/>
    <w:rsid w:val="004801B0"/>
    <w:rsid w:val="00480617"/>
    <w:rsid w:val="004811C5"/>
    <w:rsid w:val="00481204"/>
    <w:rsid w:val="004816FA"/>
    <w:rsid w:val="00481E9A"/>
    <w:rsid w:val="00482388"/>
    <w:rsid w:val="004826E7"/>
    <w:rsid w:val="00482ABD"/>
    <w:rsid w:val="00482DE0"/>
    <w:rsid w:val="00483216"/>
    <w:rsid w:val="00483FC7"/>
    <w:rsid w:val="00484041"/>
    <w:rsid w:val="00484649"/>
    <w:rsid w:val="004846BE"/>
    <w:rsid w:val="00487478"/>
    <w:rsid w:val="00487B88"/>
    <w:rsid w:val="00490C27"/>
    <w:rsid w:val="00490D0D"/>
    <w:rsid w:val="004913B2"/>
    <w:rsid w:val="0049145D"/>
    <w:rsid w:val="004915C8"/>
    <w:rsid w:val="00491DE7"/>
    <w:rsid w:val="00492649"/>
    <w:rsid w:val="0049265C"/>
    <w:rsid w:val="00492C47"/>
    <w:rsid w:val="00493114"/>
    <w:rsid w:val="0049498E"/>
    <w:rsid w:val="0049520B"/>
    <w:rsid w:val="00495C07"/>
    <w:rsid w:val="00496AAE"/>
    <w:rsid w:val="00496B0F"/>
    <w:rsid w:val="00496D9D"/>
    <w:rsid w:val="00497B4F"/>
    <w:rsid w:val="004A0813"/>
    <w:rsid w:val="004A1266"/>
    <w:rsid w:val="004A188B"/>
    <w:rsid w:val="004A1CD2"/>
    <w:rsid w:val="004A22CC"/>
    <w:rsid w:val="004A2510"/>
    <w:rsid w:val="004A299E"/>
    <w:rsid w:val="004A2E2F"/>
    <w:rsid w:val="004A3A07"/>
    <w:rsid w:val="004A3B48"/>
    <w:rsid w:val="004A42A2"/>
    <w:rsid w:val="004A43CC"/>
    <w:rsid w:val="004A4DF8"/>
    <w:rsid w:val="004A4E6F"/>
    <w:rsid w:val="004A50BB"/>
    <w:rsid w:val="004A5130"/>
    <w:rsid w:val="004A517F"/>
    <w:rsid w:val="004A5503"/>
    <w:rsid w:val="004A6BE9"/>
    <w:rsid w:val="004A7F91"/>
    <w:rsid w:val="004B072C"/>
    <w:rsid w:val="004B0954"/>
    <w:rsid w:val="004B0DB5"/>
    <w:rsid w:val="004B148B"/>
    <w:rsid w:val="004B16A6"/>
    <w:rsid w:val="004B1A1C"/>
    <w:rsid w:val="004B2339"/>
    <w:rsid w:val="004B2AA0"/>
    <w:rsid w:val="004B2E5E"/>
    <w:rsid w:val="004B46F3"/>
    <w:rsid w:val="004B4A6C"/>
    <w:rsid w:val="004B4F9D"/>
    <w:rsid w:val="004B50E8"/>
    <w:rsid w:val="004B5C86"/>
    <w:rsid w:val="004B62E4"/>
    <w:rsid w:val="004B62FB"/>
    <w:rsid w:val="004B6626"/>
    <w:rsid w:val="004B6CD2"/>
    <w:rsid w:val="004B7153"/>
    <w:rsid w:val="004B7412"/>
    <w:rsid w:val="004B7B86"/>
    <w:rsid w:val="004C0C24"/>
    <w:rsid w:val="004C0CCC"/>
    <w:rsid w:val="004C1047"/>
    <w:rsid w:val="004C1566"/>
    <w:rsid w:val="004C257B"/>
    <w:rsid w:val="004C307C"/>
    <w:rsid w:val="004C33ED"/>
    <w:rsid w:val="004C3F21"/>
    <w:rsid w:val="004C47EF"/>
    <w:rsid w:val="004C4DEB"/>
    <w:rsid w:val="004C4ED8"/>
    <w:rsid w:val="004C5056"/>
    <w:rsid w:val="004C52EB"/>
    <w:rsid w:val="004C6014"/>
    <w:rsid w:val="004C6920"/>
    <w:rsid w:val="004C6D88"/>
    <w:rsid w:val="004C6EC0"/>
    <w:rsid w:val="004C7285"/>
    <w:rsid w:val="004C775C"/>
    <w:rsid w:val="004C7974"/>
    <w:rsid w:val="004C79B9"/>
    <w:rsid w:val="004C7D0A"/>
    <w:rsid w:val="004D02A5"/>
    <w:rsid w:val="004D03E9"/>
    <w:rsid w:val="004D1810"/>
    <w:rsid w:val="004D227B"/>
    <w:rsid w:val="004D25B2"/>
    <w:rsid w:val="004D29EC"/>
    <w:rsid w:val="004D2CC7"/>
    <w:rsid w:val="004D38A4"/>
    <w:rsid w:val="004D4AC5"/>
    <w:rsid w:val="004D4E2B"/>
    <w:rsid w:val="004D59B6"/>
    <w:rsid w:val="004D6976"/>
    <w:rsid w:val="004D7991"/>
    <w:rsid w:val="004D79FE"/>
    <w:rsid w:val="004D7B8A"/>
    <w:rsid w:val="004E0F41"/>
    <w:rsid w:val="004E1000"/>
    <w:rsid w:val="004E1408"/>
    <w:rsid w:val="004E1411"/>
    <w:rsid w:val="004E1485"/>
    <w:rsid w:val="004E1653"/>
    <w:rsid w:val="004E1F6C"/>
    <w:rsid w:val="004E231B"/>
    <w:rsid w:val="004E24D6"/>
    <w:rsid w:val="004E3378"/>
    <w:rsid w:val="004E37BE"/>
    <w:rsid w:val="004E38EE"/>
    <w:rsid w:val="004E3A9C"/>
    <w:rsid w:val="004E3B9A"/>
    <w:rsid w:val="004E3CB2"/>
    <w:rsid w:val="004E4013"/>
    <w:rsid w:val="004E52E9"/>
    <w:rsid w:val="004E55BB"/>
    <w:rsid w:val="004E6971"/>
    <w:rsid w:val="004E712B"/>
    <w:rsid w:val="004E7962"/>
    <w:rsid w:val="004E7B15"/>
    <w:rsid w:val="004F00C2"/>
    <w:rsid w:val="004F0163"/>
    <w:rsid w:val="004F0412"/>
    <w:rsid w:val="004F08CC"/>
    <w:rsid w:val="004F0B0D"/>
    <w:rsid w:val="004F0EB5"/>
    <w:rsid w:val="004F136D"/>
    <w:rsid w:val="004F2281"/>
    <w:rsid w:val="004F35B9"/>
    <w:rsid w:val="004F3B0D"/>
    <w:rsid w:val="004F48C5"/>
    <w:rsid w:val="004F4C0B"/>
    <w:rsid w:val="004F4D65"/>
    <w:rsid w:val="004F55AC"/>
    <w:rsid w:val="004F56D0"/>
    <w:rsid w:val="004F56DB"/>
    <w:rsid w:val="004F71B5"/>
    <w:rsid w:val="004F7C54"/>
    <w:rsid w:val="004F7FE5"/>
    <w:rsid w:val="00500EDB"/>
    <w:rsid w:val="005012CF"/>
    <w:rsid w:val="00502E07"/>
    <w:rsid w:val="00503564"/>
    <w:rsid w:val="005035B3"/>
    <w:rsid w:val="00503DE6"/>
    <w:rsid w:val="00505366"/>
    <w:rsid w:val="00505B92"/>
    <w:rsid w:val="00505EF1"/>
    <w:rsid w:val="00505F0A"/>
    <w:rsid w:val="00506013"/>
    <w:rsid w:val="00506869"/>
    <w:rsid w:val="005072F5"/>
    <w:rsid w:val="005075CE"/>
    <w:rsid w:val="005076B8"/>
    <w:rsid w:val="00510345"/>
    <w:rsid w:val="005114A5"/>
    <w:rsid w:val="005117C3"/>
    <w:rsid w:val="00511AE1"/>
    <w:rsid w:val="00511CE2"/>
    <w:rsid w:val="00512603"/>
    <w:rsid w:val="00512BC5"/>
    <w:rsid w:val="0051374E"/>
    <w:rsid w:val="0051416A"/>
    <w:rsid w:val="0051496B"/>
    <w:rsid w:val="0051548D"/>
    <w:rsid w:val="005157FF"/>
    <w:rsid w:val="00516C80"/>
    <w:rsid w:val="00517845"/>
    <w:rsid w:val="00520C59"/>
    <w:rsid w:val="00520FB2"/>
    <w:rsid w:val="005239E7"/>
    <w:rsid w:val="00524DD3"/>
    <w:rsid w:val="00525721"/>
    <w:rsid w:val="0052577C"/>
    <w:rsid w:val="00525B87"/>
    <w:rsid w:val="00525EE0"/>
    <w:rsid w:val="0052606D"/>
    <w:rsid w:val="0052607F"/>
    <w:rsid w:val="0052610B"/>
    <w:rsid w:val="005263AE"/>
    <w:rsid w:val="00526902"/>
    <w:rsid w:val="0053059D"/>
    <w:rsid w:val="0053114C"/>
    <w:rsid w:val="0053183B"/>
    <w:rsid w:val="00531B10"/>
    <w:rsid w:val="00531B7D"/>
    <w:rsid w:val="00531D00"/>
    <w:rsid w:val="00532085"/>
    <w:rsid w:val="005326E0"/>
    <w:rsid w:val="005327E8"/>
    <w:rsid w:val="00532B06"/>
    <w:rsid w:val="00532E82"/>
    <w:rsid w:val="00533558"/>
    <w:rsid w:val="00533E65"/>
    <w:rsid w:val="005343DC"/>
    <w:rsid w:val="00534E49"/>
    <w:rsid w:val="005357C2"/>
    <w:rsid w:val="00536037"/>
    <w:rsid w:val="00536698"/>
    <w:rsid w:val="00536DF9"/>
    <w:rsid w:val="0053762A"/>
    <w:rsid w:val="005377E0"/>
    <w:rsid w:val="005378C2"/>
    <w:rsid w:val="005407B1"/>
    <w:rsid w:val="005409EC"/>
    <w:rsid w:val="00541F02"/>
    <w:rsid w:val="005420BC"/>
    <w:rsid w:val="00542A80"/>
    <w:rsid w:val="005432F0"/>
    <w:rsid w:val="00543510"/>
    <w:rsid w:val="00543656"/>
    <w:rsid w:val="0054367F"/>
    <w:rsid w:val="0054375B"/>
    <w:rsid w:val="00543BED"/>
    <w:rsid w:val="00544123"/>
    <w:rsid w:val="00544968"/>
    <w:rsid w:val="00545C1E"/>
    <w:rsid w:val="005461CD"/>
    <w:rsid w:val="005462E5"/>
    <w:rsid w:val="005468A6"/>
    <w:rsid w:val="00546981"/>
    <w:rsid w:val="00546F00"/>
    <w:rsid w:val="005475A7"/>
    <w:rsid w:val="005477E7"/>
    <w:rsid w:val="005477EC"/>
    <w:rsid w:val="00547872"/>
    <w:rsid w:val="00547A7C"/>
    <w:rsid w:val="00547D46"/>
    <w:rsid w:val="00550969"/>
    <w:rsid w:val="00550D3C"/>
    <w:rsid w:val="00551064"/>
    <w:rsid w:val="0055132E"/>
    <w:rsid w:val="0055147A"/>
    <w:rsid w:val="0055176E"/>
    <w:rsid w:val="00551A1C"/>
    <w:rsid w:val="00551BA5"/>
    <w:rsid w:val="005520D0"/>
    <w:rsid w:val="005530DF"/>
    <w:rsid w:val="0055328E"/>
    <w:rsid w:val="00553BAB"/>
    <w:rsid w:val="00553DD3"/>
    <w:rsid w:val="005543C6"/>
    <w:rsid w:val="005543E2"/>
    <w:rsid w:val="005545BD"/>
    <w:rsid w:val="00556214"/>
    <w:rsid w:val="0056144B"/>
    <w:rsid w:val="005619A5"/>
    <w:rsid w:val="0056244A"/>
    <w:rsid w:val="005638EE"/>
    <w:rsid w:val="00563E8B"/>
    <w:rsid w:val="00564569"/>
    <w:rsid w:val="0056553C"/>
    <w:rsid w:val="005655B4"/>
    <w:rsid w:val="0056641A"/>
    <w:rsid w:val="0056642D"/>
    <w:rsid w:val="00566DDA"/>
    <w:rsid w:val="00567001"/>
    <w:rsid w:val="0056707B"/>
    <w:rsid w:val="00567232"/>
    <w:rsid w:val="00567E4E"/>
    <w:rsid w:val="00567EA7"/>
    <w:rsid w:val="00570075"/>
    <w:rsid w:val="00570766"/>
    <w:rsid w:val="005708AE"/>
    <w:rsid w:val="00570D83"/>
    <w:rsid w:val="0057166B"/>
    <w:rsid w:val="00571682"/>
    <w:rsid w:val="005716EA"/>
    <w:rsid w:val="00571EBA"/>
    <w:rsid w:val="00572B68"/>
    <w:rsid w:val="00572BEE"/>
    <w:rsid w:val="005743D4"/>
    <w:rsid w:val="005745F5"/>
    <w:rsid w:val="00574D25"/>
    <w:rsid w:val="00574D4F"/>
    <w:rsid w:val="00574E3F"/>
    <w:rsid w:val="005756EC"/>
    <w:rsid w:val="00575CB2"/>
    <w:rsid w:val="00576836"/>
    <w:rsid w:val="005773CA"/>
    <w:rsid w:val="00577A9A"/>
    <w:rsid w:val="00577E30"/>
    <w:rsid w:val="005800C8"/>
    <w:rsid w:val="0058050C"/>
    <w:rsid w:val="00580FE0"/>
    <w:rsid w:val="00580FE8"/>
    <w:rsid w:val="005816F2"/>
    <w:rsid w:val="005821A0"/>
    <w:rsid w:val="005837C2"/>
    <w:rsid w:val="00583F10"/>
    <w:rsid w:val="005842A1"/>
    <w:rsid w:val="005843CA"/>
    <w:rsid w:val="005852BA"/>
    <w:rsid w:val="00585896"/>
    <w:rsid w:val="00585CC4"/>
    <w:rsid w:val="00585EBA"/>
    <w:rsid w:val="00585FFA"/>
    <w:rsid w:val="005868A3"/>
    <w:rsid w:val="005906AC"/>
    <w:rsid w:val="00590779"/>
    <w:rsid w:val="00591C4C"/>
    <w:rsid w:val="00591EB7"/>
    <w:rsid w:val="005920F8"/>
    <w:rsid w:val="005924DC"/>
    <w:rsid w:val="00593104"/>
    <w:rsid w:val="00593BCE"/>
    <w:rsid w:val="00593F4B"/>
    <w:rsid w:val="00594186"/>
    <w:rsid w:val="005947D8"/>
    <w:rsid w:val="00594C1B"/>
    <w:rsid w:val="005978C2"/>
    <w:rsid w:val="005978CC"/>
    <w:rsid w:val="00597BB7"/>
    <w:rsid w:val="00597D6E"/>
    <w:rsid w:val="005A0232"/>
    <w:rsid w:val="005A0772"/>
    <w:rsid w:val="005A094D"/>
    <w:rsid w:val="005A17BF"/>
    <w:rsid w:val="005A19C0"/>
    <w:rsid w:val="005A20F3"/>
    <w:rsid w:val="005A2A69"/>
    <w:rsid w:val="005A2AA4"/>
    <w:rsid w:val="005A3598"/>
    <w:rsid w:val="005A3757"/>
    <w:rsid w:val="005A3BFA"/>
    <w:rsid w:val="005A4DA3"/>
    <w:rsid w:val="005A4FD3"/>
    <w:rsid w:val="005A5E87"/>
    <w:rsid w:val="005A6738"/>
    <w:rsid w:val="005A694D"/>
    <w:rsid w:val="005A6B30"/>
    <w:rsid w:val="005A7303"/>
    <w:rsid w:val="005A76F0"/>
    <w:rsid w:val="005A7EE7"/>
    <w:rsid w:val="005B04BA"/>
    <w:rsid w:val="005B06DF"/>
    <w:rsid w:val="005B0B7B"/>
    <w:rsid w:val="005B137D"/>
    <w:rsid w:val="005B16BC"/>
    <w:rsid w:val="005B192F"/>
    <w:rsid w:val="005B206F"/>
    <w:rsid w:val="005B2174"/>
    <w:rsid w:val="005B3381"/>
    <w:rsid w:val="005B3C63"/>
    <w:rsid w:val="005B3FB4"/>
    <w:rsid w:val="005B4025"/>
    <w:rsid w:val="005B41FD"/>
    <w:rsid w:val="005B56F7"/>
    <w:rsid w:val="005B5EDF"/>
    <w:rsid w:val="005B60C4"/>
    <w:rsid w:val="005B67CB"/>
    <w:rsid w:val="005B67F0"/>
    <w:rsid w:val="005B77EE"/>
    <w:rsid w:val="005C014F"/>
    <w:rsid w:val="005C0CF3"/>
    <w:rsid w:val="005C0EC9"/>
    <w:rsid w:val="005C109C"/>
    <w:rsid w:val="005C1168"/>
    <w:rsid w:val="005C1400"/>
    <w:rsid w:val="005C17FD"/>
    <w:rsid w:val="005C1913"/>
    <w:rsid w:val="005C195E"/>
    <w:rsid w:val="005C27C0"/>
    <w:rsid w:val="005C2A20"/>
    <w:rsid w:val="005C2C62"/>
    <w:rsid w:val="005C39D6"/>
    <w:rsid w:val="005C3D19"/>
    <w:rsid w:val="005C40D4"/>
    <w:rsid w:val="005C40E3"/>
    <w:rsid w:val="005C4B99"/>
    <w:rsid w:val="005C4F24"/>
    <w:rsid w:val="005C5191"/>
    <w:rsid w:val="005C54F0"/>
    <w:rsid w:val="005C6C6E"/>
    <w:rsid w:val="005C7836"/>
    <w:rsid w:val="005C794C"/>
    <w:rsid w:val="005C7AF6"/>
    <w:rsid w:val="005C7BBF"/>
    <w:rsid w:val="005D0080"/>
    <w:rsid w:val="005D07B8"/>
    <w:rsid w:val="005D0CE7"/>
    <w:rsid w:val="005D11BF"/>
    <w:rsid w:val="005D121F"/>
    <w:rsid w:val="005D13BA"/>
    <w:rsid w:val="005D1BEE"/>
    <w:rsid w:val="005D2090"/>
    <w:rsid w:val="005D2296"/>
    <w:rsid w:val="005D229D"/>
    <w:rsid w:val="005D3BE5"/>
    <w:rsid w:val="005D3C9F"/>
    <w:rsid w:val="005D4455"/>
    <w:rsid w:val="005D44B0"/>
    <w:rsid w:val="005D4DF3"/>
    <w:rsid w:val="005D54D8"/>
    <w:rsid w:val="005D5700"/>
    <w:rsid w:val="005D5C04"/>
    <w:rsid w:val="005D5C24"/>
    <w:rsid w:val="005D60F8"/>
    <w:rsid w:val="005D64B0"/>
    <w:rsid w:val="005D6658"/>
    <w:rsid w:val="005D6DDE"/>
    <w:rsid w:val="005D77B8"/>
    <w:rsid w:val="005D7A4C"/>
    <w:rsid w:val="005D7E4D"/>
    <w:rsid w:val="005E06B8"/>
    <w:rsid w:val="005E1171"/>
    <w:rsid w:val="005E1593"/>
    <w:rsid w:val="005E189C"/>
    <w:rsid w:val="005E23CC"/>
    <w:rsid w:val="005E27DA"/>
    <w:rsid w:val="005E3898"/>
    <w:rsid w:val="005E429B"/>
    <w:rsid w:val="005E44B4"/>
    <w:rsid w:val="005E4763"/>
    <w:rsid w:val="005E4C64"/>
    <w:rsid w:val="005E4FD8"/>
    <w:rsid w:val="005E517F"/>
    <w:rsid w:val="005E5329"/>
    <w:rsid w:val="005E5780"/>
    <w:rsid w:val="005E5E8D"/>
    <w:rsid w:val="005E6E42"/>
    <w:rsid w:val="005E76DE"/>
    <w:rsid w:val="005E7929"/>
    <w:rsid w:val="005E7D98"/>
    <w:rsid w:val="005E7EF9"/>
    <w:rsid w:val="005E7FFA"/>
    <w:rsid w:val="005F0243"/>
    <w:rsid w:val="005F0304"/>
    <w:rsid w:val="005F03F6"/>
    <w:rsid w:val="005F04F1"/>
    <w:rsid w:val="005F05D0"/>
    <w:rsid w:val="005F1C97"/>
    <w:rsid w:val="005F23B6"/>
    <w:rsid w:val="005F2552"/>
    <w:rsid w:val="005F29D0"/>
    <w:rsid w:val="005F3195"/>
    <w:rsid w:val="005F3E45"/>
    <w:rsid w:val="005F3E9B"/>
    <w:rsid w:val="005F3FB0"/>
    <w:rsid w:val="005F4590"/>
    <w:rsid w:val="005F460F"/>
    <w:rsid w:val="005F48AB"/>
    <w:rsid w:val="005F53FF"/>
    <w:rsid w:val="005F60FB"/>
    <w:rsid w:val="005F74BB"/>
    <w:rsid w:val="005F75E8"/>
    <w:rsid w:val="005F78FF"/>
    <w:rsid w:val="005F7BE9"/>
    <w:rsid w:val="00600BE0"/>
    <w:rsid w:val="00601181"/>
    <w:rsid w:val="00601A4F"/>
    <w:rsid w:val="00601C81"/>
    <w:rsid w:val="006024A4"/>
    <w:rsid w:val="0060257C"/>
    <w:rsid w:val="006025A5"/>
    <w:rsid w:val="00603380"/>
    <w:rsid w:val="00603382"/>
    <w:rsid w:val="00603533"/>
    <w:rsid w:val="00603A23"/>
    <w:rsid w:val="00603AEF"/>
    <w:rsid w:val="00603E23"/>
    <w:rsid w:val="00603F2F"/>
    <w:rsid w:val="00605C79"/>
    <w:rsid w:val="00606C17"/>
    <w:rsid w:val="00607396"/>
    <w:rsid w:val="00607663"/>
    <w:rsid w:val="00610616"/>
    <w:rsid w:val="0061093C"/>
    <w:rsid w:val="0061099C"/>
    <w:rsid w:val="00611300"/>
    <w:rsid w:val="00612049"/>
    <w:rsid w:val="006123AF"/>
    <w:rsid w:val="0061273B"/>
    <w:rsid w:val="00612DFF"/>
    <w:rsid w:val="00613128"/>
    <w:rsid w:val="00613268"/>
    <w:rsid w:val="006136C7"/>
    <w:rsid w:val="00613B0D"/>
    <w:rsid w:val="00614C46"/>
    <w:rsid w:val="0061512F"/>
    <w:rsid w:val="006152A7"/>
    <w:rsid w:val="00615503"/>
    <w:rsid w:val="006159A3"/>
    <w:rsid w:val="00615F2A"/>
    <w:rsid w:val="0061673A"/>
    <w:rsid w:val="00616D24"/>
    <w:rsid w:val="006177AD"/>
    <w:rsid w:val="0061785E"/>
    <w:rsid w:val="00617D7E"/>
    <w:rsid w:val="00620937"/>
    <w:rsid w:val="00622867"/>
    <w:rsid w:val="00622D51"/>
    <w:rsid w:val="00624510"/>
    <w:rsid w:val="00624740"/>
    <w:rsid w:val="00624BF1"/>
    <w:rsid w:val="00624CE4"/>
    <w:rsid w:val="00625E58"/>
    <w:rsid w:val="006263D1"/>
    <w:rsid w:val="00626C86"/>
    <w:rsid w:val="00627660"/>
    <w:rsid w:val="00627E97"/>
    <w:rsid w:val="006306DD"/>
    <w:rsid w:val="00630BB5"/>
    <w:rsid w:val="0063101D"/>
    <w:rsid w:val="006310C5"/>
    <w:rsid w:val="006310C8"/>
    <w:rsid w:val="00631840"/>
    <w:rsid w:val="006319A5"/>
    <w:rsid w:val="00632E75"/>
    <w:rsid w:val="00632F70"/>
    <w:rsid w:val="006331E8"/>
    <w:rsid w:val="006331FE"/>
    <w:rsid w:val="00633220"/>
    <w:rsid w:val="006334DA"/>
    <w:rsid w:val="00633B2C"/>
    <w:rsid w:val="0063465E"/>
    <w:rsid w:val="0063510D"/>
    <w:rsid w:val="0063654E"/>
    <w:rsid w:val="006370EC"/>
    <w:rsid w:val="00637A7C"/>
    <w:rsid w:val="00640927"/>
    <w:rsid w:val="00641D0E"/>
    <w:rsid w:val="00642614"/>
    <w:rsid w:val="00642B84"/>
    <w:rsid w:val="00643214"/>
    <w:rsid w:val="00644096"/>
    <w:rsid w:val="006445B7"/>
    <w:rsid w:val="00644997"/>
    <w:rsid w:val="00644A68"/>
    <w:rsid w:val="00644FDD"/>
    <w:rsid w:val="006459AB"/>
    <w:rsid w:val="00647501"/>
    <w:rsid w:val="006476D3"/>
    <w:rsid w:val="00647A3E"/>
    <w:rsid w:val="0065062B"/>
    <w:rsid w:val="00652275"/>
    <w:rsid w:val="006523D9"/>
    <w:rsid w:val="00652BB3"/>
    <w:rsid w:val="00652E8E"/>
    <w:rsid w:val="00652F0B"/>
    <w:rsid w:val="00653FBE"/>
    <w:rsid w:val="00654054"/>
    <w:rsid w:val="0065457F"/>
    <w:rsid w:val="006546A5"/>
    <w:rsid w:val="00654E58"/>
    <w:rsid w:val="0065506E"/>
    <w:rsid w:val="006559A3"/>
    <w:rsid w:val="00655FAC"/>
    <w:rsid w:val="00656765"/>
    <w:rsid w:val="00657BC9"/>
    <w:rsid w:val="00660522"/>
    <w:rsid w:val="0066141E"/>
    <w:rsid w:val="00661B55"/>
    <w:rsid w:val="006620D0"/>
    <w:rsid w:val="006620E4"/>
    <w:rsid w:val="0066246E"/>
    <w:rsid w:val="0066294E"/>
    <w:rsid w:val="0066300C"/>
    <w:rsid w:val="00663246"/>
    <w:rsid w:val="006635CC"/>
    <w:rsid w:val="00663F7C"/>
    <w:rsid w:val="00664C72"/>
    <w:rsid w:val="00665963"/>
    <w:rsid w:val="006663A3"/>
    <w:rsid w:val="00666524"/>
    <w:rsid w:val="00666F35"/>
    <w:rsid w:val="00666F5D"/>
    <w:rsid w:val="00667006"/>
    <w:rsid w:val="00670C62"/>
    <w:rsid w:val="006722AE"/>
    <w:rsid w:val="006725D4"/>
    <w:rsid w:val="00672E2C"/>
    <w:rsid w:val="00672E5E"/>
    <w:rsid w:val="00673131"/>
    <w:rsid w:val="00673621"/>
    <w:rsid w:val="00673DEA"/>
    <w:rsid w:val="00674034"/>
    <w:rsid w:val="006741D4"/>
    <w:rsid w:val="006744DE"/>
    <w:rsid w:val="006749A4"/>
    <w:rsid w:val="0067551E"/>
    <w:rsid w:val="00675663"/>
    <w:rsid w:val="006758BC"/>
    <w:rsid w:val="00675F02"/>
    <w:rsid w:val="00676905"/>
    <w:rsid w:val="00677756"/>
    <w:rsid w:val="00677D89"/>
    <w:rsid w:val="006808B3"/>
    <w:rsid w:val="00680F52"/>
    <w:rsid w:val="00680FBE"/>
    <w:rsid w:val="0068142F"/>
    <w:rsid w:val="00681D75"/>
    <w:rsid w:val="006828AF"/>
    <w:rsid w:val="00682987"/>
    <w:rsid w:val="00682AE5"/>
    <w:rsid w:val="00683D44"/>
    <w:rsid w:val="00684086"/>
    <w:rsid w:val="006840B5"/>
    <w:rsid w:val="006842FE"/>
    <w:rsid w:val="00684C2D"/>
    <w:rsid w:val="00684CCC"/>
    <w:rsid w:val="00684CFC"/>
    <w:rsid w:val="00685258"/>
    <w:rsid w:val="006855EF"/>
    <w:rsid w:val="006857EA"/>
    <w:rsid w:val="006863E7"/>
    <w:rsid w:val="00686A40"/>
    <w:rsid w:val="00686B3F"/>
    <w:rsid w:val="00687643"/>
    <w:rsid w:val="006876D4"/>
    <w:rsid w:val="00690341"/>
    <w:rsid w:val="006904AB"/>
    <w:rsid w:val="006908C8"/>
    <w:rsid w:val="00691797"/>
    <w:rsid w:val="0069227D"/>
    <w:rsid w:val="00692635"/>
    <w:rsid w:val="006933E1"/>
    <w:rsid w:val="00693B0E"/>
    <w:rsid w:val="006944C1"/>
    <w:rsid w:val="0069453B"/>
    <w:rsid w:val="006946A3"/>
    <w:rsid w:val="00694C89"/>
    <w:rsid w:val="00695812"/>
    <w:rsid w:val="00695A27"/>
    <w:rsid w:val="00696022"/>
    <w:rsid w:val="0069615F"/>
    <w:rsid w:val="006971D4"/>
    <w:rsid w:val="00697894"/>
    <w:rsid w:val="006A00EC"/>
    <w:rsid w:val="006A030A"/>
    <w:rsid w:val="006A0886"/>
    <w:rsid w:val="006A10FD"/>
    <w:rsid w:val="006A1854"/>
    <w:rsid w:val="006A1985"/>
    <w:rsid w:val="006A24A4"/>
    <w:rsid w:val="006A260B"/>
    <w:rsid w:val="006A275A"/>
    <w:rsid w:val="006A2F98"/>
    <w:rsid w:val="006A34F4"/>
    <w:rsid w:val="006A37FA"/>
    <w:rsid w:val="006A45AA"/>
    <w:rsid w:val="006A47EE"/>
    <w:rsid w:val="006A4815"/>
    <w:rsid w:val="006A4F2E"/>
    <w:rsid w:val="006A56DB"/>
    <w:rsid w:val="006A6053"/>
    <w:rsid w:val="006A6380"/>
    <w:rsid w:val="006A673C"/>
    <w:rsid w:val="006A7D4F"/>
    <w:rsid w:val="006B02AF"/>
    <w:rsid w:val="006B119A"/>
    <w:rsid w:val="006B236E"/>
    <w:rsid w:val="006B29A0"/>
    <w:rsid w:val="006B2C69"/>
    <w:rsid w:val="006B2EC1"/>
    <w:rsid w:val="006B323F"/>
    <w:rsid w:val="006B3312"/>
    <w:rsid w:val="006B3566"/>
    <w:rsid w:val="006B370C"/>
    <w:rsid w:val="006B3E65"/>
    <w:rsid w:val="006B560B"/>
    <w:rsid w:val="006B5CB4"/>
    <w:rsid w:val="006B5DBB"/>
    <w:rsid w:val="006B73C1"/>
    <w:rsid w:val="006B7886"/>
    <w:rsid w:val="006B7AA8"/>
    <w:rsid w:val="006B7F00"/>
    <w:rsid w:val="006C0134"/>
    <w:rsid w:val="006C06CE"/>
    <w:rsid w:val="006C0E7A"/>
    <w:rsid w:val="006C19CE"/>
    <w:rsid w:val="006C1F48"/>
    <w:rsid w:val="006C2276"/>
    <w:rsid w:val="006C2406"/>
    <w:rsid w:val="006C3C14"/>
    <w:rsid w:val="006C45CA"/>
    <w:rsid w:val="006C4D52"/>
    <w:rsid w:val="006C5258"/>
    <w:rsid w:val="006C5989"/>
    <w:rsid w:val="006C6D8B"/>
    <w:rsid w:val="006C76F7"/>
    <w:rsid w:val="006C7B46"/>
    <w:rsid w:val="006D0030"/>
    <w:rsid w:val="006D060A"/>
    <w:rsid w:val="006D0A78"/>
    <w:rsid w:val="006D161D"/>
    <w:rsid w:val="006D1B16"/>
    <w:rsid w:val="006D2417"/>
    <w:rsid w:val="006D28A8"/>
    <w:rsid w:val="006D3A4D"/>
    <w:rsid w:val="006D4335"/>
    <w:rsid w:val="006D45F6"/>
    <w:rsid w:val="006D4893"/>
    <w:rsid w:val="006D4A31"/>
    <w:rsid w:val="006D4AEF"/>
    <w:rsid w:val="006D4D22"/>
    <w:rsid w:val="006D56F5"/>
    <w:rsid w:val="006D68A9"/>
    <w:rsid w:val="006D6E34"/>
    <w:rsid w:val="006D7074"/>
    <w:rsid w:val="006D7E44"/>
    <w:rsid w:val="006E0B5B"/>
    <w:rsid w:val="006E0F09"/>
    <w:rsid w:val="006E1187"/>
    <w:rsid w:val="006E1484"/>
    <w:rsid w:val="006E15F5"/>
    <w:rsid w:val="006E18A8"/>
    <w:rsid w:val="006E259B"/>
    <w:rsid w:val="006E2CCC"/>
    <w:rsid w:val="006E39DA"/>
    <w:rsid w:val="006E4DC2"/>
    <w:rsid w:val="006E56F1"/>
    <w:rsid w:val="006E5ABB"/>
    <w:rsid w:val="006E614A"/>
    <w:rsid w:val="006E66AF"/>
    <w:rsid w:val="006E6F33"/>
    <w:rsid w:val="006E7595"/>
    <w:rsid w:val="006E769A"/>
    <w:rsid w:val="006E7A02"/>
    <w:rsid w:val="006E7C20"/>
    <w:rsid w:val="006E7D4D"/>
    <w:rsid w:val="006F0A9B"/>
    <w:rsid w:val="006F1699"/>
    <w:rsid w:val="006F1CD8"/>
    <w:rsid w:val="006F28CF"/>
    <w:rsid w:val="006F2A5C"/>
    <w:rsid w:val="006F2C37"/>
    <w:rsid w:val="006F300C"/>
    <w:rsid w:val="006F3B11"/>
    <w:rsid w:val="006F3EF7"/>
    <w:rsid w:val="006F4ABC"/>
    <w:rsid w:val="006F61B2"/>
    <w:rsid w:val="006F6C22"/>
    <w:rsid w:val="006F758F"/>
    <w:rsid w:val="0070002F"/>
    <w:rsid w:val="007005B8"/>
    <w:rsid w:val="007005C4"/>
    <w:rsid w:val="00700A6A"/>
    <w:rsid w:val="00700BB7"/>
    <w:rsid w:val="00700CD4"/>
    <w:rsid w:val="00700D3C"/>
    <w:rsid w:val="007028C4"/>
    <w:rsid w:val="00702959"/>
    <w:rsid w:val="00703A20"/>
    <w:rsid w:val="00703E0C"/>
    <w:rsid w:val="00704FA9"/>
    <w:rsid w:val="0070533A"/>
    <w:rsid w:val="007059AF"/>
    <w:rsid w:val="007060CE"/>
    <w:rsid w:val="007070FD"/>
    <w:rsid w:val="007103C4"/>
    <w:rsid w:val="00710788"/>
    <w:rsid w:val="00711139"/>
    <w:rsid w:val="00712AFC"/>
    <w:rsid w:val="00713167"/>
    <w:rsid w:val="0071347C"/>
    <w:rsid w:val="00713793"/>
    <w:rsid w:val="007138F5"/>
    <w:rsid w:val="00714125"/>
    <w:rsid w:val="007143E5"/>
    <w:rsid w:val="0071503D"/>
    <w:rsid w:val="007151DD"/>
    <w:rsid w:val="00715513"/>
    <w:rsid w:val="00716621"/>
    <w:rsid w:val="00716E27"/>
    <w:rsid w:val="007171EC"/>
    <w:rsid w:val="007173D3"/>
    <w:rsid w:val="00717F86"/>
    <w:rsid w:val="00717FEA"/>
    <w:rsid w:val="007209BD"/>
    <w:rsid w:val="00720A14"/>
    <w:rsid w:val="00721AB5"/>
    <w:rsid w:val="00721FF3"/>
    <w:rsid w:val="00722520"/>
    <w:rsid w:val="00722804"/>
    <w:rsid w:val="00722938"/>
    <w:rsid w:val="00722E27"/>
    <w:rsid w:val="00723F24"/>
    <w:rsid w:val="00724200"/>
    <w:rsid w:val="007248E6"/>
    <w:rsid w:val="00726E54"/>
    <w:rsid w:val="00727C07"/>
    <w:rsid w:val="00727DAD"/>
    <w:rsid w:val="00727E11"/>
    <w:rsid w:val="007303D6"/>
    <w:rsid w:val="0073047A"/>
    <w:rsid w:val="00730D96"/>
    <w:rsid w:val="007315CD"/>
    <w:rsid w:val="00731BB4"/>
    <w:rsid w:val="00732377"/>
    <w:rsid w:val="007325CF"/>
    <w:rsid w:val="00732860"/>
    <w:rsid w:val="007329AF"/>
    <w:rsid w:val="00733929"/>
    <w:rsid w:val="007342AA"/>
    <w:rsid w:val="00734517"/>
    <w:rsid w:val="00734D52"/>
    <w:rsid w:val="00734D99"/>
    <w:rsid w:val="00734DA7"/>
    <w:rsid w:val="007350B7"/>
    <w:rsid w:val="0073518C"/>
    <w:rsid w:val="00735762"/>
    <w:rsid w:val="00735E7E"/>
    <w:rsid w:val="00736FD9"/>
    <w:rsid w:val="00737CE9"/>
    <w:rsid w:val="00741747"/>
    <w:rsid w:val="00742832"/>
    <w:rsid w:val="00743300"/>
    <w:rsid w:val="0074380E"/>
    <w:rsid w:val="0074460E"/>
    <w:rsid w:val="0074570C"/>
    <w:rsid w:val="007457A4"/>
    <w:rsid w:val="00745B60"/>
    <w:rsid w:val="00745F62"/>
    <w:rsid w:val="0074658A"/>
    <w:rsid w:val="00746911"/>
    <w:rsid w:val="0074779B"/>
    <w:rsid w:val="00747B05"/>
    <w:rsid w:val="007505FE"/>
    <w:rsid w:val="00750FCE"/>
    <w:rsid w:val="00750FF9"/>
    <w:rsid w:val="007513D2"/>
    <w:rsid w:val="00751B75"/>
    <w:rsid w:val="007524CE"/>
    <w:rsid w:val="007539BF"/>
    <w:rsid w:val="00754EF0"/>
    <w:rsid w:val="007566C6"/>
    <w:rsid w:val="00756DE5"/>
    <w:rsid w:val="00757287"/>
    <w:rsid w:val="00757B54"/>
    <w:rsid w:val="00757CC0"/>
    <w:rsid w:val="0076017C"/>
    <w:rsid w:val="00761659"/>
    <w:rsid w:val="007616A6"/>
    <w:rsid w:val="00761F9B"/>
    <w:rsid w:val="0076292E"/>
    <w:rsid w:val="0076316D"/>
    <w:rsid w:val="00763AE9"/>
    <w:rsid w:val="00763DB3"/>
    <w:rsid w:val="00763E55"/>
    <w:rsid w:val="0076412B"/>
    <w:rsid w:val="007644F7"/>
    <w:rsid w:val="007659F1"/>
    <w:rsid w:val="00765A85"/>
    <w:rsid w:val="00765FC3"/>
    <w:rsid w:val="00766A3A"/>
    <w:rsid w:val="00766A56"/>
    <w:rsid w:val="007676D7"/>
    <w:rsid w:val="007701AB"/>
    <w:rsid w:val="0077078A"/>
    <w:rsid w:val="00770F28"/>
    <w:rsid w:val="00771430"/>
    <w:rsid w:val="0077196A"/>
    <w:rsid w:val="00772164"/>
    <w:rsid w:val="00772830"/>
    <w:rsid w:val="00772B59"/>
    <w:rsid w:val="0077475A"/>
    <w:rsid w:val="00774F3E"/>
    <w:rsid w:val="00775180"/>
    <w:rsid w:val="00776D76"/>
    <w:rsid w:val="00776F3C"/>
    <w:rsid w:val="0077739A"/>
    <w:rsid w:val="00777F73"/>
    <w:rsid w:val="007803EB"/>
    <w:rsid w:val="0078101E"/>
    <w:rsid w:val="007820F9"/>
    <w:rsid w:val="0078320F"/>
    <w:rsid w:val="007835A4"/>
    <w:rsid w:val="0078565B"/>
    <w:rsid w:val="00785AF9"/>
    <w:rsid w:val="007863B1"/>
    <w:rsid w:val="007863BA"/>
    <w:rsid w:val="00786A7D"/>
    <w:rsid w:val="00787B04"/>
    <w:rsid w:val="00787C52"/>
    <w:rsid w:val="007907A7"/>
    <w:rsid w:val="0079149A"/>
    <w:rsid w:val="00791700"/>
    <w:rsid w:val="0079198A"/>
    <w:rsid w:val="00791A01"/>
    <w:rsid w:val="00792E1C"/>
    <w:rsid w:val="00793CBA"/>
    <w:rsid w:val="00794101"/>
    <w:rsid w:val="00794214"/>
    <w:rsid w:val="0079603F"/>
    <w:rsid w:val="0079618C"/>
    <w:rsid w:val="00796F9F"/>
    <w:rsid w:val="0079704A"/>
    <w:rsid w:val="007A1510"/>
    <w:rsid w:val="007A1933"/>
    <w:rsid w:val="007A1A53"/>
    <w:rsid w:val="007A1D29"/>
    <w:rsid w:val="007A26EB"/>
    <w:rsid w:val="007A2BA3"/>
    <w:rsid w:val="007A3577"/>
    <w:rsid w:val="007A3CFD"/>
    <w:rsid w:val="007A40C3"/>
    <w:rsid w:val="007A502B"/>
    <w:rsid w:val="007A53F3"/>
    <w:rsid w:val="007A55D8"/>
    <w:rsid w:val="007A5C18"/>
    <w:rsid w:val="007A6B60"/>
    <w:rsid w:val="007A704B"/>
    <w:rsid w:val="007A7725"/>
    <w:rsid w:val="007A7B5D"/>
    <w:rsid w:val="007B0112"/>
    <w:rsid w:val="007B0BC5"/>
    <w:rsid w:val="007B1AEA"/>
    <w:rsid w:val="007B2051"/>
    <w:rsid w:val="007B2D70"/>
    <w:rsid w:val="007B3528"/>
    <w:rsid w:val="007B359C"/>
    <w:rsid w:val="007B476A"/>
    <w:rsid w:val="007B4C2D"/>
    <w:rsid w:val="007B523B"/>
    <w:rsid w:val="007B5555"/>
    <w:rsid w:val="007B557B"/>
    <w:rsid w:val="007B5E7F"/>
    <w:rsid w:val="007B5F53"/>
    <w:rsid w:val="007B6896"/>
    <w:rsid w:val="007B6D6D"/>
    <w:rsid w:val="007C0314"/>
    <w:rsid w:val="007C036B"/>
    <w:rsid w:val="007C06CB"/>
    <w:rsid w:val="007C0E04"/>
    <w:rsid w:val="007C0F46"/>
    <w:rsid w:val="007C1DB9"/>
    <w:rsid w:val="007C296C"/>
    <w:rsid w:val="007C2A57"/>
    <w:rsid w:val="007C2F06"/>
    <w:rsid w:val="007C2FDA"/>
    <w:rsid w:val="007C3C87"/>
    <w:rsid w:val="007C4455"/>
    <w:rsid w:val="007C4541"/>
    <w:rsid w:val="007C4856"/>
    <w:rsid w:val="007C4EDC"/>
    <w:rsid w:val="007C6038"/>
    <w:rsid w:val="007C6176"/>
    <w:rsid w:val="007C718B"/>
    <w:rsid w:val="007C76F9"/>
    <w:rsid w:val="007C7A87"/>
    <w:rsid w:val="007D0A0B"/>
    <w:rsid w:val="007D0F80"/>
    <w:rsid w:val="007D0FCF"/>
    <w:rsid w:val="007D10B3"/>
    <w:rsid w:val="007D127F"/>
    <w:rsid w:val="007D15E7"/>
    <w:rsid w:val="007D1885"/>
    <w:rsid w:val="007D2BF3"/>
    <w:rsid w:val="007D2EF0"/>
    <w:rsid w:val="007D32DB"/>
    <w:rsid w:val="007D3B5A"/>
    <w:rsid w:val="007D3DC6"/>
    <w:rsid w:val="007D3EA9"/>
    <w:rsid w:val="007D48BE"/>
    <w:rsid w:val="007D534E"/>
    <w:rsid w:val="007D61CE"/>
    <w:rsid w:val="007D6542"/>
    <w:rsid w:val="007D79F0"/>
    <w:rsid w:val="007D7E94"/>
    <w:rsid w:val="007E08AF"/>
    <w:rsid w:val="007E0E4B"/>
    <w:rsid w:val="007E1FEE"/>
    <w:rsid w:val="007E2056"/>
    <w:rsid w:val="007E24FB"/>
    <w:rsid w:val="007E298F"/>
    <w:rsid w:val="007E3109"/>
    <w:rsid w:val="007E3C05"/>
    <w:rsid w:val="007E4462"/>
    <w:rsid w:val="007E4900"/>
    <w:rsid w:val="007E4D26"/>
    <w:rsid w:val="007E502A"/>
    <w:rsid w:val="007E5FD0"/>
    <w:rsid w:val="007E6024"/>
    <w:rsid w:val="007E6EC9"/>
    <w:rsid w:val="007E724F"/>
    <w:rsid w:val="007E731A"/>
    <w:rsid w:val="007E7337"/>
    <w:rsid w:val="007E76E5"/>
    <w:rsid w:val="007E7CDF"/>
    <w:rsid w:val="007E7D10"/>
    <w:rsid w:val="007F0C3F"/>
    <w:rsid w:val="007F1503"/>
    <w:rsid w:val="007F15B1"/>
    <w:rsid w:val="007F1810"/>
    <w:rsid w:val="007F20CF"/>
    <w:rsid w:val="007F2316"/>
    <w:rsid w:val="007F2723"/>
    <w:rsid w:val="007F4C52"/>
    <w:rsid w:val="007F4E67"/>
    <w:rsid w:val="007F66AB"/>
    <w:rsid w:val="007F67C4"/>
    <w:rsid w:val="007F6BCA"/>
    <w:rsid w:val="007F718E"/>
    <w:rsid w:val="007F7D78"/>
    <w:rsid w:val="00800C52"/>
    <w:rsid w:val="00800E90"/>
    <w:rsid w:val="008010C5"/>
    <w:rsid w:val="0080125E"/>
    <w:rsid w:val="008012F9"/>
    <w:rsid w:val="0080265B"/>
    <w:rsid w:val="00802F04"/>
    <w:rsid w:val="0080324F"/>
    <w:rsid w:val="008032F2"/>
    <w:rsid w:val="008032F5"/>
    <w:rsid w:val="00803826"/>
    <w:rsid w:val="008039DE"/>
    <w:rsid w:val="008040B8"/>
    <w:rsid w:val="0080479E"/>
    <w:rsid w:val="00805435"/>
    <w:rsid w:val="00805784"/>
    <w:rsid w:val="00805C6B"/>
    <w:rsid w:val="0080614C"/>
    <w:rsid w:val="008068DF"/>
    <w:rsid w:val="00806FDB"/>
    <w:rsid w:val="008070E7"/>
    <w:rsid w:val="00810027"/>
    <w:rsid w:val="008109FC"/>
    <w:rsid w:val="00811664"/>
    <w:rsid w:val="0081197A"/>
    <w:rsid w:val="00811AD4"/>
    <w:rsid w:val="008132CF"/>
    <w:rsid w:val="00813456"/>
    <w:rsid w:val="0081408F"/>
    <w:rsid w:val="00814DEE"/>
    <w:rsid w:val="0081571D"/>
    <w:rsid w:val="00815893"/>
    <w:rsid w:val="00815E1E"/>
    <w:rsid w:val="008160E6"/>
    <w:rsid w:val="008165C7"/>
    <w:rsid w:val="00816676"/>
    <w:rsid w:val="00816E35"/>
    <w:rsid w:val="0081735F"/>
    <w:rsid w:val="0081786E"/>
    <w:rsid w:val="00817ADB"/>
    <w:rsid w:val="00820403"/>
    <w:rsid w:val="008207C3"/>
    <w:rsid w:val="00820955"/>
    <w:rsid w:val="00820C76"/>
    <w:rsid w:val="00820F0B"/>
    <w:rsid w:val="00821E5D"/>
    <w:rsid w:val="00821E99"/>
    <w:rsid w:val="00822094"/>
    <w:rsid w:val="008221B4"/>
    <w:rsid w:val="008224A2"/>
    <w:rsid w:val="00822DBB"/>
    <w:rsid w:val="00822DE2"/>
    <w:rsid w:val="00824310"/>
    <w:rsid w:val="00824551"/>
    <w:rsid w:val="00824942"/>
    <w:rsid w:val="00824F52"/>
    <w:rsid w:val="00825447"/>
    <w:rsid w:val="00826434"/>
    <w:rsid w:val="00826F79"/>
    <w:rsid w:val="0082726E"/>
    <w:rsid w:val="008274ED"/>
    <w:rsid w:val="00830061"/>
    <w:rsid w:val="00830368"/>
    <w:rsid w:val="0083037C"/>
    <w:rsid w:val="0083085C"/>
    <w:rsid w:val="00831083"/>
    <w:rsid w:val="0083137D"/>
    <w:rsid w:val="00831C1A"/>
    <w:rsid w:val="00831DB2"/>
    <w:rsid w:val="00831E03"/>
    <w:rsid w:val="00832891"/>
    <w:rsid w:val="00832996"/>
    <w:rsid w:val="00832B73"/>
    <w:rsid w:val="00832FFA"/>
    <w:rsid w:val="00833838"/>
    <w:rsid w:val="00835162"/>
    <w:rsid w:val="008357CA"/>
    <w:rsid w:val="008359E9"/>
    <w:rsid w:val="008361AD"/>
    <w:rsid w:val="00836934"/>
    <w:rsid w:val="008375D2"/>
    <w:rsid w:val="00837BEA"/>
    <w:rsid w:val="008400ED"/>
    <w:rsid w:val="00842838"/>
    <w:rsid w:val="00842C32"/>
    <w:rsid w:val="00842EAB"/>
    <w:rsid w:val="00842F19"/>
    <w:rsid w:val="00842FD3"/>
    <w:rsid w:val="008435D1"/>
    <w:rsid w:val="00843A57"/>
    <w:rsid w:val="00843C9E"/>
    <w:rsid w:val="00843F83"/>
    <w:rsid w:val="008461A3"/>
    <w:rsid w:val="0084626D"/>
    <w:rsid w:val="00846769"/>
    <w:rsid w:val="00846A7C"/>
    <w:rsid w:val="008476D5"/>
    <w:rsid w:val="008479B7"/>
    <w:rsid w:val="008503D9"/>
    <w:rsid w:val="00850B67"/>
    <w:rsid w:val="00850D04"/>
    <w:rsid w:val="00850F9A"/>
    <w:rsid w:val="00851408"/>
    <w:rsid w:val="008516FE"/>
    <w:rsid w:val="00851883"/>
    <w:rsid w:val="00851A5E"/>
    <w:rsid w:val="00852485"/>
    <w:rsid w:val="008525EB"/>
    <w:rsid w:val="0085294F"/>
    <w:rsid w:val="00852A9F"/>
    <w:rsid w:val="00852C9D"/>
    <w:rsid w:val="00852DDF"/>
    <w:rsid w:val="00853086"/>
    <w:rsid w:val="00853478"/>
    <w:rsid w:val="008534F2"/>
    <w:rsid w:val="00853EF6"/>
    <w:rsid w:val="0085458C"/>
    <w:rsid w:val="00854D72"/>
    <w:rsid w:val="00854E00"/>
    <w:rsid w:val="00855398"/>
    <w:rsid w:val="0085559F"/>
    <w:rsid w:val="00855CCB"/>
    <w:rsid w:val="00855E40"/>
    <w:rsid w:val="008560BA"/>
    <w:rsid w:val="0085672C"/>
    <w:rsid w:val="00856A0F"/>
    <w:rsid w:val="00856CC0"/>
    <w:rsid w:val="00856D10"/>
    <w:rsid w:val="00857259"/>
    <w:rsid w:val="00857621"/>
    <w:rsid w:val="00857781"/>
    <w:rsid w:val="008579EF"/>
    <w:rsid w:val="00857A48"/>
    <w:rsid w:val="00857A5B"/>
    <w:rsid w:val="008603A2"/>
    <w:rsid w:val="00860F8C"/>
    <w:rsid w:val="008614E5"/>
    <w:rsid w:val="008615AB"/>
    <w:rsid w:val="008618E7"/>
    <w:rsid w:val="008619B7"/>
    <w:rsid w:val="00861A7B"/>
    <w:rsid w:val="00861AAA"/>
    <w:rsid w:val="00862329"/>
    <w:rsid w:val="008628DC"/>
    <w:rsid w:val="00862A94"/>
    <w:rsid w:val="00862DDA"/>
    <w:rsid w:val="00863214"/>
    <w:rsid w:val="00864525"/>
    <w:rsid w:val="00864554"/>
    <w:rsid w:val="00864ADE"/>
    <w:rsid w:val="00864BE3"/>
    <w:rsid w:val="008659F5"/>
    <w:rsid w:val="00866AB6"/>
    <w:rsid w:val="008671DB"/>
    <w:rsid w:val="00867781"/>
    <w:rsid w:val="00871A1C"/>
    <w:rsid w:val="0087401D"/>
    <w:rsid w:val="008744B4"/>
    <w:rsid w:val="00874C50"/>
    <w:rsid w:val="00874E6E"/>
    <w:rsid w:val="00874FBA"/>
    <w:rsid w:val="00875ADD"/>
    <w:rsid w:val="0087758E"/>
    <w:rsid w:val="008802A8"/>
    <w:rsid w:val="0088072F"/>
    <w:rsid w:val="00881500"/>
    <w:rsid w:val="00881877"/>
    <w:rsid w:val="00881CF2"/>
    <w:rsid w:val="00881DC5"/>
    <w:rsid w:val="0088227C"/>
    <w:rsid w:val="008831C3"/>
    <w:rsid w:val="00883719"/>
    <w:rsid w:val="008842C1"/>
    <w:rsid w:val="008845CD"/>
    <w:rsid w:val="00884BAC"/>
    <w:rsid w:val="008852C4"/>
    <w:rsid w:val="00885454"/>
    <w:rsid w:val="00885BFB"/>
    <w:rsid w:val="00887C38"/>
    <w:rsid w:val="00890584"/>
    <w:rsid w:val="0089064B"/>
    <w:rsid w:val="00890D51"/>
    <w:rsid w:val="00890F0B"/>
    <w:rsid w:val="00891008"/>
    <w:rsid w:val="00891106"/>
    <w:rsid w:val="008911F2"/>
    <w:rsid w:val="00891F07"/>
    <w:rsid w:val="00892329"/>
    <w:rsid w:val="008928D2"/>
    <w:rsid w:val="008930E8"/>
    <w:rsid w:val="00893A38"/>
    <w:rsid w:val="00893C6D"/>
    <w:rsid w:val="00894731"/>
    <w:rsid w:val="00894C58"/>
    <w:rsid w:val="008952EF"/>
    <w:rsid w:val="0089541A"/>
    <w:rsid w:val="0089556C"/>
    <w:rsid w:val="00895618"/>
    <w:rsid w:val="00896301"/>
    <w:rsid w:val="00896922"/>
    <w:rsid w:val="008A033B"/>
    <w:rsid w:val="008A0A9A"/>
    <w:rsid w:val="008A0D56"/>
    <w:rsid w:val="008A17B9"/>
    <w:rsid w:val="008A2301"/>
    <w:rsid w:val="008A2ABD"/>
    <w:rsid w:val="008A2EC9"/>
    <w:rsid w:val="008A2F74"/>
    <w:rsid w:val="008A6640"/>
    <w:rsid w:val="008A7FF2"/>
    <w:rsid w:val="008B1499"/>
    <w:rsid w:val="008B29E4"/>
    <w:rsid w:val="008B2ADE"/>
    <w:rsid w:val="008B2BF6"/>
    <w:rsid w:val="008B2C54"/>
    <w:rsid w:val="008B3084"/>
    <w:rsid w:val="008B33D3"/>
    <w:rsid w:val="008B3981"/>
    <w:rsid w:val="008B3B8B"/>
    <w:rsid w:val="008B4809"/>
    <w:rsid w:val="008B50F5"/>
    <w:rsid w:val="008B5473"/>
    <w:rsid w:val="008B56A6"/>
    <w:rsid w:val="008B5EBF"/>
    <w:rsid w:val="008B5FB9"/>
    <w:rsid w:val="008B697E"/>
    <w:rsid w:val="008B6C6F"/>
    <w:rsid w:val="008B7B47"/>
    <w:rsid w:val="008B7E50"/>
    <w:rsid w:val="008B7F73"/>
    <w:rsid w:val="008C04DC"/>
    <w:rsid w:val="008C0863"/>
    <w:rsid w:val="008C0CAE"/>
    <w:rsid w:val="008C0FA0"/>
    <w:rsid w:val="008C1AE4"/>
    <w:rsid w:val="008C1EC4"/>
    <w:rsid w:val="008C1F0A"/>
    <w:rsid w:val="008C2251"/>
    <w:rsid w:val="008C2505"/>
    <w:rsid w:val="008C25F0"/>
    <w:rsid w:val="008C27E1"/>
    <w:rsid w:val="008C2B70"/>
    <w:rsid w:val="008C390E"/>
    <w:rsid w:val="008C470F"/>
    <w:rsid w:val="008C4BF3"/>
    <w:rsid w:val="008C4DE1"/>
    <w:rsid w:val="008C4E2B"/>
    <w:rsid w:val="008C543D"/>
    <w:rsid w:val="008C5A3F"/>
    <w:rsid w:val="008C636B"/>
    <w:rsid w:val="008C658C"/>
    <w:rsid w:val="008C7B99"/>
    <w:rsid w:val="008C7C52"/>
    <w:rsid w:val="008D1703"/>
    <w:rsid w:val="008D19CE"/>
    <w:rsid w:val="008D339A"/>
    <w:rsid w:val="008D3514"/>
    <w:rsid w:val="008D3715"/>
    <w:rsid w:val="008D4173"/>
    <w:rsid w:val="008D432D"/>
    <w:rsid w:val="008D4C4F"/>
    <w:rsid w:val="008D4EFC"/>
    <w:rsid w:val="008D557E"/>
    <w:rsid w:val="008D59FC"/>
    <w:rsid w:val="008D5AE5"/>
    <w:rsid w:val="008D6DC1"/>
    <w:rsid w:val="008D7180"/>
    <w:rsid w:val="008E064B"/>
    <w:rsid w:val="008E0965"/>
    <w:rsid w:val="008E1116"/>
    <w:rsid w:val="008E19B1"/>
    <w:rsid w:val="008E3309"/>
    <w:rsid w:val="008E35F8"/>
    <w:rsid w:val="008E37F9"/>
    <w:rsid w:val="008E551E"/>
    <w:rsid w:val="008E5C7A"/>
    <w:rsid w:val="008E5CB2"/>
    <w:rsid w:val="008E673E"/>
    <w:rsid w:val="008E74BC"/>
    <w:rsid w:val="008E7AFC"/>
    <w:rsid w:val="008E7E31"/>
    <w:rsid w:val="008F01FB"/>
    <w:rsid w:val="008F08A7"/>
    <w:rsid w:val="008F1562"/>
    <w:rsid w:val="008F161E"/>
    <w:rsid w:val="008F1C46"/>
    <w:rsid w:val="008F1FB8"/>
    <w:rsid w:val="008F2A6D"/>
    <w:rsid w:val="008F2D19"/>
    <w:rsid w:val="008F2E99"/>
    <w:rsid w:val="008F2F97"/>
    <w:rsid w:val="008F35DF"/>
    <w:rsid w:val="008F42AB"/>
    <w:rsid w:val="008F497F"/>
    <w:rsid w:val="008F54A9"/>
    <w:rsid w:val="008F599A"/>
    <w:rsid w:val="008F5FD9"/>
    <w:rsid w:val="008F6046"/>
    <w:rsid w:val="008F63D5"/>
    <w:rsid w:val="008F66D5"/>
    <w:rsid w:val="00900326"/>
    <w:rsid w:val="00900C78"/>
    <w:rsid w:val="00900E98"/>
    <w:rsid w:val="0090123A"/>
    <w:rsid w:val="009013A0"/>
    <w:rsid w:val="0090169E"/>
    <w:rsid w:val="009018B9"/>
    <w:rsid w:val="00901A01"/>
    <w:rsid w:val="00901D80"/>
    <w:rsid w:val="00901EAB"/>
    <w:rsid w:val="0090257A"/>
    <w:rsid w:val="00902842"/>
    <w:rsid w:val="00902980"/>
    <w:rsid w:val="00902F36"/>
    <w:rsid w:val="00902F6A"/>
    <w:rsid w:val="009031D7"/>
    <w:rsid w:val="00903A9E"/>
    <w:rsid w:val="009045AB"/>
    <w:rsid w:val="009049A1"/>
    <w:rsid w:val="00904B12"/>
    <w:rsid w:val="00904BE1"/>
    <w:rsid w:val="00904FF7"/>
    <w:rsid w:val="009050CB"/>
    <w:rsid w:val="0090514D"/>
    <w:rsid w:val="0090703F"/>
    <w:rsid w:val="009071A5"/>
    <w:rsid w:val="0090771D"/>
    <w:rsid w:val="00910A6A"/>
    <w:rsid w:val="00912363"/>
    <w:rsid w:val="009129E3"/>
    <w:rsid w:val="009129EE"/>
    <w:rsid w:val="00912B5D"/>
    <w:rsid w:val="0091374E"/>
    <w:rsid w:val="009142C0"/>
    <w:rsid w:val="00914670"/>
    <w:rsid w:val="00914D26"/>
    <w:rsid w:val="009158E5"/>
    <w:rsid w:val="00917788"/>
    <w:rsid w:val="0092049F"/>
    <w:rsid w:val="00920811"/>
    <w:rsid w:val="0092154E"/>
    <w:rsid w:val="00921CE5"/>
    <w:rsid w:val="00922310"/>
    <w:rsid w:val="00922451"/>
    <w:rsid w:val="00922E2E"/>
    <w:rsid w:val="00922E6F"/>
    <w:rsid w:val="009233ED"/>
    <w:rsid w:val="00923C57"/>
    <w:rsid w:val="00923FE2"/>
    <w:rsid w:val="009244F4"/>
    <w:rsid w:val="00924561"/>
    <w:rsid w:val="009245B3"/>
    <w:rsid w:val="0092499C"/>
    <w:rsid w:val="0092544D"/>
    <w:rsid w:val="00925469"/>
    <w:rsid w:val="0092642A"/>
    <w:rsid w:val="009264B6"/>
    <w:rsid w:val="00926F36"/>
    <w:rsid w:val="00927360"/>
    <w:rsid w:val="00930894"/>
    <w:rsid w:val="00930DED"/>
    <w:rsid w:val="0093111C"/>
    <w:rsid w:val="0093144D"/>
    <w:rsid w:val="0093174C"/>
    <w:rsid w:val="00931EBA"/>
    <w:rsid w:val="009324F7"/>
    <w:rsid w:val="009327CC"/>
    <w:rsid w:val="00932EEC"/>
    <w:rsid w:val="00932FA7"/>
    <w:rsid w:val="009334A7"/>
    <w:rsid w:val="00934006"/>
    <w:rsid w:val="00934304"/>
    <w:rsid w:val="00934713"/>
    <w:rsid w:val="00934B04"/>
    <w:rsid w:val="00934B11"/>
    <w:rsid w:val="00934EFF"/>
    <w:rsid w:val="00935182"/>
    <w:rsid w:val="00935265"/>
    <w:rsid w:val="0093561F"/>
    <w:rsid w:val="0093568C"/>
    <w:rsid w:val="00935E9F"/>
    <w:rsid w:val="00936250"/>
    <w:rsid w:val="00936592"/>
    <w:rsid w:val="0093777D"/>
    <w:rsid w:val="00940F7E"/>
    <w:rsid w:val="00941040"/>
    <w:rsid w:val="009411DB"/>
    <w:rsid w:val="0094142F"/>
    <w:rsid w:val="00941B1B"/>
    <w:rsid w:val="00941C61"/>
    <w:rsid w:val="00941DDD"/>
    <w:rsid w:val="0094243D"/>
    <w:rsid w:val="009427BF"/>
    <w:rsid w:val="00942CA8"/>
    <w:rsid w:val="00942E43"/>
    <w:rsid w:val="00943474"/>
    <w:rsid w:val="00943548"/>
    <w:rsid w:val="009446E6"/>
    <w:rsid w:val="00944D2A"/>
    <w:rsid w:val="009453B6"/>
    <w:rsid w:val="00945D6E"/>
    <w:rsid w:val="00946138"/>
    <w:rsid w:val="00946729"/>
    <w:rsid w:val="009467A6"/>
    <w:rsid w:val="0094703E"/>
    <w:rsid w:val="0094796E"/>
    <w:rsid w:val="00947B1B"/>
    <w:rsid w:val="0095028E"/>
    <w:rsid w:val="009515C1"/>
    <w:rsid w:val="00951647"/>
    <w:rsid w:val="00951677"/>
    <w:rsid w:val="00951ACB"/>
    <w:rsid w:val="00951B35"/>
    <w:rsid w:val="00951D09"/>
    <w:rsid w:val="00953E72"/>
    <w:rsid w:val="00954230"/>
    <w:rsid w:val="00955B5A"/>
    <w:rsid w:val="00956187"/>
    <w:rsid w:val="00956CBA"/>
    <w:rsid w:val="00957747"/>
    <w:rsid w:val="009578CB"/>
    <w:rsid w:val="00957D32"/>
    <w:rsid w:val="0096113D"/>
    <w:rsid w:val="009613E5"/>
    <w:rsid w:val="00962A44"/>
    <w:rsid w:val="00962C2E"/>
    <w:rsid w:val="009638F8"/>
    <w:rsid w:val="00963DA8"/>
    <w:rsid w:val="009640BE"/>
    <w:rsid w:val="00964ADD"/>
    <w:rsid w:val="00964E0D"/>
    <w:rsid w:val="009654DA"/>
    <w:rsid w:val="00965663"/>
    <w:rsid w:val="00965769"/>
    <w:rsid w:val="009659AB"/>
    <w:rsid w:val="00965A95"/>
    <w:rsid w:val="00966F3D"/>
    <w:rsid w:val="0096716A"/>
    <w:rsid w:val="00967808"/>
    <w:rsid w:val="0096782A"/>
    <w:rsid w:val="009679C4"/>
    <w:rsid w:val="00970BC0"/>
    <w:rsid w:val="00970BDD"/>
    <w:rsid w:val="00971304"/>
    <w:rsid w:val="009714FB"/>
    <w:rsid w:val="00971D65"/>
    <w:rsid w:val="00972071"/>
    <w:rsid w:val="0097238D"/>
    <w:rsid w:val="00972456"/>
    <w:rsid w:val="0097337B"/>
    <w:rsid w:val="00973ADC"/>
    <w:rsid w:val="009754C6"/>
    <w:rsid w:val="00975A6D"/>
    <w:rsid w:val="00975E9D"/>
    <w:rsid w:val="00976765"/>
    <w:rsid w:val="00976E4E"/>
    <w:rsid w:val="00976F1D"/>
    <w:rsid w:val="00976FCF"/>
    <w:rsid w:val="0097797D"/>
    <w:rsid w:val="00977A90"/>
    <w:rsid w:val="0098060C"/>
    <w:rsid w:val="00980DF7"/>
    <w:rsid w:val="009812FD"/>
    <w:rsid w:val="0098184C"/>
    <w:rsid w:val="009819B7"/>
    <w:rsid w:val="00981B6A"/>
    <w:rsid w:val="00981F39"/>
    <w:rsid w:val="00982364"/>
    <w:rsid w:val="00982932"/>
    <w:rsid w:val="00982E5A"/>
    <w:rsid w:val="00982F46"/>
    <w:rsid w:val="00983976"/>
    <w:rsid w:val="00983F06"/>
    <w:rsid w:val="0098433B"/>
    <w:rsid w:val="00985A61"/>
    <w:rsid w:val="0098691B"/>
    <w:rsid w:val="00986FA7"/>
    <w:rsid w:val="00987CB6"/>
    <w:rsid w:val="009903F8"/>
    <w:rsid w:val="0099069A"/>
    <w:rsid w:val="00990C90"/>
    <w:rsid w:val="00991616"/>
    <w:rsid w:val="009918D6"/>
    <w:rsid w:val="00991902"/>
    <w:rsid w:val="00991C43"/>
    <w:rsid w:val="009927D2"/>
    <w:rsid w:val="009928E5"/>
    <w:rsid w:val="009933BF"/>
    <w:rsid w:val="00993432"/>
    <w:rsid w:val="009937E5"/>
    <w:rsid w:val="00994AC8"/>
    <w:rsid w:val="00997382"/>
    <w:rsid w:val="009A0162"/>
    <w:rsid w:val="009A0880"/>
    <w:rsid w:val="009A1709"/>
    <w:rsid w:val="009A1E84"/>
    <w:rsid w:val="009A1EEB"/>
    <w:rsid w:val="009A26A9"/>
    <w:rsid w:val="009A3167"/>
    <w:rsid w:val="009A37D0"/>
    <w:rsid w:val="009A393D"/>
    <w:rsid w:val="009A449B"/>
    <w:rsid w:val="009A46FC"/>
    <w:rsid w:val="009A51C8"/>
    <w:rsid w:val="009A549D"/>
    <w:rsid w:val="009A649F"/>
    <w:rsid w:val="009A6937"/>
    <w:rsid w:val="009A7A24"/>
    <w:rsid w:val="009A7B86"/>
    <w:rsid w:val="009B10A5"/>
    <w:rsid w:val="009B1871"/>
    <w:rsid w:val="009B193D"/>
    <w:rsid w:val="009B1CE3"/>
    <w:rsid w:val="009B2957"/>
    <w:rsid w:val="009B297B"/>
    <w:rsid w:val="009B2BB7"/>
    <w:rsid w:val="009B358F"/>
    <w:rsid w:val="009B3B97"/>
    <w:rsid w:val="009B3BF9"/>
    <w:rsid w:val="009B3E4E"/>
    <w:rsid w:val="009B420B"/>
    <w:rsid w:val="009B42A7"/>
    <w:rsid w:val="009B453D"/>
    <w:rsid w:val="009B4819"/>
    <w:rsid w:val="009B489E"/>
    <w:rsid w:val="009B4A4A"/>
    <w:rsid w:val="009B51D8"/>
    <w:rsid w:val="009B5480"/>
    <w:rsid w:val="009B5B6D"/>
    <w:rsid w:val="009B5BFC"/>
    <w:rsid w:val="009B5D38"/>
    <w:rsid w:val="009B6495"/>
    <w:rsid w:val="009B658B"/>
    <w:rsid w:val="009C0C1F"/>
    <w:rsid w:val="009C0F14"/>
    <w:rsid w:val="009C1A42"/>
    <w:rsid w:val="009C1B42"/>
    <w:rsid w:val="009C1C49"/>
    <w:rsid w:val="009C2FE7"/>
    <w:rsid w:val="009C3020"/>
    <w:rsid w:val="009C3284"/>
    <w:rsid w:val="009C3692"/>
    <w:rsid w:val="009C3754"/>
    <w:rsid w:val="009C48B9"/>
    <w:rsid w:val="009C492C"/>
    <w:rsid w:val="009C5708"/>
    <w:rsid w:val="009C5B7E"/>
    <w:rsid w:val="009C5F0B"/>
    <w:rsid w:val="009C69B0"/>
    <w:rsid w:val="009C69C0"/>
    <w:rsid w:val="009C7312"/>
    <w:rsid w:val="009C7BB4"/>
    <w:rsid w:val="009C7E8E"/>
    <w:rsid w:val="009C7F06"/>
    <w:rsid w:val="009D00DF"/>
    <w:rsid w:val="009D0254"/>
    <w:rsid w:val="009D11A5"/>
    <w:rsid w:val="009D1B39"/>
    <w:rsid w:val="009D1F6B"/>
    <w:rsid w:val="009D2539"/>
    <w:rsid w:val="009D28D4"/>
    <w:rsid w:val="009D2BE2"/>
    <w:rsid w:val="009D3630"/>
    <w:rsid w:val="009D4269"/>
    <w:rsid w:val="009D593E"/>
    <w:rsid w:val="009D7591"/>
    <w:rsid w:val="009E08A6"/>
    <w:rsid w:val="009E0A46"/>
    <w:rsid w:val="009E0B69"/>
    <w:rsid w:val="009E0D4B"/>
    <w:rsid w:val="009E0F43"/>
    <w:rsid w:val="009E116A"/>
    <w:rsid w:val="009E22DA"/>
    <w:rsid w:val="009E257B"/>
    <w:rsid w:val="009E25E8"/>
    <w:rsid w:val="009E30F9"/>
    <w:rsid w:val="009E3527"/>
    <w:rsid w:val="009E43AC"/>
    <w:rsid w:val="009E4F2F"/>
    <w:rsid w:val="009E5821"/>
    <w:rsid w:val="009E5CFB"/>
    <w:rsid w:val="009E5FE4"/>
    <w:rsid w:val="009E616D"/>
    <w:rsid w:val="009E77A6"/>
    <w:rsid w:val="009F097D"/>
    <w:rsid w:val="009F13B0"/>
    <w:rsid w:val="009F163B"/>
    <w:rsid w:val="009F2178"/>
    <w:rsid w:val="009F305E"/>
    <w:rsid w:val="009F329E"/>
    <w:rsid w:val="009F40E6"/>
    <w:rsid w:val="009F4B0B"/>
    <w:rsid w:val="009F538B"/>
    <w:rsid w:val="009F562A"/>
    <w:rsid w:val="009F5AF2"/>
    <w:rsid w:val="009F6337"/>
    <w:rsid w:val="009F6793"/>
    <w:rsid w:val="00A00519"/>
    <w:rsid w:val="00A009D0"/>
    <w:rsid w:val="00A00E0E"/>
    <w:rsid w:val="00A00E81"/>
    <w:rsid w:val="00A00F14"/>
    <w:rsid w:val="00A011FB"/>
    <w:rsid w:val="00A0148F"/>
    <w:rsid w:val="00A015D1"/>
    <w:rsid w:val="00A0167F"/>
    <w:rsid w:val="00A01C8D"/>
    <w:rsid w:val="00A01EE5"/>
    <w:rsid w:val="00A02576"/>
    <w:rsid w:val="00A02D98"/>
    <w:rsid w:val="00A03C05"/>
    <w:rsid w:val="00A049AD"/>
    <w:rsid w:val="00A04BA6"/>
    <w:rsid w:val="00A04D09"/>
    <w:rsid w:val="00A058DD"/>
    <w:rsid w:val="00A05CFB"/>
    <w:rsid w:val="00A06E0F"/>
    <w:rsid w:val="00A06E16"/>
    <w:rsid w:val="00A07000"/>
    <w:rsid w:val="00A07021"/>
    <w:rsid w:val="00A078B5"/>
    <w:rsid w:val="00A10519"/>
    <w:rsid w:val="00A1054E"/>
    <w:rsid w:val="00A105A1"/>
    <w:rsid w:val="00A10960"/>
    <w:rsid w:val="00A117DB"/>
    <w:rsid w:val="00A11E2C"/>
    <w:rsid w:val="00A1239A"/>
    <w:rsid w:val="00A12473"/>
    <w:rsid w:val="00A1259B"/>
    <w:rsid w:val="00A12B8F"/>
    <w:rsid w:val="00A13070"/>
    <w:rsid w:val="00A1334A"/>
    <w:rsid w:val="00A13EED"/>
    <w:rsid w:val="00A145DF"/>
    <w:rsid w:val="00A149CA"/>
    <w:rsid w:val="00A14A8F"/>
    <w:rsid w:val="00A14EB0"/>
    <w:rsid w:val="00A14EC5"/>
    <w:rsid w:val="00A154E5"/>
    <w:rsid w:val="00A15B6E"/>
    <w:rsid w:val="00A15F70"/>
    <w:rsid w:val="00A16658"/>
    <w:rsid w:val="00A16D62"/>
    <w:rsid w:val="00A170C7"/>
    <w:rsid w:val="00A215BE"/>
    <w:rsid w:val="00A21B43"/>
    <w:rsid w:val="00A21F87"/>
    <w:rsid w:val="00A223C8"/>
    <w:rsid w:val="00A23732"/>
    <w:rsid w:val="00A23ED0"/>
    <w:rsid w:val="00A24DCA"/>
    <w:rsid w:val="00A258FA"/>
    <w:rsid w:val="00A25DAE"/>
    <w:rsid w:val="00A26374"/>
    <w:rsid w:val="00A26D3D"/>
    <w:rsid w:val="00A31088"/>
    <w:rsid w:val="00A31B24"/>
    <w:rsid w:val="00A31F8E"/>
    <w:rsid w:val="00A32599"/>
    <w:rsid w:val="00A33598"/>
    <w:rsid w:val="00A33C65"/>
    <w:rsid w:val="00A35146"/>
    <w:rsid w:val="00A353E7"/>
    <w:rsid w:val="00A353EF"/>
    <w:rsid w:val="00A358C2"/>
    <w:rsid w:val="00A35B85"/>
    <w:rsid w:val="00A3626D"/>
    <w:rsid w:val="00A373EF"/>
    <w:rsid w:val="00A37804"/>
    <w:rsid w:val="00A4085F"/>
    <w:rsid w:val="00A40EFD"/>
    <w:rsid w:val="00A41754"/>
    <w:rsid w:val="00A41947"/>
    <w:rsid w:val="00A41FA4"/>
    <w:rsid w:val="00A4252E"/>
    <w:rsid w:val="00A428B2"/>
    <w:rsid w:val="00A43324"/>
    <w:rsid w:val="00A43474"/>
    <w:rsid w:val="00A43D4D"/>
    <w:rsid w:val="00A43EE2"/>
    <w:rsid w:val="00A4565C"/>
    <w:rsid w:val="00A45974"/>
    <w:rsid w:val="00A466DA"/>
    <w:rsid w:val="00A46930"/>
    <w:rsid w:val="00A46A41"/>
    <w:rsid w:val="00A477F1"/>
    <w:rsid w:val="00A47AF4"/>
    <w:rsid w:val="00A47F2F"/>
    <w:rsid w:val="00A50195"/>
    <w:rsid w:val="00A504EE"/>
    <w:rsid w:val="00A5100B"/>
    <w:rsid w:val="00A5278C"/>
    <w:rsid w:val="00A533D5"/>
    <w:rsid w:val="00A54C22"/>
    <w:rsid w:val="00A54EC0"/>
    <w:rsid w:val="00A5576A"/>
    <w:rsid w:val="00A55862"/>
    <w:rsid w:val="00A55EF9"/>
    <w:rsid w:val="00A561EF"/>
    <w:rsid w:val="00A56A2D"/>
    <w:rsid w:val="00A56D4E"/>
    <w:rsid w:val="00A56FAC"/>
    <w:rsid w:val="00A5799E"/>
    <w:rsid w:val="00A57D17"/>
    <w:rsid w:val="00A6168B"/>
    <w:rsid w:val="00A61755"/>
    <w:rsid w:val="00A61DD1"/>
    <w:rsid w:val="00A61E0B"/>
    <w:rsid w:val="00A626CD"/>
    <w:rsid w:val="00A62EA8"/>
    <w:rsid w:val="00A6303D"/>
    <w:rsid w:val="00A631B0"/>
    <w:rsid w:val="00A63335"/>
    <w:rsid w:val="00A63A19"/>
    <w:rsid w:val="00A64F0C"/>
    <w:rsid w:val="00A65305"/>
    <w:rsid w:val="00A65866"/>
    <w:rsid w:val="00A66DA0"/>
    <w:rsid w:val="00A6731F"/>
    <w:rsid w:val="00A67A7B"/>
    <w:rsid w:val="00A67F60"/>
    <w:rsid w:val="00A70DBB"/>
    <w:rsid w:val="00A711F0"/>
    <w:rsid w:val="00A7188F"/>
    <w:rsid w:val="00A71D1C"/>
    <w:rsid w:val="00A72509"/>
    <w:rsid w:val="00A72627"/>
    <w:rsid w:val="00A72D59"/>
    <w:rsid w:val="00A737AB"/>
    <w:rsid w:val="00A737F5"/>
    <w:rsid w:val="00A73FF1"/>
    <w:rsid w:val="00A7432A"/>
    <w:rsid w:val="00A74723"/>
    <w:rsid w:val="00A74BD1"/>
    <w:rsid w:val="00A74D1A"/>
    <w:rsid w:val="00A768DA"/>
    <w:rsid w:val="00A7691E"/>
    <w:rsid w:val="00A77934"/>
    <w:rsid w:val="00A80F9C"/>
    <w:rsid w:val="00A812AC"/>
    <w:rsid w:val="00A81940"/>
    <w:rsid w:val="00A82A70"/>
    <w:rsid w:val="00A836E5"/>
    <w:rsid w:val="00A839CE"/>
    <w:rsid w:val="00A83ADD"/>
    <w:rsid w:val="00A83DB0"/>
    <w:rsid w:val="00A8405B"/>
    <w:rsid w:val="00A84221"/>
    <w:rsid w:val="00A842ED"/>
    <w:rsid w:val="00A84307"/>
    <w:rsid w:val="00A84C81"/>
    <w:rsid w:val="00A84F06"/>
    <w:rsid w:val="00A85725"/>
    <w:rsid w:val="00A86548"/>
    <w:rsid w:val="00A874CC"/>
    <w:rsid w:val="00A9021A"/>
    <w:rsid w:val="00A908CF"/>
    <w:rsid w:val="00A91470"/>
    <w:rsid w:val="00A920A7"/>
    <w:rsid w:val="00A9276E"/>
    <w:rsid w:val="00A92812"/>
    <w:rsid w:val="00A92C14"/>
    <w:rsid w:val="00A93CC0"/>
    <w:rsid w:val="00A93D6A"/>
    <w:rsid w:val="00A93DC3"/>
    <w:rsid w:val="00A94217"/>
    <w:rsid w:val="00A94877"/>
    <w:rsid w:val="00A94FDF"/>
    <w:rsid w:val="00A94FFB"/>
    <w:rsid w:val="00A9540A"/>
    <w:rsid w:val="00A95BE7"/>
    <w:rsid w:val="00A96BD9"/>
    <w:rsid w:val="00A96EF0"/>
    <w:rsid w:val="00A97941"/>
    <w:rsid w:val="00AA0BCE"/>
    <w:rsid w:val="00AA1331"/>
    <w:rsid w:val="00AA144A"/>
    <w:rsid w:val="00AA19ED"/>
    <w:rsid w:val="00AA2D99"/>
    <w:rsid w:val="00AA3299"/>
    <w:rsid w:val="00AA4656"/>
    <w:rsid w:val="00AA489D"/>
    <w:rsid w:val="00AA4AEE"/>
    <w:rsid w:val="00AA5FC9"/>
    <w:rsid w:val="00AA6723"/>
    <w:rsid w:val="00AA72A0"/>
    <w:rsid w:val="00AA755C"/>
    <w:rsid w:val="00AB096D"/>
    <w:rsid w:val="00AB0CBB"/>
    <w:rsid w:val="00AB11E6"/>
    <w:rsid w:val="00AB1263"/>
    <w:rsid w:val="00AB1C78"/>
    <w:rsid w:val="00AB1D61"/>
    <w:rsid w:val="00AB1F3F"/>
    <w:rsid w:val="00AB2132"/>
    <w:rsid w:val="00AB26F5"/>
    <w:rsid w:val="00AB2C76"/>
    <w:rsid w:val="00AB3001"/>
    <w:rsid w:val="00AB43D3"/>
    <w:rsid w:val="00AB5B09"/>
    <w:rsid w:val="00AB5B24"/>
    <w:rsid w:val="00AB61B6"/>
    <w:rsid w:val="00AB76FB"/>
    <w:rsid w:val="00AB7767"/>
    <w:rsid w:val="00AB7AAF"/>
    <w:rsid w:val="00AB7EAF"/>
    <w:rsid w:val="00AC03CA"/>
    <w:rsid w:val="00AC0C30"/>
    <w:rsid w:val="00AC1730"/>
    <w:rsid w:val="00AC1A8F"/>
    <w:rsid w:val="00AC1B4B"/>
    <w:rsid w:val="00AC44CA"/>
    <w:rsid w:val="00AC4639"/>
    <w:rsid w:val="00AC4B44"/>
    <w:rsid w:val="00AC5921"/>
    <w:rsid w:val="00AC5BAC"/>
    <w:rsid w:val="00AC5C46"/>
    <w:rsid w:val="00AC61C6"/>
    <w:rsid w:val="00AC6252"/>
    <w:rsid w:val="00AC63A1"/>
    <w:rsid w:val="00AC677E"/>
    <w:rsid w:val="00AC6896"/>
    <w:rsid w:val="00AC6E8C"/>
    <w:rsid w:val="00AC70BA"/>
    <w:rsid w:val="00AC7B90"/>
    <w:rsid w:val="00AC7CA7"/>
    <w:rsid w:val="00AD00A9"/>
    <w:rsid w:val="00AD0208"/>
    <w:rsid w:val="00AD02AD"/>
    <w:rsid w:val="00AD0450"/>
    <w:rsid w:val="00AD0B42"/>
    <w:rsid w:val="00AD0C27"/>
    <w:rsid w:val="00AD0C9E"/>
    <w:rsid w:val="00AD1E00"/>
    <w:rsid w:val="00AD1EFA"/>
    <w:rsid w:val="00AD23CF"/>
    <w:rsid w:val="00AD2AD0"/>
    <w:rsid w:val="00AD2AEF"/>
    <w:rsid w:val="00AD2FEE"/>
    <w:rsid w:val="00AD31BF"/>
    <w:rsid w:val="00AD32B1"/>
    <w:rsid w:val="00AD3525"/>
    <w:rsid w:val="00AD3AC4"/>
    <w:rsid w:val="00AD4204"/>
    <w:rsid w:val="00AD442F"/>
    <w:rsid w:val="00AD46B3"/>
    <w:rsid w:val="00AD506F"/>
    <w:rsid w:val="00AD552D"/>
    <w:rsid w:val="00AD6A77"/>
    <w:rsid w:val="00AD71B6"/>
    <w:rsid w:val="00AE0449"/>
    <w:rsid w:val="00AE17B4"/>
    <w:rsid w:val="00AE1BBB"/>
    <w:rsid w:val="00AE2688"/>
    <w:rsid w:val="00AE2A9F"/>
    <w:rsid w:val="00AE2B48"/>
    <w:rsid w:val="00AE3744"/>
    <w:rsid w:val="00AE37D6"/>
    <w:rsid w:val="00AE3B8B"/>
    <w:rsid w:val="00AE3F75"/>
    <w:rsid w:val="00AE45D0"/>
    <w:rsid w:val="00AE4CC4"/>
    <w:rsid w:val="00AE4E03"/>
    <w:rsid w:val="00AE52A3"/>
    <w:rsid w:val="00AE55EA"/>
    <w:rsid w:val="00AE580F"/>
    <w:rsid w:val="00AE7727"/>
    <w:rsid w:val="00AE7A2B"/>
    <w:rsid w:val="00AE7D98"/>
    <w:rsid w:val="00AE7ED9"/>
    <w:rsid w:val="00AF0582"/>
    <w:rsid w:val="00AF08D7"/>
    <w:rsid w:val="00AF0E07"/>
    <w:rsid w:val="00AF13C9"/>
    <w:rsid w:val="00AF152A"/>
    <w:rsid w:val="00AF275A"/>
    <w:rsid w:val="00AF2794"/>
    <w:rsid w:val="00AF4204"/>
    <w:rsid w:val="00AF440D"/>
    <w:rsid w:val="00AF5058"/>
    <w:rsid w:val="00AF5372"/>
    <w:rsid w:val="00AF57A9"/>
    <w:rsid w:val="00AF57CA"/>
    <w:rsid w:val="00AF5A7F"/>
    <w:rsid w:val="00AF5DDE"/>
    <w:rsid w:val="00AF6960"/>
    <w:rsid w:val="00AF6CFF"/>
    <w:rsid w:val="00AF723F"/>
    <w:rsid w:val="00AF7660"/>
    <w:rsid w:val="00AF778D"/>
    <w:rsid w:val="00AF7B00"/>
    <w:rsid w:val="00AF7EFB"/>
    <w:rsid w:val="00B00053"/>
    <w:rsid w:val="00B007D9"/>
    <w:rsid w:val="00B007E1"/>
    <w:rsid w:val="00B00BD3"/>
    <w:rsid w:val="00B00C88"/>
    <w:rsid w:val="00B00F11"/>
    <w:rsid w:val="00B0117E"/>
    <w:rsid w:val="00B0127F"/>
    <w:rsid w:val="00B02622"/>
    <w:rsid w:val="00B0273E"/>
    <w:rsid w:val="00B0296E"/>
    <w:rsid w:val="00B02B1C"/>
    <w:rsid w:val="00B02E49"/>
    <w:rsid w:val="00B03084"/>
    <w:rsid w:val="00B03566"/>
    <w:rsid w:val="00B038CA"/>
    <w:rsid w:val="00B03E1D"/>
    <w:rsid w:val="00B04A1E"/>
    <w:rsid w:val="00B04AB0"/>
    <w:rsid w:val="00B04D3A"/>
    <w:rsid w:val="00B0570A"/>
    <w:rsid w:val="00B058B7"/>
    <w:rsid w:val="00B06415"/>
    <w:rsid w:val="00B0654D"/>
    <w:rsid w:val="00B06D8A"/>
    <w:rsid w:val="00B06E76"/>
    <w:rsid w:val="00B070EB"/>
    <w:rsid w:val="00B07350"/>
    <w:rsid w:val="00B07A6A"/>
    <w:rsid w:val="00B07A83"/>
    <w:rsid w:val="00B07C93"/>
    <w:rsid w:val="00B11EBD"/>
    <w:rsid w:val="00B1252F"/>
    <w:rsid w:val="00B12AC4"/>
    <w:rsid w:val="00B12B01"/>
    <w:rsid w:val="00B130ED"/>
    <w:rsid w:val="00B13A8E"/>
    <w:rsid w:val="00B13B59"/>
    <w:rsid w:val="00B147D9"/>
    <w:rsid w:val="00B14979"/>
    <w:rsid w:val="00B14AD2"/>
    <w:rsid w:val="00B14B97"/>
    <w:rsid w:val="00B1537A"/>
    <w:rsid w:val="00B15BC2"/>
    <w:rsid w:val="00B162BC"/>
    <w:rsid w:val="00B17B3C"/>
    <w:rsid w:val="00B17C24"/>
    <w:rsid w:val="00B211BC"/>
    <w:rsid w:val="00B21F1A"/>
    <w:rsid w:val="00B2295F"/>
    <w:rsid w:val="00B229FA"/>
    <w:rsid w:val="00B22C4B"/>
    <w:rsid w:val="00B22CA9"/>
    <w:rsid w:val="00B23446"/>
    <w:rsid w:val="00B234A7"/>
    <w:rsid w:val="00B239BD"/>
    <w:rsid w:val="00B23A39"/>
    <w:rsid w:val="00B24DF0"/>
    <w:rsid w:val="00B25735"/>
    <w:rsid w:val="00B26B93"/>
    <w:rsid w:val="00B27AF9"/>
    <w:rsid w:val="00B3039F"/>
    <w:rsid w:val="00B304C9"/>
    <w:rsid w:val="00B305B1"/>
    <w:rsid w:val="00B31057"/>
    <w:rsid w:val="00B3134A"/>
    <w:rsid w:val="00B3175D"/>
    <w:rsid w:val="00B32653"/>
    <w:rsid w:val="00B326F9"/>
    <w:rsid w:val="00B33BD2"/>
    <w:rsid w:val="00B344A6"/>
    <w:rsid w:val="00B35E39"/>
    <w:rsid w:val="00B36700"/>
    <w:rsid w:val="00B36CE4"/>
    <w:rsid w:val="00B36F3D"/>
    <w:rsid w:val="00B40A15"/>
    <w:rsid w:val="00B411B5"/>
    <w:rsid w:val="00B41747"/>
    <w:rsid w:val="00B4181D"/>
    <w:rsid w:val="00B4260B"/>
    <w:rsid w:val="00B42C5F"/>
    <w:rsid w:val="00B4346A"/>
    <w:rsid w:val="00B43D4C"/>
    <w:rsid w:val="00B44513"/>
    <w:rsid w:val="00B44A40"/>
    <w:rsid w:val="00B44A71"/>
    <w:rsid w:val="00B45B7C"/>
    <w:rsid w:val="00B45BF6"/>
    <w:rsid w:val="00B46C94"/>
    <w:rsid w:val="00B47153"/>
    <w:rsid w:val="00B471A3"/>
    <w:rsid w:val="00B4735A"/>
    <w:rsid w:val="00B475BD"/>
    <w:rsid w:val="00B475CD"/>
    <w:rsid w:val="00B47629"/>
    <w:rsid w:val="00B47B88"/>
    <w:rsid w:val="00B516B4"/>
    <w:rsid w:val="00B519EF"/>
    <w:rsid w:val="00B51BAF"/>
    <w:rsid w:val="00B52E79"/>
    <w:rsid w:val="00B530CE"/>
    <w:rsid w:val="00B5372D"/>
    <w:rsid w:val="00B54303"/>
    <w:rsid w:val="00B54757"/>
    <w:rsid w:val="00B547F5"/>
    <w:rsid w:val="00B5504F"/>
    <w:rsid w:val="00B56174"/>
    <w:rsid w:val="00B571BE"/>
    <w:rsid w:val="00B573EA"/>
    <w:rsid w:val="00B577EC"/>
    <w:rsid w:val="00B57865"/>
    <w:rsid w:val="00B5787F"/>
    <w:rsid w:val="00B6008A"/>
    <w:rsid w:val="00B60942"/>
    <w:rsid w:val="00B60DAA"/>
    <w:rsid w:val="00B60F79"/>
    <w:rsid w:val="00B617FC"/>
    <w:rsid w:val="00B618B9"/>
    <w:rsid w:val="00B61EBF"/>
    <w:rsid w:val="00B62362"/>
    <w:rsid w:val="00B636C1"/>
    <w:rsid w:val="00B63958"/>
    <w:rsid w:val="00B64265"/>
    <w:rsid w:val="00B64B4E"/>
    <w:rsid w:val="00B65FED"/>
    <w:rsid w:val="00B6647C"/>
    <w:rsid w:val="00B6649E"/>
    <w:rsid w:val="00B6667A"/>
    <w:rsid w:val="00B66AE4"/>
    <w:rsid w:val="00B66CBA"/>
    <w:rsid w:val="00B6701A"/>
    <w:rsid w:val="00B70406"/>
    <w:rsid w:val="00B71065"/>
    <w:rsid w:val="00B7113B"/>
    <w:rsid w:val="00B718E2"/>
    <w:rsid w:val="00B72795"/>
    <w:rsid w:val="00B735A3"/>
    <w:rsid w:val="00B738A1"/>
    <w:rsid w:val="00B73D0C"/>
    <w:rsid w:val="00B745FC"/>
    <w:rsid w:val="00B75DA6"/>
    <w:rsid w:val="00B7644B"/>
    <w:rsid w:val="00B765A3"/>
    <w:rsid w:val="00B7773B"/>
    <w:rsid w:val="00B80843"/>
    <w:rsid w:val="00B80D14"/>
    <w:rsid w:val="00B810D8"/>
    <w:rsid w:val="00B81831"/>
    <w:rsid w:val="00B8286E"/>
    <w:rsid w:val="00B83853"/>
    <w:rsid w:val="00B84026"/>
    <w:rsid w:val="00B84A29"/>
    <w:rsid w:val="00B857ED"/>
    <w:rsid w:val="00B85916"/>
    <w:rsid w:val="00B85E24"/>
    <w:rsid w:val="00B861C7"/>
    <w:rsid w:val="00B86C4A"/>
    <w:rsid w:val="00B8782F"/>
    <w:rsid w:val="00B87993"/>
    <w:rsid w:val="00B879B6"/>
    <w:rsid w:val="00B879D9"/>
    <w:rsid w:val="00B915AA"/>
    <w:rsid w:val="00B9165E"/>
    <w:rsid w:val="00B9166B"/>
    <w:rsid w:val="00B92199"/>
    <w:rsid w:val="00B92BE4"/>
    <w:rsid w:val="00B92BE8"/>
    <w:rsid w:val="00B92BFB"/>
    <w:rsid w:val="00B92F35"/>
    <w:rsid w:val="00B95A96"/>
    <w:rsid w:val="00B96367"/>
    <w:rsid w:val="00B96625"/>
    <w:rsid w:val="00B96CA4"/>
    <w:rsid w:val="00B9743D"/>
    <w:rsid w:val="00B97543"/>
    <w:rsid w:val="00B97749"/>
    <w:rsid w:val="00B97DC8"/>
    <w:rsid w:val="00B97F18"/>
    <w:rsid w:val="00BA0661"/>
    <w:rsid w:val="00BA09B6"/>
    <w:rsid w:val="00BA0D54"/>
    <w:rsid w:val="00BA0F09"/>
    <w:rsid w:val="00BA18F7"/>
    <w:rsid w:val="00BA1C99"/>
    <w:rsid w:val="00BA1CC2"/>
    <w:rsid w:val="00BA37CD"/>
    <w:rsid w:val="00BA37D9"/>
    <w:rsid w:val="00BA3A65"/>
    <w:rsid w:val="00BA3EDB"/>
    <w:rsid w:val="00BA4D56"/>
    <w:rsid w:val="00BA4E6D"/>
    <w:rsid w:val="00BA5623"/>
    <w:rsid w:val="00BA5D35"/>
    <w:rsid w:val="00BA6096"/>
    <w:rsid w:val="00BA70A9"/>
    <w:rsid w:val="00BA7358"/>
    <w:rsid w:val="00BA73A3"/>
    <w:rsid w:val="00BA7BEE"/>
    <w:rsid w:val="00BA7E9E"/>
    <w:rsid w:val="00BB1348"/>
    <w:rsid w:val="00BB19B5"/>
    <w:rsid w:val="00BB1F36"/>
    <w:rsid w:val="00BB24C2"/>
    <w:rsid w:val="00BB29DF"/>
    <w:rsid w:val="00BB2F1C"/>
    <w:rsid w:val="00BB323D"/>
    <w:rsid w:val="00BB372F"/>
    <w:rsid w:val="00BB3E25"/>
    <w:rsid w:val="00BB43D3"/>
    <w:rsid w:val="00BB4B77"/>
    <w:rsid w:val="00BB5024"/>
    <w:rsid w:val="00BB5690"/>
    <w:rsid w:val="00BB6654"/>
    <w:rsid w:val="00BB6AB3"/>
    <w:rsid w:val="00BB6D55"/>
    <w:rsid w:val="00BB6E8F"/>
    <w:rsid w:val="00BB7047"/>
    <w:rsid w:val="00BB7492"/>
    <w:rsid w:val="00BB77A0"/>
    <w:rsid w:val="00BC0222"/>
    <w:rsid w:val="00BC0277"/>
    <w:rsid w:val="00BC05E4"/>
    <w:rsid w:val="00BC0A7C"/>
    <w:rsid w:val="00BC0CFD"/>
    <w:rsid w:val="00BC160B"/>
    <w:rsid w:val="00BC1C66"/>
    <w:rsid w:val="00BC1E2B"/>
    <w:rsid w:val="00BC244C"/>
    <w:rsid w:val="00BC2D04"/>
    <w:rsid w:val="00BC31AD"/>
    <w:rsid w:val="00BC328F"/>
    <w:rsid w:val="00BC3D92"/>
    <w:rsid w:val="00BC4593"/>
    <w:rsid w:val="00BC5620"/>
    <w:rsid w:val="00BC5E8F"/>
    <w:rsid w:val="00BC5EE6"/>
    <w:rsid w:val="00BC6B44"/>
    <w:rsid w:val="00BC6B67"/>
    <w:rsid w:val="00BD12FC"/>
    <w:rsid w:val="00BD179F"/>
    <w:rsid w:val="00BD20C2"/>
    <w:rsid w:val="00BD2307"/>
    <w:rsid w:val="00BD25D8"/>
    <w:rsid w:val="00BD2639"/>
    <w:rsid w:val="00BD27A3"/>
    <w:rsid w:val="00BD2C02"/>
    <w:rsid w:val="00BD2C70"/>
    <w:rsid w:val="00BD2E59"/>
    <w:rsid w:val="00BD3702"/>
    <w:rsid w:val="00BD48CA"/>
    <w:rsid w:val="00BD4DD1"/>
    <w:rsid w:val="00BD4F36"/>
    <w:rsid w:val="00BD558F"/>
    <w:rsid w:val="00BD5840"/>
    <w:rsid w:val="00BD5E76"/>
    <w:rsid w:val="00BD7005"/>
    <w:rsid w:val="00BD76BE"/>
    <w:rsid w:val="00BD79EC"/>
    <w:rsid w:val="00BE01E8"/>
    <w:rsid w:val="00BE0A90"/>
    <w:rsid w:val="00BE0AC9"/>
    <w:rsid w:val="00BE0F38"/>
    <w:rsid w:val="00BE1A9F"/>
    <w:rsid w:val="00BE20BC"/>
    <w:rsid w:val="00BE21F4"/>
    <w:rsid w:val="00BE2604"/>
    <w:rsid w:val="00BE2B71"/>
    <w:rsid w:val="00BE30E5"/>
    <w:rsid w:val="00BE3A11"/>
    <w:rsid w:val="00BE3AFA"/>
    <w:rsid w:val="00BE444B"/>
    <w:rsid w:val="00BE4CFD"/>
    <w:rsid w:val="00BE5668"/>
    <w:rsid w:val="00BE5774"/>
    <w:rsid w:val="00BE57E0"/>
    <w:rsid w:val="00BE57E9"/>
    <w:rsid w:val="00BE5BAF"/>
    <w:rsid w:val="00BE7B35"/>
    <w:rsid w:val="00BF0021"/>
    <w:rsid w:val="00BF0198"/>
    <w:rsid w:val="00BF06B7"/>
    <w:rsid w:val="00BF0A37"/>
    <w:rsid w:val="00BF1C87"/>
    <w:rsid w:val="00BF2193"/>
    <w:rsid w:val="00BF2F93"/>
    <w:rsid w:val="00BF4042"/>
    <w:rsid w:val="00BF43AD"/>
    <w:rsid w:val="00BF4480"/>
    <w:rsid w:val="00BF469E"/>
    <w:rsid w:val="00BF519B"/>
    <w:rsid w:val="00BF5947"/>
    <w:rsid w:val="00BF5FBD"/>
    <w:rsid w:val="00BF69E1"/>
    <w:rsid w:val="00C000DE"/>
    <w:rsid w:val="00C0027C"/>
    <w:rsid w:val="00C00415"/>
    <w:rsid w:val="00C00789"/>
    <w:rsid w:val="00C00910"/>
    <w:rsid w:val="00C00A8A"/>
    <w:rsid w:val="00C013F3"/>
    <w:rsid w:val="00C022AD"/>
    <w:rsid w:val="00C0234A"/>
    <w:rsid w:val="00C0283C"/>
    <w:rsid w:val="00C02C38"/>
    <w:rsid w:val="00C03350"/>
    <w:rsid w:val="00C035AB"/>
    <w:rsid w:val="00C03EE1"/>
    <w:rsid w:val="00C041C2"/>
    <w:rsid w:val="00C043B7"/>
    <w:rsid w:val="00C045A8"/>
    <w:rsid w:val="00C045B7"/>
    <w:rsid w:val="00C049E2"/>
    <w:rsid w:val="00C04FA1"/>
    <w:rsid w:val="00C04FBD"/>
    <w:rsid w:val="00C0577F"/>
    <w:rsid w:val="00C058D9"/>
    <w:rsid w:val="00C05B4C"/>
    <w:rsid w:val="00C05DA4"/>
    <w:rsid w:val="00C05EAF"/>
    <w:rsid w:val="00C06A21"/>
    <w:rsid w:val="00C070AF"/>
    <w:rsid w:val="00C07DFA"/>
    <w:rsid w:val="00C101E8"/>
    <w:rsid w:val="00C1029B"/>
    <w:rsid w:val="00C103E1"/>
    <w:rsid w:val="00C1055D"/>
    <w:rsid w:val="00C10F9E"/>
    <w:rsid w:val="00C1115E"/>
    <w:rsid w:val="00C11457"/>
    <w:rsid w:val="00C11BE0"/>
    <w:rsid w:val="00C126B6"/>
    <w:rsid w:val="00C132ED"/>
    <w:rsid w:val="00C1347D"/>
    <w:rsid w:val="00C1356F"/>
    <w:rsid w:val="00C13CFE"/>
    <w:rsid w:val="00C1441F"/>
    <w:rsid w:val="00C15328"/>
    <w:rsid w:val="00C15726"/>
    <w:rsid w:val="00C15CED"/>
    <w:rsid w:val="00C1775A"/>
    <w:rsid w:val="00C1790B"/>
    <w:rsid w:val="00C17F9E"/>
    <w:rsid w:val="00C17FE2"/>
    <w:rsid w:val="00C2044A"/>
    <w:rsid w:val="00C20814"/>
    <w:rsid w:val="00C218F5"/>
    <w:rsid w:val="00C21EAB"/>
    <w:rsid w:val="00C222A7"/>
    <w:rsid w:val="00C22367"/>
    <w:rsid w:val="00C226F0"/>
    <w:rsid w:val="00C22C11"/>
    <w:rsid w:val="00C22D0C"/>
    <w:rsid w:val="00C234E6"/>
    <w:rsid w:val="00C2482F"/>
    <w:rsid w:val="00C24970"/>
    <w:rsid w:val="00C24C11"/>
    <w:rsid w:val="00C24C40"/>
    <w:rsid w:val="00C25422"/>
    <w:rsid w:val="00C2553D"/>
    <w:rsid w:val="00C2639B"/>
    <w:rsid w:val="00C26715"/>
    <w:rsid w:val="00C26890"/>
    <w:rsid w:val="00C26B17"/>
    <w:rsid w:val="00C2749F"/>
    <w:rsid w:val="00C275A5"/>
    <w:rsid w:val="00C276CC"/>
    <w:rsid w:val="00C314B7"/>
    <w:rsid w:val="00C32088"/>
    <w:rsid w:val="00C3223F"/>
    <w:rsid w:val="00C325DA"/>
    <w:rsid w:val="00C32684"/>
    <w:rsid w:val="00C326A1"/>
    <w:rsid w:val="00C33771"/>
    <w:rsid w:val="00C33BF6"/>
    <w:rsid w:val="00C33CFD"/>
    <w:rsid w:val="00C34470"/>
    <w:rsid w:val="00C34F64"/>
    <w:rsid w:val="00C360C6"/>
    <w:rsid w:val="00C36B51"/>
    <w:rsid w:val="00C36D66"/>
    <w:rsid w:val="00C36F9D"/>
    <w:rsid w:val="00C373A7"/>
    <w:rsid w:val="00C375AA"/>
    <w:rsid w:val="00C377EA"/>
    <w:rsid w:val="00C37C65"/>
    <w:rsid w:val="00C37D6A"/>
    <w:rsid w:val="00C42080"/>
    <w:rsid w:val="00C42710"/>
    <w:rsid w:val="00C428BB"/>
    <w:rsid w:val="00C43736"/>
    <w:rsid w:val="00C44527"/>
    <w:rsid w:val="00C44CF4"/>
    <w:rsid w:val="00C44CF7"/>
    <w:rsid w:val="00C45138"/>
    <w:rsid w:val="00C45DCF"/>
    <w:rsid w:val="00C46B62"/>
    <w:rsid w:val="00C50676"/>
    <w:rsid w:val="00C50A62"/>
    <w:rsid w:val="00C510AE"/>
    <w:rsid w:val="00C510C2"/>
    <w:rsid w:val="00C51123"/>
    <w:rsid w:val="00C52A6B"/>
    <w:rsid w:val="00C52C63"/>
    <w:rsid w:val="00C53163"/>
    <w:rsid w:val="00C5353B"/>
    <w:rsid w:val="00C53552"/>
    <w:rsid w:val="00C53C3C"/>
    <w:rsid w:val="00C54143"/>
    <w:rsid w:val="00C543A5"/>
    <w:rsid w:val="00C547E0"/>
    <w:rsid w:val="00C54C1C"/>
    <w:rsid w:val="00C5518B"/>
    <w:rsid w:val="00C55923"/>
    <w:rsid w:val="00C56C6E"/>
    <w:rsid w:val="00C56D0F"/>
    <w:rsid w:val="00C57745"/>
    <w:rsid w:val="00C57BCF"/>
    <w:rsid w:val="00C602DA"/>
    <w:rsid w:val="00C609B0"/>
    <w:rsid w:val="00C6143E"/>
    <w:rsid w:val="00C617A9"/>
    <w:rsid w:val="00C62C5B"/>
    <w:rsid w:val="00C62D82"/>
    <w:rsid w:val="00C63567"/>
    <w:rsid w:val="00C635B6"/>
    <w:rsid w:val="00C6436A"/>
    <w:rsid w:val="00C643E9"/>
    <w:rsid w:val="00C64D67"/>
    <w:rsid w:val="00C6576D"/>
    <w:rsid w:val="00C66375"/>
    <w:rsid w:val="00C66995"/>
    <w:rsid w:val="00C66C57"/>
    <w:rsid w:val="00C67049"/>
    <w:rsid w:val="00C67282"/>
    <w:rsid w:val="00C679FC"/>
    <w:rsid w:val="00C67B6E"/>
    <w:rsid w:val="00C7036A"/>
    <w:rsid w:val="00C7041B"/>
    <w:rsid w:val="00C70954"/>
    <w:rsid w:val="00C70D67"/>
    <w:rsid w:val="00C7132F"/>
    <w:rsid w:val="00C71385"/>
    <w:rsid w:val="00C71AF9"/>
    <w:rsid w:val="00C72953"/>
    <w:rsid w:val="00C73FD5"/>
    <w:rsid w:val="00C74688"/>
    <w:rsid w:val="00C74878"/>
    <w:rsid w:val="00C75173"/>
    <w:rsid w:val="00C76682"/>
    <w:rsid w:val="00C766B8"/>
    <w:rsid w:val="00C76A89"/>
    <w:rsid w:val="00C76EE5"/>
    <w:rsid w:val="00C77171"/>
    <w:rsid w:val="00C800CB"/>
    <w:rsid w:val="00C80145"/>
    <w:rsid w:val="00C803E5"/>
    <w:rsid w:val="00C810CB"/>
    <w:rsid w:val="00C81601"/>
    <w:rsid w:val="00C818CC"/>
    <w:rsid w:val="00C823A9"/>
    <w:rsid w:val="00C82A10"/>
    <w:rsid w:val="00C83462"/>
    <w:rsid w:val="00C83BE4"/>
    <w:rsid w:val="00C850EE"/>
    <w:rsid w:val="00C854BD"/>
    <w:rsid w:val="00C85A4B"/>
    <w:rsid w:val="00C86691"/>
    <w:rsid w:val="00C86845"/>
    <w:rsid w:val="00C86B42"/>
    <w:rsid w:val="00C86D3A"/>
    <w:rsid w:val="00C86E1A"/>
    <w:rsid w:val="00C86E5B"/>
    <w:rsid w:val="00C8707B"/>
    <w:rsid w:val="00C87117"/>
    <w:rsid w:val="00C87338"/>
    <w:rsid w:val="00C87458"/>
    <w:rsid w:val="00C878EA"/>
    <w:rsid w:val="00C879B4"/>
    <w:rsid w:val="00C87FFD"/>
    <w:rsid w:val="00C918FE"/>
    <w:rsid w:val="00C91A8C"/>
    <w:rsid w:val="00C9212E"/>
    <w:rsid w:val="00C93860"/>
    <w:rsid w:val="00C93A50"/>
    <w:rsid w:val="00C93AD8"/>
    <w:rsid w:val="00C93B52"/>
    <w:rsid w:val="00C942C7"/>
    <w:rsid w:val="00C945B9"/>
    <w:rsid w:val="00C9695A"/>
    <w:rsid w:val="00C96D4B"/>
    <w:rsid w:val="00C976DE"/>
    <w:rsid w:val="00C9789F"/>
    <w:rsid w:val="00CA06D6"/>
    <w:rsid w:val="00CA112E"/>
    <w:rsid w:val="00CA15F7"/>
    <w:rsid w:val="00CA1A89"/>
    <w:rsid w:val="00CA222E"/>
    <w:rsid w:val="00CA2397"/>
    <w:rsid w:val="00CA33AA"/>
    <w:rsid w:val="00CA5120"/>
    <w:rsid w:val="00CA62F1"/>
    <w:rsid w:val="00CA63E7"/>
    <w:rsid w:val="00CB03C4"/>
    <w:rsid w:val="00CB06AF"/>
    <w:rsid w:val="00CB11CA"/>
    <w:rsid w:val="00CB18CC"/>
    <w:rsid w:val="00CB1C3C"/>
    <w:rsid w:val="00CB2813"/>
    <w:rsid w:val="00CB28E3"/>
    <w:rsid w:val="00CB40EC"/>
    <w:rsid w:val="00CB4291"/>
    <w:rsid w:val="00CB42F3"/>
    <w:rsid w:val="00CB437C"/>
    <w:rsid w:val="00CB4553"/>
    <w:rsid w:val="00CB5032"/>
    <w:rsid w:val="00CB5278"/>
    <w:rsid w:val="00CB59F4"/>
    <w:rsid w:val="00CB5E65"/>
    <w:rsid w:val="00CB6439"/>
    <w:rsid w:val="00CB6CEE"/>
    <w:rsid w:val="00CB6DA3"/>
    <w:rsid w:val="00CB726A"/>
    <w:rsid w:val="00CB7878"/>
    <w:rsid w:val="00CB7E57"/>
    <w:rsid w:val="00CC0172"/>
    <w:rsid w:val="00CC02F5"/>
    <w:rsid w:val="00CC24DA"/>
    <w:rsid w:val="00CC354F"/>
    <w:rsid w:val="00CC3605"/>
    <w:rsid w:val="00CC36E1"/>
    <w:rsid w:val="00CC4680"/>
    <w:rsid w:val="00CC46A9"/>
    <w:rsid w:val="00CC5281"/>
    <w:rsid w:val="00CC53E0"/>
    <w:rsid w:val="00CC5660"/>
    <w:rsid w:val="00CC5AEB"/>
    <w:rsid w:val="00CC5FC1"/>
    <w:rsid w:val="00CC61A3"/>
    <w:rsid w:val="00CC729A"/>
    <w:rsid w:val="00CC7B6F"/>
    <w:rsid w:val="00CD0926"/>
    <w:rsid w:val="00CD0A1A"/>
    <w:rsid w:val="00CD0D0E"/>
    <w:rsid w:val="00CD0EF7"/>
    <w:rsid w:val="00CD1F18"/>
    <w:rsid w:val="00CD2556"/>
    <w:rsid w:val="00CD2C7B"/>
    <w:rsid w:val="00CD3302"/>
    <w:rsid w:val="00CD3318"/>
    <w:rsid w:val="00CD3572"/>
    <w:rsid w:val="00CD3CB8"/>
    <w:rsid w:val="00CD3F04"/>
    <w:rsid w:val="00CD4042"/>
    <w:rsid w:val="00CD41A2"/>
    <w:rsid w:val="00CD47E1"/>
    <w:rsid w:val="00CD507C"/>
    <w:rsid w:val="00CD536F"/>
    <w:rsid w:val="00CD5AEF"/>
    <w:rsid w:val="00CD652F"/>
    <w:rsid w:val="00CD6AA3"/>
    <w:rsid w:val="00CD71C3"/>
    <w:rsid w:val="00CD746C"/>
    <w:rsid w:val="00CE0112"/>
    <w:rsid w:val="00CE0C60"/>
    <w:rsid w:val="00CE1B89"/>
    <w:rsid w:val="00CE2084"/>
    <w:rsid w:val="00CE216B"/>
    <w:rsid w:val="00CE2545"/>
    <w:rsid w:val="00CE274A"/>
    <w:rsid w:val="00CE2D72"/>
    <w:rsid w:val="00CE328D"/>
    <w:rsid w:val="00CE341C"/>
    <w:rsid w:val="00CE3915"/>
    <w:rsid w:val="00CE40FB"/>
    <w:rsid w:val="00CE43DA"/>
    <w:rsid w:val="00CE4529"/>
    <w:rsid w:val="00CE534A"/>
    <w:rsid w:val="00CE53E5"/>
    <w:rsid w:val="00CE58A6"/>
    <w:rsid w:val="00CE5AAE"/>
    <w:rsid w:val="00CE5DC3"/>
    <w:rsid w:val="00CE6251"/>
    <w:rsid w:val="00CE626E"/>
    <w:rsid w:val="00CE63A2"/>
    <w:rsid w:val="00CE6A4C"/>
    <w:rsid w:val="00CE701A"/>
    <w:rsid w:val="00CE73C4"/>
    <w:rsid w:val="00CE7942"/>
    <w:rsid w:val="00CF01EE"/>
    <w:rsid w:val="00CF0543"/>
    <w:rsid w:val="00CF0D7E"/>
    <w:rsid w:val="00CF14E6"/>
    <w:rsid w:val="00CF3750"/>
    <w:rsid w:val="00CF37C6"/>
    <w:rsid w:val="00CF3F6B"/>
    <w:rsid w:val="00CF4458"/>
    <w:rsid w:val="00CF4F70"/>
    <w:rsid w:val="00CF5D52"/>
    <w:rsid w:val="00CF62BD"/>
    <w:rsid w:val="00CF64FA"/>
    <w:rsid w:val="00CF6580"/>
    <w:rsid w:val="00CF69CB"/>
    <w:rsid w:val="00D00726"/>
    <w:rsid w:val="00D01658"/>
    <w:rsid w:val="00D0165D"/>
    <w:rsid w:val="00D01D99"/>
    <w:rsid w:val="00D01EA2"/>
    <w:rsid w:val="00D02FF5"/>
    <w:rsid w:val="00D03311"/>
    <w:rsid w:val="00D044C1"/>
    <w:rsid w:val="00D052DD"/>
    <w:rsid w:val="00D056B8"/>
    <w:rsid w:val="00D061FA"/>
    <w:rsid w:val="00D075B8"/>
    <w:rsid w:val="00D075D5"/>
    <w:rsid w:val="00D07923"/>
    <w:rsid w:val="00D106F2"/>
    <w:rsid w:val="00D10977"/>
    <w:rsid w:val="00D11089"/>
    <w:rsid w:val="00D111C6"/>
    <w:rsid w:val="00D11E7C"/>
    <w:rsid w:val="00D135F6"/>
    <w:rsid w:val="00D13636"/>
    <w:rsid w:val="00D14A5C"/>
    <w:rsid w:val="00D14EBC"/>
    <w:rsid w:val="00D15179"/>
    <w:rsid w:val="00D15923"/>
    <w:rsid w:val="00D159BE"/>
    <w:rsid w:val="00D15E8A"/>
    <w:rsid w:val="00D16173"/>
    <w:rsid w:val="00D16713"/>
    <w:rsid w:val="00D16AFB"/>
    <w:rsid w:val="00D173D8"/>
    <w:rsid w:val="00D17B08"/>
    <w:rsid w:val="00D20D39"/>
    <w:rsid w:val="00D2123B"/>
    <w:rsid w:val="00D21466"/>
    <w:rsid w:val="00D21C59"/>
    <w:rsid w:val="00D21C61"/>
    <w:rsid w:val="00D21D94"/>
    <w:rsid w:val="00D21E40"/>
    <w:rsid w:val="00D2265C"/>
    <w:rsid w:val="00D22764"/>
    <w:rsid w:val="00D22D45"/>
    <w:rsid w:val="00D23262"/>
    <w:rsid w:val="00D2330B"/>
    <w:rsid w:val="00D23AB7"/>
    <w:rsid w:val="00D23CC6"/>
    <w:rsid w:val="00D249EC"/>
    <w:rsid w:val="00D24BB7"/>
    <w:rsid w:val="00D2653A"/>
    <w:rsid w:val="00D26A77"/>
    <w:rsid w:val="00D30322"/>
    <w:rsid w:val="00D30452"/>
    <w:rsid w:val="00D309AB"/>
    <w:rsid w:val="00D309D1"/>
    <w:rsid w:val="00D30B68"/>
    <w:rsid w:val="00D3154A"/>
    <w:rsid w:val="00D31DB0"/>
    <w:rsid w:val="00D32B01"/>
    <w:rsid w:val="00D332B1"/>
    <w:rsid w:val="00D34AE3"/>
    <w:rsid w:val="00D3589C"/>
    <w:rsid w:val="00D35F16"/>
    <w:rsid w:val="00D3601F"/>
    <w:rsid w:val="00D3630B"/>
    <w:rsid w:val="00D374E3"/>
    <w:rsid w:val="00D375F4"/>
    <w:rsid w:val="00D378DB"/>
    <w:rsid w:val="00D37D3D"/>
    <w:rsid w:val="00D41230"/>
    <w:rsid w:val="00D420CA"/>
    <w:rsid w:val="00D423A4"/>
    <w:rsid w:val="00D42578"/>
    <w:rsid w:val="00D42B29"/>
    <w:rsid w:val="00D45862"/>
    <w:rsid w:val="00D458E0"/>
    <w:rsid w:val="00D459AD"/>
    <w:rsid w:val="00D46B46"/>
    <w:rsid w:val="00D47729"/>
    <w:rsid w:val="00D479AF"/>
    <w:rsid w:val="00D47B70"/>
    <w:rsid w:val="00D47EBC"/>
    <w:rsid w:val="00D50A6A"/>
    <w:rsid w:val="00D5185C"/>
    <w:rsid w:val="00D51DB7"/>
    <w:rsid w:val="00D53949"/>
    <w:rsid w:val="00D53B79"/>
    <w:rsid w:val="00D53CBD"/>
    <w:rsid w:val="00D54F89"/>
    <w:rsid w:val="00D551EE"/>
    <w:rsid w:val="00D55356"/>
    <w:rsid w:val="00D559CD"/>
    <w:rsid w:val="00D55BB4"/>
    <w:rsid w:val="00D57B11"/>
    <w:rsid w:val="00D6086B"/>
    <w:rsid w:val="00D60BE2"/>
    <w:rsid w:val="00D60E24"/>
    <w:rsid w:val="00D61637"/>
    <w:rsid w:val="00D62265"/>
    <w:rsid w:val="00D62ACC"/>
    <w:rsid w:val="00D63403"/>
    <w:rsid w:val="00D6366B"/>
    <w:rsid w:val="00D63FD0"/>
    <w:rsid w:val="00D64738"/>
    <w:rsid w:val="00D656D3"/>
    <w:rsid w:val="00D660BC"/>
    <w:rsid w:val="00D6674C"/>
    <w:rsid w:val="00D67B05"/>
    <w:rsid w:val="00D70756"/>
    <w:rsid w:val="00D70E23"/>
    <w:rsid w:val="00D70FCF"/>
    <w:rsid w:val="00D717EE"/>
    <w:rsid w:val="00D71D80"/>
    <w:rsid w:val="00D72037"/>
    <w:rsid w:val="00D72A00"/>
    <w:rsid w:val="00D72A39"/>
    <w:rsid w:val="00D72A61"/>
    <w:rsid w:val="00D72C02"/>
    <w:rsid w:val="00D72F09"/>
    <w:rsid w:val="00D73268"/>
    <w:rsid w:val="00D73641"/>
    <w:rsid w:val="00D73895"/>
    <w:rsid w:val="00D7402C"/>
    <w:rsid w:val="00D74883"/>
    <w:rsid w:val="00D75A25"/>
    <w:rsid w:val="00D75CBA"/>
    <w:rsid w:val="00D760D9"/>
    <w:rsid w:val="00D764A0"/>
    <w:rsid w:val="00D7697A"/>
    <w:rsid w:val="00D76CD5"/>
    <w:rsid w:val="00D76D33"/>
    <w:rsid w:val="00D77E37"/>
    <w:rsid w:val="00D77F6B"/>
    <w:rsid w:val="00D800EF"/>
    <w:rsid w:val="00D800F2"/>
    <w:rsid w:val="00D80963"/>
    <w:rsid w:val="00D80FC8"/>
    <w:rsid w:val="00D811FB"/>
    <w:rsid w:val="00D81296"/>
    <w:rsid w:val="00D817F0"/>
    <w:rsid w:val="00D81897"/>
    <w:rsid w:val="00D81DEF"/>
    <w:rsid w:val="00D82488"/>
    <w:rsid w:val="00D826F1"/>
    <w:rsid w:val="00D8347C"/>
    <w:rsid w:val="00D8387E"/>
    <w:rsid w:val="00D83D7A"/>
    <w:rsid w:val="00D84680"/>
    <w:rsid w:val="00D8498B"/>
    <w:rsid w:val="00D84D44"/>
    <w:rsid w:val="00D85801"/>
    <w:rsid w:val="00D85ED1"/>
    <w:rsid w:val="00D85EF2"/>
    <w:rsid w:val="00D864E4"/>
    <w:rsid w:val="00D86556"/>
    <w:rsid w:val="00D866BE"/>
    <w:rsid w:val="00D86B2C"/>
    <w:rsid w:val="00D87B90"/>
    <w:rsid w:val="00D90359"/>
    <w:rsid w:val="00D90B02"/>
    <w:rsid w:val="00D9172A"/>
    <w:rsid w:val="00D918E8"/>
    <w:rsid w:val="00D91BC1"/>
    <w:rsid w:val="00D91CBB"/>
    <w:rsid w:val="00D91F85"/>
    <w:rsid w:val="00D921C9"/>
    <w:rsid w:val="00D92A55"/>
    <w:rsid w:val="00D93104"/>
    <w:rsid w:val="00D931A0"/>
    <w:rsid w:val="00D931DB"/>
    <w:rsid w:val="00D94C88"/>
    <w:rsid w:val="00D95457"/>
    <w:rsid w:val="00D956E1"/>
    <w:rsid w:val="00D95C80"/>
    <w:rsid w:val="00D96118"/>
    <w:rsid w:val="00D962CF"/>
    <w:rsid w:val="00D97A24"/>
    <w:rsid w:val="00D97DC2"/>
    <w:rsid w:val="00DA022B"/>
    <w:rsid w:val="00DA0541"/>
    <w:rsid w:val="00DA0B22"/>
    <w:rsid w:val="00DA0D04"/>
    <w:rsid w:val="00DA128B"/>
    <w:rsid w:val="00DA1613"/>
    <w:rsid w:val="00DA1651"/>
    <w:rsid w:val="00DA1DDE"/>
    <w:rsid w:val="00DA2747"/>
    <w:rsid w:val="00DA33AB"/>
    <w:rsid w:val="00DA37D8"/>
    <w:rsid w:val="00DA3A1A"/>
    <w:rsid w:val="00DA58E4"/>
    <w:rsid w:val="00DA59A6"/>
    <w:rsid w:val="00DA5FC7"/>
    <w:rsid w:val="00DA6333"/>
    <w:rsid w:val="00DA64D9"/>
    <w:rsid w:val="00DA6725"/>
    <w:rsid w:val="00DA7302"/>
    <w:rsid w:val="00DA7DAC"/>
    <w:rsid w:val="00DB0341"/>
    <w:rsid w:val="00DB1237"/>
    <w:rsid w:val="00DB2547"/>
    <w:rsid w:val="00DB3D3B"/>
    <w:rsid w:val="00DB4D02"/>
    <w:rsid w:val="00DB5A29"/>
    <w:rsid w:val="00DB614A"/>
    <w:rsid w:val="00DB626A"/>
    <w:rsid w:val="00DB62DA"/>
    <w:rsid w:val="00DB7137"/>
    <w:rsid w:val="00DB78AE"/>
    <w:rsid w:val="00DC0004"/>
    <w:rsid w:val="00DC02C9"/>
    <w:rsid w:val="00DC059D"/>
    <w:rsid w:val="00DC0643"/>
    <w:rsid w:val="00DC0BB9"/>
    <w:rsid w:val="00DC1168"/>
    <w:rsid w:val="00DC1A98"/>
    <w:rsid w:val="00DC25C0"/>
    <w:rsid w:val="00DC25D7"/>
    <w:rsid w:val="00DC29C6"/>
    <w:rsid w:val="00DC2C12"/>
    <w:rsid w:val="00DC2DE6"/>
    <w:rsid w:val="00DC2EC8"/>
    <w:rsid w:val="00DC327D"/>
    <w:rsid w:val="00DC3C18"/>
    <w:rsid w:val="00DC3E29"/>
    <w:rsid w:val="00DC558C"/>
    <w:rsid w:val="00DC5F66"/>
    <w:rsid w:val="00DC6178"/>
    <w:rsid w:val="00DC6196"/>
    <w:rsid w:val="00DC6703"/>
    <w:rsid w:val="00DC6FF9"/>
    <w:rsid w:val="00DC7F50"/>
    <w:rsid w:val="00DD0790"/>
    <w:rsid w:val="00DD13B6"/>
    <w:rsid w:val="00DD2B30"/>
    <w:rsid w:val="00DD2CAE"/>
    <w:rsid w:val="00DD31B9"/>
    <w:rsid w:val="00DD327C"/>
    <w:rsid w:val="00DD46F9"/>
    <w:rsid w:val="00DD508D"/>
    <w:rsid w:val="00DD5BB0"/>
    <w:rsid w:val="00DD6055"/>
    <w:rsid w:val="00DD62CF"/>
    <w:rsid w:val="00DD6576"/>
    <w:rsid w:val="00DD6A58"/>
    <w:rsid w:val="00DD6B0E"/>
    <w:rsid w:val="00DD6BFB"/>
    <w:rsid w:val="00DD6CDF"/>
    <w:rsid w:val="00DD76C5"/>
    <w:rsid w:val="00DD7F18"/>
    <w:rsid w:val="00DE01CA"/>
    <w:rsid w:val="00DE179D"/>
    <w:rsid w:val="00DE19B1"/>
    <w:rsid w:val="00DE3282"/>
    <w:rsid w:val="00DE404C"/>
    <w:rsid w:val="00DE4EE6"/>
    <w:rsid w:val="00DE51AF"/>
    <w:rsid w:val="00DE551F"/>
    <w:rsid w:val="00DE5BA1"/>
    <w:rsid w:val="00DE5CFF"/>
    <w:rsid w:val="00DE60CD"/>
    <w:rsid w:val="00DE6F5E"/>
    <w:rsid w:val="00DE7001"/>
    <w:rsid w:val="00DE7C0C"/>
    <w:rsid w:val="00DE7C50"/>
    <w:rsid w:val="00DF0AFA"/>
    <w:rsid w:val="00DF1275"/>
    <w:rsid w:val="00DF1731"/>
    <w:rsid w:val="00DF1D1D"/>
    <w:rsid w:val="00DF2333"/>
    <w:rsid w:val="00DF28BE"/>
    <w:rsid w:val="00DF2FB8"/>
    <w:rsid w:val="00DF36D9"/>
    <w:rsid w:val="00DF3A89"/>
    <w:rsid w:val="00DF4119"/>
    <w:rsid w:val="00DF47D5"/>
    <w:rsid w:val="00DF504A"/>
    <w:rsid w:val="00DF5602"/>
    <w:rsid w:val="00DF56EC"/>
    <w:rsid w:val="00DF6291"/>
    <w:rsid w:val="00DF68BB"/>
    <w:rsid w:val="00DF6BFC"/>
    <w:rsid w:val="00DF6CAA"/>
    <w:rsid w:val="00DF6FC4"/>
    <w:rsid w:val="00DF7317"/>
    <w:rsid w:val="00DF73FB"/>
    <w:rsid w:val="00DF776A"/>
    <w:rsid w:val="00DF7E0D"/>
    <w:rsid w:val="00DF7E8C"/>
    <w:rsid w:val="00E000E8"/>
    <w:rsid w:val="00E003F3"/>
    <w:rsid w:val="00E004CA"/>
    <w:rsid w:val="00E00687"/>
    <w:rsid w:val="00E00B99"/>
    <w:rsid w:val="00E0195B"/>
    <w:rsid w:val="00E01A32"/>
    <w:rsid w:val="00E01B88"/>
    <w:rsid w:val="00E01D46"/>
    <w:rsid w:val="00E01D81"/>
    <w:rsid w:val="00E020AE"/>
    <w:rsid w:val="00E02CE4"/>
    <w:rsid w:val="00E03D64"/>
    <w:rsid w:val="00E042E0"/>
    <w:rsid w:val="00E0484D"/>
    <w:rsid w:val="00E0508E"/>
    <w:rsid w:val="00E0604B"/>
    <w:rsid w:val="00E06B97"/>
    <w:rsid w:val="00E06CCE"/>
    <w:rsid w:val="00E07034"/>
    <w:rsid w:val="00E07072"/>
    <w:rsid w:val="00E07365"/>
    <w:rsid w:val="00E10D4C"/>
    <w:rsid w:val="00E11F32"/>
    <w:rsid w:val="00E120B3"/>
    <w:rsid w:val="00E12211"/>
    <w:rsid w:val="00E122F5"/>
    <w:rsid w:val="00E12A65"/>
    <w:rsid w:val="00E130AF"/>
    <w:rsid w:val="00E135B4"/>
    <w:rsid w:val="00E13716"/>
    <w:rsid w:val="00E13C7E"/>
    <w:rsid w:val="00E13DC1"/>
    <w:rsid w:val="00E14427"/>
    <w:rsid w:val="00E1474C"/>
    <w:rsid w:val="00E151C3"/>
    <w:rsid w:val="00E155A1"/>
    <w:rsid w:val="00E15A35"/>
    <w:rsid w:val="00E167E2"/>
    <w:rsid w:val="00E16B7A"/>
    <w:rsid w:val="00E1710E"/>
    <w:rsid w:val="00E1719D"/>
    <w:rsid w:val="00E177CE"/>
    <w:rsid w:val="00E17B86"/>
    <w:rsid w:val="00E17DFC"/>
    <w:rsid w:val="00E202FF"/>
    <w:rsid w:val="00E20CF2"/>
    <w:rsid w:val="00E213D7"/>
    <w:rsid w:val="00E215DC"/>
    <w:rsid w:val="00E2164E"/>
    <w:rsid w:val="00E22904"/>
    <w:rsid w:val="00E22AFF"/>
    <w:rsid w:val="00E2396A"/>
    <w:rsid w:val="00E2419E"/>
    <w:rsid w:val="00E24E72"/>
    <w:rsid w:val="00E25011"/>
    <w:rsid w:val="00E256FE"/>
    <w:rsid w:val="00E264AE"/>
    <w:rsid w:val="00E27576"/>
    <w:rsid w:val="00E27AA1"/>
    <w:rsid w:val="00E304BC"/>
    <w:rsid w:val="00E3075C"/>
    <w:rsid w:val="00E3088F"/>
    <w:rsid w:val="00E3115B"/>
    <w:rsid w:val="00E31C2D"/>
    <w:rsid w:val="00E31C9A"/>
    <w:rsid w:val="00E31DBC"/>
    <w:rsid w:val="00E3221E"/>
    <w:rsid w:val="00E32ADB"/>
    <w:rsid w:val="00E32D2B"/>
    <w:rsid w:val="00E32E45"/>
    <w:rsid w:val="00E33675"/>
    <w:rsid w:val="00E3392D"/>
    <w:rsid w:val="00E33DE5"/>
    <w:rsid w:val="00E33FE2"/>
    <w:rsid w:val="00E354A7"/>
    <w:rsid w:val="00E354F6"/>
    <w:rsid w:val="00E36C2F"/>
    <w:rsid w:val="00E36CCA"/>
    <w:rsid w:val="00E36D3C"/>
    <w:rsid w:val="00E36E2B"/>
    <w:rsid w:val="00E372FB"/>
    <w:rsid w:val="00E40062"/>
    <w:rsid w:val="00E4075E"/>
    <w:rsid w:val="00E40AE6"/>
    <w:rsid w:val="00E41E62"/>
    <w:rsid w:val="00E420AB"/>
    <w:rsid w:val="00E4278F"/>
    <w:rsid w:val="00E428D2"/>
    <w:rsid w:val="00E42EC8"/>
    <w:rsid w:val="00E43471"/>
    <w:rsid w:val="00E43E68"/>
    <w:rsid w:val="00E440D0"/>
    <w:rsid w:val="00E44D66"/>
    <w:rsid w:val="00E45079"/>
    <w:rsid w:val="00E45371"/>
    <w:rsid w:val="00E45D28"/>
    <w:rsid w:val="00E460A3"/>
    <w:rsid w:val="00E460B9"/>
    <w:rsid w:val="00E4631B"/>
    <w:rsid w:val="00E46913"/>
    <w:rsid w:val="00E471AE"/>
    <w:rsid w:val="00E47826"/>
    <w:rsid w:val="00E47C04"/>
    <w:rsid w:val="00E506CD"/>
    <w:rsid w:val="00E510A1"/>
    <w:rsid w:val="00E514DF"/>
    <w:rsid w:val="00E51D66"/>
    <w:rsid w:val="00E5240D"/>
    <w:rsid w:val="00E5247F"/>
    <w:rsid w:val="00E531F4"/>
    <w:rsid w:val="00E537A7"/>
    <w:rsid w:val="00E53D08"/>
    <w:rsid w:val="00E54055"/>
    <w:rsid w:val="00E540BC"/>
    <w:rsid w:val="00E5434D"/>
    <w:rsid w:val="00E54551"/>
    <w:rsid w:val="00E546B2"/>
    <w:rsid w:val="00E56145"/>
    <w:rsid w:val="00E56A92"/>
    <w:rsid w:val="00E56C55"/>
    <w:rsid w:val="00E57024"/>
    <w:rsid w:val="00E60B0D"/>
    <w:rsid w:val="00E60B73"/>
    <w:rsid w:val="00E60DE4"/>
    <w:rsid w:val="00E60E31"/>
    <w:rsid w:val="00E610E1"/>
    <w:rsid w:val="00E61291"/>
    <w:rsid w:val="00E62196"/>
    <w:rsid w:val="00E62A6F"/>
    <w:rsid w:val="00E63132"/>
    <w:rsid w:val="00E63665"/>
    <w:rsid w:val="00E6441F"/>
    <w:rsid w:val="00E648B5"/>
    <w:rsid w:val="00E65648"/>
    <w:rsid w:val="00E6619B"/>
    <w:rsid w:val="00E668EE"/>
    <w:rsid w:val="00E6693B"/>
    <w:rsid w:val="00E66D7C"/>
    <w:rsid w:val="00E66EB8"/>
    <w:rsid w:val="00E67755"/>
    <w:rsid w:val="00E71103"/>
    <w:rsid w:val="00E71CC7"/>
    <w:rsid w:val="00E725E7"/>
    <w:rsid w:val="00E729B4"/>
    <w:rsid w:val="00E72CE6"/>
    <w:rsid w:val="00E733E8"/>
    <w:rsid w:val="00E73BF7"/>
    <w:rsid w:val="00E73FD3"/>
    <w:rsid w:val="00E74548"/>
    <w:rsid w:val="00E74B3D"/>
    <w:rsid w:val="00E76002"/>
    <w:rsid w:val="00E7614C"/>
    <w:rsid w:val="00E77507"/>
    <w:rsid w:val="00E77B7A"/>
    <w:rsid w:val="00E77DA6"/>
    <w:rsid w:val="00E8030D"/>
    <w:rsid w:val="00E80360"/>
    <w:rsid w:val="00E804C6"/>
    <w:rsid w:val="00E80B71"/>
    <w:rsid w:val="00E80DC7"/>
    <w:rsid w:val="00E80F19"/>
    <w:rsid w:val="00E8101A"/>
    <w:rsid w:val="00E8150B"/>
    <w:rsid w:val="00E82155"/>
    <w:rsid w:val="00E824E1"/>
    <w:rsid w:val="00E82B28"/>
    <w:rsid w:val="00E82FD3"/>
    <w:rsid w:val="00E8328F"/>
    <w:rsid w:val="00E833F9"/>
    <w:rsid w:val="00E83E05"/>
    <w:rsid w:val="00E84370"/>
    <w:rsid w:val="00E84452"/>
    <w:rsid w:val="00E848C8"/>
    <w:rsid w:val="00E84E0C"/>
    <w:rsid w:val="00E8539B"/>
    <w:rsid w:val="00E85A30"/>
    <w:rsid w:val="00E85F67"/>
    <w:rsid w:val="00E86130"/>
    <w:rsid w:val="00E863E0"/>
    <w:rsid w:val="00E86760"/>
    <w:rsid w:val="00E86BEA"/>
    <w:rsid w:val="00E871DB"/>
    <w:rsid w:val="00E87F29"/>
    <w:rsid w:val="00E9000D"/>
    <w:rsid w:val="00E90806"/>
    <w:rsid w:val="00E90CC8"/>
    <w:rsid w:val="00E90DCC"/>
    <w:rsid w:val="00E90E66"/>
    <w:rsid w:val="00E91C2F"/>
    <w:rsid w:val="00E91C8D"/>
    <w:rsid w:val="00E91CD2"/>
    <w:rsid w:val="00E91EAC"/>
    <w:rsid w:val="00E93080"/>
    <w:rsid w:val="00E933ED"/>
    <w:rsid w:val="00E93EAC"/>
    <w:rsid w:val="00E94C93"/>
    <w:rsid w:val="00E9501A"/>
    <w:rsid w:val="00E953A4"/>
    <w:rsid w:val="00E9553D"/>
    <w:rsid w:val="00E957A3"/>
    <w:rsid w:val="00E95CC1"/>
    <w:rsid w:val="00E95FCB"/>
    <w:rsid w:val="00E96052"/>
    <w:rsid w:val="00E9768E"/>
    <w:rsid w:val="00EA02D5"/>
    <w:rsid w:val="00EA0812"/>
    <w:rsid w:val="00EA0ACA"/>
    <w:rsid w:val="00EA0D9E"/>
    <w:rsid w:val="00EA0F14"/>
    <w:rsid w:val="00EA11A7"/>
    <w:rsid w:val="00EA18F7"/>
    <w:rsid w:val="00EA20B9"/>
    <w:rsid w:val="00EA235E"/>
    <w:rsid w:val="00EA25B0"/>
    <w:rsid w:val="00EA369A"/>
    <w:rsid w:val="00EA47D7"/>
    <w:rsid w:val="00EA5845"/>
    <w:rsid w:val="00EA5B4B"/>
    <w:rsid w:val="00EA5E86"/>
    <w:rsid w:val="00EA6BEA"/>
    <w:rsid w:val="00EA6F0E"/>
    <w:rsid w:val="00EA735D"/>
    <w:rsid w:val="00EA755B"/>
    <w:rsid w:val="00EA7964"/>
    <w:rsid w:val="00EA7EBD"/>
    <w:rsid w:val="00EB11E3"/>
    <w:rsid w:val="00EB1A3D"/>
    <w:rsid w:val="00EB1CEC"/>
    <w:rsid w:val="00EB21BB"/>
    <w:rsid w:val="00EB2742"/>
    <w:rsid w:val="00EB3526"/>
    <w:rsid w:val="00EB410E"/>
    <w:rsid w:val="00EB4520"/>
    <w:rsid w:val="00EB51F3"/>
    <w:rsid w:val="00EB5310"/>
    <w:rsid w:val="00EB559A"/>
    <w:rsid w:val="00EB58BC"/>
    <w:rsid w:val="00EB5B92"/>
    <w:rsid w:val="00EB6C5A"/>
    <w:rsid w:val="00EB7325"/>
    <w:rsid w:val="00EB7D62"/>
    <w:rsid w:val="00EB7DED"/>
    <w:rsid w:val="00EB7E61"/>
    <w:rsid w:val="00EC02A5"/>
    <w:rsid w:val="00EC02AC"/>
    <w:rsid w:val="00EC0450"/>
    <w:rsid w:val="00EC0BCB"/>
    <w:rsid w:val="00EC12E1"/>
    <w:rsid w:val="00EC15C1"/>
    <w:rsid w:val="00EC197C"/>
    <w:rsid w:val="00EC1C8C"/>
    <w:rsid w:val="00EC1CC3"/>
    <w:rsid w:val="00EC1F4C"/>
    <w:rsid w:val="00EC2419"/>
    <w:rsid w:val="00EC251D"/>
    <w:rsid w:val="00EC2BE5"/>
    <w:rsid w:val="00EC3F6D"/>
    <w:rsid w:val="00EC40A9"/>
    <w:rsid w:val="00EC4E79"/>
    <w:rsid w:val="00EC4F57"/>
    <w:rsid w:val="00EC6B2F"/>
    <w:rsid w:val="00EC726F"/>
    <w:rsid w:val="00EC7896"/>
    <w:rsid w:val="00EC7C1D"/>
    <w:rsid w:val="00ED038E"/>
    <w:rsid w:val="00ED0D0A"/>
    <w:rsid w:val="00ED1A8E"/>
    <w:rsid w:val="00ED2565"/>
    <w:rsid w:val="00ED376F"/>
    <w:rsid w:val="00ED3ED1"/>
    <w:rsid w:val="00ED4552"/>
    <w:rsid w:val="00ED54BD"/>
    <w:rsid w:val="00ED602D"/>
    <w:rsid w:val="00ED61B0"/>
    <w:rsid w:val="00ED6906"/>
    <w:rsid w:val="00ED6CC0"/>
    <w:rsid w:val="00ED6CE0"/>
    <w:rsid w:val="00ED6D79"/>
    <w:rsid w:val="00ED714E"/>
    <w:rsid w:val="00ED75EF"/>
    <w:rsid w:val="00ED7A3A"/>
    <w:rsid w:val="00ED7D99"/>
    <w:rsid w:val="00ED7F5D"/>
    <w:rsid w:val="00EE0223"/>
    <w:rsid w:val="00EE0C71"/>
    <w:rsid w:val="00EE188A"/>
    <w:rsid w:val="00EE18C9"/>
    <w:rsid w:val="00EE18DF"/>
    <w:rsid w:val="00EE308E"/>
    <w:rsid w:val="00EE33D5"/>
    <w:rsid w:val="00EE4884"/>
    <w:rsid w:val="00EE4BA3"/>
    <w:rsid w:val="00EE4FD5"/>
    <w:rsid w:val="00EE51E1"/>
    <w:rsid w:val="00EE56BE"/>
    <w:rsid w:val="00EE5A1B"/>
    <w:rsid w:val="00EE5DCB"/>
    <w:rsid w:val="00EE685A"/>
    <w:rsid w:val="00EE6D2B"/>
    <w:rsid w:val="00EE711F"/>
    <w:rsid w:val="00EE7C37"/>
    <w:rsid w:val="00EE7F00"/>
    <w:rsid w:val="00EF0C12"/>
    <w:rsid w:val="00EF1141"/>
    <w:rsid w:val="00EF2841"/>
    <w:rsid w:val="00EF2F7B"/>
    <w:rsid w:val="00EF30DA"/>
    <w:rsid w:val="00EF3278"/>
    <w:rsid w:val="00EF338E"/>
    <w:rsid w:val="00EF4660"/>
    <w:rsid w:val="00EF4B01"/>
    <w:rsid w:val="00EF56CA"/>
    <w:rsid w:val="00EF593E"/>
    <w:rsid w:val="00EF5A4A"/>
    <w:rsid w:val="00EF5F6D"/>
    <w:rsid w:val="00EF6483"/>
    <w:rsid w:val="00EF66A5"/>
    <w:rsid w:val="00EF7C4E"/>
    <w:rsid w:val="00F00244"/>
    <w:rsid w:val="00F01D2A"/>
    <w:rsid w:val="00F01EF7"/>
    <w:rsid w:val="00F01F07"/>
    <w:rsid w:val="00F03C36"/>
    <w:rsid w:val="00F03F6E"/>
    <w:rsid w:val="00F04567"/>
    <w:rsid w:val="00F04710"/>
    <w:rsid w:val="00F04933"/>
    <w:rsid w:val="00F04B64"/>
    <w:rsid w:val="00F063E5"/>
    <w:rsid w:val="00F06433"/>
    <w:rsid w:val="00F06D50"/>
    <w:rsid w:val="00F10906"/>
    <w:rsid w:val="00F10B95"/>
    <w:rsid w:val="00F10E85"/>
    <w:rsid w:val="00F11227"/>
    <w:rsid w:val="00F112DA"/>
    <w:rsid w:val="00F113F0"/>
    <w:rsid w:val="00F12679"/>
    <w:rsid w:val="00F13AAE"/>
    <w:rsid w:val="00F13CC8"/>
    <w:rsid w:val="00F13E1A"/>
    <w:rsid w:val="00F15204"/>
    <w:rsid w:val="00F1523F"/>
    <w:rsid w:val="00F15D52"/>
    <w:rsid w:val="00F16B53"/>
    <w:rsid w:val="00F17752"/>
    <w:rsid w:val="00F179E8"/>
    <w:rsid w:val="00F17AE2"/>
    <w:rsid w:val="00F17DEC"/>
    <w:rsid w:val="00F20880"/>
    <w:rsid w:val="00F20E40"/>
    <w:rsid w:val="00F2347B"/>
    <w:rsid w:val="00F239C9"/>
    <w:rsid w:val="00F23CA4"/>
    <w:rsid w:val="00F254D2"/>
    <w:rsid w:val="00F25710"/>
    <w:rsid w:val="00F25C1D"/>
    <w:rsid w:val="00F260BC"/>
    <w:rsid w:val="00F2665E"/>
    <w:rsid w:val="00F26E07"/>
    <w:rsid w:val="00F27A98"/>
    <w:rsid w:val="00F30DB6"/>
    <w:rsid w:val="00F31719"/>
    <w:rsid w:val="00F319F0"/>
    <w:rsid w:val="00F31A5B"/>
    <w:rsid w:val="00F32665"/>
    <w:rsid w:val="00F33366"/>
    <w:rsid w:val="00F33429"/>
    <w:rsid w:val="00F337A4"/>
    <w:rsid w:val="00F33DCB"/>
    <w:rsid w:val="00F345DE"/>
    <w:rsid w:val="00F34BAD"/>
    <w:rsid w:val="00F34E6A"/>
    <w:rsid w:val="00F34F2B"/>
    <w:rsid w:val="00F35A6F"/>
    <w:rsid w:val="00F36737"/>
    <w:rsid w:val="00F3711C"/>
    <w:rsid w:val="00F404E9"/>
    <w:rsid w:val="00F410C4"/>
    <w:rsid w:val="00F41180"/>
    <w:rsid w:val="00F41863"/>
    <w:rsid w:val="00F419B3"/>
    <w:rsid w:val="00F42444"/>
    <w:rsid w:val="00F42CBA"/>
    <w:rsid w:val="00F42CBF"/>
    <w:rsid w:val="00F42FCA"/>
    <w:rsid w:val="00F43B32"/>
    <w:rsid w:val="00F43CE2"/>
    <w:rsid w:val="00F44757"/>
    <w:rsid w:val="00F44E3C"/>
    <w:rsid w:val="00F45987"/>
    <w:rsid w:val="00F466E4"/>
    <w:rsid w:val="00F4705F"/>
    <w:rsid w:val="00F500AB"/>
    <w:rsid w:val="00F50174"/>
    <w:rsid w:val="00F502D5"/>
    <w:rsid w:val="00F515E3"/>
    <w:rsid w:val="00F5276D"/>
    <w:rsid w:val="00F53753"/>
    <w:rsid w:val="00F5380F"/>
    <w:rsid w:val="00F53923"/>
    <w:rsid w:val="00F53A9B"/>
    <w:rsid w:val="00F54492"/>
    <w:rsid w:val="00F54B54"/>
    <w:rsid w:val="00F558B6"/>
    <w:rsid w:val="00F5652F"/>
    <w:rsid w:val="00F572DF"/>
    <w:rsid w:val="00F57DEB"/>
    <w:rsid w:val="00F57FE1"/>
    <w:rsid w:val="00F6025C"/>
    <w:rsid w:val="00F60684"/>
    <w:rsid w:val="00F608FF"/>
    <w:rsid w:val="00F6146B"/>
    <w:rsid w:val="00F617BD"/>
    <w:rsid w:val="00F6192A"/>
    <w:rsid w:val="00F61C57"/>
    <w:rsid w:val="00F61D1D"/>
    <w:rsid w:val="00F61EF6"/>
    <w:rsid w:val="00F62354"/>
    <w:rsid w:val="00F62516"/>
    <w:rsid w:val="00F6379C"/>
    <w:rsid w:val="00F63E9A"/>
    <w:rsid w:val="00F64804"/>
    <w:rsid w:val="00F64C38"/>
    <w:rsid w:val="00F64EDE"/>
    <w:rsid w:val="00F658D0"/>
    <w:rsid w:val="00F66105"/>
    <w:rsid w:val="00F667BB"/>
    <w:rsid w:val="00F67062"/>
    <w:rsid w:val="00F70FC3"/>
    <w:rsid w:val="00F715F3"/>
    <w:rsid w:val="00F71D35"/>
    <w:rsid w:val="00F71DB7"/>
    <w:rsid w:val="00F71E1E"/>
    <w:rsid w:val="00F71E2B"/>
    <w:rsid w:val="00F72685"/>
    <w:rsid w:val="00F72969"/>
    <w:rsid w:val="00F73951"/>
    <w:rsid w:val="00F73A55"/>
    <w:rsid w:val="00F7427F"/>
    <w:rsid w:val="00F7442B"/>
    <w:rsid w:val="00F7582E"/>
    <w:rsid w:val="00F75E67"/>
    <w:rsid w:val="00F76045"/>
    <w:rsid w:val="00F76947"/>
    <w:rsid w:val="00F76AE5"/>
    <w:rsid w:val="00F77352"/>
    <w:rsid w:val="00F77687"/>
    <w:rsid w:val="00F77D50"/>
    <w:rsid w:val="00F77E3A"/>
    <w:rsid w:val="00F800E5"/>
    <w:rsid w:val="00F80145"/>
    <w:rsid w:val="00F8070D"/>
    <w:rsid w:val="00F80B88"/>
    <w:rsid w:val="00F80EC8"/>
    <w:rsid w:val="00F8130D"/>
    <w:rsid w:val="00F81A4C"/>
    <w:rsid w:val="00F8225D"/>
    <w:rsid w:val="00F82ACB"/>
    <w:rsid w:val="00F8303F"/>
    <w:rsid w:val="00F8376A"/>
    <w:rsid w:val="00F83E45"/>
    <w:rsid w:val="00F8406A"/>
    <w:rsid w:val="00F84281"/>
    <w:rsid w:val="00F8428B"/>
    <w:rsid w:val="00F84357"/>
    <w:rsid w:val="00F85253"/>
    <w:rsid w:val="00F86CB1"/>
    <w:rsid w:val="00F8722C"/>
    <w:rsid w:val="00F87350"/>
    <w:rsid w:val="00F8780E"/>
    <w:rsid w:val="00F87843"/>
    <w:rsid w:val="00F8799E"/>
    <w:rsid w:val="00F913DD"/>
    <w:rsid w:val="00F9171A"/>
    <w:rsid w:val="00F92880"/>
    <w:rsid w:val="00F92884"/>
    <w:rsid w:val="00F9311E"/>
    <w:rsid w:val="00F9318F"/>
    <w:rsid w:val="00F94179"/>
    <w:rsid w:val="00F94BC3"/>
    <w:rsid w:val="00F952CD"/>
    <w:rsid w:val="00F9530B"/>
    <w:rsid w:val="00F95A18"/>
    <w:rsid w:val="00F967D3"/>
    <w:rsid w:val="00F96E4C"/>
    <w:rsid w:val="00F97571"/>
    <w:rsid w:val="00F97796"/>
    <w:rsid w:val="00F97A02"/>
    <w:rsid w:val="00FA079D"/>
    <w:rsid w:val="00FA08A7"/>
    <w:rsid w:val="00FA165E"/>
    <w:rsid w:val="00FA18ED"/>
    <w:rsid w:val="00FA2367"/>
    <w:rsid w:val="00FA24A2"/>
    <w:rsid w:val="00FA27CF"/>
    <w:rsid w:val="00FA2E33"/>
    <w:rsid w:val="00FA42BC"/>
    <w:rsid w:val="00FA468E"/>
    <w:rsid w:val="00FA4B59"/>
    <w:rsid w:val="00FA4DA9"/>
    <w:rsid w:val="00FA4E0A"/>
    <w:rsid w:val="00FA6441"/>
    <w:rsid w:val="00FA67D3"/>
    <w:rsid w:val="00FA6B00"/>
    <w:rsid w:val="00FA6B19"/>
    <w:rsid w:val="00FA7109"/>
    <w:rsid w:val="00FA7A58"/>
    <w:rsid w:val="00FB044B"/>
    <w:rsid w:val="00FB0CA2"/>
    <w:rsid w:val="00FB16F5"/>
    <w:rsid w:val="00FB1DBE"/>
    <w:rsid w:val="00FB272F"/>
    <w:rsid w:val="00FB3030"/>
    <w:rsid w:val="00FB3A43"/>
    <w:rsid w:val="00FB3F39"/>
    <w:rsid w:val="00FB408F"/>
    <w:rsid w:val="00FB4185"/>
    <w:rsid w:val="00FB4552"/>
    <w:rsid w:val="00FB45BA"/>
    <w:rsid w:val="00FB5FFA"/>
    <w:rsid w:val="00FB6549"/>
    <w:rsid w:val="00FB6BD7"/>
    <w:rsid w:val="00FB6E5A"/>
    <w:rsid w:val="00FB6E71"/>
    <w:rsid w:val="00FB7346"/>
    <w:rsid w:val="00FB784C"/>
    <w:rsid w:val="00FB7F0E"/>
    <w:rsid w:val="00FC0306"/>
    <w:rsid w:val="00FC0A12"/>
    <w:rsid w:val="00FC1DDB"/>
    <w:rsid w:val="00FC1E98"/>
    <w:rsid w:val="00FC2135"/>
    <w:rsid w:val="00FC24C1"/>
    <w:rsid w:val="00FC2D76"/>
    <w:rsid w:val="00FC32D4"/>
    <w:rsid w:val="00FC337C"/>
    <w:rsid w:val="00FC47CF"/>
    <w:rsid w:val="00FC4C0C"/>
    <w:rsid w:val="00FC4F56"/>
    <w:rsid w:val="00FC551D"/>
    <w:rsid w:val="00FC5798"/>
    <w:rsid w:val="00FC58FF"/>
    <w:rsid w:val="00FC6F50"/>
    <w:rsid w:val="00FC71E3"/>
    <w:rsid w:val="00FC7D5D"/>
    <w:rsid w:val="00FD0CAA"/>
    <w:rsid w:val="00FD1542"/>
    <w:rsid w:val="00FD30E0"/>
    <w:rsid w:val="00FD450E"/>
    <w:rsid w:val="00FD48E5"/>
    <w:rsid w:val="00FD4E0F"/>
    <w:rsid w:val="00FD4EF7"/>
    <w:rsid w:val="00FD52A9"/>
    <w:rsid w:val="00FD52C4"/>
    <w:rsid w:val="00FD543B"/>
    <w:rsid w:val="00FD5AA7"/>
    <w:rsid w:val="00FD6332"/>
    <w:rsid w:val="00FD6A23"/>
    <w:rsid w:val="00FD7AB3"/>
    <w:rsid w:val="00FD7FD9"/>
    <w:rsid w:val="00FE0D2F"/>
    <w:rsid w:val="00FE1DD7"/>
    <w:rsid w:val="00FE20AD"/>
    <w:rsid w:val="00FE4310"/>
    <w:rsid w:val="00FE4D83"/>
    <w:rsid w:val="00FE4F10"/>
    <w:rsid w:val="00FE50B1"/>
    <w:rsid w:val="00FE55B4"/>
    <w:rsid w:val="00FE6ADC"/>
    <w:rsid w:val="00FE6B04"/>
    <w:rsid w:val="00FE6D32"/>
    <w:rsid w:val="00FE7C16"/>
    <w:rsid w:val="00FE7D80"/>
    <w:rsid w:val="00FF053B"/>
    <w:rsid w:val="00FF0599"/>
    <w:rsid w:val="00FF0703"/>
    <w:rsid w:val="00FF1264"/>
    <w:rsid w:val="00FF248C"/>
    <w:rsid w:val="00FF2588"/>
    <w:rsid w:val="00FF2A6A"/>
    <w:rsid w:val="00FF2C59"/>
    <w:rsid w:val="00FF3347"/>
    <w:rsid w:val="00FF3619"/>
    <w:rsid w:val="00FF3AAE"/>
    <w:rsid w:val="00FF459C"/>
    <w:rsid w:val="00FF4DF7"/>
    <w:rsid w:val="00FF5407"/>
    <w:rsid w:val="00FF576B"/>
    <w:rsid w:val="00FF6EAC"/>
    <w:rsid w:val="00FF752E"/>
    <w:rsid w:val="00FF761E"/>
    <w:rsid w:val="00FF7F54"/>
    <w:rsid w:val="0120084F"/>
    <w:rsid w:val="01C1BEF4"/>
    <w:rsid w:val="03055250"/>
    <w:rsid w:val="03D1C776"/>
    <w:rsid w:val="043B1314"/>
    <w:rsid w:val="05F55579"/>
    <w:rsid w:val="0640CF3B"/>
    <w:rsid w:val="06600C10"/>
    <w:rsid w:val="0690AE48"/>
    <w:rsid w:val="07E1D2B1"/>
    <w:rsid w:val="087BC460"/>
    <w:rsid w:val="092AB7B8"/>
    <w:rsid w:val="0A1A9F46"/>
    <w:rsid w:val="0BEFE005"/>
    <w:rsid w:val="0E188631"/>
    <w:rsid w:val="0ED6B280"/>
    <w:rsid w:val="0EE8C2E8"/>
    <w:rsid w:val="0FD8C43B"/>
    <w:rsid w:val="1029A163"/>
    <w:rsid w:val="107188AE"/>
    <w:rsid w:val="10DB15EC"/>
    <w:rsid w:val="119F3D03"/>
    <w:rsid w:val="11ECEFFC"/>
    <w:rsid w:val="128E12D0"/>
    <w:rsid w:val="136B7486"/>
    <w:rsid w:val="13F522A2"/>
    <w:rsid w:val="141F39BA"/>
    <w:rsid w:val="17798522"/>
    <w:rsid w:val="1852FA64"/>
    <w:rsid w:val="18FF8AB3"/>
    <w:rsid w:val="1975CF83"/>
    <w:rsid w:val="199241C4"/>
    <w:rsid w:val="19EA29A9"/>
    <w:rsid w:val="1A841E9E"/>
    <w:rsid w:val="1AE145B6"/>
    <w:rsid w:val="1BD98271"/>
    <w:rsid w:val="1C02677E"/>
    <w:rsid w:val="1CBF89BD"/>
    <w:rsid w:val="1D28ECF5"/>
    <w:rsid w:val="1D43963C"/>
    <w:rsid w:val="1DFE929D"/>
    <w:rsid w:val="1EB2233C"/>
    <w:rsid w:val="1EC7AB35"/>
    <w:rsid w:val="1F3A23E5"/>
    <w:rsid w:val="20707FD3"/>
    <w:rsid w:val="21BA84C3"/>
    <w:rsid w:val="22C70253"/>
    <w:rsid w:val="22CA5FA6"/>
    <w:rsid w:val="241434EB"/>
    <w:rsid w:val="24227CE1"/>
    <w:rsid w:val="26A88F18"/>
    <w:rsid w:val="294386F2"/>
    <w:rsid w:val="2AD11819"/>
    <w:rsid w:val="2BE8A9D2"/>
    <w:rsid w:val="2BF2DFE1"/>
    <w:rsid w:val="2C6087F2"/>
    <w:rsid w:val="2CCD64AB"/>
    <w:rsid w:val="2DCCB6C5"/>
    <w:rsid w:val="2E2C2A7B"/>
    <w:rsid w:val="2EBEFD17"/>
    <w:rsid w:val="2EC15395"/>
    <w:rsid w:val="2EE2F371"/>
    <w:rsid w:val="30365FF6"/>
    <w:rsid w:val="3158AED8"/>
    <w:rsid w:val="32724A2C"/>
    <w:rsid w:val="337D2A9B"/>
    <w:rsid w:val="339237E7"/>
    <w:rsid w:val="33E0EA03"/>
    <w:rsid w:val="3480CD7D"/>
    <w:rsid w:val="34E8378F"/>
    <w:rsid w:val="3663B4EB"/>
    <w:rsid w:val="36DE5B1D"/>
    <w:rsid w:val="38D166DC"/>
    <w:rsid w:val="38E66E06"/>
    <w:rsid w:val="3923A8AF"/>
    <w:rsid w:val="3A259202"/>
    <w:rsid w:val="3A260D2C"/>
    <w:rsid w:val="3A349654"/>
    <w:rsid w:val="3AE3690C"/>
    <w:rsid w:val="3B4B1CAB"/>
    <w:rsid w:val="3B61033A"/>
    <w:rsid w:val="3BCBC771"/>
    <w:rsid w:val="3BFCF3BD"/>
    <w:rsid w:val="3C433404"/>
    <w:rsid w:val="3D93754E"/>
    <w:rsid w:val="3E873CCE"/>
    <w:rsid w:val="3F0A8B70"/>
    <w:rsid w:val="3FFD3EE1"/>
    <w:rsid w:val="41074051"/>
    <w:rsid w:val="411F86F3"/>
    <w:rsid w:val="41FC1F86"/>
    <w:rsid w:val="43EAD124"/>
    <w:rsid w:val="442ED981"/>
    <w:rsid w:val="44E624FE"/>
    <w:rsid w:val="45751B0B"/>
    <w:rsid w:val="461092A6"/>
    <w:rsid w:val="46C52C45"/>
    <w:rsid w:val="4DFD35FB"/>
    <w:rsid w:val="4E3EF908"/>
    <w:rsid w:val="4F801A87"/>
    <w:rsid w:val="4FE1767B"/>
    <w:rsid w:val="50305529"/>
    <w:rsid w:val="50C4CB67"/>
    <w:rsid w:val="511ECCCC"/>
    <w:rsid w:val="521481AF"/>
    <w:rsid w:val="5230552A"/>
    <w:rsid w:val="532D6F42"/>
    <w:rsid w:val="53EF9B61"/>
    <w:rsid w:val="54DF9123"/>
    <w:rsid w:val="5592CE55"/>
    <w:rsid w:val="5731AA38"/>
    <w:rsid w:val="578E772D"/>
    <w:rsid w:val="57E1EA27"/>
    <w:rsid w:val="58310593"/>
    <w:rsid w:val="589D4758"/>
    <w:rsid w:val="5905A2D3"/>
    <w:rsid w:val="591C97CB"/>
    <w:rsid w:val="5984525D"/>
    <w:rsid w:val="59E1434E"/>
    <w:rsid w:val="5A9F731E"/>
    <w:rsid w:val="5AFF9F72"/>
    <w:rsid w:val="5BAF2ECB"/>
    <w:rsid w:val="5C43B226"/>
    <w:rsid w:val="5C5C6421"/>
    <w:rsid w:val="5C6F35C2"/>
    <w:rsid w:val="5D01F9C9"/>
    <w:rsid w:val="5D0F1C87"/>
    <w:rsid w:val="5DD7B25C"/>
    <w:rsid w:val="5E7E195C"/>
    <w:rsid w:val="5F7F6060"/>
    <w:rsid w:val="609457DC"/>
    <w:rsid w:val="609E161F"/>
    <w:rsid w:val="6152EC7F"/>
    <w:rsid w:val="61DB379C"/>
    <w:rsid w:val="65AF32D3"/>
    <w:rsid w:val="65C4D889"/>
    <w:rsid w:val="668FF5AA"/>
    <w:rsid w:val="680A8949"/>
    <w:rsid w:val="69392976"/>
    <w:rsid w:val="6998249F"/>
    <w:rsid w:val="6A9CBE7A"/>
    <w:rsid w:val="6B4F5304"/>
    <w:rsid w:val="6B655338"/>
    <w:rsid w:val="6C6EC8C6"/>
    <w:rsid w:val="6E3847ED"/>
    <w:rsid w:val="6E68BCB9"/>
    <w:rsid w:val="6F05600F"/>
    <w:rsid w:val="6F2D8276"/>
    <w:rsid w:val="6FE01E33"/>
    <w:rsid w:val="7001D21C"/>
    <w:rsid w:val="701C5327"/>
    <w:rsid w:val="705C86EE"/>
    <w:rsid w:val="70BD350B"/>
    <w:rsid w:val="70C834DB"/>
    <w:rsid w:val="714FEE53"/>
    <w:rsid w:val="71A780DC"/>
    <w:rsid w:val="742FB50C"/>
    <w:rsid w:val="74364765"/>
    <w:rsid w:val="776992C9"/>
    <w:rsid w:val="78E67AEF"/>
    <w:rsid w:val="7949A260"/>
    <w:rsid w:val="79BF92F8"/>
    <w:rsid w:val="7C145954"/>
    <w:rsid w:val="7D02195F"/>
    <w:rsid w:val="7D14A112"/>
    <w:rsid w:val="7D3CD1DA"/>
    <w:rsid w:val="7D444191"/>
    <w:rsid w:val="7E6287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67AD7A66-2CC2-472A-8EB1-2D985E920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0E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20202B"/>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qFormat/>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 w:type="paragraph" w:styleId="NormalWeb">
    <w:name w:val="Normal (Web)"/>
    <w:basedOn w:val="Normal"/>
    <w:uiPriority w:val="99"/>
    <w:unhideWhenUsed/>
    <w:rsid w:val="00044626"/>
    <w:pPr>
      <w:overflowPunct/>
      <w:autoSpaceDE/>
      <w:autoSpaceDN/>
      <w:adjustRightInd/>
      <w:spacing w:before="100" w:beforeAutospacing="1" w:after="100" w:afterAutospacing="1"/>
    </w:pPr>
    <w:rPr>
      <w:rFonts w:eastAsia="Times New Roman"/>
      <w:sz w:val="24"/>
      <w:szCs w:val="24"/>
    </w:rPr>
  </w:style>
  <w:style w:type="paragraph" w:customStyle="1" w:styleId="B2">
    <w:name w:val="B2"/>
    <w:basedOn w:val="List2"/>
    <w:link w:val="B2Car"/>
    <w:qFormat/>
    <w:rsid w:val="009B1871"/>
    <w:pPr>
      <w:ind w:left="851" w:hanging="284"/>
      <w:contextualSpacing w:val="0"/>
      <w:textAlignment w:val="baseline"/>
    </w:pPr>
    <w:rPr>
      <w:rFonts w:eastAsia="Times New Roman"/>
      <w:lang w:val="en-GB" w:eastAsia="ja-JP"/>
    </w:rPr>
  </w:style>
  <w:style w:type="character" w:customStyle="1" w:styleId="B2Car">
    <w:name w:val="B2 Car"/>
    <w:basedOn w:val="DefaultParagraphFont"/>
    <w:link w:val="B2"/>
    <w:rsid w:val="009B1871"/>
    <w:rPr>
      <w:rFonts w:ascii="Times New Roman" w:eastAsia="Times New Roman" w:hAnsi="Times New Roman"/>
      <w:lang w:val="en-GB" w:eastAsia="ja-JP"/>
    </w:rPr>
  </w:style>
  <w:style w:type="paragraph" w:styleId="List2">
    <w:name w:val="List 2"/>
    <w:basedOn w:val="Normal"/>
    <w:uiPriority w:val="99"/>
    <w:semiHidden/>
    <w:unhideWhenUsed/>
    <w:rsid w:val="009B1871"/>
    <w:pPr>
      <w:ind w:left="720" w:hanging="360"/>
      <w:contextualSpacing/>
    </w:pPr>
  </w:style>
  <w:style w:type="table" w:customStyle="1" w:styleId="TableGrid1">
    <w:name w:val="Table Grid1"/>
    <w:basedOn w:val="TableNormal"/>
    <w:next w:val="TableGrid"/>
    <w:uiPriority w:val="39"/>
    <w:rsid w:val="00111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A1DDE"/>
  </w:style>
  <w:style w:type="paragraph" w:customStyle="1" w:styleId="EQ">
    <w:name w:val="EQ"/>
    <w:basedOn w:val="Normal"/>
    <w:next w:val="Normal"/>
    <w:rsid w:val="008C390E"/>
    <w:pPr>
      <w:keepLines/>
      <w:tabs>
        <w:tab w:val="center" w:pos="4536"/>
        <w:tab w:val="right" w:pos="9072"/>
      </w:tabs>
      <w:textAlignment w:val="baseline"/>
    </w:pPr>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99484180">
      <w:bodyDiv w:val="1"/>
      <w:marLeft w:val="0"/>
      <w:marRight w:val="0"/>
      <w:marTop w:val="0"/>
      <w:marBottom w:val="0"/>
      <w:divBdr>
        <w:top w:val="none" w:sz="0" w:space="0" w:color="auto"/>
        <w:left w:val="none" w:sz="0" w:space="0" w:color="auto"/>
        <w:bottom w:val="none" w:sz="0" w:space="0" w:color="auto"/>
        <w:right w:val="none" w:sz="0" w:space="0" w:color="auto"/>
      </w:divBdr>
    </w:div>
    <w:div w:id="838934195">
      <w:bodyDiv w:val="1"/>
      <w:marLeft w:val="0"/>
      <w:marRight w:val="0"/>
      <w:marTop w:val="0"/>
      <w:marBottom w:val="0"/>
      <w:divBdr>
        <w:top w:val="none" w:sz="0" w:space="0" w:color="auto"/>
        <w:left w:val="none" w:sz="0" w:space="0" w:color="auto"/>
        <w:bottom w:val="none" w:sz="0" w:space="0" w:color="auto"/>
        <w:right w:val="none" w:sz="0" w:space="0" w:color="auto"/>
      </w:divBdr>
    </w:div>
    <w:div w:id="868177563">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 w:id="1697846372">
      <w:bodyDiv w:val="1"/>
      <w:marLeft w:val="0"/>
      <w:marRight w:val="0"/>
      <w:marTop w:val="0"/>
      <w:marBottom w:val="0"/>
      <w:divBdr>
        <w:top w:val="none" w:sz="0" w:space="0" w:color="auto"/>
        <w:left w:val="none" w:sz="0" w:space="0" w:color="auto"/>
        <w:bottom w:val="none" w:sz="0" w:space="0" w:color="auto"/>
        <w:right w:val="none" w:sz="0" w:space="0" w:color="auto"/>
      </w:divBdr>
    </w:div>
    <w:div w:id="1725834695">
      <w:bodyDiv w:val="1"/>
      <w:marLeft w:val="0"/>
      <w:marRight w:val="0"/>
      <w:marTop w:val="0"/>
      <w:marBottom w:val="0"/>
      <w:divBdr>
        <w:top w:val="none" w:sz="0" w:space="0" w:color="auto"/>
        <w:left w:val="none" w:sz="0" w:space="0" w:color="auto"/>
        <w:bottom w:val="none" w:sz="0" w:space="0" w:color="auto"/>
        <w:right w:val="none" w:sz="0" w:space="0" w:color="auto"/>
      </w:divBdr>
    </w:div>
    <w:div w:id="174267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Zhang, Yujian</DisplayName>
        <AccountId>25</AccountId>
        <AccountType/>
      </UserInfo>
      <UserInfo>
        <DisplayName>Malik, Rafia</DisplayName>
        <AccountId>44</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Tang, Xun</DisplayName>
        <AccountId>147</AccountId>
        <AccountType/>
      </UserInfo>
      <UserInfo>
        <DisplayName>Ma, Hui1</DisplayName>
        <AccountId>261</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11A8A3-0D91-4846-AFFB-0893BFA2C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4.xml><?xml version="1.0" encoding="utf-8"?>
<ds:datastoreItem xmlns:ds="http://schemas.openxmlformats.org/officeDocument/2006/customXml" ds:itemID="{1B8D3F5B-AEED-4766-A6A8-7DBEC79CC070}">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2918</Words>
  <Characters>16638</Characters>
  <Application>Microsoft Office Word</Application>
  <DocSecurity>0</DocSecurity>
  <Lines>138</Lines>
  <Paragraphs>39</Paragraphs>
  <ScaleCrop>false</ScaleCrop>
  <Company>Intel Corporation</Company>
  <LinksUpToDate>false</LinksUpToDate>
  <CharactersWithSpaces>19517</CharactersWithSpaces>
  <SharedDoc>false</SharedDoc>
  <HLinks>
    <vt:vector size="30" baseType="variant">
      <vt:variant>
        <vt:i4>131182</vt:i4>
      </vt:variant>
      <vt:variant>
        <vt:i4>12</vt:i4>
      </vt:variant>
      <vt:variant>
        <vt:i4>0</vt:i4>
      </vt:variant>
      <vt:variant>
        <vt:i4>5</vt:i4>
      </vt:variant>
      <vt:variant>
        <vt:lpwstr>mailto:rafia.malik@intel.com</vt:lpwstr>
      </vt:variant>
      <vt:variant>
        <vt:lpwstr/>
      </vt:variant>
      <vt:variant>
        <vt:i4>5111850</vt:i4>
      </vt:variant>
      <vt:variant>
        <vt:i4>9</vt:i4>
      </vt:variant>
      <vt:variant>
        <vt:i4>0</vt:i4>
      </vt:variant>
      <vt:variant>
        <vt:i4>5</vt:i4>
      </vt:variant>
      <vt:variant>
        <vt:lpwstr>https://intel.sharepoint.com/:f:/r/sites/NGS-MAC/Shared Documents/RAN2_Meetings/R2-121b-April/2_Draft_TDocs/Archive?csf=1&amp;web=1&amp;e=Qa8gmt</vt:lpwstr>
      </vt:variant>
      <vt:variant>
        <vt:lpwstr/>
      </vt:variant>
      <vt:variant>
        <vt:i4>131182</vt:i4>
      </vt:variant>
      <vt:variant>
        <vt:i4>6</vt:i4>
      </vt:variant>
      <vt:variant>
        <vt:i4>0</vt:i4>
      </vt:variant>
      <vt:variant>
        <vt:i4>5</vt:i4>
      </vt:variant>
      <vt:variant>
        <vt:lpwstr>mailto:rafia.malik@intel.com</vt:lpwstr>
      </vt:variant>
      <vt:variant>
        <vt:lpwstr/>
      </vt:variant>
      <vt:variant>
        <vt:i4>3276886</vt:i4>
      </vt:variant>
      <vt:variant>
        <vt:i4>3</vt:i4>
      </vt:variant>
      <vt:variant>
        <vt:i4>0</vt:i4>
      </vt:variant>
      <vt:variant>
        <vt:i4>5</vt:i4>
      </vt:variant>
      <vt:variant>
        <vt:lpwstr>mailto:yujian.zhang@intel.com</vt:lpwstr>
      </vt:variant>
      <vt:variant>
        <vt:lpwstr/>
      </vt:variant>
      <vt:variant>
        <vt:i4>5111850</vt:i4>
      </vt:variant>
      <vt:variant>
        <vt:i4>0</vt:i4>
      </vt:variant>
      <vt:variant>
        <vt:i4>0</vt:i4>
      </vt:variant>
      <vt:variant>
        <vt:i4>5</vt:i4>
      </vt:variant>
      <vt:variant>
        <vt:lpwstr>https://intel.sharepoint.com/:f:/r/sites/NGS-MAC/Shared Documents/RAN2_Meetings/R2-121b-April/2_Draft_TDocs/Archive?csf=1&amp;web=1&amp;e=Qa8gmt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Rafia-07-Apr</cp:lastModifiedBy>
  <cp:revision>5</cp:revision>
  <dcterms:created xsi:type="dcterms:W3CDTF">2023-04-07T08:08:00Z</dcterms:created>
  <dcterms:modified xsi:type="dcterms:W3CDTF">2023-04-07T08:10:00Z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