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5D683A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436739">
        <w:rPr>
          <w:sz w:val="24"/>
          <w:lang w:eastAsia="zh-CN"/>
        </w:rPr>
        <w:t>bis</w:t>
      </w:r>
      <w:r w:rsidR="003252B9">
        <w:rPr>
          <w:sz w:val="24"/>
          <w:lang w:eastAsia="zh-CN"/>
        </w:rPr>
        <w:t>-e</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3252B9" w:rsidRPr="003252B9">
        <w:rPr>
          <w:bCs/>
          <w:noProof w:val="0"/>
          <w:sz w:val="24"/>
        </w:rPr>
        <w:t>R2-2302909</w:t>
      </w:r>
    </w:p>
    <w:p w14:paraId="2B60AF3C" w14:textId="7BFAB7F9" w:rsidR="00EB410E" w:rsidRDefault="00EC080E" w:rsidP="00ED7D99">
      <w:pPr>
        <w:pStyle w:val="CRCoverPage"/>
        <w:spacing w:after="240"/>
        <w:outlineLvl w:val="0"/>
        <w:rPr>
          <w:b/>
          <w:sz w:val="24"/>
        </w:rPr>
      </w:pPr>
      <w:r>
        <w:rPr>
          <w:b/>
          <w:sz w:val="24"/>
        </w:rPr>
        <w:t>Electronic meeting</w:t>
      </w:r>
      <w:r w:rsidR="00F73A55" w:rsidRPr="00F73A55">
        <w:rPr>
          <w:b/>
          <w:sz w:val="24"/>
        </w:rPr>
        <w:t xml:space="preserve">, </w:t>
      </w:r>
      <w:r w:rsidR="008B3A0C">
        <w:rPr>
          <w:b/>
          <w:sz w:val="24"/>
        </w:rPr>
        <w:t xml:space="preserve">April </w:t>
      </w:r>
      <w:r w:rsidR="00B824B9">
        <w:rPr>
          <w:b/>
          <w:sz w:val="24"/>
        </w:rPr>
        <w:t>17th</w:t>
      </w:r>
      <w:r w:rsidR="00364EBD">
        <w:rPr>
          <w:b/>
          <w:sz w:val="24"/>
        </w:rPr>
        <w:t xml:space="preserve"> </w:t>
      </w:r>
      <w:r w:rsidR="00B824B9">
        <w:rPr>
          <w:b/>
          <w:sz w:val="24"/>
        </w:rPr>
        <w:t>–</w:t>
      </w:r>
      <w:r w:rsidR="00364EBD">
        <w:rPr>
          <w:b/>
          <w:sz w:val="24"/>
        </w:rPr>
        <w:t xml:space="preserve"> </w:t>
      </w:r>
      <w:r w:rsidR="00B824B9">
        <w:rPr>
          <w:b/>
          <w:sz w:val="24"/>
        </w:rPr>
        <w:t>2</w:t>
      </w:r>
      <w:r w:rsidR="00A243D2">
        <w:rPr>
          <w:b/>
          <w:sz w:val="24"/>
        </w:rPr>
        <w:t>6th</w:t>
      </w:r>
      <w:r w:rsidR="009D4067">
        <w:rPr>
          <w:b/>
          <w:sz w:val="24"/>
        </w:rPr>
        <w:t xml:space="preserve"> </w:t>
      </w:r>
      <w:r w:rsidR="00175810" w:rsidRPr="00175810">
        <w:rPr>
          <w:b/>
          <w:sz w:val="24"/>
        </w:rPr>
        <w:t>202</w:t>
      </w:r>
      <w:r w:rsidR="009D4067">
        <w:rPr>
          <w:b/>
          <w:sz w:val="24"/>
        </w:rPr>
        <w:t>3</w:t>
      </w:r>
    </w:p>
    <w:p w14:paraId="012E2D7F" w14:textId="7B007E26"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F95833">
        <w:rPr>
          <w:rFonts w:ascii="Arial" w:hAnsi="Arial" w:cs="Arial"/>
          <w:bCs/>
          <w:sz w:val="24"/>
        </w:rPr>
        <w:t>7</w:t>
      </w:r>
      <w:r w:rsidR="00004A86" w:rsidRPr="00F95833">
        <w:rPr>
          <w:rFonts w:ascii="Arial" w:hAnsi="Arial" w:cs="Arial"/>
          <w:bCs/>
          <w:sz w:val="24"/>
        </w:rPr>
        <w:t>.5.</w:t>
      </w:r>
      <w:r w:rsidR="0012421A" w:rsidRPr="00F95833">
        <w:rPr>
          <w:rFonts w:ascii="Arial" w:hAnsi="Arial" w:cs="Arial"/>
          <w:bCs/>
          <w:sz w:val="24"/>
        </w:rPr>
        <w:t>2</w:t>
      </w:r>
    </w:p>
    <w:p w14:paraId="34499EFF" w14:textId="63D758F7"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13077A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04A86">
        <w:rPr>
          <w:rFonts w:ascii="Arial" w:hAnsi="Arial" w:cs="Arial"/>
          <w:bCs/>
          <w:sz w:val="24"/>
        </w:rPr>
        <w:t>XR</w:t>
      </w:r>
      <w:r>
        <w:rPr>
          <w:rFonts w:ascii="Arial" w:hAnsi="Arial" w:cs="Arial"/>
          <w:bCs/>
          <w:sz w:val="24"/>
        </w:rPr>
        <w:t xml:space="preserve"> </w:t>
      </w:r>
      <w:r w:rsidR="00567E69">
        <w:rPr>
          <w:rFonts w:ascii="Arial" w:hAnsi="Arial" w:cs="Arial"/>
          <w:bCs/>
          <w:sz w:val="24"/>
        </w:rPr>
        <w:t>awareness in UE and RAN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798AB6E" w14:textId="5FBCD1F6" w:rsidR="006D1F6F" w:rsidRPr="006D1F6F" w:rsidRDefault="006D1F6F" w:rsidP="00C769BF">
      <w:pPr>
        <w:jc w:val="both"/>
        <w:rPr>
          <w:lang w:val="en-GB"/>
        </w:rPr>
      </w:pPr>
      <w:bookmarkStart w:id="1" w:name="Proposal_Pattern_Length"/>
      <w:r>
        <w:rPr>
          <w:lang w:val="en-GB"/>
        </w:rPr>
        <w:t>Th</w:t>
      </w:r>
      <w:r w:rsidR="00AB22EF">
        <w:rPr>
          <w:lang w:val="en-GB"/>
        </w:rPr>
        <w:t>is document discuss RAN2 impacts for the</w:t>
      </w:r>
      <w:r>
        <w:rPr>
          <w:lang w:val="en-GB"/>
        </w:rPr>
        <w:t xml:space="preserve"> following objective</w:t>
      </w:r>
      <w:r w:rsidR="00AB22EF">
        <w:rPr>
          <w:lang w:val="en-GB"/>
        </w:rPr>
        <w:t>s agreed on Rel-18 updated WID</w:t>
      </w:r>
      <w:r w:rsidR="00C769BF">
        <w:rPr>
          <w:lang w:val="en-GB"/>
        </w:rPr>
        <w:t xml:space="preserve"> </w:t>
      </w:r>
      <w:r w:rsidR="00F21840">
        <w:rPr>
          <w:lang w:val="en-GB"/>
        </w:rPr>
        <w:fldChar w:fldCharType="begin"/>
      </w:r>
      <w:r w:rsidR="00F21840">
        <w:rPr>
          <w:lang w:val="en-GB"/>
        </w:rPr>
        <w:instrText xml:space="preserve"> REF _Ref478150265 \r \h </w:instrText>
      </w:r>
      <w:r w:rsidR="00F21840">
        <w:rPr>
          <w:lang w:val="en-GB"/>
        </w:rPr>
      </w:r>
      <w:r w:rsidR="00F21840">
        <w:rPr>
          <w:lang w:val="en-GB"/>
        </w:rPr>
        <w:fldChar w:fldCharType="separate"/>
      </w:r>
      <w:r w:rsidR="00373875">
        <w:rPr>
          <w:lang w:val="en-GB"/>
        </w:rPr>
        <w:t>[1]</w:t>
      </w:r>
      <w:r w:rsidR="00F21840">
        <w:rPr>
          <w:lang w:val="en-GB"/>
        </w:rPr>
        <w:fldChar w:fldCharType="end"/>
      </w:r>
      <w:r w:rsidR="00AB22EF">
        <w:rPr>
          <w:lang w:val="en-GB"/>
        </w:rPr>
        <w:t xml:space="preserve"> for the topic of XR Awareness in RAN</w:t>
      </w:r>
      <w:r w:rsidRPr="006D1F6F">
        <w:rPr>
          <w:lang w:val="en-GB"/>
        </w:rPr>
        <w:t>:</w:t>
      </w:r>
    </w:p>
    <w:p w14:paraId="4F417F25" w14:textId="5A49A9D9" w:rsidR="00AB22EF" w:rsidRPr="00AB22EF" w:rsidRDefault="00AB22EF" w:rsidP="00373875">
      <w:pPr>
        <w:pStyle w:val="ListParagraph"/>
        <w:numPr>
          <w:ilvl w:val="0"/>
          <w:numId w:val="46"/>
        </w:numPr>
        <w:tabs>
          <w:tab w:val="left" w:pos="1327"/>
        </w:tabs>
        <w:spacing w:after="60"/>
        <w:ind w:left="540"/>
        <w:contextualSpacing w:val="0"/>
        <w:jc w:val="both"/>
        <w:rPr>
          <w:i/>
          <w:iCs/>
          <w:lang w:val="en-GB"/>
        </w:rPr>
      </w:pPr>
      <w:r w:rsidRPr="00AB22EF">
        <w:rPr>
          <w:i/>
          <w:iCs/>
          <w:lang w:val="en-GB"/>
        </w:rPr>
        <w:t>Impact of identifying by UE of PDU Sets, Data bursts and PSI, as needed (RAN2);</w:t>
      </w:r>
    </w:p>
    <w:p w14:paraId="117E7A6E" w14:textId="17B9BAE9" w:rsidR="006D1F6F" w:rsidRDefault="00AB22EF" w:rsidP="00373875">
      <w:pPr>
        <w:pStyle w:val="ListParagraph"/>
        <w:numPr>
          <w:ilvl w:val="0"/>
          <w:numId w:val="46"/>
        </w:numPr>
        <w:tabs>
          <w:tab w:val="left" w:pos="1327"/>
        </w:tabs>
        <w:ind w:left="540"/>
        <w:jc w:val="both"/>
        <w:rPr>
          <w:i/>
          <w:iCs/>
          <w:lang w:val="en-GB"/>
        </w:rPr>
      </w:pPr>
      <w:r w:rsidRPr="00AB22EF">
        <w:rPr>
          <w:i/>
          <w:iCs/>
          <w:lang w:val="en-GB"/>
        </w:rPr>
        <w:t>Provisioning by UE of XR traffic assistance information e.g. periodicity, UL traffic arrival information (RAN2, RAN3);</w:t>
      </w:r>
    </w:p>
    <w:p w14:paraId="0CDE561F" w14:textId="40B433A4" w:rsidR="00B36671" w:rsidRPr="00B36671" w:rsidRDefault="00B36671" w:rsidP="00373875">
      <w:pPr>
        <w:pStyle w:val="ListParagraph"/>
        <w:numPr>
          <w:ilvl w:val="0"/>
          <w:numId w:val="46"/>
        </w:numPr>
        <w:tabs>
          <w:tab w:val="left" w:pos="1327"/>
        </w:tabs>
        <w:spacing w:after="60"/>
        <w:ind w:left="540"/>
        <w:contextualSpacing w:val="0"/>
        <w:jc w:val="both"/>
        <w:rPr>
          <w:i/>
          <w:iCs/>
          <w:lang w:val="en-GB"/>
        </w:rPr>
      </w:pPr>
      <w:r w:rsidRPr="00024C3C">
        <w:rPr>
          <w:i/>
          <w:iCs/>
          <w:lang w:val="en-GB"/>
        </w:rPr>
        <w:t>Signalling by CN of semi-static information per QoS flow (e.g. PDU set QoS parameters), dynamic information per PDU set (PDU Set information and Identification) and End of Data Burst indication (RAN3, RAN2);</w:t>
      </w:r>
    </w:p>
    <w:p w14:paraId="79A42B9D" w14:textId="77777777" w:rsidR="00EB410E" w:rsidRDefault="00EB410E" w:rsidP="00EB410E">
      <w:pPr>
        <w:pStyle w:val="Heading1"/>
        <w:numPr>
          <w:ilvl w:val="0"/>
          <w:numId w:val="2"/>
        </w:numPr>
      </w:pPr>
      <w:r>
        <w:t>Discussion</w:t>
      </w:r>
    </w:p>
    <w:p w14:paraId="5FFAE6BC" w14:textId="6D1D1035" w:rsidR="00FA5BC2" w:rsidRDefault="00FA5BC2" w:rsidP="00FB3017">
      <w:pPr>
        <w:jc w:val="both"/>
        <w:rPr>
          <w:lang w:val="en-GB" w:eastAsia="x-none"/>
        </w:rPr>
      </w:pPr>
      <w:r>
        <w:rPr>
          <w:lang w:val="en-GB" w:eastAsia="x-none"/>
        </w:rPr>
        <w:t xml:space="preserve">The agreed objectives on XR awareness are categorized for this discussion on </w:t>
      </w:r>
      <w:r w:rsidRPr="00FA5BC2">
        <w:rPr>
          <w:lang w:val="en-GB" w:eastAsia="x-none"/>
        </w:rPr>
        <w:t>XR awareness in UE side</w:t>
      </w:r>
      <w:r>
        <w:rPr>
          <w:lang w:val="en-GB" w:eastAsia="x-none"/>
        </w:rPr>
        <w:t xml:space="preserve"> and </w:t>
      </w:r>
      <w:r w:rsidR="006450DC">
        <w:rPr>
          <w:lang w:val="en-GB" w:eastAsia="x-none"/>
        </w:rPr>
        <w:t>XR awareness in RAN via e</w:t>
      </w:r>
      <w:r w:rsidR="006450DC" w:rsidRPr="006450DC">
        <w:rPr>
          <w:lang w:val="en-GB" w:eastAsia="x-none"/>
        </w:rPr>
        <w:t>xposure of DL/UL XR traffic information to RAN</w:t>
      </w:r>
      <w:r w:rsidR="00FB3017">
        <w:rPr>
          <w:lang w:val="en-GB" w:eastAsia="x-none"/>
        </w:rPr>
        <w:t xml:space="preserve"> from CN and/or UE as applicable.</w:t>
      </w:r>
    </w:p>
    <w:p w14:paraId="058BDF39" w14:textId="7EF21A05" w:rsidR="00AF1FA7" w:rsidRDefault="00BA5392" w:rsidP="00AF1FA7">
      <w:pPr>
        <w:pStyle w:val="Heading2"/>
      </w:pPr>
      <w:bookmarkStart w:id="2" w:name="_Hlk131516801"/>
      <w:r>
        <w:t>XR awareness in UE side</w:t>
      </w:r>
      <w:bookmarkEnd w:id="2"/>
    </w:p>
    <w:p w14:paraId="1744B4E0" w14:textId="55A0C3F5" w:rsidR="009825A6" w:rsidRDefault="00755F70" w:rsidP="00BB7944">
      <w:pPr>
        <w:jc w:val="both"/>
        <w:rPr>
          <w:lang w:val="en-GB"/>
        </w:rPr>
      </w:pPr>
      <w:r>
        <w:rPr>
          <w:lang w:val="en-GB"/>
        </w:rPr>
        <w:t>From the beginning of Rel-18 XR</w:t>
      </w:r>
      <w:r w:rsidR="00C50362">
        <w:rPr>
          <w:lang w:val="en-GB"/>
        </w:rPr>
        <w:t xml:space="preserve"> </w:t>
      </w:r>
      <w:r w:rsidR="00C045CA">
        <w:rPr>
          <w:lang w:val="en-GB"/>
        </w:rPr>
        <w:t>SI phase</w:t>
      </w:r>
      <w:r>
        <w:rPr>
          <w:lang w:val="en-GB"/>
        </w:rPr>
        <w:t>, RAN2 understanding is</w:t>
      </w:r>
      <w:r w:rsidR="00C045CA">
        <w:rPr>
          <w:lang w:val="en-GB"/>
        </w:rPr>
        <w:t xml:space="preserve"> that</w:t>
      </w:r>
      <w:r>
        <w:rPr>
          <w:lang w:val="en-GB"/>
        </w:rPr>
        <w:t xml:space="preserve"> the</w:t>
      </w:r>
      <w:r w:rsidR="00C045CA">
        <w:rPr>
          <w:lang w:val="en-GB"/>
        </w:rPr>
        <w:t xml:space="preserve"> </w:t>
      </w:r>
      <w:r w:rsidR="007068E5">
        <w:rPr>
          <w:lang w:val="en-GB"/>
        </w:rPr>
        <w:t>same PDU set related information is available for UL</w:t>
      </w:r>
      <w:r w:rsidR="00CB03C1">
        <w:rPr>
          <w:lang w:val="en-GB"/>
        </w:rPr>
        <w:t>. This expected UE behaviour was</w:t>
      </w:r>
      <w:r w:rsidR="007068E5">
        <w:rPr>
          <w:lang w:val="en-GB"/>
        </w:rPr>
        <w:t xml:space="preserve"> inform</w:t>
      </w:r>
      <w:r w:rsidR="00CB03C1">
        <w:rPr>
          <w:lang w:val="en-GB"/>
        </w:rPr>
        <w:t>ed to</w:t>
      </w:r>
      <w:r w:rsidR="007068E5">
        <w:rPr>
          <w:lang w:val="en-GB"/>
        </w:rPr>
        <w:t xml:space="preserve"> SA2</w:t>
      </w:r>
      <w:r>
        <w:rPr>
          <w:lang w:val="en-GB"/>
        </w:rPr>
        <w:t xml:space="preserve"> </w:t>
      </w:r>
      <w:r w:rsidR="007068E5">
        <w:rPr>
          <w:lang w:val="en-GB"/>
        </w:rPr>
        <w:t>and SA</w:t>
      </w:r>
      <w:r w:rsidR="00CB03C1">
        <w:rPr>
          <w:lang w:val="en-GB"/>
        </w:rPr>
        <w:t>4 in multiple LS as</w:t>
      </w:r>
      <w:r w:rsidR="005F6D7A">
        <w:rPr>
          <w:lang w:val="en-GB"/>
        </w:rPr>
        <w:t xml:space="preserve"> shown below:</w:t>
      </w:r>
    </w:p>
    <w:p w14:paraId="7EAAC877" w14:textId="60B57613" w:rsidR="00454DC1" w:rsidRPr="005F6D7A" w:rsidRDefault="00454DC1" w:rsidP="005F6D7A">
      <w:pPr>
        <w:spacing w:after="60"/>
        <w:ind w:left="720"/>
        <w:jc w:val="both"/>
        <w:rPr>
          <w:i/>
          <w:iCs/>
          <w:lang w:val="en-GB"/>
        </w:rPr>
      </w:pPr>
      <w:r w:rsidRPr="005F6D7A">
        <w:rPr>
          <w:i/>
          <w:iCs/>
          <w:lang w:val="en-GB"/>
        </w:rPr>
        <w:t xml:space="preserve">“RAN2 assumes that PDU Set based parameters and PDU Set related information may be used for better support of XR services. </w:t>
      </w:r>
      <w:r w:rsidRPr="005F6D7A">
        <w:rPr>
          <w:b/>
          <w:bCs/>
          <w:i/>
          <w:iCs/>
          <w:lang w:val="en-GB"/>
        </w:rPr>
        <w:t>RAN2 can consider both UL and DL</w:t>
      </w:r>
      <w:r w:rsidRPr="005F6D7A">
        <w:rPr>
          <w:i/>
          <w:iCs/>
          <w:lang w:val="en-GB"/>
        </w:rPr>
        <w:t xml:space="preserve"> directions.”</w:t>
      </w:r>
      <w:r w:rsidR="005F6D7A" w:rsidRPr="005F6D7A">
        <w:rPr>
          <w:lang w:val="en-GB"/>
        </w:rPr>
        <w:t xml:space="preserve"> </w:t>
      </w:r>
      <w:r w:rsidR="005F6D7A" w:rsidRPr="005F6D7A">
        <w:rPr>
          <w:lang w:val="en-GB"/>
        </w:rPr>
        <w:fldChar w:fldCharType="begin"/>
      </w:r>
      <w:r w:rsidR="005F6D7A" w:rsidRPr="005F6D7A">
        <w:rPr>
          <w:lang w:val="en-GB"/>
        </w:rPr>
        <w:instrText xml:space="preserve"> REF _Ref131530944 \r \h </w:instrText>
      </w:r>
      <w:r w:rsidR="005F6D7A">
        <w:rPr>
          <w:lang w:val="en-GB"/>
        </w:rPr>
        <w:instrText xml:space="preserve"> \* MERGEFORMAT </w:instrText>
      </w:r>
      <w:r w:rsidR="005F6D7A" w:rsidRPr="005F6D7A">
        <w:rPr>
          <w:lang w:val="en-GB"/>
        </w:rPr>
      </w:r>
      <w:r w:rsidR="005F6D7A" w:rsidRPr="005F6D7A">
        <w:rPr>
          <w:lang w:val="en-GB"/>
        </w:rPr>
        <w:fldChar w:fldCharType="separate"/>
      </w:r>
      <w:r w:rsidR="00373875">
        <w:rPr>
          <w:lang w:val="en-GB"/>
        </w:rPr>
        <w:t>[2]</w:t>
      </w:r>
      <w:r w:rsidR="005F6D7A" w:rsidRPr="005F6D7A">
        <w:rPr>
          <w:lang w:val="en-GB"/>
        </w:rPr>
        <w:fldChar w:fldCharType="end"/>
      </w:r>
    </w:p>
    <w:p w14:paraId="6525AE32" w14:textId="38EB6C24" w:rsidR="00567E69" w:rsidRPr="005F6D7A" w:rsidRDefault="009825A6" w:rsidP="005F6D7A">
      <w:pPr>
        <w:spacing w:after="60"/>
        <w:ind w:left="720"/>
        <w:jc w:val="both"/>
        <w:rPr>
          <w:i/>
          <w:iCs/>
          <w:lang w:val="en-GB"/>
        </w:rPr>
      </w:pPr>
      <w:r w:rsidRPr="005F6D7A">
        <w:rPr>
          <w:i/>
          <w:iCs/>
          <w:lang w:val="en-GB"/>
        </w:rPr>
        <w:t>”</w:t>
      </w:r>
      <w:r w:rsidR="008677E7" w:rsidRPr="005F6D7A">
        <w:rPr>
          <w:i/>
          <w:iCs/>
          <w:lang w:val="en-GB"/>
        </w:rPr>
        <w:t xml:space="preserve">Furthermore, RAN2 has also agreed that the </w:t>
      </w:r>
      <w:r w:rsidR="008677E7" w:rsidRPr="005F6D7A">
        <w:rPr>
          <w:b/>
          <w:bCs/>
          <w:i/>
          <w:iCs/>
          <w:lang w:val="en-GB"/>
        </w:rPr>
        <w:t>UE needs to be able to identify</w:t>
      </w:r>
      <w:r w:rsidR="008677E7" w:rsidRPr="005F6D7A">
        <w:rPr>
          <w:i/>
          <w:iCs/>
          <w:lang w:val="en-GB"/>
        </w:rPr>
        <w:t xml:space="preserve"> PDU Sets / Bursts but that in-band marking of PDUs in the uplink over Uu (the equivalent of downlink marking in GTP headers) is not needed.</w:t>
      </w:r>
      <w:r w:rsidRPr="005F6D7A">
        <w:rPr>
          <w:i/>
          <w:iCs/>
          <w:lang w:val="en-GB"/>
        </w:rPr>
        <w:t>”</w:t>
      </w:r>
      <w:r w:rsidR="005F6D7A">
        <w:rPr>
          <w:i/>
          <w:iCs/>
          <w:lang w:val="en-GB"/>
        </w:rPr>
        <w:t xml:space="preserve"> </w:t>
      </w:r>
      <w:r w:rsidR="005F6D7A" w:rsidRPr="005F6D7A">
        <w:rPr>
          <w:lang w:val="en-GB"/>
        </w:rPr>
        <w:fldChar w:fldCharType="begin"/>
      </w:r>
      <w:r w:rsidR="005F6D7A" w:rsidRPr="005F6D7A">
        <w:rPr>
          <w:lang w:val="en-GB"/>
        </w:rPr>
        <w:instrText xml:space="preserve"> REF _Ref131530951 \r \h </w:instrText>
      </w:r>
      <w:r w:rsidR="005F6D7A">
        <w:rPr>
          <w:lang w:val="en-GB"/>
        </w:rPr>
        <w:instrText xml:space="preserve"> \* MERGEFORMAT </w:instrText>
      </w:r>
      <w:r w:rsidR="005F6D7A" w:rsidRPr="005F6D7A">
        <w:rPr>
          <w:lang w:val="en-GB"/>
        </w:rPr>
      </w:r>
      <w:r w:rsidR="005F6D7A" w:rsidRPr="005F6D7A">
        <w:rPr>
          <w:lang w:val="en-GB"/>
        </w:rPr>
        <w:fldChar w:fldCharType="separate"/>
      </w:r>
      <w:r w:rsidR="00373875">
        <w:rPr>
          <w:lang w:val="en-GB"/>
        </w:rPr>
        <w:t>[3]</w:t>
      </w:r>
      <w:r w:rsidR="005F6D7A" w:rsidRPr="005F6D7A">
        <w:rPr>
          <w:lang w:val="en-GB"/>
        </w:rPr>
        <w:fldChar w:fldCharType="end"/>
      </w:r>
    </w:p>
    <w:p w14:paraId="687AA6C4" w14:textId="35AA484F" w:rsidR="005B3978" w:rsidRPr="005F6D7A" w:rsidRDefault="005B3978" w:rsidP="005F6D7A">
      <w:pPr>
        <w:ind w:left="720"/>
        <w:jc w:val="both"/>
        <w:rPr>
          <w:i/>
          <w:iCs/>
          <w:lang w:val="en-GB"/>
        </w:rPr>
      </w:pPr>
      <w:r w:rsidRPr="005F6D7A">
        <w:rPr>
          <w:i/>
          <w:iCs/>
          <w:lang w:val="en-GB"/>
        </w:rPr>
        <w:t>“</w:t>
      </w:r>
      <w:r w:rsidR="00707056" w:rsidRPr="005F6D7A">
        <w:rPr>
          <w:i/>
          <w:iCs/>
          <w:lang w:val="en-GB"/>
        </w:rPr>
        <w:t xml:space="preserve">RAN2 considers that the PDU set concept is </w:t>
      </w:r>
      <w:r w:rsidR="00707056" w:rsidRPr="005F6D7A">
        <w:rPr>
          <w:b/>
          <w:bCs/>
          <w:i/>
          <w:iCs/>
          <w:lang w:val="en-GB"/>
        </w:rPr>
        <w:t>applicable to both UL and DL</w:t>
      </w:r>
      <w:r w:rsidR="005F6D7A">
        <w:rPr>
          <w:b/>
          <w:bCs/>
          <w:i/>
          <w:iCs/>
          <w:lang w:val="en-GB"/>
        </w:rPr>
        <w:t>.</w:t>
      </w:r>
      <w:r w:rsidRPr="005F6D7A">
        <w:rPr>
          <w:i/>
          <w:iCs/>
          <w:lang w:val="en-GB"/>
        </w:rPr>
        <w:t>”</w:t>
      </w:r>
      <w:r w:rsidR="005F6D7A" w:rsidRPr="005F6D7A">
        <w:rPr>
          <w:lang w:val="en-GB"/>
        </w:rPr>
        <w:t xml:space="preserve"> </w:t>
      </w:r>
      <w:r w:rsidR="005F6D7A" w:rsidRPr="005F6D7A">
        <w:rPr>
          <w:lang w:val="en-GB"/>
        </w:rPr>
        <w:fldChar w:fldCharType="begin"/>
      </w:r>
      <w:r w:rsidR="005F6D7A" w:rsidRPr="005F6D7A">
        <w:rPr>
          <w:lang w:val="en-GB"/>
        </w:rPr>
        <w:instrText xml:space="preserve"> REF _Ref131530958 \r \h </w:instrText>
      </w:r>
      <w:r w:rsidR="005F6D7A">
        <w:rPr>
          <w:lang w:val="en-GB"/>
        </w:rPr>
        <w:instrText xml:space="preserve"> \* MERGEFORMAT </w:instrText>
      </w:r>
      <w:r w:rsidR="005F6D7A" w:rsidRPr="005F6D7A">
        <w:rPr>
          <w:lang w:val="en-GB"/>
        </w:rPr>
      </w:r>
      <w:r w:rsidR="005F6D7A" w:rsidRPr="005F6D7A">
        <w:rPr>
          <w:lang w:val="en-GB"/>
        </w:rPr>
        <w:fldChar w:fldCharType="separate"/>
      </w:r>
      <w:r w:rsidR="00373875">
        <w:rPr>
          <w:lang w:val="en-GB"/>
        </w:rPr>
        <w:t>[4]</w:t>
      </w:r>
      <w:r w:rsidR="005F6D7A" w:rsidRPr="005F6D7A">
        <w:rPr>
          <w:lang w:val="en-GB"/>
        </w:rPr>
        <w:fldChar w:fldCharType="end"/>
      </w:r>
    </w:p>
    <w:p w14:paraId="633D135F" w14:textId="2EF40F79" w:rsidR="00545F9E" w:rsidRDefault="007F5071" w:rsidP="00EB410E">
      <w:pPr>
        <w:jc w:val="both"/>
        <w:rPr>
          <w:lang w:val="en-GB"/>
        </w:rPr>
      </w:pPr>
      <w:r>
        <w:rPr>
          <w:lang w:val="en-GB"/>
        </w:rPr>
        <w:t xml:space="preserve">Neither SA2 or SA4 has raised any concern on this regard </w:t>
      </w:r>
      <w:r w:rsidR="00A53BF9">
        <w:rPr>
          <w:lang w:val="en-GB"/>
        </w:rPr>
        <w:t xml:space="preserve">when responding to the corresponding LSs. Therefore, RAN2 assumption on </w:t>
      </w:r>
      <w:r w:rsidR="00E2637D">
        <w:rPr>
          <w:lang w:val="en-GB"/>
        </w:rPr>
        <w:t>the applicability of PDU set related information to the UL XR traffic seems reasonable.</w:t>
      </w:r>
      <w:r>
        <w:rPr>
          <w:lang w:val="en-GB"/>
        </w:rPr>
        <w:t xml:space="preserve"> </w:t>
      </w:r>
    </w:p>
    <w:p w14:paraId="219C7116" w14:textId="711AD148" w:rsidR="00E2637D" w:rsidRPr="00A517B5" w:rsidRDefault="00E2637D" w:rsidP="00E2637D">
      <w:pPr>
        <w:pStyle w:val="observ"/>
        <w:ind w:left="360"/>
      </w:pPr>
      <w:bookmarkStart w:id="3" w:name="_Toc131541678"/>
      <w:bookmarkStart w:id="4" w:name="_Toc131542314"/>
      <w:bookmarkStart w:id="5" w:name="_Toc131714651"/>
      <w:r>
        <w:t xml:space="preserve">During Rel-18 XR SI phase, RAN2 informed SA2 and SA4 multiple times </w:t>
      </w:r>
      <w:r w:rsidR="003E1E76">
        <w:t>the assumption that PDU set concept is applicable to UL side and UE is able to identify the corresponding PDU set related information</w:t>
      </w:r>
      <w:r>
        <w:t>.</w:t>
      </w:r>
      <w:r w:rsidR="003E1E76">
        <w:t xml:space="preserve"> By not responding to this, </w:t>
      </w:r>
      <w:r w:rsidR="007F00EA">
        <w:t>RAN2</w:t>
      </w:r>
      <w:r w:rsidR="003E1E76">
        <w:t xml:space="preserve"> understand</w:t>
      </w:r>
      <w:r w:rsidR="007F00EA">
        <w:t>s</w:t>
      </w:r>
      <w:r w:rsidR="003E1E76">
        <w:t xml:space="preserve"> that</w:t>
      </w:r>
      <w:r w:rsidR="007F00EA">
        <w:t xml:space="preserve"> there is no concern/issue identified by SA2 and SA4 on this regard.</w:t>
      </w:r>
      <w:bookmarkEnd w:id="3"/>
      <w:bookmarkEnd w:id="4"/>
      <w:bookmarkEnd w:id="5"/>
    </w:p>
    <w:p w14:paraId="20F6C8BE" w14:textId="3C456E0C" w:rsidR="005F6D7A" w:rsidRDefault="004710F8" w:rsidP="00EB410E">
      <w:pPr>
        <w:jc w:val="both"/>
        <w:rPr>
          <w:lang w:val="en-GB"/>
        </w:rPr>
      </w:pPr>
      <w:r>
        <w:rPr>
          <w:lang w:val="en-GB"/>
        </w:rPr>
        <w:t xml:space="preserve">From AS point of view, </w:t>
      </w:r>
      <w:r w:rsidR="00D61BE4">
        <w:rPr>
          <w:lang w:val="en-GB"/>
        </w:rPr>
        <w:t>RAN2 does not need to discuss whether or how this PDU set related information is visible. This kind of discussion should be left up to SA2 and SA4</w:t>
      </w:r>
      <w:r w:rsidR="000C019A">
        <w:rPr>
          <w:lang w:val="en-GB"/>
        </w:rPr>
        <w:t>, e.g. whether similar upper layers add PDU set related information in each packet vs leaving these details up to UE implementation.</w:t>
      </w:r>
    </w:p>
    <w:p w14:paraId="36A08D1D" w14:textId="12ACBF16" w:rsidR="000C019A" w:rsidRPr="00567E69" w:rsidRDefault="000C019A" w:rsidP="000C019A">
      <w:pPr>
        <w:pStyle w:val="Proposal"/>
        <w:numPr>
          <w:ilvl w:val="0"/>
          <w:numId w:val="4"/>
        </w:numPr>
      </w:pPr>
      <w:bookmarkStart w:id="6" w:name="_Toc131541373"/>
      <w:bookmarkStart w:id="7" w:name="_Toc131541511"/>
      <w:bookmarkStart w:id="8" w:name="_Toc131541675"/>
      <w:bookmarkStart w:id="9" w:name="_Toc131542310"/>
      <w:bookmarkStart w:id="10" w:name="_Toc131628048"/>
      <w:bookmarkStart w:id="11" w:name="_Toc131714654"/>
      <w:r>
        <w:t xml:space="preserve">RAN2 does not need to </w:t>
      </w:r>
      <w:r w:rsidR="007A31EE">
        <w:t xml:space="preserve">discuss how UE AS </w:t>
      </w:r>
      <w:r w:rsidR="00760ABD">
        <w:t xml:space="preserve">layer </w:t>
      </w:r>
      <w:r w:rsidR="007A31EE">
        <w:t>is aware of the PDU set related information</w:t>
      </w:r>
      <w:r w:rsidR="00760ABD">
        <w:t xml:space="preserve"> for UL XR traffic</w:t>
      </w:r>
      <w:r w:rsidR="007A31EE">
        <w:t xml:space="preserve"> understanding that this decision </w:t>
      </w:r>
      <w:r w:rsidR="00147BB7">
        <w:t>should be</w:t>
      </w:r>
      <w:r w:rsidR="007A31EE">
        <w:t xml:space="preserve"> up to SA2/SA4</w:t>
      </w:r>
      <w:r w:rsidRPr="00567E69">
        <w:t>.</w:t>
      </w:r>
      <w:r w:rsidR="007A31EE">
        <w:t xml:space="preserve"> </w:t>
      </w:r>
      <w:r w:rsidR="00147BB7">
        <w:t>As previously agreed by</w:t>
      </w:r>
      <w:r w:rsidR="007A31EE">
        <w:t xml:space="preserve"> </w:t>
      </w:r>
      <w:r w:rsidR="00B8268D">
        <w:t>RAN2</w:t>
      </w:r>
      <w:r w:rsidR="007A31EE">
        <w:t xml:space="preserve">, </w:t>
      </w:r>
      <w:r w:rsidR="007165A4">
        <w:t xml:space="preserve">AS layer only need to assume that the </w:t>
      </w:r>
      <w:r w:rsidR="00635493">
        <w:t xml:space="preserve">same PDU set concept/information </w:t>
      </w:r>
      <w:r w:rsidR="00B8268D">
        <w:t xml:space="preserve">currently defined </w:t>
      </w:r>
      <w:r w:rsidR="006E0BB7">
        <w:t xml:space="preserve">by SA2 </w:t>
      </w:r>
      <w:r w:rsidR="00B8268D">
        <w:t xml:space="preserve">for DL traffic </w:t>
      </w:r>
      <w:r w:rsidR="007165A4">
        <w:t>is also visible</w:t>
      </w:r>
      <w:r w:rsidR="00B8268D">
        <w:t>.</w:t>
      </w:r>
      <w:r w:rsidR="006F7BD5">
        <w:t xml:space="preserve"> No need to inform SA2/SA4 again.</w:t>
      </w:r>
      <w:bookmarkEnd w:id="6"/>
      <w:bookmarkEnd w:id="7"/>
      <w:bookmarkEnd w:id="8"/>
      <w:bookmarkEnd w:id="9"/>
      <w:bookmarkEnd w:id="10"/>
      <w:bookmarkEnd w:id="11"/>
    </w:p>
    <w:p w14:paraId="7B22F25B" w14:textId="77777777" w:rsidR="005F6D7A" w:rsidRDefault="005F6D7A" w:rsidP="00EB410E">
      <w:pPr>
        <w:jc w:val="both"/>
        <w:rPr>
          <w:lang w:val="en-GB"/>
        </w:rPr>
      </w:pPr>
    </w:p>
    <w:p w14:paraId="3B1E6DE1" w14:textId="743B1A4C" w:rsidR="002E7812" w:rsidRDefault="00BA5392" w:rsidP="00BA5392">
      <w:pPr>
        <w:pStyle w:val="Heading2"/>
      </w:pPr>
      <w:r>
        <w:t xml:space="preserve">Exposure of </w:t>
      </w:r>
      <w:r w:rsidR="00FA5BC2">
        <w:t xml:space="preserve">DL/UL </w:t>
      </w:r>
      <w:r>
        <w:t>XR information to RAN</w:t>
      </w:r>
      <w:r w:rsidR="00FA5BC2">
        <w:t xml:space="preserve"> </w:t>
      </w:r>
    </w:p>
    <w:p w14:paraId="491D5164" w14:textId="280ED117" w:rsidR="00825161" w:rsidRDefault="002E7812" w:rsidP="002E7812">
      <w:pPr>
        <w:pStyle w:val="Heading3"/>
      </w:pPr>
      <w:r>
        <w:t xml:space="preserve">CN </w:t>
      </w:r>
      <w:r w:rsidR="007D6AAB">
        <w:t>exposure to RAN</w:t>
      </w:r>
    </w:p>
    <w:p w14:paraId="6FEF78A1" w14:textId="729D3E45" w:rsidR="00B5137C" w:rsidRDefault="005C775D" w:rsidP="00834B15">
      <w:pPr>
        <w:spacing w:after="120"/>
        <w:jc w:val="both"/>
        <w:rPr>
          <w:lang w:val="en-GB" w:eastAsia="x-none"/>
        </w:rPr>
      </w:pPr>
      <w:r>
        <w:rPr>
          <w:lang w:val="en-GB" w:eastAsia="x-none"/>
        </w:rPr>
        <w:t xml:space="preserve">SA2 already agreed the </w:t>
      </w:r>
      <w:r w:rsidR="00AB0C15">
        <w:rPr>
          <w:lang w:val="en-GB" w:eastAsia="x-none"/>
        </w:rPr>
        <w:t>PDU set related information provided</w:t>
      </w:r>
      <w:r w:rsidRPr="005C775D">
        <w:rPr>
          <w:lang w:val="en-GB" w:eastAsia="x-none"/>
        </w:rPr>
        <w:t xml:space="preserve"> by CN </w:t>
      </w:r>
      <w:r w:rsidR="00AB0C15">
        <w:rPr>
          <w:lang w:val="en-GB" w:eastAsia="x-none"/>
        </w:rPr>
        <w:t>to RAN in a</w:t>
      </w:r>
      <w:r w:rsidRPr="005C775D">
        <w:rPr>
          <w:lang w:val="en-GB" w:eastAsia="x-none"/>
        </w:rPr>
        <w:t xml:space="preserve"> semi-static information per QoS flow (e.g. PDU set QoS parameters</w:t>
      </w:r>
      <w:r w:rsidR="00AB3900">
        <w:rPr>
          <w:lang w:val="en-GB" w:eastAsia="x-none"/>
        </w:rPr>
        <w:t>, periodicity, jitter</w:t>
      </w:r>
      <w:r w:rsidRPr="005C775D">
        <w:rPr>
          <w:lang w:val="en-GB" w:eastAsia="x-none"/>
        </w:rPr>
        <w:t>), dynamic information per PDU set (PDU Set information and Identification) and End of Data Burst indication</w:t>
      </w:r>
      <w:r w:rsidR="00631FA8">
        <w:rPr>
          <w:lang w:val="en-GB" w:eastAsia="x-none"/>
        </w:rPr>
        <w:t xml:space="preserve"> with a summary included below:</w:t>
      </w:r>
    </w:p>
    <w:p w14:paraId="78FBC2EA" w14:textId="77777777" w:rsidR="00834B15" w:rsidRDefault="00834B15" w:rsidP="00834B15">
      <w:pPr>
        <w:pStyle w:val="ListParagraph"/>
        <w:numPr>
          <w:ilvl w:val="0"/>
          <w:numId w:val="8"/>
        </w:numPr>
        <w:spacing w:after="60"/>
        <w:contextualSpacing w:val="0"/>
        <w:jc w:val="both"/>
      </w:pPr>
      <w:r>
        <w:t>For UL &amp; DL, XR semi-static info. provided via control plane (NGAP):</w:t>
      </w:r>
    </w:p>
    <w:p w14:paraId="6D717EB2" w14:textId="77777777" w:rsidR="00834B15" w:rsidRDefault="00834B15" w:rsidP="00834B15">
      <w:pPr>
        <w:pStyle w:val="ListParagraph"/>
        <w:numPr>
          <w:ilvl w:val="1"/>
          <w:numId w:val="8"/>
        </w:numPr>
        <w:spacing w:after="60"/>
        <w:contextualSpacing w:val="0"/>
        <w:jc w:val="both"/>
      </w:pPr>
      <w:r>
        <w:t>Traffic Periodicity (via TSCAI/TSCAC)</w:t>
      </w:r>
    </w:p>
    <w:p w14:paraId="36165DE3" w14:textId="2AB94630" w:rsidR="00834B15" w:rsidRDefault="00834B15" w:rsidP="00834B15">
      <w:pPr>
        <w:pStyle w:val="ListParagraph"/>
        <w:numPr>
          <w:ilvl w:val="1"/>
          <w:numId w:val="8"/>
        </w:numPr>
        <w:spacing w:after="60"/>
        <w:contextualSpacing w:val="0"/>
        <w:jc w:val="both"/>
      </w:pPr>
      <w:r>
        <w:t>Traffic Jitter</w:t>
      </w:r>
      <w:r w:rsidR="00CA76A8">
        <w:t xml:space="preserve"> (via TSCAI)</w:t>
      </w:r>
    </w:p>
    <w:p w14:paraId="131CA49C" w14:textId="77777777" w:rsidR="00834B15" w:rsidRDefault="00834B15" w:rsidP="00834B15">
      <w:pPr>
        <w:pStyle w:val="ListParagraph"/>
        <w:numPr>
          <w:ilvl w:val="1"/>
          <w:numId w:val="8"/>
        </w:numPr>
        <w:spacing w:after="60"/>
        <w:contextualSpacing w:val="0"/>
        <w:jc w:val="both"/>
      </w:pPr>
      <w:r>
        <w:t>PDU Set QoS parameters (</w:t>
      </w:r>
      <w:r w:rsidRPr="00262404">
        <w:t>used to support PDU Set level handling in the NG-RAN</w:t>
      </w:r>
      <w:r>
        <w:t>)</w:t>
      </w:r>
    </w:p>
    <w:p w14:paraId="4CE3B1AA" w14:textId="77777777" w:rsidR="00834B15" w:rsidRDefault="00834B15" w:rsidP="00834B15">
      <w:pPr>
        <w:pStyle w:val="ListParagraph"/>
        <w:numPr>
          <w:ilvl w:val="2"/>
          <w:numId w:val="8"/>
        </w:numPr>
        <w:spacing w:after="60"/>
        <w:contextualSpacing w:val="0"/>
        <w:jc w:val="both"/>
      </w:pPr>
      <w:r>
        <w:t>PDU Set Error Rate (PSER)</w:t>
      </w:r>
    </w:p>
    <w:p w14:paraId="56239B0D" w14:textId="77777777" w:rsidR="00834B15" w:rsidRDefault="00834B15" w:rsidP="00834B15">
      <w:pPr>
        <w:pStyle w:val="ListParagraph"/>
        <w:numPr>
          <w:ilvl w:val="2"/>
          <w:numId w:val="8"/>
        </w:numPr>
        <w:spacing w:after="60"/>
        <w:contextualSpacing w:val="0"/>
        <w:jc w:val="both"/>
      </w:pPr>
      <w:r>
        <w:t>PDU Set Delay Budget (PSDB), optional</w:t>
      </w:r>
    </w:p>
    <w:p w14:paraId="2F0028D3" w14:textId="77777777" w:rsidR="00834B15" w:rsidRDefault="00834B15" w:rsidP="00834B15">
      <w:pPr>
        <w:pStyle w:val="ListParagraph"/>
        <w:numPr>
          <w:ilvl w:val="2"/>
          <w:numId w:val="8"/>
        </w:numPr>
        <w:spacing w:after="60"/>
        <w:contextualSpacing w:val="0"/>
        <w:jc w:val="both"/>
      </w:pPr>
      <w:r>
        <w:t>PDU Set Integrated handling Indication (PSIHI)</w:t>
      </w:r>
    </w:p>
    <w:p w14:paraId="7062B795" w14:textId="77777777" w:rsidR="00834B15" w:rsidRDefault="00834B15" w:rsidP="00834B15">
      <w:pPr>
        <w:pStyle w:val="ListParagraph"/>
        <w:numPr>
          <w:ilvl w:val="0"/>
          <w:numId w:val="8"/>
        </w:numPr>
        <w:spacing w:after="60"/>
        <w:contextualSpacing w:val="0"/>
        <w:jc w:val="both"/>
      </w:pPr>
      <w:r>
        <w:t>For DL, PDU Set Information is defined as a XR dynamic info. provided via user plane (GTP-U header):</w:t>
      </w:r>
    </w:p>
    <w:p w14:paraId="1629B94E" w14:textId="77777777" w:rsidR="00834B15" w:rsidRDefault="00834B15" w:rsidP="00834B15">
      <w:pPr>
        <w:pStyle w:val="ListParagraph"/>
        <w:numPr>
          <w:ilvl w:val="1"/>
          <w:numId w:val="8"/>
        </w:numPr>
        <w:spacing w:after="60"/>
        <w:contextualSpacing w:val="0"/>
        <w:jc w:val="both"/>
      </w:pPr>
      <w:r>
        <w:t>PDU Set Size (in bytes)</w:t>
      </w:r>
    </w:p>
    <w:p w14:paraId="59B6A7A5" w14:textId="77777777" w:rsidR="00834B15" w:rsidRDefault="00834B15" w:rsidP="00834B15">
      <w:pPr>
        <w:pStyle w:val="ListParagraph"/>
        <w:numPr>
          <w:ilvl w:val="1"/>
          <w:numId w:val="8"/>
        </w:numPr>
        <w:spacing w:after="60"/>
        <w:contextualSpacing w:val="0"/>
        <w:jc w:val="both"/>
      </w:pPr>
      <w:r>
        <w:t>PDU Set SN</w:t>
      </w:r>
    </w:p>
    <w:p w14:paraId="4F4A5BA1" w14:textId="77777777" w:rsidR="00834B15" w:rsidRDefault="00834B15" w:rsidP="00834B15">
      <w:pPr>
        <w:pStyle w:val="ListParagraph"/>
        <w:numPr>
          <w:ilvl w:val="1"/>
          <w:numId w:val="8"/>
        </w:numPr>
        <w:spacing w:after="60"/>
        <w:contextualSpacing w:val="0"/>
        <w:jc w:val="both"/>
      </w:pPr>
      <w:r>
        <w:t>PDU SN within a PDU Set</w:t>
      </w:r>
    </w:p>
    <w:p w14:paraId="72A9FE89" w14:textId="77777777" w:rsidR="00834B15" w:rsidRDefault="00834B15" w:rsidP="00834B15">
      <w:pPr>
        <w:pStyle w:val="ListParagraph"/>
        <w:numPr>
          <w:ilvl w:val="1"/>
          <w:numId w:val="8"/>
        </w:numPr>
        <w:spacing w:after="60"/>
        <w:contextualSpacing w:val="0"/>
        <w:jc w:val="both"/>
      </w:pPr>
      <w:r>
        <w:t>Indication of End PDU of the PDU Set</w:t>
      </w:r>
    </w:p>
    <w:p w14:paraId="7E96BFCF" w14:textId="77777777" w:rsidR="00834B15" w:rsidRDefault="00834B15" w:rsidP="00834B15">
      <w:pPr>
        <w:pStyle w:val="ListParagraph"/>
        <w:numPr>
          <w:ilvl w:val="1"/>
          <w:numId w:val="8"/>
        </w:numPr>
        <w:spacing w:after="60"/>
        <w:contextualSpacing w:val="0"/>
        <w:jc w:val="both"/>
      </w:pPr>
      <w:r>
        <w:t xml:space="preserve">PDU Set Importance (to </w:t>
      </w:r>
      <w:r w:rsidRPr="00C82D98">
        <w:rPr>
          <w:rFonts w:eastAsia="DengXian"/>
          <w:lang w:eastAsia="zh-CN"/>
        </w:rPr>
        <w:t>identif</w:t>
      </w:r>
      <w:r>
        <w:rPr>
          <w:rFonts w:eastAsia="DengXian"/>
          <w:lang w:eastAsia="zh-CN"/>
        </w:rPr>
        <w:t>y</w:t>
      </w:r>
      <w:r w:rsidRPr="00C82D98">
        <w:rPr>
          <w:rFonts w:eastAsia="DengXian"/>
          <w:lang w:eastAsia="zh-CN"/>
        </w:rPr>
        <w:t xml:space="preserve"> the importance of a PDU Set within a QoS Flow</w:t>
      </w:r>
      <w:r>
        <w:rPr>
          <w:rFonts w:eastAsia="DengXian"/>
          <w:lang w:eastAsia="zh-CN"/>
        </w:rPr>
        <w:t>)</w:t>
      </w:r>
    </w:p>
    <w:p w14:paraId="784953B8" w14:textId="77777777" w:rsidR="00834B15" w:rsidRDefault="00834B15" w:rsidP="00834B15">
      <w:pPr>
        <w:pStyle w:val="ListParagraph"/>
        <w:numPr>
          <w:ilvl w:val="1"/>
          <w:numId w:val="8"/>
        </w:numPr>
        <w:spacing w:after="60"/>
        <w:contextualSpacing w:val="0"/>
        <w:jc w:val="both"/>
      </w:pPr>
      <w:r>
        <w:t>End of Data Burst indication, optional</w:t>
      </w:r>
    </w:p>
    <w:p w14:paraId="7F541B48" w14:textId="76ADA085" w:rsidR="00006FE0" w:rsidRDefault="00006FE0" w:rsidP="00D821D4">
      <w:pPr>
        <w:pStyle w:val="ListParagraph"/>
        <w:numPr>
          <w:ilvl w:val="2"/>
          <w:numId w:val="8"/>
        </w:numPr>
        <w:spacing w:after="120"/>
        <w:contextualSpacing w:val="0"/>
        <w:jc w:val="both"/>
      </w:pPr>
      <w:r w:rsidRPr="00006FE0">
        <w:t>Short period of time of data for a burst refers to the interval of time between the reception of the first and the last packet of the Data Burst at the destination. No data is expected between two successive Data Burst</w:t>
      </w:r>
    </w:p>
    <w:p w14:paraId="04C84199" w14:textId="4357C11E" w:rsidR="00825161" w:rsidRPr="003C7943" w:rsidRDefault="004C2024" w:rsidP="00FB3017">
      <w:pPr>
        <w:jc w:val="both"/>
        <w:rPr>
          <w:lang w:val="en-GB" w:eastAsia="x-none"/>
        </w:rPr>
      </w:pPr>
      <w:r>
        <w:rPr>
          <w:lang w:val="en-GB" w:eastAsia="x-none"/>
        </w:rPr>
        <w:t xml:space="preserve">On this regard, SA2, CT1 and RAN3 will enable the corresponding signaling required to convey </w:t>
      </w:r>
      <w:r w:rsidR="00BD7028">
        <w:rPr>
          <w:lang w:val="en-GB" w:eastAsia="x-none"/>
        </w:rPr>
        <w:t>the new information</w:t>
      </w:r>
      <w:r>
        <w:rPr>
          <w:lang w:val="en-GB" w:eastAsia="x-none"/>
        </w:rPr>
        <w:t>.</w:t>
      </w:r>
      <w:r w:rsidR="00BD7028">
        <w:rPr>
          <w:lang w:val="en-GB" w:eastAsia="x-none"/>
        </w:rPr>
        <w:t xml:space="preserve"> It is expected that RAN will use this information to enhance UE’s </w:t>
      </w:r>
      <w:r w:rsidR="00D821D4">
        <w:rPr>
          <w:lang w:val="en-GB" w:eastAsia="x-none"/>
        </w:rPr>
        <w:t>operations (e.g., selection of configurations, changes of RRC state),</w:t>
      </w:r>
      <w:r w:rsidR="004F436C">
        <w:rPr>
          <w:lang w:val="en-GB" w:eastAsia="x-none"/>
        </w:rPr>
        <w:t xml:space="preserve"> but</w:t>
      </w:r>
      <w:r w:rsidR="007C6402">
        <w:rPr>
          <w:lang w:val="en-GB" w:eastAsia="x-none"/>
        </w:rPr>
        <w:t xml:space="preserve"> decision</w:t>
      </w:r>
      <w:r w:rsidR="004F436C">
        <w:rPr>
          <w:lang w:val="en-GB" w:eastAsia="x-none"/>
        </w:rPr>
        <w:t xml:space="preserve"> details </w:t>
      </w:r>
      <w:r w:rsidR="007C6402">
        <w:rPr>
          <w:lang w:val="en-GB" w:eastAsia="x-none"/>
        </w:rPr>
        <w:t>sh</w:t>
      </w:r>
      <w:r w:rsidR="004F436C">
        <w:rPr>
          <w:lang w:val="en-GB" w:eastAsia="x-none"/>
        </w:rPr>
        <w:t>ould be left up to network implementation.</w:t>
      </w:r>
      <w:r>
        <w:rPr>
          <w:lang w:val="en-GB" w:eastAsia="x-none"/>
        </w:rPr>
        <w:t xml:space="preserve"> At this point, we do not think there is any direct impact associated </w:t>
      </w:r>
      <w:r w:rsidR="00C111F4">
        <w:rPr>
          <w:lang w:val="en-GB" w:eastAsia="x-none"/>
        </w:rPr>
        <w:t xml:space="preserve">of this apart of the already ongoing </w:t>
      </w:r>
      <w:r w:rsidR="004F436C">
        <w:rPr>
          <w:lang w:val="en-GB" w:eastAsia="x-none"/>
        </w:rPr>
        <w:t xml:space="preserve">RAN2 </w:t>
      </w:r>
      <w:r w:rsidR="00C111F4">
        <w:rPr>
          <w:lang w:val="en-GB" w:eastAsia="x-none"/>
        </w:rPr>
        <w:t xml:space="preserve">discussions </w:t>
      </w:r>
      <w:r w:rsidR="004F436C">
        <w:rPr>
          <w:lang w:val="en-GB" w:eastAsia="x-none"/>
        </w:rPr>
        <w:t xml:space="preserve">e.g. </w:t>
      </w:r>
      <w:r w:rsidR="00C111F4">
        <w:rPr>
          <w:lang w:val="en-GB" w:eastAsia="x-none"/>
        </w:rPr>
        <w:t>on how to enhance discard based on this kind of information.</w:t>
      </w:r>
      <w:r w:rsidR="000810A6">
        <w:rPr>
          <w:lang w:val="en-GB" w:eastAsia="x-none"/>
        </w:rPr>
        <w:t xml:space="preserve"> </w:t>
      </w:r>
    </w:p>
    <w:p w14:paraId="62D4C3A4" w14:textId="37DAC560" w:rsidR="00001E9C" w:rsidRDefault="007B6A97" w:rsidP="00FB3017">
      <w:pPr>
        <w:pStyle w:val="Proposal"/>
        <w:numPr>
          <w:ilvl w:val="0"/>
          <w:numId w:val="4"/>
        </w:numPr>
      </w:pPr>
      <w:bookmarkStart w:id="12" w:name="_Toc131541512"/>
      <w:bookmarkStart w:id="13" w:name="_Toc131541676"/>
      <w:bookmarkStart w:id="14" w:name="_Toc131542311"/>
      <w:bookmarkStart w:id="15" w:name="_Toc131628049"/>
      <w:bookmarkStart w:id="16" w:name="_Toc131714655"/>
      <w:bookmarkStart w:id="17" w:name="_Toc130333649"/>
      <w:bookmarkStart w:id="18" w:name="_Toc131515112"/>
      <w:bookmarkStart w:id="19" w:name="_Toc131515123"/>
      <w:bookmarkStart w:id="20" w:name="_Toc131541374"/>
      <w:r>
        <w:t>There is no</w:t>
      </w:r>
      <w:r w:rsidR="00CD3F46">
        <w:t xml:space="preserve"> RAN2</w:t>
      </w:r>
      <w:r>
        <w:t xml:space="preserve"> impact foreseen from SA2,</w:t>
      </w:r>
      <w:r w:rsidR="002D6F6D">
        <w:t xml:space="preserve"> SA4,</w:t>
      </w:r>
      <w:r>
        <w:t xml:space="preserve"> CT</w:t>
      </w:r>
      <w:r w:rsidR="00CD3F46">
        <w:t>1</w:t>
      </w:r>
      <w:r>
        <w:t xml:space="preserve"> and RAN3 specifications efforts to enable the signaling and mechanism to convey PDU set related information from CN to RAN. </w:t>
      </w:r>
      <w:r w:rsidR="00001E9C">
        <w:t xml:space="preserve">How is information is used by RAN, it is left up to network implementation. </w:t>
      </w:r>
      <w:r w:rsidR="00A44D43">
        <w:t xml:space="preserve">If this changes after </w:t>
      </w:r>
      <w:r w:rsidR="00001E9C">
        <w:t>upper layer’s</w:t>
      </w:r>
      <w:r w:rsidR="00A44D43">
        <w:t xml:space="preserve"> specification </w:t>
      </w:r>
      <w:r w:rsidR="00001E9C">
        <w:t xml:space="preserve">of PDU set concept </w:t>
      </w:r>
      <w:r w:rsidR="00A44D43">
        <w:t>progresses, RAN2 can revisit this agreement</w:t>
      </w:r>
      <w:r w:rsidR="00001E9C">
        <w:t>.</w:t>
      </w:r>
      <w:bookmarkEnd w:id="12"/>
      <w:bookmarkEnd w:id="13"/>
      <w:bookmarkEnd w:id="14"/>
      <w:bookmarkEnd w:id="15"/>
      <w:bookmarkEnd w:id="16"/>
    </w:p>
    <w:bookmarkEnd w:id="17"/>
    <w:bookmarkEnd w:id="18"/>
    <w:bookmarkEnd w:id="19"/>
    <w:bookmarkEnd w:id="20"/>
    <w:p w14:paraId="13AF7496" w14:textId="77777777" w:rsidR="00427463" w:rsidRDefault="00427463" w:rsidP="00FB3017">
      <w:pPr>
        <w:jc w:val="both"/>
        <w:rPr>
          <w:lang w:val="en-GB" w:eastAsia="x-none"/>
        </w:rPr>
      </w:pPr>
    </w:p>
    <w:p w14:paraId="1146FD89" w14:textId="0AEE54E2" w:rsidR="007D6AAB" w:rsidRDefault="007D6AAB" w:rsidP="007D6AAB">
      <w:pPr>
        <w:pStyle w:val="Heading3"/>
      </w:pPr>
      <w:r>
        <w:t>UE exposure to RAN</w:t>
      </w:r>
    </w:p>
    <w:p w14:paraId="1D30E14D" w14:textId="391CDB4F" w:rsidR="00C16D91" w:rsidRDefault="00A44D43" w:rsidP="00FB3017">
      <w:pPr>
        <w:jc w:val="both"/>
        <w:rPr>
          <w:lang w:val="en-GB" w:eastAsia="x-none"/>
        </w:rPr>
      </w:pPr>
      <w:r>
        <w:rPr>
          <w:lang w:val="en-GB" w:eastAsia="x-none"/>
        </w:rPr>
        <w:t xml:space="preserve">During RAN2#121, some companies </w:t>
      </w:r>
      <w:r w:rsidR="00DD5CD8">
        <w:rPr>
          <w:lang w:val="en-GB" w:eastAsia="x-none"/>
        </w:rPr>
        <w:fldChar w:fldCharType="begin"/>
      </w:r>
      <w:r w:rsidR="00DD5CD8">
        <w:rPr>
          <w:lang w:val="en-GB" w:eastAsia="x-none"/>
        </w:rPr>
        <w:instrText xml:space="preserve"> REF _Ref131535626 \r \h </w:instrText>
      </w:r>
      <w:r w:rsidR="00DD5CD8">
        <w:rPr>
          <w:lang w:val="en-GB" w:eastAsia="x-none"/>
        </w:rPr>
      </w:r>
      <w:r w:rsidR="00DD5CD8">
        <w:rPr>
          <w:lang w:val="en-GB" w:eastAsia="x-none"/>
        </w:rPr>
        <w:fldChar w:fldCharType="separate"/>
      </w:r>
      <w:r w:rsidR="00373875">
        <w:rPr>
          <w:lang w:val="en-GB" w:eastAsia="x-none"/>
        </w:rPr>
        <w:t>[5]</w:t>
      </w:r>
      <w:r w:rsidR="00DD5CD8">
        <w:rPr>
          <w:lang w:val="en-GB" w:eastAsia="x-none"/>
        </w:rPr>
        <w:fldChar w:fldCharType="end"/>
      </w:r>
      <w:r w:rsidR="00DD5CD8">
        <w:rPr>
          <w:lang w:val="en-GB" w:eastAsia="x-none"/>
        </w:rPr>
        <w:fldChar w:fldCharType="begin"/>
      </w:r>
      <w:r w:rsidR="00DD5CD8">
        <w:rPr>
          <w:lang w:val="en-GB" w:eastAsia="x-none"/>
        </w:rPr>
        <w:instrText xml:space="preserve"> REF _Ref131535627 \r \h </w:instrText>
      </w:r>
      <w:r w:rsidR="00DD5CD8">
        <w:rPr>
          <w:lang w:val="en-GB" w:eastAsia="x-none"/>
        </w:rPr>
      </w:r>
      <w:r w:rsidR="00DD5CD8">
        <w:rPr>
          <w:lang w:val="en-GB" w:eastAsia="x-none"/>
        </w:rPr>
        <w:fldChar w:fldCharType="separate"/>
      </w:r>
      <w:r w:rsidR="00373875">
        <w:rPr>
          <w:lang w:val="en-GB" w:eastAsia="x-none"/>
        </w:rPr>
        <w:t>[6]</w:t>
      </w:r>
      <w:r w:rsidR="00DD5CD8">
        <w:rPr>
          <w:lang w:val="en-GB" w:eastAsia="x-none"/>
        </w:rPr>
        <w:fldChar w:fldCharType="end"/>
      </w:r>
      <w:r w:rsidR="00DD5CD8">
        <w:rPr>
          <w:lang w:val="en-GB" w:eastAsia="x-none"/>
        </w:rPr>
        <w:t xml:space="preserve"> </w:t>
      </w:r>
      <w:r>
        <w:rPr>
          <w:lang w:val="en-GB" w:eastAsia="x-none"/>
        </w:rPr>
        <w:t>raised concerns with tethering scenarios for XR traffic</w:t>
      </w:r>
      <w:r w:rsidR="00676B57">
        <w:rPr>
          <w:lang w:val="en-GB" w:eastAsia="x-none"/>
        </w:rPr>
        <w:t xml:space="preserve">, i.e. </w:t>
      </w:r>
      <w:r w:rsidR="001E5E3D">
        <w:rPr>
          <w:lang w:val="en-GB" w:eastAsia="x-none"/>
        </w:rPr>
        <w:t>collocated scenarios in which X</w:t>
      </w:r>
      <w:r w:rsidR="001E5E3D" w:rsidRPr="001E5E3D">
        <w:rPr>
          <w:lang w:val="en-GB" w:eastAsia="x-none"/>
        </w:rPr>
        <w:t>R device is tethered to UE via a wireless link</w:t>
      </w:r>
      <w:r w:rsidR="001E5E3D">
        <w:rPr>
          <w:lang w:val="en-GB" w:eastAsia="x-none"/>
        </w:rPr>
        <w:t xml:space="preserve"> (</w:t>
      </w:r>
      <w:r w:rsidR="002B16D8">
        <w:rPr>
          <w:lang w:val="en-GB" w:eastAsia="x-none"/>
        </w:rPr>
        <w:t>e.</w:t>
      </w:r>
      <w:r w:rsidR="001E5E3D">
        <w:rPr>
          <w:lang w:val="en-GB" w:eastAsia="x-none"/>
        </w:rPr>
        <w:t>g.</w:t>
      </w:r>
      <w:r w:rsidR="002B16D8">
        <w:rPr>
          <w:lang w:val="en-GB" w:eastAsia="x-none"/>
        </w:rPr>
        <w:t>,</w:t>
      </w:r>
      <w:r w:rsidR="001E5E3D">
        <w:rPr>
          <w:lang w:val="en-GB" w:eastAsia="x-none"/>
        </w:rPr>
        <w:t xml:space="preserve"> Bluetooth or </w:t>
      </w:r>
      <w:r w:rsidR="003917A7">
        <w:rPr>
          <w:lang w:val="en-GB" w:eastAsia="x-none"/>
        </w:rPr>
        <w:t>Wifi</w:t>
      </w:r>
      <w:r w:rsidR="001E5E3D">
        <w:rPr>
          <w:lang w:val="en-GB" w:eastAsia="x-none"/>
        </w:rPr>
        <w:t>)</w:t>
      </w:r>
      <w:r w:rsidR="002B16D8">
        <w:rPr>
          <w:lang w:val="en-GB" w:eastAsia="x-none"/>
        </w:rPr>
        <w:t xml:space="preserve"> and </w:t>
      </w:r>
      <w:r w:rsidR="00E07820">
        <w:rPr>
          <w:lang w:val="en-GB" w:eastAsia="x-none"/>
        </w:rPr>
        <w:t>could be located in same or different physical location</w:t>
      </w:r>
      <w:r>
        <w:rPr>
          <w:lang w:val="en-GB" w:eastAsia="x-none"/>
        </w:rPr>
        <w:t xml:space="preserve">. </w:t>
      </w:r>
      <w:r w:rsidR="003917A7">
        <w:rPr>
          <w:lang w:val="en-GB" w:eastAsia="x-none"/>
        </w:rPr>
        <w:t>Depending on the specific use case it is possible that this tethering s</w:t>
      </w:r>
      <w:r w:rsidR="00204850">
        <w:rPr>
          <w:lang w:val="en-GB" w:eastAsia="x-none"/>
        </w:rPr>
        <w:t xml:space="preserve">cenario generates </w:t>
      </w:r>
      <w:r w:rsidR="00ED62DD">
        <w:rPr>
          <w:lang w:val="en-GB" w:eastAsia="x-none"/>
        </w:rPr>
        <w:t xml:space="preserve">same </w:t>
      </w:r>
      <w:r w:rsidR="00ED62DD" w:rsidRPr="00ED62DD">
        <w:rPr>
          <w:lang w:val="en-GB" w:eastAsia="x-none"/>
        </w:rPr>
        <w:t>delay and jitter in its received</w:t>
      </w:r>
      <w:r w:rsidR="00ED62DD">
        <w:rPr>
          <w:lang w:val="en-GB" w:eastAsia="x-none"/>
        </w:rPr>
        <w:t xml:space="preserve"> traffic</w:t>
      </w:r>
      <w:r w:rsidR="00B4242D">
        <w:rPr>
          <w:lang w:val="en-GB" w:eastAsia="x-none"/>
        </w:rPr>
        <w:t xml:space="preserve">. Under those specific circumstances, UE could </w:t>
      </w:r>
      <w:r w:rsidR="000938EF">
        <w:rPr>
          <w:lang w:val="en-GB" w:eastAsia="x-none"/>
        </w:rPr>
        <w:t xml:space="preserve">knowledge of predictable information that may not be visible to RAN and therefore corresponding UL assistance information seemed </w:t>
      </w:r>
      <w:r w:rsidR="00803E5C">
        <w:rPr>
          <w:lang w:val="en-GB" w:eastAsia="x-none"/>
        </w:rPr>
        <w:t>helpful and the following agreements were captured in RAN2#121</w:t>
      </w:r>
      <w:r w:rsidR="00C16D91">
        <w:rPr>
          <w:lang w:val="en-GB" w:eastAsia="x-none"/>
        </w:rPr>
        <w:t xml:space="preserve"> meeting:</w:t>
      </w:r>
    </w:p>
    <w:p w14:paraId="12926268" w14:textId="5931A07C" w:rsidR="00C16D91" w:rsidRPr="00C16D91" w:rsidRDefault="00C16D91" w:rsidP="00C16D91">
      <w:pPr>
        <w:pStyle w:val="ListParagraph"/>
        <w:numPr>
          <w:ilvl w:val="0"/>
          <w:numId w:val="46"/>
        </w:numPr>
        <w:tabs>
          <w:tab w:val="left" w:pos="1327"/>
        </w:tabs>
        <w:spacing w:after="60"/>
        <w:ind w:left="763"/>
        <w:contextualSpacing w:val="0"/>
        <w:jc w:val="both"/>
        <w:rPr>
          <w:i/>
          <w:iCs/>
          <w:lang w:val="en-GB"/>
        </w:rPr>
      </w:pPr>
      <w:r>
        <w:rPr>
          <w:i/>
          <w:iCs/>
          <w:lang w:val="en-GB"/>
        </w:rPr>
        <w:t>R</w:t>
      </w:r>
      <w:r w:rsidRPr="00C16D91">
        <w:rPr>
          <w:i/>
          <w:iCs/>
          <w:lang w:val="en-GB"/>
        </w:rPr>
        <w:t>AN2 thinks UL jitter may be present for XR (e.g.</w:t>
      </w:r>
      <w:r>
        <w:rPr>
          <w:i/>
          <w:iCs/>
          <w:lang w:val="en-GB"/>
        </w:rPr>
        <w:t xml:space="preserve"> </w:t>
      </w:r>
      <w:r w:rsidRPr="00C16D91">
        <w:rPr>
          <w:i/>
          <w:iCs/>
          <w:lang w:val="en-GB"/>
        </w:rPr>
        <w:t>for tethering use cases). It is unclear how network would use UL jitter information (depends on what would be signalled, and would anyway be up to network implementation).</w:t>
      </w:r>
    </w:p>
    <w:p w14:paraId="14D5E55C" w14:textId="5FE6A9DC" w:rsidR="00C16D91" w:rsidRPr="00C16D91" w:rsidRDefault="00C16D91" w:rsidP="00FC5016">
      <w:pPr>
        <w:pStyle w:val="ListParagraph"/>
        <w:numPr>
          <w:ilvl w:val="0"/>
          <w:numId w:val="46"/>
        </w:numPr>
        <w:tabs>
          <w:tab w:val="left" w:pos="1327"/>
        </w:tabs>
        <w:spacing w:after="120"/>
        <w:ind w:left="763"/>
        <w:contextualSpacing w:val="0"/>
        <w:jc w:val="both"/>
        <w:rPr>
          <w:i/>
          <w:iCs/>
          <w:lang w:val="en-GB"/>
        </w:rPr>
      </w:pPr>
      <w:r w:rsidRPr="00C16D91">
        <w:rPr>
          <w:i/>
          <w:iCs/>
          <w:lang w:val="en-GB"/>
        </w:rPr>
        <w:lastRenderedPageBreak/>
        <w:t>RAN2 intends to support tethering use case for XR. This may require signalling of some UL traffic arrival information from UE to network.</w:t>
      </w:r>
    </w:p>
    <w:p w14:paraId="51C868AA" w14:textId="3ACC5318" w:rsidR="00BC7B15" w:rsidRDefault="00BC7B15" w:rsidP="00FB3017">
      <w:pPr>
        <w:jc w:val="both"/>
        <w:rPr>
          <w:lang w:val="en-GB" w:eastAsia="x-none"/>
        </w:rPr>
      </w:pPr>
      <w:r>
        <w:rPr>
          <w:lang w:val="en-GB" w:eastAsia="x-none"/>
        </w:rPr>
        <w:t>The following information of the UL XR traffic is already provided by CN to RAN via TSCAI/TSCAC mechanism</w:t>
      </w:r>
    </w:p>
    <w:p w14:paraId="59EF8DF7" w14:textId="2A06BF26" w:rsidR="00B26A51" w:rsidRPr="00B26A51" w:rsidRDefault="00B26A51" w:rsidP="00B26A51">
      <w:pPr>
        <w:pStyle w:val="TH"/>
        <w:spacing w:after="120"/>
        <w:rPr>
          <w:b w:val="0"/>
          <w:bCs/>
          <w:sz w:val="20"/>
          <w:szCs w:val="20"/>
        </w:rPr>
      </w:pPr>
      <w:r w:rsidRPr="00B26A51">
        <w:rPr>
          <w:b w:val="0"/>
          <w:bCs/>
          <w:sz w:val="20"/>
          <w:szCs w:val="20"/>
        </w:rPr>
        <w:t>TSC Assistance Information (TSCAI) [Table 5.27.2-1 from TS 23.501</w:t>
      </w:r>
      <w:r w:rsidR="00001E9C">
        <w:rPr>
          <w:b w:val="0"/>
          <w:bCs/>
          <w:sz w:val="20"/>
          <w:szCs w:val="20"/>
        </w:rPr>
        <w:t xml:space="preserve"> v18.1.0</w:t>
      </w:r>
      <w:r w:rsidRPr="00B26A51">
        <w:rPr>
          <w:b w:val="0"/>
          <w:bCs/>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26A51" w:rsidRPr="001B7C50" w14:paraId="71C340C3" w14:textId="77777777" w:rsidTr="00223F2F">
        <w:trPr>
          <w:cantSplit/>
          <w:jc w:val="center"/>
        </w:trPr>
        <w:tc>
          <w:tcPr>
            <w:tcW w:w="3166" w:type="dxa"/>
            <w:shd w:val="clear" w:color="auto" w:fill="auto"/>
          </w:tcPr>
          <w:p w14:paraId="562627BB" w14:textId="77777777" w:rsidR="00B26A51" w:rsidRPr="001B7C50" w:rsidRDefault="00B26A51" w:rsidP="00223F2F">
            <w:pPr>
              <w:pStyle w:val="TAH"/>
            </w:pPr>
            <w:r w:rsidRPr="001B7C50">
              <w:t>Assistance Information</w:t>
            </w:r>
          </w:p>
        </w:tc>
        <w:tc>
          <w:tcPr>
            <w:tcW w:w="6465" w:type="dxa"/>
            <w:shd w:val="clear" w:color="auto" w:fill="auto"/>
          </w:tcPr>
          <w:p w14:paraId="10CF0A1A" w14:textId="77777777" w:rsidR="00B26A51" w:rsidRPr="001B7C50" w:rsidRDefault="00B26A51" w:rsidP="00223F2F">
            <w:pPr>
              <w:pStyle w:val="TAH"/>
            </w:pPr>
            <w:r w:rsidRPr="001B7C50">
              <w:t>Description</w:t>
            </w:r>
          </w:p>
        </w:tc>
      </w:tr>
      <w:tr w:rsidR="00B26A51" w:rsidRPr="001B7C50" w14:paraId="36CA3207" w14:textId="77777777" w:rsidTr="00223F2F">
        <w:trPr>
          <w:cantSplit/>
          <w:jc w:val="center"/>
        </w:trPr>
        <w:tc>
          <w:tcPr>
            <w:tcW w:w="3166" w:type="dxa"/>
            <w:shd w:val="clear" w:color="auto" w:fill="auto"/>
          </w:tcPr>
          <w:p w14:paraId="6A987751" w14:textId="77777777" w:rsidR="00B26A51" w:rsidRPr="001B7C50" w:rsidRDefault="00B26A51" w:rsidP="00223F2F">
            <w:pPr>
              <w:pStyle w:val="TAL"/>
            </w:pPr>
            <w:r w:rsidRPr="001B7C50">
              <w:t>Flow Direction</w:t>
            </w:r>
          </w:p>
        </w:tc>
        <w:tc>
          <w:tcPr>
            <w:tcW w:w="6465" w:type="dxa"/>
            <w:shd w:val="clear" w:color="auto" w:fill="auto"/>
          </w:tcPr>
          <w:p w14:paraId="76264FA4" w14:textId="77777777" w:rsidR="00B26A51" w:rsidRPr="001B7C50" w:rsidRDefault="00B26A51" w:rsidP="00223F2F">
            <w:pPr>
              <w:pStyle w:val="TAL"/>
            </w:pPr>
            <w:r w:rsidRPr="001B7C50">
              <w:t>The direction of the TSC flow (uplink or downlink).</w:t>
            </w:r>
          </w:p>
        </w:tc>
      </w:tr>
      <w:tr w:rsidR="00B26A51" w:rsidRPr="001B7C50" w14:paraId="713EE91E" w14:textId="77777777" w:rsidTr="00223F2F">
        <w:trPr>
          <w:cantSplit/>
          <w:jc w:val="center"/>
        </w:trPr>
        <w:tc>
          <w:tcPr>
            <w:tcW w:w="3166" w:type="dxa"/>
            <w:shd w:val="clear" w:color="auto" w:fill="auto"/>
          </w:tcPr>
          <w:p w14:paraId="05EDFC4E" w14:textId="77777777" w:rsidR="00B26A51" w:rsidRPr="00B26A51" w:rsidRDefault="00B26A51" w:rsidP="00223F2F">
            <w:pPr>
              <w:pStyle w:val="TAL"/>
              <w:rPr>
                <w:highlight w:val="yellow"/>
              </w:rPr>
            </w:pPr>
            <w:r w:rsidRPr="00B26A51">
              <w:rPr>
                <w:highlight w:val="yellow"/>
              </w:rPr>
              <w:t>Periodicity</w:t>
            </w:r>
          </w:p>
        </w:tc>
        <w:tc>
          <w:tcPr>
            <w:tcW w:w="6465" w:type="dxa"/>
            <w:shd w:val="clear" w:color="auto" w:fill="auto"/>
          </w:tcPr>
          <w:p w14:paraId="15F4F3F0" w14:textId="77777777" w:rsidR="00B26A51" w:rsidRPr="001B7C50" w:rsidRDefault="00B26A51" w:rsidP="00223F2F">
            <w:pPr>
              <w:pStyle w:val="TAL"/>
            </w:pPr>
            <w:r w:rsidRPr="001B7C50">
              <w:t>It refers to the time period between start of two data bursts.</w:t>
            </w:r>
          </w:p>
        </w:tc>
      </w:tr>
      <w:tr w:rsidR="00B26A51" w:rsidRPr="001B7C50" w14:paraId="68570CCE" w14:textId="77777777" w:rsidTr="00223F2F">
        <w:trPr>
          <w:cantSplit/>
          <w:jc w:val="center"/>
        </w:trPr>
        <w:tc>
          <w:tcPr>
            <w:tcW w:w="3166" w:type="dxa"/>
            <w:shd w:val="clear" w:color="auto" w:fill="auto"/>
          </w:tcPr>
          <w:p w14:paraId="1582272D" w14:textId="77777777" w:rsidR="00B26A51" w:rsidRPr="00B26A51" w:rsidRDefault="00B26A51" w:rsidP="00223F2F">
            <w:pPr>
              <w:pStyle w:val="TAL"/>
              <w:rPr>
                <w:highlight w:val="yellow"/>
              </w:rPr>
            </w:pPr>
            <w:r w:rsidRPr="00B26A51">
              <w:rPr>
                <w:highlight w:val="yellow"/>
              </w:rPr>
              <w:t>Burst Arrival Time (optional)</w:t>
            </w:r>
          </w:p>
        </w:tc>
        <w:tc>
          <w:tcPr>
            <w:tcW w:w="6465" w:type="dxa"/>
            <w:shd w:val="clear" w:color="auto" w:fill="auto"/>
          </w:tcPr>
          <w:p w14:paraId="3D25A5D1" w14:textId="77777777" w:rsidR="00B26A51" w:rsidRPr="001B7C50" w:rsidRDefault="00B26A51" w:rsidP="00223F2F">
            <w:pPr>
              <w:pStyle w:val="TAL"/>
            </w:pPr>
            <w:r w:rsidRPr="001B7C50">
              <w:t>The latest possible time when the first packet of the data burst arrives at either the ingress of the RAN (downlink flow direction) or the egress of the UE (uplink flow direction).</w:t>
            </w:r>
          </w:p>
        </w:tc>
      </w:tr>
      <w:tr w:rsidR="00B26A51" w:rsidRPr="001B7C50" w14:paraId="1567303E" w14:textId="77777777" w:rsidTr="00223F2F">
        <w:trPr>
          <w:cantSplit/>
          <w:jc w:val="center"/>
        </w:trPr>
        <w:tc>
          <w:tcPr>
            <w:tcW w:w="3166" w:type="dxa"/>
            <w:shd w:val="clear" w:color="auto" w:fill="auto"/>
          </w:tcPr>
          <w:p w14:paraId="6E93186B" w14:textId="77777777" w:rsidR="00B26A51" w:rsidRPr="001B7C50" w:rsidRDefault="00B26A51" w:rsidP="00223F2F">
            <w:pPr>
              <w:pStyle w:val="TAL"/>
            </w:pPr>
            <w:r w:rsidRPr="001B7C50">
              <w:t>Survival Time (optional)</w:t>
            </w:r>
          </w:p>
        </w:tc>
        <w:tc>
          <w:tcPr>
            <w:tcW w:w="6465" w:type="dxa"/>
            <w:shd w:val="clear" w:color="auto" w:fill="auto"/>
          </w:tcPr>
          <w:p w14:paraId="1C1CBC0E" w14:textId="77777777" w:rsidR="00B26A51" w:rsidRPr="001B7C50" w:rsidRDefault="00B26A51" w:rsidP="00223F2F">
            <w:pPr>
              <w:pStyle w:val="TAL"/>
            </w:pPr>
            <w:r w:rsidRPr="001B7C50">
              <w:t>Survival Time, as defined in TS 22.261 [2],</w:t>
            </w:r>
            <w:r>
              <w:t xml:space="preserve"> refers to</w:t>
            </w:r>
            <w:r w:rsidRPr="001B7C50">
              <w:t xml:space="preserve"> the time period an application can survive without any data burst.</w:t>
            </w:r>
          </w:p>
        </w:tc>
      </w:tr>
      <w:tr w:rsidR="00B26A51" w:rsidRPr="001B7C50" w14:paraId="1CEB24DE" w14:textId="77777777" w:rsidTr="00223F2F">
        <w:trPr>
          <w:cantSplit/>
          <w:jc w:val="center"/>
        </w:trPr>
        <w:tc>
          <w:tcPr>
            <w:tcW w:w="3166" w:type="dxa"/>
            <w:shd w:val="clear" w:color="auto" w:fill="auto"/>
          </w:tcPr>
          <w:p w14:paraId="32B2751E" w14:textId="77777777" w:rsidR="00B26A51" w:rsidRDefault="00B26A51" w:rsidP="00223F2F">
            <w:pPr>
              <w:pStyle w:val="TAL"/>
            </w:pPr>
            <w:r>
              <w:t>Burst Arrival Time Window (BAT Window) (optional)</w:t>
            </w:r>
          </w:p>
          <w:p w14:paraId="0343DB64" w14:textId="77777777" w:rsidR="00B26A51" w:rsidRPr="001B7C50" w:rsidRDefault="00B26A51" w:rsidP="00223F2F">
            <w:pPr>
              <w:pStyle w:val="TAL"/>
            </w:pPr>
            <w:r>
              <w:t>(NOTE 1) (NOTE 2)</w:t>
            </w:r>
          </w:p>
        </w:tc>
        <w:tc>
          <w:tcPr>
            <w:tcW w:w="6465" w:type="dxa"/>
            <w:shd w:val="clear" w:color="auto" w:fill="auto"/>
          </w:tcPr>
          <w:p w14:paraId="5D44367C" w14:textId="77777777" w:rsidR="00B26A51" w:rsidRPr="001B7C50" w:rsidRDefault="00B26A51" w:rsidP="00223F2F">
            <w:pPr>
              <w:pStyle w:val="TAL"/>
            </w:pPr>
            <w:r>
              <w:t>Indicates the acceptable earliest and latest arrival time of the first packet of the data burst at either the ingress of the RAN (downlink flow direction) or the egress of the UE (uplink flow direction).</w:t>
            </w:r>
          </w:p>
        </w:tc>
      </w:tr>
      <w:tr w:rsidR="00B26A51" w:rsidRPr="001B7C50" w14:paraId="29C4115B" w14:textId="77777777" w:rsidTr="00223F2F">
        <w:trPr>
          <w:cantSplit/>
          <w:jc w:val="center"/>
        </w:trPr>
        <w:tc>
          <w:tcPr>
            <w:tcW w:w="3166" w:type="dxa"/>
            <w:shd w:val="clear" w:color="auto" w:fill="auto"/>
          </w:tcPr>
          <w:p w14:paraId="03F21FC2" w14:textId="77777777" w:rsidR="00B26A51" w:rsidRPr="001B7C50" w:rsidRDefault="00B26A51" w:rsidP="00223F2F">
            <w:pPr>
              <w:pStyle w:val="TAL"/>
            </w:pPr>
            <w:r>
              <w:t>Capability for BAT adaptation (optional) (NOTE 1)</w:t>
            </w:r>
          </w:p>
        </w:tc>
        <w:tc>
          <w:tcPr>
            <w:tcW w:w="6465" w:type="dxa"/>
            <w:shd w:val="clear" w:color="auto" w:fill="auto"/>
          </w:tcPr>
          <w:p w14:paraId="7AB91769" w14:textId="77777777" w:rsidR="00B26A51" w:rsidRPr="001B7C50" w:rsidRDefault="00B26A51" w:rsidP="00223F2F">
            <w:pPr>
              <w:pStyle w:val="TAL"/>
            </w:pPr>
            <w:r>
              <w:t>Indicates that the AF will adjust the burst sending time according to the network provided Burst Arrival Time offset (see clause 5.27.2.5).</w:t>
            </w:r>
          </w:p>
        </w:tc>
      </w:tr>
      <w:tr w:rsidR="00B26A51" w:rsidRPr="001B7C50" w14:paraId="7F79300A" w14:textId="77777777" w:rsidTr="00223F2F">
        <w:trPr>
          <w:cantSplit/>
          <w:jc w:val="center"/>
        </w:trPr>
        <w:tc>
          <w:tcPr>
            <w:tcW w:w="3166" w:type="dxa"/>
            <w:shd w:val="clear" w:color="auto" w:fill="auto"/>
          </w:tcPr>
          <w:p w14:paraId="61DA8D6C" w14:textId="77777777" w:rsidR="00B26A51" w:rsidRDefault="00B26A51" w:rsidP="00223F2F">
            <w:pPr>
              <w:pStyle w:val="TAL"/>
            </w:pPr>
            <w:r w:rsidRPr="00D701FC">
              <w:rPr>
                <w:highlight w:val="cyan"/>
              </w:rPr>
              <w:t>N6 Jitter Information</w:t>
            </w:r>
            <w:r>
              <w:t xml:space="preserve"> (optional)</w:t>
            </w:r>
          </w:p>
          <w:p w14:paraId="18705F60" w14:textId="77777777" w:rsidR="00B26A51" w:rsidRPr="001B7C50" w:rsidRDefault="00B26A51" w:rsidP="00223F2F">
            <w:pPr>
              <w:pStyle w:val="TAL"/>
            </w:pPr>
            <w:r>
              <w:t>(NOTE 3)</w:t>
            </w:r>
          </w:p>
        </w:tc>
        <w:tc>
          <w:tcPr>
            <w:tcW w:w="6465" w:type="dxa"/>
            <w:shd w:val="clear" w:color="auto" w:fill="auto"/>
          </w:tcPr>
          <w:p w14:paraId="2A079202" w14:textId="77777777" w:rsidR="00B26A51" w:rsidRPr="001B7C50" w:rsidRDefault="00B26A51" w:rsidP="00223F2F">
            <w:pPr>
              <w:pStyle w:val="TAL"/>
            </w:pPr>
            <w:r>
              <w:t xml:space="preserve">Jitter information associated with the Periodicity </w:t>
            </w:r>
            <w:r w:rsidRPr="00D701FC">
              <w:rPr>
                <w:highlight w:val="cyan"/>
              </w:rPr>
              <w:t>in downlink</w:t>
            </w:r>
            <w:r>
              <w:t xml:space="preserve"> (see clause 5.378.1).</w:t>
            </w:r>
          </w:p>
        </w:tc>
      </w:tr>
      <w:tr w:rsidR="00B26A51" w:rsidRPr="001B7C50" w14:paraId="3DEC24E2" w14:textId="77777777" w:rsidTr="00223F2F">
        <w:trPr>
          <w:cantSplit/>
          <w:jc w:val="center"/>
        </w:trPr>
        <w:tc>
          <w:tcPr>
            <w:tcW w:w="3166" w:type="dxa"/>
            <w:shd w:val="clear" w:color="auto" w:fill="auto"/>
          </w:tcPr>
          <w:p w14:paraId="6734DD40" w14:textId="77777777" w:rsidR="00B26A51" w:rsidRPr="001B7C50" w:rsidRDefault="00B26A51" w:rsidP="00223F2F">
            <w:pPr>
              <w:pStyle w:val="TAL"/>
            </w:pPr>
            <w:r>
              <w:t>Periodicity Range (optional) (NOTE 4)</w:t>
            </w:r>
          </w:p>
        </w:tc>
        <w:tc>
          <w:tcPr>
            <w:tcW w:w="6465" w:type="dxa"/>
            <w:shd w:val="clear" w:color="auto" w:fill="auto"/>
          </w:tcPr>
          <w:p w14:paraId="7218D68F" w14:textId="77777777" w:rsidR="00B26A51" w:rsidRPr="001B7C50" w:rsidRDefault="00B26A51" w:rsidP="00223F2F">
            <w:pPr>
              <w:pStyle w:val="TAL"/>
            </w:pPr>
            <w:r>
              <w:t>It indicates that the AF will adjust the periodicity and provides the acceptable range, formulated as lower bound and upper bound of the Periodicity.</w:t>
            </w:r>
          </w:p>
        </w:tc>
      </w:tr>
      <w:tr w:rsidR="00B26A51" w:rsidRPr="001B7C50" w14:paraId="2971CDED" w14:textId="77777777" w:rsidTr="00223F2F">
        <w:trPr>
          <w:cantSplit/>
          <w:jc w:val="center"/>
        </w:trPr>
        <w:tc>
          <w:tcPr>
            <w:tcW w:w="9631" w:type="dxa"/>
            <w:gridSpan w:val="2"/>
            <w:shd w:val="clear" w:color="auto" w:fill="auto"/>
          </w:tcPr>
          <w:p w14:paraId="274FD289" w14:textId="77777777" w:rsidR="00B26A51" w:rsidRDefault="00B26A51" w:rsidP="00223F2F">
            <w:pPr>
              <w:pStyle w:val="TAN"/>
            </w:pPr>
            <w:r>
              <w:t>NOTE 1:</w:t>
            </w:r>
            <w:r>
              <w:tab/>
              <w:t>Only one of the parameters (BAT Window or Capability for BAT adaptation) can be provided.</w:t>
            </w:r>
          </w:p>
          <w:p w14:paraId="3C4CA2D8" w14:textId="7F6C3C70" w:rsidR="00B26A51" w:rsidRDefault="00B26A51" w:rsidP="00223F2F">
            <w:pPr>
              <w:pStyle w:val="TAN"/>
            </w:pPr>
            <w:r>
              <w:t>NOTE 2:</w:t>
            </w:r>
            <w:r>
              <w:tab/>
              <w:t>The parameter can only be provided together with Burst Arrival Time.</w:t>
            </w:r>
          </w:p>
          <w:p w14:paraId="63100079" w14:textId="77777777" w:rsidR="00B26A51" w:rsidRDefault="00B26A51" w:rsidP="00223F2F">
            <w:pPr>
              <w:pStyle w:val="TAN"/>
            </w:pPr>
            <w:r>
              <w:t>NOTE 3:</w:t>
            </w:r>
            <w:r>
              <w:tab/>
              <w:t>Only one of the parameters Burst Arrival Time or N6 Jitter Information may be provided for a given Traffic Flow.</w:t>
            </w:r>
          </w:p>
          <w:p w14:paraId="77EF1126" w14:textId="77777777" w:rsidR="00B26A51" w:rsidRPr="001B7C50" w:rsidRDefault="00B26A51" w:rsidP="00223F2F">
            <w:pPr>
              <w:pStyle w:val="TAN"/>
            </w:pPr>
            <w:r>
              <w:t>NOTE 4:</w:t>
            </w:r>
            <w:r>
              <w:tab/>
              <w:t>The Periodicity Range can only be provided together with Periodicity when Burst Arrival Time and Burst Arrival Time Window are present.</w:t>
            </w:r>
          </w:p>
        </w:tc>
      </w:tr>
    </w:tbl>
    <w:p w14:paraId="57875908" w14:textId="77777777" w:rsidR="00341297" w:rsidRDefault="00341297" w:rsidP="00FB3017">
      <w:pPr>
        <w:jc w:val="both"/>
        <w:rPr>
          <w:lang w:val="en-GB" w:eastAsia="x-none"/>
        </w:rPr>
      </w:pPr>
    </w:p>
    <w:p w14:paraId="6D8BD308" w14:textId="35D7436A" w:rsidR="00C16D91" w:rsidRDefault="00D701FC" w:rsidP="00FB3017">
      <w:pPr>
        <w:jc w:val="both"/>
        <w:rPr>
          <w:lang w:val="en-GB" w:eastAsia="x-none"/>
        </w:rPr>
      </w:pPr>
      <w:r>
        <w:rPr>
          <w:lang w:val="en-GB" w:eastAsia="x-none"/>
        </w:rPr>
        <w:t>SA2 has only defined the jitter information associated with DL</w:t>
      </w:r>
      <w:r w:rsidR="00163E05">
        <w:rPr>
          <w:lang w:val="en-GB" w:eastAsia="x-none"/>
        </w:rPr>
        <w:t xml:space="preserve"> as shown in above table</w:t>
      </w:r>
      <w:r w:rsidR="003423F9">
        <w:rPr>
          <w:lang w:val="en-GB" w:eastAsia="x-none"/>
        </w:rPr>
        <w:t>, therefore considering above tethering scenario for XR,</w:t>
      </w:r>
      <w:r>
        <w:rPr>
          <w:lang w:val="en-GB" w:eastAsia="x-none"/>
        </w:rPr>
        <w:t xml:space="preserve"> </w:t>
      </w:r>
      <w:r w:rsidR="003423F9">
        <w:rPr>
          <w:lang w:val="en-GB" w:eastAsia="x-none"/>
        </w:rPr>
        <w:t>it seems reasonable to also allow UE to provide similar kind of information. SA2 definition</w:t>
      </w:r>
      <w:r w:rsidR="00163E05">
        <w:rPr>
          <w:lang w:val="en-GB" w:eastAsia="x-none"/>
        </w:rPr>
        <w:t xml:space="preserve"> of this new N6 Juitter </w:t>
      </w:r>
      <w:r w:rsidR="009269ED">
        <w:rPr>
          <w:lang w:val="en-GB" w:eastAsia="x-none"/>
        </w:rPr>
        <w:t>Information is</w:t>
      </w:r>
      <w:r w:rsidR="00776116">
        <w:rPr>
          <w:lang w:val="en-GB" w:eastAsia="x-none"/>
        </w:rPr>
        <w:t xml:space="preserve"> left up to network implementation as captured by the following</w:t>
      </w:r>
      <w:r w:rsidR="009269ED">
        <w:rPr>
          <w:lang w:val="en-GB" w:eastAsia="x-none"/>
        </w:rPr>
        <w:t xml:space="preserve"> </w:t>
      </w:r>
      <w:r w:rsidR="00776116">
        <w:rPr>
          <w:lang w:val="en-GB" w:eastAsia="x-none"/>
        </w:rPr>
        <w:t xml:space="preserve">“NOTE 1: </w:t>
      </w:r>
      <w:r w:rsidR="00776116" w:rsidRPr="00F95833">
        <w:rPr>
          <w:i/>
          <w:iCs/>
          <w:lang w:val="en-GB" w:eastAsia="x-none"/>
        </w:rPr>
        <w:t>How the UPF derives the N6 jitter is implementation dependent</w:t>
      </w:r>
      <w:r w:rsidR="00776116">
        <w:rPr>
          <w:lang w:val="en-GB" w:eastAsia="x-none"/>
        </w:rPr>
        <w:t xml:space="preserve">” </w:t>
      </w:r>
      <w:r w:rsidR="009269ED">
        <w:rPr>
          <w:lang w:val="en-GB" w:eastAsia="x-none"/>
        </w:rPr>
        <w:t>in §5.37.8.2 of TS 23.501</w:t>
      </w:r>
      <w:r w:rsidR="00776116">
        <w:rPr>
          <w:lang w:val="en-GB" w:eastAsia="x-none"/>
        </w:rPr>
        <w:t>.</w:t>
      </w:r>
      <w:r w:rsidR="009269ED">
        <w:rPr>
          <w:lang w:val="en-GB" w:eastAsia="x-none"/>
        </w:rPr>
        <w:t xml:space="preserve"> </w:t>
      </w:r>
      <w:r w:rsidR="00776116">
        <w:rPr>
          <w:lang w:val="en-GB" w:eastAsia="x-none"/>
        </w:rPr>
        <w:t>RAN2</w:t>
      </w:r>
      <w:r w:rsidR="00163E05">
        <w:rPr>
          <w:lang w:val="en-GB" w:eastAsia="x-none"/>
        </w:rPr>
        <w:t xml:space="preserve"> </w:t>
      </w:r>
      <w:r w:rsidR="003423F9">
        <w:rPr>
          <w:lang w:val="en-GB" w:eastAsia="x-none"/>
        </w:rPr>
        <w:t xml:space="preserve">could be </w:t>
      </w:r>
      <w:r w:rsidR="00D03F18">
        <w:rPr>
          <w:lang w:val="en-GB" w:eastAsia="x-none"/>
        </w:rPr>
        <w:t>use</w:t>
      </w:r>
      <w:r w:rsidR="00776116">
        <w:rPr>
          <w:lang w:val="en-GB" w:eastAsia="x-none"/>
        </w:rPr>
        <w:t xml:space="preserve"> similar </w:t>
      </w:r>
      <w:r w:rsidR="00D03F18">
        <w:rPr>
          <w:lang w:val="en-GB" w:eastAsia="x-none"/>
        </w:rPr>
        <w:t>approach when defining Jitter information associated to a periodicity in UL</w:t>
      </w:r>
      <w:r w:rsidR="003423F9">
        <w:rPr>
          <w:lang w:val="en-GB" w:eastAsia="x-none"/>
        </w:rPr>
        <w:t>.</w:t>
      </w:r>
      <w:r w:rsidR="006D770B">
        <w:rPr>
          <w:lang w:val="en-GB" w:eastAsia="x-none"/>
        </w:rPr>
        <w:t xml:space="preserve"> It seems reasonable that network can control when UE is allowed to provide this information. </w:t>
      </w:r>
      <w:r w:rsidR="00001E9C">
        <w:rPr>
          <w:lang w:val="en-GB" w:eastAsia="x-none"/>
        </w:rPr>
        <w:t>It does not seem as critical for UE to report information about UE’s periodicity as this could be known from the network</w:t>
      </w:r>
      <w:r w:rsidR="00A73195">
        <w:rPr>
          <w:lang w:val="en-GB" w:eastAsia="x-none"/>
        </w:rPr>
        <w:t>. On other hand, considering SA2 definition “</w:t>
      </w:r>
      <w:r w:rsidR="00A73195" w:rsidRPr="00A73195">
        <w:rPr>
          <w:i/>
          <w:iCs/>
          <w:lang w:val="en-GB" w:eastAsia="x-none"/>
        </w:rPr>
        <w:t>Jitter information associated with the Periodicity in downlink</w:t>
      </w:r>
      <w:r w:rsidR="00A73195">
        <w:rPr>
          <w:lang w:val="en-GB" w:eastAsia="x-none"/>
        </w:rPr>
        <w:t>” this might be preferable</w:t>
      </w:r>
      <w:r w:rsidR="00781A8B">
        <w:rPr>
          <w:lang w:val="en-GB" w:eastAsia="x-none"/>
        </w:rPr>
        <w:t>.</w:t>
      </w:r>
    </w:p>
    <w:p w14:paraId="63684F8D" w14:textId="1E420005" w:rsidR="008A3EDE" w:rsidRPr="00567E69" w:rsidRDefault="008A3EDE" w:rsidP="008A3EDE">
      <w:pPr>
        <w:pStyle w:val="Proposal"/>
        <w:numPr>
          <w:ilvl w:val="0"/>
          <w:numId w:val="4"/>
        </w:numPr>
      </w:pPr>
      <w:bookmarkStart w:id="21" w:name="_Toc131541375"/>
      <w:bookmarkStart w:id="22" w:name="_Toc131541513"/>
      <w:bookmarkStart w:id="23" w:name="_Toc131541677"/>
      <w:bookmarkStart w:id="24" w:name="_Toc131542312"/>
      <w:bookmarkStart w:id="25" w:name="_Toc131628050"/>
      <w:bookmarkStart w:id="26" w:name="_Toc131714656"/>
      <w:r>
        <w:t>Define a new assistance information for UE to be able to report jitter information associated to UL XR traffic</w:t>
      </w:r>
      <w:r w:rsidR="006D770B">
        <w:t xml:space="preserve"> </w:t>
      </w:r>
      <w:r w:rsidR="00A73195">
        <w:t>periodicity</w:t>
      </w:r>
      <w:r w:rsidR="00121F9A">
        <w:t>. How UE derives this jitter is left up to implementation (similarly as it is captured</w:t>
      </w:r>
      <w:r w:rsidR="00316BF4">
        <w:t xml:space="preserve"> by SA2 for</w:t>
      </w:r>
      <w:r w:rsidR="00D20896">
        <w:t xml:space="preserve"> the jitter associated </w:t>
      </w:r>
      <w:r w:rsidR="00016CF8">
        <w:t>with the periodicity in</w:t>
      </w:r>
      <w:r w:rsidR="00316BF4">
        <w:t xml:space="preserve"> DL</w:t>
      </w:r>
      <w:r>
        <w:t>.</w:t>
      </w:r>
      <w:bookmarkEnd w:id="21"/>
      <w:bookmarkEnd w:id="22"/>
      <w:bookmarkEnd w:id="23"/>
      <w:bookmarkEnd w:id="24"/>
      <w:bookmarkEnd w:id="25"/>
      <w:bookmarkEnd w:id="26"/>
      <w:r>
        <w:t xml:space="preserve"> </w:t>
      </w:r>
    </w:p>
    <w:p w14:paraId="2841D7C2" w14:textId="699AEA8D" w:rsidR="004472EB" w:rsidRDefault="00781A8B" w:rsidP="00FB3017">
      <w:pPr>
        <w:jc w:val="both"/>
        <w:rPr>
          <w:lang w:val="en-GB"/>
        </w:rPr>
      </w:pPr>
      <w:r>
        <w:rPr>
          <w:lang w:val="en-GB"/>
        </w:rPr>
        <w:t xml:space="preserve">Another open question by some companies was whether </w:t>
      </w:r>
      <w:r w:rsidR="00DD4C8C">
        <w:rPr>
          <w:lang w:val="en-GB"/>
        </w:rPr>
        <w:t>SA2 “End of Data Burst indication”</w:t>
      </w:r>
      <w:r w:rsidR="009A08F3">
        <w:rPr>
          <w:lang w:val="en-GB"/>
        </w:rPr>
        <w:t xml:space="preserve"> </w:t>
      </w:r>
      <w:r>
        <w:rPr>
          <w:lang w:val="en-GB"/>
        </w:rPr>
        <w:t xml:space="preserve">(defined to be included </w:t>
      </w:r>
      <w:r w:rsidR="009A08F3">
        <w:rPr>
          <w:lang w:val="en-GB"/>
        </w:rPr>
        <w:t xml:space="preserve">as part of the GTP-U header of the last PDU in </w:t>
      </w:r>
      <w:r>
        <w:rPr>
          <w:lang w:val="en-GB"/>
        </w:rPr>
        <w:t>DL) should also be considered for UE to provide to RAN for UL traffic</w:t>
      </w:r>
      <w:r w:rsidR="009A08F3">
        <w:rPr>
          <w:lang w:val="en-GB"/>
        </w:rPr>
        <w:t xml:space="preserve">. </w:t>
      </w:r>
      <w:r w:rsidR="00AC668E">
        <w:rPr>
          <w:lang w:val="en-GB"/>
        </w:rPr>
        <w:t>However</w:t>
      </w:r>
      <w:r>
        <w:rPr>
          <w:lang w:val="en-GB"/>
        </w:rPr>
        <w:t>,</w:t>
      </w:r>
      <w:r w:rsidR="00AC668E">
        <w:rPr>
          <w:lang w:val="en-GB"/>
        </w:rPr>
        <w:t xml:space="preserve"> RAN2 already has </w:t>
      </w:r>
      <w:r w:rsidR="0098621C">
        <w:rPr>
          <w:lang w:val="en-GB"/>
        </w:rPr>
        <w:t>BSR that can be used, as well as</w:t>
      </w:r>
      <w:r w:rsidR="00AB0B20">
        <w:rPr>
          <w:lang w:val="en-GB"/>
        </w:rPr>
        <w:t>,</w:t>
      </w:r>
      <w:r w:rsidR="0098621C">
        <w:rPr>
          <w:lang w:val="en-GB"/>
        </w:rPr>
        <w:t xml:space="preserve"> </w:t>
      </w:r>
      <w:r w:rsidR="00A44D1B">
        <w:rPr>
          <w:lang w:val="en-GB"/>
        </w:rPr>
        <w:t xml:space="preserve">release preference information defined as part of UAI which allows the UE to indicate its </w:t>
      </w:r>
      <w:r w:rsidR="00AC668E" w:rsidRPr="00F95833">
        <w:rPr>
          <w:i/>
          <w:iCs/>
          <w:lang w:val="en-GB"/>
        </w:rPr>
        <w:t>preferredRRC-State-r16</w:t>
      </w:r>
      <w:r w:rsidR="00A44D1B">
        <w:rPr>
          <w:lang w:val="en-GB"/>
        </w:rPr>
        <w:t xml:space="preserve"> </w:t>
      </w:r>
      <w:bookmarkStart w:id="27" w:name="_Hlk131542313"/>
      <w:r w:rsidR="00A44D1B">
        <w:rPr>
          <w:lang w:val="en-GB"/>
        </w:rPr>
        <w:t xml:space="preserve">(i.e., </w:t>
      </w:r>
      <w:r w:rsidR="00AC668E" w:rsidRPr="00A44D1B">
        <w:rPr>
          <w:i/>
          <w:iCs/>
          <w:lang w:val="en-GB"/>
        </w:rPr>
        <w:t>idle, inactive, connected, outOfConnected</w:t>
      </w:r>
      <w:r w:rsidR="00A44D1B">
        <w:rPr>
          <w:lang w:val="en-GB"/>
        </w:rPr>
        <w:t>)</w:t>
      </w:r>
      <w:bookmarkEnd w:id="27"/>
      <w:r w:rsidR="00A44D1B">
        <w:rPr>
          <w:lang w:val="en-GB"/>
        </w:rPr>
        <w:t>. Therefore if/when UE is at the end of a data burst, UE could already use this information.</w:t>
      </w:r>
    </w:p>
    <w:p w14:paraId="00FF10D8" w14:textId="68BDB5E3" w:rsidR="00A44D1B" w:rsidRPr="00A517B5" w:rsidRDefault="00A44D1B" w:rsidP="00A44D1B">
      <w:pPr>
        <w:pStyle w:val="observ"/>
        <w:ind w:left="360"/>
      </w:pPr>
      <w:bookmarkStart w:id="28" w:name="_Toc131542315"/>
      <w:bookmarkStart w:id="29" w:name="_Toc131714652"/>
      <w:r>
        <w:t xml:space="preserve">Legacy </w:t>
      </w:r>
      <w:r w:rsidR="006C28EE">
        <w:t xml:space="preserve">release preference information could be used by UE when </w:t>
      </w:r>
      <w:r w:rsidR="00F13696">
        <w:t xml:space="preserve">it </w:t>
      </w:r>
      <w:r w:rsidR="006C28EE">
        <w:t xml:space="preserve">knows that the data burst is ending; UE could inform the network its preferred RRC state (i.e., </w:t>
      </w:r>
      <w:r w:rsidR="006C28EE" w:rsidRPr="00A44D1B">
        <w:rPr>
          <w:i/>
          <w:iCs/>
        </w:rPr>
        <w:t>idle, inactive, connected, outOfConnected</w:t>
      </w:r>
      <w:r w:rsidR="006C28EE">
        <w:t>)</w:t>
      </w:r>
      <w:r>
        <w:t>.</w:t>
      </w:r>
      <w:bookmarkEnd w:id="28"/>
      <w:bookmarkEnd w:id="29"/>
    </w:p>
    <w:p w14:paraId="0A8556BA" w14:textId="79907281" w:rsidR="00B72600" w:rsidRPr="00567E69" w:rsidRDefault="00B72600" w:rsidP="00B72600">
      <w:pPr>
        <w:pStyle w:val="Proposal"/>
        <w:numPr>
          <w:ilvl w:val="0"/>
          <w:numId w:val="4"/>
        </w:numPr>
      </w:pPr>
      <w:bookmarkStart w:id="30" w:name="_Toc131628051"/>
      <w:bookmarkStart w:id="31" w:name="_Toc131714657"/>
      <w:r>
        <w:t xml:space="preserve">No need to define </w:t>
      </w:r>
      <w:r w:rsidR="00E264EE">
        <w:t>a</w:t>
      </w:r>
      <w:r>
        <w:t xml:space="preserve"> new mechanism for UE to inform about the end of burst associated with UL XR traffic</w:t>
      </w:r>
      <w:r w:rsidR="0098621C">
        <w:t>.</w:t>
      </w:r>
      <w:bookmarkEnd w:id="30"/>
      <w:bookmarkEnd w:id="31"/>
      <w:r>
        <w:t xml:space="preserve">  </w:t>
      </w:r>
    </w:p>
    <w:p w14:paraId="6CDFBD7B" w14:textId="77777777" w:rsidR="004472EB" w:rsidRPr="00083BE4" w:rsidRDefault="004472EB" w:rsidP="00F95833">
      <w:pPr>
        <w:overflowPunct/>
        <w:autoSpaceDE/>
        <w:autoSpaceDN/>
        <w:adjustRightInd/>
        <w:spacing w:after="0"/>
        <w:rPr>
          <w:lang w:val="en-GB"/>
        </w:rPr>
      </w:pPr>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1D3606A" w14:textId="77777777" w:rsidR="00F95833"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F95833" w:rsidRPr="002278FF">
        <w:rPr>
          <w:b/>
          <w:noProof/>
        </w:rPr>
        <w:t>Observation 1.</w:t>
      </w:r>
      <w:r w:rsidR="00F95833">
        <w:rPr>
          <w:rFonts w:asciiTheme="minorHAnsi" w:eastAsiaTheme="minorEastAsia" w:hAnsiTheme="minorHAnsi" w:cstheme="minorBidi"/>
          <w:noProof/>
          <w:sz w:val="22"/>
        </w:rPr>
        <w:tab/>
      </w:r>
      <w:r w:rsidR="00F95833">
        <w:rPr>
          <w:noProof/>
        </w:rPr>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p>
    <w:p w14:paraId="05269B87" w14:textId="77777777" w:rsidR="00F95833" w:rsidRDefault="00F95833">
      <w:pPr>
        <w:pStyle w:val="TOC1"/>
        <w:rPr>
          <w:rFonts w:asciiTheme="minorHAnsi" w:eastAsiaTheme="minorEastAsia" w:hAnsiTheme="minorHAnsi" w:cstheme="minorBidi"/>
          <w:noProof/>
          <w:sz w:val="22"/>
        </w:rPr>
      </w:pPr>
      <w:r w:rsidRPr="002278FF">
        <w:rPr>
          <w:b/>
          <w:noProof/>
        </w:rPr>
        <w:t>Observation 2.</w:t>
      </w:r>
      <w:r>
        <w:rPr>
          <w:rFonts w:asciiTheme="minorHAnsi" w:eastAsiaTheme="minorEastAsia" w:hAnsiTheme="minorHAnsi" w:cstheme="minorBidi"/>
          <w:noProof/>
          <w:sz w:val="22"/>
        </w:rPr>
        <w:tab/>
      </w:r>
      <w:r>
        <w:rPr>
          <w:noProof/>
        </w:rPr>
        <w:t xml:space="preserve">Legacy release preference information could be used by UE when it knows that the data burst is ending; UE could inform the network its preferred RRC state (i.e., </w:t>
      </w:r>
      <w:r w:rsidRPr="002278FF">
        <w:rPr>
          <w:i/>
          <w:iCs/>
          <w:noProof/>
        </w:rPr>
        <w:t>idle, inactive, connected, outOfConnected</w:t>
      </w:r>
      <w:r>
        <w:rPr>
          <w:noProof/>
        </w:rPr>
        <w:t>).</w:t>
      </w:r>
    </w:p>
    <w:p w14:paraId="5239C8EE" w14:textId="59E97E8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0219267" w14:textId="77777777" w:rsidR="00F95833"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95833" w:rsidRPr="00BF6131">
        <w:rPr>
          <w:b/>
          <w:noProof/>
        </w:rPr>
        <w:t>Proposal 1.</w:t>
      </w:r>
      <w:r w:rsidR="00F95833">
        <w:rPr>
          <w:rFonts w:asciiTheme="minorHAnsi" w:eastAsiaTheme="minorEastAsia" w:hAnsiTheme="minorHAnsi" w:cstheme="minorBidi"/>
          <w:noProof/>
          <w:sz w:val="22"/>
        </w:rPr>
        <w:tab/>
      </w:r>
      <w:r w:rsidR="00F95833">
        <w:rPr>
          <w:noProof/>
        </w:rPr>
        <w:t>RAN2 does not need to discuss how UE AS layer is aware of the PDU set related information for UL XR traffic understanding that this decision should be up to SA2/SA4. As previously agreed by RAN2, AS layer only need to assume that the same PDU set concept/information currently defined by SA2 for DL traffic is also visible. No need to inform SA2/SA4 again.</w:t>
      </w:r>
    </w:p>
    <w:p w14:paraId="52FA6610" w14:textId="77777777" w:rsidR="00F95833" w:rsidRDefault="00F95833">
      <w:pPr>
        <w:pStyle w:val="TOC1"/>
        <w:rPr>
          <w:rFonts w:asciiTheme="minorHAnsi" w:eastAsiaTheme="minorEastAsia" w:hAnsiTheme="minorHAnsi" w:cstheme="minorBidi"/>
          <w:noProof/>
          <w:sz w:val="22"/>
        </w:rPr>
      </w:pPr>
      <w:r w:rsidRPr="00BF6131">
        <w:rPr>
          <w:b/>
          <w:noProof/>
        </w:rPr>
        <w:t>Proposal 2.</w:t>
      </w:r>
      <w:r>
        <w:rPr>
          <w:rFonts w:asciiTheme="minorHAnsi" w:eastAsiaTheme="minorEastAsia" w:hAnsiTheme="minorHAnsi" w:cstheme="minorBidi"/>
          <w:noProof/>
          <w:sz w:val="22"/>
        </w:rPr>
        <w:tab/>
      </w:r>
      <w:r>
        <w:rPr>
          <w:noProof/>
        </w:rPr>
        <w:t>There is no RAN2 impact foreseen from SA2, SA4, CT1 and RAN3 specifications efforts to enable the signaling and mechanism to convey PDU set related information from CN to RAN. How is information is used by RAN, it is left up to network implementation. If this changes after upper layer’s specification of PDU set concept progresses, RAN2 can revisit this agreement.</w:t>
      </w:r>
    </w:p>
    <w:p w14:paraId="6B2A5C56" w14:textId="77777777" w:rsidR="00F95833" w:rsidRDefault="00F95833">
      <w:pPr>
        <w:pStyle w:val="TOC1"/>
        <w:rPr>
          <w:rFonts w:asciiTheme="minorHAnsi" w:eastAsiaTheme="minorEastAsia" w:hAnsiTheme="minorHAnsi" w:cstheme="minorBidi"/>
          <w:noProof/>
          <w:sz w:val="22"/>
        </w:rPr>
      </w:pPr>
      <w:r w:rsidRPr="00BF6131">
        <w:rPr>
          <w:b/>
          <w:noProof/>
        </w:rPr>
        <w:t>Proposal 3.</w:t>
      </w:r>
      <w:r>
        <w:rPr>
          <w:rFonts w:asciiTheme="minorHAnsi" w:eastAsiaTheme="minorEastAsia" w:hAnsiTheme="minorHAnsi" w:cstheme="minorBidi"/>
          <w:noProof/>
          <w:sz w:val="22"/>
        </w:rPr>
        <w:tab/>
      </w:r>
      <w:r>
        <w:rPr>
          <w:noProof/>
        </w:rPr>
        <w:t>Define a new assistance information for UE to be able to report jitter information associated to UL XR traffic periodicity. How UE derives this jitter is left up to implementation (similarly as it is captured by SA2 for the jitter associated with the periodicity in DL.</w:t>
      </w:r>
    </w:p>
    <w:p w14:paraId="532537FE" w14:textId="77777777" w:rsidR="00F95833" w:rsidRDefault="00F95833">
      <w:pPr>
        <w:pStyle w:val="TOC1"/>
        <w:rPr>
          <w:rFonts w:asciiTheme="minorHAnsi" w:eastAsiaTheme="minorEastAsia" w:hAnsiTheme="minorHAnsi" w:cstheme="minorBidi"/>
          <w:noProof/>
          <w:sz w:val="22"/>
        </w:rPr>
      </w:pPr>
      <w:r w:rsidRPr="00BF6131">
        <w:rPr>
          <w:b/>
          <w:noProof/>
        </w:rPr>
        <w:t>Proposal 4.</w:t>
      </w:r>
      <w:r>
        <w:rPr>
          <w:rFonts w:asciiTheme="minorHAnsi" w:eastAsiaTheme="minorEastAsia" w:hAnsiTheme="minorHAnsi" w:cstheme="minorBidi"/>
          <w:noProof/>
          <w:sz w:val="22"/>
        </w:rPr>
        <w:tab/>
      </w:r>
      <w:r>
        <w:rPr>
          <w:noProof/>
        </w:rPr>
        <w:t>No need to define a new mechanism for UE to inform about the end of burst associated with UL XR traffic.</w:t>
      </w:r>
    </w:p>
    <w:p w14:paraId="31CE996A" w14:textId="57EF5DDA" w:rsidR="00EF4859" w:rsidRDefault="00EB410E" w:rsidP="001E5161">
      <w:pPr>
        <w:jc w:val="both"/>
        <w:rPr>
          <w:lang w:eastAsia="zh-CN"/>
        </w:rPr>
      </w:pPr>
      <w:r>
        <w:rPr>
          <w:lang w:eastAsia="zh-CN"/>
        </w:rPr>
        <w:fldChar w:fldCharType="end"/>
      </w:r>
    </w:p>
    <w:p w14:paraId="01C8B311" w14:textId="77777777" w:rsidR="00EF4859" w:rsidRDefault="00EF4859" w:rsidP="00EB410E">
      <w:pPr>
        <w:jc w:val="both"/>
        <w:rPr>
          <w:lang w:eastAsia="zh-CN"/>
        </w:rPr>
      </w:pPr>
    </w:p>
    <w:p w14:paraId="25983E0A" w14:textId="77777777" w:rsidR="00001E9C" w:rsidRDefault="00001E9C" w:rsidP="00EB410E">
      <w:pPr>
        <w:jc w:val="both"/>
        <w:rPr>
          <w:lang w:eastAsia="zh-CN"/>
        </w:rPr>
      </w:pPr>
    </w:p>
    <w:p w14:paraId="1AA89807" w14:textId="77777777" w:rsidR="00001E9C" w:rsidRDefault="00001E9C" w:rsidP="00EB410E">
      <w:pPr>
        <w:jc w:val="both"/>
        <w:rPr>
          <w:lang w:eastAsia="zh-CN"/>
        </w:rPr>
      </w:pPr>
    </w:p>
    <w:p w14:paraId="4831B0DD" w14:textId="77777777" w:rsidR="00EB410E" w:rsidRDefault="00EB410E" w:rsidP="00EB410E">
      <w:pPr>
        <w:pStyle w:val="Heading1"/>
        <w:numPr>
          <w:ilvl w:val="0"/>
          <w:numId w:val="2"/>
        </w:numPr>
      </w:pPr>
      <w:bookmarkStart w:id="32" w:name="_Ref434066290"/>
      <w:r>
        <w:t>Reference</w:t>
      </w:r>
      <w:bookmarkEnd w:id="32"/>
    </w:p>
    <w:p w14:paraId="4B7F7A9D" w14:textId="77777777" w:rsidR="008677E7" w:rsidRDefault="00510B72" w:rsidP="00E75374">
      <w:pPr>
        <w:pStyle w:val="Doc-title"/>
        <w:numPr>
          <w:ilvl w:val="0"/>
          <w:numId w:val="3"/>
        </w:numPr>
        <w:spacing w:after="60"/>
        <w:rPr>
          <w:rFonts w:ascii="Times New Roman" w:hAnsi="Times New Roman" w:cs="Times New Roman"/>
          <w:sz w:val="20"/>
        </w:rPr>
      </w:pPr>
      <w:bookmarkStart w:id="33" w:name="_Ref130250925"/>
      <w:bookmarkStart w:id="34" w:name="_Ref478150265"/>
      <w:bookmarkEnd w:id="1"/>
      <w:r w:rsidRPr="00510B72">
        <w:rPr>
          <w:rFonts w:ascii="Times New Roman" w:hAnsi="Times New Roman" w:cs="Times New Roman"/>
          <w:sz w:val="20"/>
        </w:rPr>
        <w:t>RP-230786</w:t>
      </w:r>
      <w:r w:rsidR="00B8228D">
        <w:rPr>
          <w:rFonts w:ascii="Times New Roman" w:hAnsi="Times New Roman" w:cs="Times New Roman"/>
          <w:sz w:val="20"/>
        </w:rPr>
        <w:t xml:space="preserve">, </w:t>
      </w:r>
      <w:r w:rsidR="00B8228D" w:rsidRPr="00B8228D">
        <w:rPr>
          <w:rFonts w:ascii="Times New Roman" w:hAnsi="Times New Roman" w:cs="Times New Roman"/>
          <w:sz w:val="20"/>
        </w:rPr>
        <w:t>Updated WID on XR Enhancements for NR</w:t>
      </w:r>
      <w:r w:rsidR="00B8228D">
        <w:rPr>
          <w:rFonts w:ascii="Times New Roman" w:hAnsi="Times New Roman" w:cs="Times New Roman"/>
          <w:sz w:val="20"/>
        </w:rPr>
        <w:t>, Rel-18, March 2023</w:t>
      </w:r>
      <w:r w:rsidR="008677E7">
        <w:rPr>
          <w:rFonts w:ascii="Times New Roman" w:hAnsi="Times New Roman" w:cs="Times New Roman"/>
          <w:sz w:val="20"/>
        </w:rPr>
        <w:t>.</w:t>
      </w:r>
    </w:p>
    <w:p w14:paraId="69A6E4A2" w14:textId="4F886FFD" w:rsidR="00626F3D" w:rsidRDefault="00626F3D" w:rsidP="00E75374">
      <w:pPr>
        <w:pStyle w:val="Doc-title"/>
        <w:numPr>
          <w:ilvl w:val="0"/>
          <w:numId w:val="3"/>
        </w:numPr>
        <w:spacing w:after="60"/>
        <w:rPr>
          <w:rFonts w:ascii="Times New Roman" w:hAnsi="Times New Roman" w:cs="Times New Roman"/>
          <w:sz w:val="20"/>
        </w:rPr>
      </w:pPr>
      <w:bookmarkStart w:id="35" w:name="_Ref131530944"/>
      <w:r w:rsidRPr="00626F3D">
        <w:rPr>
          <w:rFonts w:ascii="Times New Roman" w:hAnsi="Times New Roman" w:cs="Times New Roman"/>
          <w:sz w:val="20"/>
        </w:rPr>
        <w:t>R2- 2209215</w:t>
      </w:r>
      <w:r>
        <w:rPr>
          <w:rFonts w:ascii="Times New Roman" w:hAnsi="Times New Roman" w:cs="Times New Roman"/>
          <w:sz w:val="20"/>
        </w:rPr>
        <w:t xml:space="preserve">, </w:t>
      </w:r>
      <w:r w:rsidRPr="00626F3D">
        <w:rPr>
          <w:rFonts w:ascii="Times New Roman" w:hAnsi="Times New Roman" w:cs="Times New Roman"/>
          <w:sz w:val="20"/>
        </w:rPr>
        <w:t>LS on XR-awareness in RAN</w:t>
      </w:r>
      <w:r>
        <w:rPr>
          <w:rFonts w:ascii="Times New Roman" w:hAnsi="Times New Roman" w:cs="Times New Roman"/>
          <w:sz w:val="20"/>
        </w:rPr>
        <w:t>, LS, From RAN2, To SA2, August 2022</w:t>
      </w:r>
      <w:bookmarkEnd w:id="35"/>
    </w:p>
    <w:p w14:paraId="682E9D3A" w14:textId="77777777" w:rsidR="00755F70" w:rsidRDefault="008677E7" w:rsidP="00E75374">
      <w:pPr>
        <w:pStyle w:val="Doc-title"/>
        <w:numPr>
          <w:ilvl w:val="0"/>
          <w:numId w:val="3"/>
        </w:numPr>
        <w:spacing w:after="60"/>
        <w:rPr>
          <w:rFonts w:ascii="Times New Roman" w:hAnsi="Times New Roman" w:cs="Times New Roman"/>
          <w:sz w:val="20"/>
        </w:rPr>
      </w:pPr>
      <w:bookmarkStart w:id="36" w:name="_Ref131530951"/>
      <w:r>
        <w:rPr>
          <w:rFonts w:ascii="Times New Roman" w:hAnsi="Times New Roman" w:cs="Times New Roman"/>
          <w:sz w:val="20"/>
        </w:rPr>
        <w:t xml:space="preserve">R2-2213225, </w:t>
      </w:r>
      <w:r w:rsidRPr="008677E7">
        <w:rPr>
          <w:rFonts w:ascii="Times New Roman" w:hAnsi="Times New Roman" w:cs="Times New Roman"/>
          <w:sz w:val="20"/>
        </w:rPr>
        <w:t>LS on PDU Set Handling</w:t>
      </w:r>
      <w:r>
        <w:rPr>
          <w:rFonts w:ascii="Times New Roman" w:hAnsi="Times New Roman" w:cs="Times New Roman"/>
          <w:sz w:val="20"/>
        </w:rPr>
        <w:t>, LS, From RAN2, To SA2, SA4</w:t>
      </w:r>
      <w:r w:rsidR="0004455E">
        <w:rPr>
          <w:rFonts w:ascii="Times New Roman" w:hAnsi="Times New Roman" w:cs="Times New Roman"/>
          <w:sz w:val="20"/>
        </w:rPr>
        <w:t>, November 2022</w:t>
      </w:r>
      <w:r w:rsidR="00755F70">
        <w:rPr>
          <w:rFonts w:ascii="Times New Roman" w:hAnsi="Times New Roman" w:cs="Times New Roman"/>
          <w:sz w:val="20"/>
        </w:rPr>
        <w:t>.</w:t>
      </w:r>
      <w:bookmarkEnd w:id="36"/>
    </w:p>
    <w:p w14:paraId="4217A577" w14:textId="77777777" w:rsidR="006278AF" w:rsidRDefault="00755F70" w:rsidP="00E75374">
      <w:pPr>
        <w:pStyle w:val="Doc-title"/>
        <w:numPr>
          <w:ilvl w:val="0"/>
          <w:numId w:val="3"/>
        </w:numPr>
        <w:spacing w:after="60"/>
        <w:rPr>
          <w:rFonts w:ascii="Times New Roman" w:hAnsi="Times New Roman" w:cs="Times New Roman"/>
          <w:sz w:val="20"/>
        </w:rPr>
      </w:pPr>
      <w:bookmarkStart w:id="37" w:name="_Ref131530958"/>
      <w:r>
        <w:rPr>
          <w:rFonts w:ascii="Times New Roman" w:hAnsi="Times New Roman" w:cs="Times New Roman"/>
          <w:sz w:val="20"/>
        </w:rPr>
        <w:t xml:space="preserve">R2-2302010, </w:t>
      </w:r>
      <w:r w:rsidRPr="00755F70">
        <w:rPr>
          <w:rFonts w:ascii="Times New Roman" w:hAnsi="Times New Roman" w:cs="Times New Roman"/>
          <w:sz w:val="20"/>
        </w:rPr>
        <w:t>Reply LS on PDU Set Handling</w:t>
      </w:r>
      <w:r>
        <w:rPr>
          <w:rFonts w:ascii="Times New Roman" w:hAnsi="Times New Roman" w:cs="Times New Roman"/>
          <w:sz w:val="20"/>
        </w:rPr>
        <w:t>, From RAN2, To SA2, CCing SA4, RAN3, March 2023</w:t>
      </w:r>
      <w:r w:rsidR="006278AF">
        <w:rPr>
          <w:rFonts w:ascii="Times New Roman" w:hAnsi="Times New Roman" w:cs="Times New Roman"/>
          <w:sz w:val="20"/>
        </w:rPr>
        <w:t>.</w:t>
      </w:r>
    </w:p>
    <w:p w14:paraId="7DB80C9D" w14:textId="77777777" w:rsidR="007D31F8" w:rsidRDefault="006278AF" w:rsidP="00E75374">
      <w:pPr>
        <w:pStyle w:val="Doc-title"/>
        <w:numPr>
          <w:ilvl w:val="0"/>
          <w:numId w:val="3"/>
        </w:numPr>
        <w:spacing w:after="60"/>
        <w:rPr>
          <w:rFonts w:ascii="Times New Roman" w:hAnsi="Times New Roman" w:cs="Times New Roman"/>
          <w:sz w:val="20"/>
        </w:rPr>
      </w:pPr>
      <w:bookmarkStart w:id="38" w:name="_Ref131535626"/>
      <w:r w:rsidRPr="006278AF">
        <w:rPr>
          <w:rFonts w:ascii="Times New Roman" w:hAnsi="Times New Roman" w:cs="Times New Roman"/>
          <w:sz w:val="20"/>
        </w:rPr>
        <w:t>R2-2300185</w:t>
      </w:r>
      <w:r>
        <w:rPr>
          <w:rFonts w:ascii="Times New Roman" w:hAnsi="Times New Roman" w:cs="Times New Roman"/>
          <w:sz w:val="20"/>
        </w:rPr>
        <w:t xml:space="preserve">, </w:t>
      </w:r>
      <w:r w:rsidR="00C3544C" w:rsidRPr="00C3544C">
        <w:rPr>
          <w:rFonts w:ascii="Times New Roman" w:hAnsi="Times New Roman" w:cs="Times New Roman"/>
          <w:sz w:val="20"/>
        </w:rPr>
        <w:t>Discussion on PDU Sets and data bursts</w:t>
      </w:r>
      <w:r w:rsidR="00C3544C">
        <w:rPr>
          <w:rFonts w:ascii="Times New Roman" w:hAnsi="Times New Roman" w:cs="Times New Roman"/>
          <w:sz w:val="20"/>
        </w:rPr>
        <w:t>, Qualcom Incorporated, March 2023</w:t>
      </w:r>
      <w:r w:rsidR="007D31F8">
        <w:rPr>
          <w:rFonts w:ascii="Times New Roman" w:hAnsi="Times New Roman" w:cs="Times New Roman"/>
          <w:sz w:val="20"/>
        </w:rPr>
        <w:t>.</w:t>
      </w:r>
      <w:bookmarkEnd w:id="38"/>
    </w:p>
    <w:p w14:paraId="3AE1D497" w14:textId="58D22CF7" w:rsidR="00510B72" w:rsidRDefault="00910EF0" w:rsidP="00E75374">
      <w:pPr>
        <w:pStyle w:val="Doc-title"/>
        <w:numPr>
          <w:ilvl w:val="0"/>
          <w:numId w:val="3"/>
        </w:numPr>
        <w:spacing w:after="60"/>
        <w:rPr>
          <w:rFonts w:ascii="Times New Roman" w:hAnsi="Times New Roman" w:cs="Times New Roman"/>
          <w:sz w:val="20"/>
        </w:rPr>
      </w:pPr>
      <w:bookmarkStart w:id="39" w:name="_Ref131535627"/>
      <w:r w:rsidRPr="00910EF0">
        <w:rPr>
          <w:rFonts w:ascii="Times New Roman" w:hAnsi="Times New Roman" w:cs="Times New Roman"/>
          <w:sz w:val="20"/>
        </w:rPr>
        <w:t>R2-2300723</w:t>
      </w:r>
      <w:r>
        <w:rPr>
          <w:rFonts w:ascii="Times New Roman" w:hAnsi="Times New Roman" w:cs="Times New Roman"/>
          <w:sz w:val="20"/>
        </w:rPr>
        <w:t xml:space="preserve">, </w:t>
      </w:r>
      <w:r w:rsidR="007D31F8" w:rsidRPr="007D31F8">
        <w:rPr>
          <w:rFonts w:ascii="Times New Roman" w:hAnsi="Times New Roman" w:cs="Times New Roman"/>
          <w:sz w:val="20"/>
        </w:rPr>
        <w:t>PDU Set Parameters and UL Jitter</w:t>
      </w:r>
      <w:r>
        <w:rPr>
          <w:rFonts w:ascii="Times New Roman" w:hAnsi="Times New Roman" w:cs="Times New Roman"/>
          <w:sz w:val="20"/>
        </w:rPr>
        <w:t>, Apple, March 2023</w:t>
      </w:r>
      <w:r w:rsidR="00B8228D">
        <w:rPr>
          <w:rFonts w:ascii="Times New Roman" w:hAnsi="Times New Roman" w:cs="Times New Roman"/>
          <w:sz w:val="20"/>
        </w:rPr>
        <w:t>.</w:t>
      </w:r>
      <w:bookmarkEnd w:id="37"/>
      <w:bookmarkEnd w:id="39"/>
    </w:p>
    <w:bookmarkEnd w:id="33"/>
    <w:bookmarkEnd w:id="34"/>
    <w:p w14:paraId="4B50E8A0" w14:textId="77777777" w:rsidR="00C3358A" w:rsidRDefault="00C3358A" w:rsidP="00C3358A">
      <w:pPr>
        <w:jc w:val="both"/>
        <w:rPr>
          <w:lang w:val="en-GB" w:eastAsia="x-none"/>
        </w:rPr>
      </w:pPr>
    </w:p>
    <w:p w14:paraId="79F91C69" w14:textId="77777777" w:rsidR="00C3358A" w:rsidRDefault="00C3358A" w:rsidP="00C3358A">
      <w:pPr>
        <w:jc w:val="both"/>
        <w:rPr>
          <w:lang w:val="en-GB" w:eastAsia="x-none"/>
        </w:rPr>
      </w:pPr>
    </w:p>
    <w:sectPr w:rsidR="00C3358A"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83888"/>
    <w:multiLevelType w:val="multilevel"/>
    <w:tmpl w:val="04090025"/>
    <w:lvl w:ilvl="0">
      <w:start w:val="1"/>
      <w:numFmt w:val="decimal"/>
      <w:lvlText w:val="%1"/>
      <w:lvlJc w:val="left"/>
      <w:pPr>
        <w:ind w:left="2412" w:hanging="432"/>
      </w:pPr>
    </w:lvl>
    <w:lvl w:ilvl="1">
      <w:start w:val="1"/>
      <w:numFmt w:val="decimal"/>
      <w:lvlText w:val="%1.%2"/>
      <w:lvlJc w:val="left"/>
      <w:pPr>
        <w:ind w:left="576" w:hanging="576"/>
      </w:pPr>
    </w:lvl>
    <w:lvl w:ilvl="2">
      <w:start w:val="1"/>
      <w:numFmt w:val="decimal"/>
      <w:lvlText w:val="%1.%2.%3"/>
      <w:lvlJc w:val="left"/>
      <w:pPr>
        <w:ind w:left="11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F125C"/>
    <w:multiLevelType w:val="hybridMultilevel"/>
    <w:tmpl w:val="EEEEAD9C"/>
    <w:lvl w:ilvl="0" w:tplc="A7A4D062">
      <w:start w:val="1"/>
      <w:numFmt w:val="decimal"/>
      <w:lvlText w:val="Approach %1)"/>
      <w:lvlJc w:val="left"/>
      <w:pPr>
        <w:ind w:left="720" w:hanging="360"/>
      </w:pPr>
      <w:rPr>
        <w:rFonts w:hint="default"/>
        <w:b/>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AE6385"/>
    <w:multiLevelType w:val="hybridMultilevel"/>
    <w:tmpl w:val="660896FC"/>
    <w:lvl w:ilvl="0" w:tplc="FFFFFFFF">
      <w:start w:val="1"/>
      <w:numFmt w:val="lowerLetter"/>
      <w:lvlText w:val="Option 2.%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DC3FF7"/>
    <w:multiLevelType w:val="hybridMultilevel"/>
    <w:tmpl w:val="5C14D59E"/>
    <w:lvl w:ilvl="0" w:tplc="9648C9AC">
      <w:start w:val="1"/>
      <w:numFmt w:val="decimal"/>
      <w:lvlText w:val="Approach (A.%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F0808"/>
    <w:multiLevelType w:val="hybridMultilevel"/>
    <w:tmpl w:val="B6F429D4"/>
    <w:lvl w:ilvl="0" w:tplc="2B9AF9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81E92"/>
    <w:multiLevelType w:val="hybridMultilevel"/>
    <w:tmpl w:val="AD702B84"/>
    <w:lvl w:ilvl="0" w:tplc="9E523470">
      <w:start w:val="1"/>
      <w:numFmt w:val="lowerLetter"/>
      <w:lvlText w:val="Option (2.%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1228C7"/>
    <w:multiLevelType w:val="hybridMultilevel"/>
    <w:tmpl w:val="D5444BA2"/>
    <w:lvl w:ilvl="0" w:tplc="32960826">
      <w:start w:val="1"/>
      <w:numFmt w:val="decimal"/>
      <w:lvlText w:val="Issu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E3C1D"/>
    <w:multiLevelType w:val="hybridMultilevel"/>
    <w:tmpl w:val="CEE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821002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CA5B0A"/>
    <w:multiLevelType w:val="hybridMultilevel"/>
    <w:tmpl w:val="D94CE9AE"/>
    <w:lvl w:ilvl="0" w:tplc="2102A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A0238"/>
    <w:multiLevelType w:val="hybridMultilevel"/>
    <w:tmpl w:val="1BCE3614"/>
    <w:lvl w:ilvl="0" w:tplc="A09C04CE">
      <w:start w:val="1"/>
      <w:numFmt w:val="decimal"/>
      <w:lvlText w:val="Approach (F.%1)"/>
      <w:lvlJc w:val="left"/>
      <w:pPr>
        <w:ind w:left="720" w:hanging="360"/>
      </w:pPr>
      <w:rPr>
        <w:rFonts w:hint="default"/>
        <w:b/>
        <w:i w:val="0"/>
        <w:sz w:val="20"/>
      </w:r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563698"/>
    <w:multiLevelType w:val="hybridMultilevel"/>
    <w:tmpl w:val="30A45BB8"/>
    <w:lvl w:ilvl="0" w:tplc="FFFFFFFF">
      <w:start w:val="1"/>
      <w:numFmt w:val="lowerLetter"/>
      <w:lvlText w:val="Option 1.%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FB708D"/>
    <w:multiLevelType w:val="hybridMultilevel"/>
    <w:tmpl w:val="6A48CD38"/>
    <w:lvl w:ilvl="0" w:tplc="347CC552">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4F5EE6"/>
    <w:multiLevelType w:val="hybridMultilevel"/>
    <w:tmpl w:val="A49A4B0C"/>
    <w:lvl w:ilvl="0" w:tplc="C6123648">
      <w:start w:val="1"/>
      <w:numFmt w:val="decimal"/>
      <w:lvlText w:val="Approach (C.%1)"/>
      <w:lvlJc w:val="left"/>
      <w:pPr>
        <w:ind w:left="720" w:hanging="360"/>
      </w:pPr>
      <w:rPr>
        <w:rFonts w:hint="default"/>
        <w:b/>
        <w:i w:val="0"/>
        <w:sz w:val="20"/>
      </w:rPr>
    </w:lvl>
    <w:lvl w:ilvl="1" w:tplc="04090005">
      <w:start w:val="1"/>
      <w:numFmt w:val="bullet"/>
      <w:lvlText w:val=""/>
      <w:lvlJc w:val="left"/>
      <w:pPr>
        <w:ind w:left="1440" w:hanging="360"/>
      </w:pPr>
      <w:rPr>
        <w:rFonts w:ascii="Wingdings" w:hAnsi="Wingdings" w:hint="default"/>
      </w:rPr>
    </w:lvl>
    <w:lvl w:ilvl="2" w:tplc="9E0832E4">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759D2"/>
    <w:multiLevelType w:val="hybridMultilevel"/>
    <w:tmpl w:val="255A5A40"/>
    <w:lvl w:ilvl="0" w:tplc="0018DFAC">
      <w:start w:val="1"/>
      <w:numFmt w:val="decimal"/>
      <w:lvlText w:val="Option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C547C"/>
    <w:multiLevelType w:val="hybridMultilevel"/>
    <w:tmpl w:val="A14C72AC"/>
    <w:lvl w:ilvl="0" w:tplc="0F9E8A72">
      <w:start w:val="5"/>
      <w:numFmt w:val="upperLetter"/>
      <w:lvlText w:val="Option (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6C5AE9"/>
    <w:multiLevelType w:val="hybridMultilevel"/>
    <w:tmpl w:val="C84CB782"/>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66201"/>
    <w:multiLevelType w:val="hybridMultilevel"/>
    <w:tmpl w:val="D58602BC"/>
    <w:lvl w:ilvl="0" w:tplc="8320DC22">
      <w:start w:val="1"/>
      <w:numFmt w:val="upperLetter"/>
      <w:lvlText w:val="Option (1.%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2C6CFE"/>
    <w:multiLevelType w:val="hybridMultilevel"/>
    <w:tmpl w:val="AF2A89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347E4"/>
    <w:multiLevelType w:val="multilevel"/>
    <w:tmpl w:val="8D488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E9303B"/>
    <w:multiLevelType w:val="hybridMultilevel"/>
    <w:tmpl w:val="20C2FB48"/>
    <w:lvl w:ilvl="0" w:tplc="8F567C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D04F2"/>
    <w:multiLevelType w:val="hybridMultilevel"/>
    <w:tmpl w:val="B75820D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C10D81"/>
    <w:multiLevelType w:val="hybridMultilevel"/>
    <w:tmpl w:val="E66C4868"/>
    <w:lvl w:ilvl="0" w:tplc="FFFFFFFF">
      <w:start w:val="1"/>
      <w:numFmt w:val="bullet"/>
      <w:lvlText w:val=""/>
      <w:lvlJc w:val="left"/>
      <w:pPr>
        <w:ind w:left="77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D51251"/>
    <w:multiLevelType w:val="hybridMultilevel"/>
    <w:tmpl w:val="BF1AFFAC"/>
    <w:lvl w:ilvl="0" w:tplc="D9B6963A">
      <w:start w:val="1"/>
      <w:numFmt w:val="decimal"/>
      <w:lvlText w:val="Approach (B.%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5"/>
  </w:num>
  <w:num w:numId="2" w16cid:durableId="445001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33"/>
  </w:num>
  <w:num w:numId="4" w16cid:durableId="136804226">
    <w:abstractNumId w:val="9"/>
  </w:num>
  <w:num w:numId="5" w16cid:durableId="1886870302">
    <w:abstractNumId w:val="22"/>
  </w:num>
  <w:num w:numId="6" w16cid:durableId="756942600">
    <w:abstractNumId w:val="29"/>
  </w:num>
  <w:num w:numId="7" w16cid:durableId="526020091">
    <w:abstractNumId w:val="1"/>
  </w:num>
  <w:num w:numId="8" w16cid:durableId="1157039508">
    <w:abstractNumId w:val="26"/>
  </w:num>
  <w:num w:numId="9" w16cid:durableId="128516923">
    <w:abstractNumId w:val="4"/>
  </w:num>
  <w:num w:numId="10" w16cid:durableId="1104108046">
    <w:abstractNumId w:val="8"/>
  </w:num>
  <w:num w:numId="11" w16cid:durableId="1148398545">
    <w:abstractNumId w:val="7"/>
  </w:num>
  <w:num w:numId="12" w16cid:durableId="946160576">
    <w:abstractNumId w:val="37"/>
  </w:num>
  <w:num w:numId="13" w16cid:durableId="1523081911">
    <w:abstractNumId w:val="6"/>
  </w:num>
  <w:num w:numId="14" w16cid:durableId="2033142125">
    <w:abstractNumId w:val="2"/>
  </w:num>
  <w:num w:numId="15" w16cid:durableId="1872496982">
    <w:abstractNumId w:val="34"/>
  </w:num>
  <w:num w:numId="16" w16cid:durableId="332609450">
    <w:abstractNumId w:val="15"/>
  </w:num>
  <w:num w:numId="17" w16cid:durableId="1117723201">
    <w:abstractNumId w:val="15"/>
  </w:num>
  <w:num w:numId="18" w16cid:durableId="999769890">
    <w:abstractNumId w:val="17"/>
  </w:num>
  <w:num w:numId="19" w16cid:durableId="1249269097">
    <w:abstractNumId w:val="15"/>
  </w:num>
  <w:num w:numId="20" w16cid:durableId="662700837">
    <w:abstractNumId w:val="31"/>
  </w:num>
  <w:num w:numId="21" w16cid:durableId="205725566">
    <w:abstractNumId w:val="28"/>
  </w:num>
  <w:num w:numId="22" w16cid:durableId="165479821">
    <w:abstractNumId w:val="14"/>
  </w:num>
  <w:num w:numId="23" w16cid:durableId="1980187258">
    <w:abstractNumId w:val="11"/>
  </w:num>
  <w:num w:numId="24" w16cid:durableId="1674839087">
    <w:abstractNumId w:val="13"/>
  </w:num>
  <w:num w:numId="25" w16cid:durableId="440878643">
    <w:abstractNumId w:val="23"/>
  </w:num>
  <w:num w:numId="26" w16cid:durableId="85616954">
    <w:abstractNumId w:val="27"/>
  </w:num>
  <w:num w:numId="27" w16cid:durableId="2080446561">
    <w:abstractNumId w:val="15"/>
  </w:num>
  <w:num w:numId="28" w16cid:durableId="1553350644">
    <w:abstractNumId w:val="15"/>
  </w:num>
  <w:num w:numId="29" w16cid:durableId="2113041661">
    <w:abstractNumId w:val="15"/>
  </w:num>
  <w:num w:numId="30" w16cid:durableId="1905405039">
    <w:abstractNumId w:val="15"/>
  </w:num>
  <w:num w:numId="31" w16cid:durableId="813448470">
    <w:abstractNumId w:val="15"/>
  </w:num>
  <w:num w:numId="32" w16cid:durableId="909459596">
    <w:abstractNumId w:val="19"/>
  </w:num>
  <w:num w:numId="33" w16cid:durableId="1810895806">
    <w:abstractNumId w:val="12"/>
  </w:num>
  <w:num w:numId="34" w16cid:durableId="406535579">
    <w:abstractNumId w:val="15"/>
  </w:num>
  <w:num w:numId="35" w16cid:durableId="1262647824">
    <w:abstractNumId w:val="15"/>
  </w:num>
  <w:num w:numId="36" w16cid:durableId="561912563">
    <w:abstractNumId w:val="15"/>
  </w:num>
  <w:num w:numId="37" w16cid:durableId="657730591">
    <w:abstractNumId w:val="3"/>
  </w:num>
  <w:num w:numId="38" w16cid:durableId="516358147">
    <w:abstractNumId w:val="16"/>
  </w:num>
  <w:num w:numId="39" w16cid:durableId="129714295">
    <w:abstractNumId w:val="21"/>
  </w:num>
  <w:num w:numId="40" w16cid:durableId="622689246">
    <w:abstractNumId w:val="25"/>
  </w:num>
  <w:num w:numId="41" w16cid:durableId="1005087137">
    <w:abstractNumId w:val="10"/>
  </w:num>
  <w:num w:numId="42" w16cid:durableId="192160299">
    <w:abstractNumId w:val="20"/>
  </w:num>
  <w:num w:numId="43" w16cid:durableId="1249999793">
    <w:abstractNumId w:val="18"/>
  </w:num>
  <w:num w:numId="44" w16cid:durableId="1592855744">
    <w:abstractNumId w:val="36"/>
  </w:num>
  <w:num w:numId="45" w16cid:durableId="1069503341">
    <w:abstractNumId w:val="24"/>
  </w:num>
  <w:num w:numId="46" w16cid:durableId="916598540">
    <w:abstractNumId w:val="5"/>
  </w:num>
  <w:num w:numId="47" w16cid:durableId="1074818209">
    <w:abstractNumId w:val="0"/>
  </w:num>
  <w:num w:numId="48" w16cid:durableId="170149339">
    <w:abstractNumId w:val="32"/>
  </w:num>
  <w:num w:numId="49" w16cid:durableId="952321368">
    <w:abstractNumId w:val="35"/>
  </w:num>
  <w:num w:numId="50" w16cid:durableId="8665242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9C"/>
    <w:rsid w:val="000022AD"/>
    <w:rsid w:val="00004A86"/>
    <w:rsid w:val="00006FE0"/>
    <w:rsid w:val="00012C0B"/>
    <w:rsid w:val="00016CF8"/>
    <w:rsid w:val="00021269"/>
    <w:rsid w:val="00024C3C"/>
    <w:rsid w:val="00025C99"/>
    <w:rsid w:val="00027298"/>
    <w:rsid w:val="0003019C"/>
    <w:rsid w:val="00030E72"/>
    <w:rsid w:val="00033D92"/>
    <w:rsid w:val="0004455E"/>
    <w:rsid w:val="00044E76"/>
    <w:rsid w:val="00045F55"/>
    <w:rsid w:val="00046AC7"/>
    <w:rsid w:val="00054827"/>
    <w:rsid w:val="00055BD3"/>
    <w:rsid w:val="000571DA"/>
    <w:rsid w:val="00061456"/>
    <w:rsid w:val="00062303"/>
    <w:rsid w:val="0007088F"/>
    <w:rsid w:val="000743D4"/>
    <w:rsid w:val="00074AF8"/>
    <w:rsid w:val="000810A6"/>
    <w:rsid w:val="00083A66"/>
    <w:rsid w:val="0009108C"/>
    <w:rsid w:val="000938EF"/>
    <w:rsid w:val="00096AA1"/>
    <w:rsid w:val="000A01C4"/>
    <w:rsid w:val="000A38E3"/>
    <w:rsid w:val="000A6228"/>
    <w:rsid w:val="000B44F6"/>
    <w:rsid w:val="000C019A"/>
    <w:rsid w:val="000C0CFB"/>
    <w:rsid w:val="000C7A82"/>
    <w:rsid w:val="000D3582"/>
    <w:rsid w:val="000D5739"/>
    <w:rsid w:val="000E4275"/>
    <w:rsid w:val="00100745"/>
    <w:rsid w:val="00105132"/>
    <w:rsid w:val="001053FD"/>
    <w:rsid w:val="00105C28"/>
    <w:rsid w:val="001069E2"/>
    <w:rsid w:val="00111FB5"/>
    <w:rsid w:val="001215E9"/>
    <w:rsid w:val="00121F9A"/>
    <w:rsid w:val="0012421A"/>
    <w:rsid w:val="00125CE0"/>
    <w:rsid w:val="00126D5F"/>
    <w:rsid w:val="0012744F"/>
    <w:rsid w:val="0013721A"/>
    <w:rsid w:val="001414D1"/>
    <w:rsid w:val="00142FC1"/>
    <w:rsid w:val="00147BB7"/>
    <w:rsid w:val="00147FA1"/>
    <w:rsid w:val="001507C6"/>
    <w:rsid w:val="00153135"/>
    <w:rsid w:val="00157E12"/>
    <w:rsid w:val="00163E05"/>
    <w:rsid w:val="00165D6E"/>
    <w:rsid w:val="00170D6D"/>
    <w:rsid w:val="0017152F"/>
    <w:rsid w:val="00175173"/>
    <w:rsid w:val="00175810"/>
    <w:rsid w:val="001771AA"/>
    <w:rsid w:val="00177395"/>
    <w:rsid w:val="00182354"/>
    <w:rsid w:val="001824E5"/>
    <w:rsid w:val="0018419D"/>
    <w:rsid w:val="001849B6"/>
    <w:rsid w:val="001948CF"/>
    <w:rsid w:val="001B3D7D"/>
    <w:rsid w:val="001B477A"/>
    <w:rsid w:val="001B60C9"/>
    <w:rsid w:val="001B66CC"/>
    <w:rsid w:val="001C258F"/>
    <w:rsid w:val="001C35B1"/>
    <w:rsid w:val="001C76E7"/>
    <w:rsid w:val="001D08AC"/>
    <w:rsid w:val="001D136B"/>
    <w:rsid w:val="001D4FDA"/>
    <w:rsid w:val="001E49A7"/>
    <w:rsid w:val="001E5161"/>
    <w:rsid w:val="001E5E3D"/>
    <w:rsid w:val="001E78B5"/>
    <w:rsid w:val="001F2F53"/>
    <w:rsid w:val="001F4BF3"/>
    <w:rsid w:val="001F7FC7"/>
    <w:rsid w:val="00204850"/>
    <w:rsid w:val="00210E79"/>
    <w:rsid w:val="00211E65"/>
    <w:rsid w:val="00214B02"/>
    <w:rsid w:val="0021612E"/>
    <w:rsid w:val="00221AFA"/>
    <w:rsid w:val="0022281E"/>
    <w:rsid w:val="00225338"/>
    <w:rsid w:val="0023063B"/>
    <w:rsid w:val="00230E2E"/>
    <w:rsid w:val="00232E2C"/>
    <w:rsid w:val="00236196"/>
    <w:rsid w:val="00243A40"/>
    <w:rsid w:val="00244F7C"/>
    <w:rsid w:val="00246090"/>
    <w:rsid w:val="00252610"/>
    <w:rsid w:val="00254748"/>
    <w:rsid w:val="00254A4F"/>
    <w:rsid w:val="00264868"/>
    <w:rsid w:val="002709B0"/>
    <w:rsid w:val="0027120E"/>
    <w:rsid w:val="00275713"/>
    <w:rsid w:val="002765C3"/>
    <w:rsid w:val="00276BC9"/>
    <w:rsid w:val="00276ED4"/>
    <w:rsid w:val="0028482B"/>
    <w:rsid w:val="00284EAB"/>
    <w:rsid w:val="0028516D"/>
    <w:rsid w:val="00287C35"/>
    <w:rsid w:val="00290F32"/>
    <w:rsid w:val="002922D2"/>
    <w:rsid w:val="00292CBE"/>
    <w:rsid w:val="00294FE8"/>
    <w:rsid w:val="0029545A"/>
    <w:rsid w:val="00297025"/>
    <w:rsid w:val="00297280"/>
    <w:rsid w:val="00297BD5"/>
    <w:rsid w:val="00297D5E"/>
    <w:rsid w:val="002A2FE9"/>
    <w:rsid w:val="002A3ED6"/>
    <w:rsid w:val="002A4EE1"/>
    <w:rsid w:val="002A6A9F"/>
    <w:rsid w:val="002B105C"/>
    <w:rsid w:val="002B16D8"/>
    <w:rsid w:val="002B43E1"/>
    <w:rsid w:val="002C2A3D"/>
    <w:rsid w:val="002C323B"/>
    <w:rsid w:val="002C394C"/>
    <w:rsid w:val="002C7686"/>
    <w:rsid w:val="002D0874"/>
    <w:rsid w:val="002D26B6"/>
    <w:rsid w:val="002D6F6D"/>
    <w:rsid w:val="002E4355"/>
    <w:rsid w:val="002E7812"/>
    <w:rsid w:val="002F1C7B"/>
    <w:rsid w:val="00300D79"/>
    <w:rsid w:val="00310B86"/>
    <w:rsid w:val="0031431F"/>
    <w:rsid w:val="00314F19"/>
    <w:rsid w:val="00316BF4"/>
    <w:rsid w:val="00320A6D"/>
    <w:rsid w:val="00321ED9"/>
    <w:rsid w:val="00322DEE"/>
    <w:rsid w:val="003252B9"/>
    <w:rsid w:val="00326719"/>
    <w:rsid w:val="0033517E"/>
    <w:rsid w:val="00336612"/>
    <w:rsid w:val="00340DDF"/>
    <w:rsid w:val="00341297"/>
    <w:rsid w:val="003423F9"/>
    <w:rsid w:val="00343E2E"/>
    <w:rsid w:val="00345B6E"/>
    <w:rsid w:val="00352CA7"/>
    <w:rsid w:val="00360CD5"/>
    <w:rsid w:val="00361CBE"/>
    <w:rsid w:val="00364EBD"/>
    <w:rsid w:val="00373875"/>
    <w:rsid w:val="00375BAF"/>
    <w:rsid w:val="0038037D"/>
    <w:rsid w:val="00380D77"/>
    <w:rsid w:val="003818FA"/>
    <w:rsid w:val="00387E1D"/>
    <w:rsid w:val="003917A7"/>
    <w:rsid w:val="00391A41"/>
    <w:rsid w:val="00392246"/>
    <w:rsid w:val="00393F1E"/>
    <w:rsid w:val="00395E4E"/>
    <w:rsid w:val="00396BD2"/>
    <w:rsid w:val="003A2BD3"/>
    <w:rsid w:val="003A68C9"/>
    <w:rsid w:val="003A6AE5"/>
    <w:rsid w:val="003A786E"/>
    <w:rsid w:val="003C59A3"/>
    <w:rsid w:val="003C7943"/>
    <w:rsid w:val="003E1E76"/>
    <w:rsid w:val="003F59C3"/>
    <w:rsid w:val="004010D4"/>
    <w:rsid w:val="00412CBA"/>
    <w:rsid w:val="00414436"/>
    <w:rsid w:val="00417FA9"/>
    <w:rsid w:val="0042215A"/>
    <w:rsid w:val="00422B66"/>
    <w:rsid w:val="004235BF"/>
    <w:rsid w:val="00426B46"/>
    <w:rsid w:val="00427463"/>
    <w:rsid w:val="00432B6E"/>
    <w:rsid w:val="00433797"/>
    <w:rsid w:val="00436739"/>
    <w:rsid w:val="00437321"/>
    <w:rsid w:val="00445448"/>
    <w:rsid w:val="004472EB"/>
    <w:rsid w:val="00454DC1"/>
    <w:rsid w:val="004639D1"/>
    <w:rsid w:val="00465D24"/>
    <w:rsid w:val="00466831"/>
    <w:rsid w:val="004710F8"/>
    <w:rsid w:val="00476062"/>
    <w:rsid w:val="0048092E"/>
    <w:rsid w:val="00480B4E"/>
    <w:rsid w:val="00482CCE"/>
    <w:rsid w:val="00484472"/>
    <w:rsid w:val="00485E74"/>
    <w:rsid w:val="00490829"/>
    <w:rsid w:val="004A35AC"/>
    <w:rsid w:val="004A4923"/>
    <w:rsid w:val="004B1B22"/>
    <w:rsid w:val="004C1807"/>
    <w:rsid w:val="004C2024"/>
    <w:rsid w:val="004C203C"/>
    <w:rsid w:val="004C6014"/>
    <w:rsid w:val="004C7E48"/>
    <w:rsid w:val="004D19C3"/>
    <w:rsid w:val="004D20D5"/>
    <w:rsid w:val="004D235C"/>
    <w:rsid w:val="004D6772"/>
    <w:rsid w:val="004D6C6B"/>
    <w:rsid w:val="004F1EC9"/>
    <w:rsid w:val="004F436C"/>
    <w:rsid w:val="004F6516"/>
    <w:rsid w:val="005033C5"/>
    <w:rsid w:val="00503680"/>
    <w:rsid w:val="00503897"/>
    <w:rsid w:val="00507969"/>
    <w:rsid w:val="00510B72"/>
    <w:rsid w:val="00512723"/>
    <w:rsid w:val="0051416A"/>
    <w:rsid w:val="00516F23"/>
    <w:rsid w:val="00523973"/>
    <w:rsid w:val="0052683F"/>
    <w:rsid w:val="0053452B"/>
    <w:rsid w:val="00536FBA"/>
    <w:rsid w:val="00537B8F"/>
    <w:rsid w:val="00542363"/>
    <w:rsid w:val="00545F9E"/>
    <w:rsid w:val="00550269"/>
    <w:rsid w:val="005503B8"/>
    <w:rsid w:val="00551309"/>
    <w:rsid w:val="0055636B"/>
    <w:rsid w:val="005631C9"/>
    <w:rsid w:val="00563538"/>
    <w:rsid w:val="00567E69"/>
    <w:rsid w:val="00572570"/>
    <w:rsid w:val="00572F14"/>
    <w:rsid w:val="00572F24"/>
    <w:rsid w:val="00573F6F"/>
    <w:rsid w:val="00576836"/>
    <w:rsid w:val="005774CF"/>
    <w:rsid w:val="00586889"/>
    <w:rsid w:val="00586E78"/>
    <w:rsid w:val="005B3978"/>
    <w:rsid w:val="005C0094"/>
    <w:rsid w:val="005C013B"/>
    <w:rsid w:val="005C080F"/>
    <w:rsid w:val="005C109C"/>
    <w:rsid w:val="005C195E"/>
    <w:rsid w:val="005C2C6D"/>
    <w:rsid w:val="005C33C5"/>
    <w:rsid w:val="005C6FF1"/>
    <w:rsid w:val="005C775D"/>
    <w:rsid w:val="005C7B5F"/>
    <w:rsid w:val="005D0AF3"/>
    <w:rsid w:val="005D0D7E"/>
    <w:rsid w:val="005D11BF"/>
    <w:rsid w:val="005E5E8D"/>
    <w:rsid w:val="005E6E0E"/>
    <w:rsid w:val="005F0184"/>
    <w:rsid w:val="005F6D7A"/>
    <w:rsid w:val="005F6E3D"/>
    <w:rsid w:val="006025AC"/>
    <w:rsid w:val="0060435F"/>
    <w:rsid w:val="00611048"/>
    <w:rsid w:val="006126DC"/>
    <w:rsid w:val="00617054"/>
    <w:rsid w:val="00617EE3"/>
    <w:rsid w:val="0062000C"/>
    <w:rsid w:val="006207A2"/>
    <w:rsid w:val="00626506"/>
    <w:rsid w:val="006269FF"/>
    <w:rsid w:val="00626F3D"/>
    <w:rsid w:val="006278AF"/>
    <w:rsid w:val="0063172F"/>
    <w:rsid w:val="00631FA8"/>
    <w:rsid w:val="00635493"/>
    <w:rsid w:val="00641ACD"/>
    <w:rsid w:val="006435D1"/>
    <w:rsid w:val="006450DC"/>
    <w:rsid w:val="0064705E"/>
    <w:rsid w:val="0065158C"/>
    <w:rsid w:val="00651B6A"/>
    <w:rsid w:val="006546AA"/>
    <w:rsid w:val="00654DCC"/>
    <w:rsid w:val="00664551"/>
    <w:rsid w:val="006709CC"/>
    <w:rsid w:val="00673F32"/>
    <w:rsid w:val="00674B88"/>
    <w:rsid w:val="00674EBF"/>
    <w:rsid w:val="00676B57"/>
    <w:rsid w:val="006816CB"/>
    <w:rsid w:val="00682712"/>
    <w:rsid w:val="0068483C"/>
    <w:rsid w:val="00686EA9"/>
    <w:rsid w:val="00691733"/>
    <w:rsid w:val="006950FA"/>
    <w:rsid w:val="006A1C9E"/>
    <w:rsid w:val="006B459A"/>
    <w:rsid w:val="006C28EE"/>
    <w:rsid w:val="006C6D8B"/>
    <w:rsid w:val="006C6FD9"/>
    <w:rsid w:val="006D0FE5"/>
    <w:rsid w:val="006D1F6F"/>
    <w:rsid w:val="006D4737"/>
    <w:rsid w:val="006D6724"/>
    <w:rsid w:val="006D770B"/>
    <w:rsid w:val="006E0BB7"/>
    <w:rsid w:val="006E1444"/>
    <w:rsid w:val="006F15E1"/>
    <w:rsid w:val="006F7683"/>
    <w:rsid w:val="006F7BD5"/>
    <w:rsid w:val="00702959"/>
    <w:rsid w:val="0070585B"/>
    <w:rsid w:val="007068E5"/>
    <w:rsid w:val="00707056"/>
    <w:rsid w:val="007100C1"/>
    <w:rsid w:val="00715480"/>
    <w:rsid w:val="007165A4"/>
    <w:rsid w:val="00723F24"/>
    <w:rsid w:val="00731896"/>
    <w:rsid w:val="00732ACE"/>
    <w:rsid w:val="00732E4C"/>
    <w:rsid w:val="007342AA"/>
    <w:rsid w:val="00734E52"/>
    <w:rsid w:val="007365ED"/>
    <w:rsid w:val="007434DD"/>
    <w:rsid w:val="00743B93"/>
    <w:rsid w:val="00754416"/>
    <w:rsid w:val="00755F70"/>
    <w:rsid w:val="00757F9D"/>
    <w:rsid w:val="00760ABD"/>
    <w:rsid w:val="00760C5E"/>
    <w:rsid w:val="00763DB3"/>
    <w:rsid w:val="00764A12"/>
    <w:rsid w:val="007666F3"/>
    <w:rsid w:val="00771193"/>
    <w:rsid w:val="00772B59"/>
    <w:rsid w:val="00775B31"/>
    <w:rsid w:val="00776116"/>
    <w:rsid w:val="00776D76"/>
    <w:rsid w:val="007774BF"/>
    <w:rsid w:val="00777E60"/>
    <w:rsid w:val="00781A8B"/>
    <w:rsid w:val="00784558"/>
    <w:rsid w:val="007847C8"/>
    <w:rsid w:val="007877AF"/>
    <w:rsid w:val="0079337A"/>
    <w:rsid w:val="007A231B"/>
    <w:rsid w:val="007A31EE"/>
    <w:rsid w:val="007A4991"/>
    <w:rsid w:val="007A4F5B"/>
    <w:rsid w:val="007A541B"/>
    <w:rsid w:val="007A6C63"/>
    <w:rsid w:val="007B6A97"/>
    <w:rsid w:val="007C2A17"/>
    <w:rsid w:val="007C6038"/>
    <w:rsid w:val="007C6402"/>
    <w:rsid w:val="007C72CB"/>
    <w:rsid w:val="007C7301"/>
    <w:rsid w:val="007D0CFB"/>
    <w:rsid w:val="007D31F8"/>
    <w:rsid w:val="007D339B"/>
    <w:rsid w:val="007D6AAB"/>
    <w:rsid w:val="007D7206"/>
    <w:rsid w:val="007D7486"/>
    <w:rsid w:val="007E404F"/>
    <w:rsid w:val="007E6EE7"/>
    <w:rsid w:val="007F00EA"/>
    <w:rsid w:val="007F01B8"/>
    <w:rsid w:val="007F2101"/>
    <w:rsid w:val="007F4E67"/>
    <w:rsid w:val="007F5071"/>
    <w:rsid w:val="00800CA3"/>
    <w:rsid w:val="00803E5C"/>
    <w:rsid w:val="008131F0"/>
    <w:rsid w:val="008218B8"/>
    <w:rsid w:val="00822DBB"/>
    <w:rsid w:val="00823260"/>
    <w:rsid w:val="00823814"/>
    <w:rsid w:val="00825161"/>
    <w:rsid w:val="00830886"/>
    <w:rsid w:val="00832087"/>
    <w:rsid w:val="00832C17"/>
    <w:rsid w:val="008349F1"/>
    <w:rsid w:val="00834B15"/>
    <w:rsid w:val="008359E9"/>
    <w:rsid w:val="00836EBC"/>
    <w:rsid w:val="00842DF4"/>
    <w:rsid w:val="00844D2A"/>
    <w:rsid w:val="00845D57"/>
    <w:rsid w:val="00852485"/>
    <w:rsid w:val="00852A9F"/>
    <w:rsid w:val="00864D8D"/>
    <w:rsid w:val="008677E7"/>
    <w:rsid w:val="00877019"/>
    <w:rsid w:val="00880A4E"/>
    <w:rsid w:val="00887105"/>
    <w:rsid w:val="008918D6"/>
    <w:rsid w:val="008927F9"/>
    <w:rsid w:val="008A03D2"/>
    <w:rsid w:val="008A3EDE"/>
    <w:rsid w:val="008A4339"/>
    <w:rsid w:val="008A44F5"/>
    <w:rsid w:val="008B22C7"/>
    <w:rsid w:val="008B3A0C"/>
    <w:rsid w:val="008B56A6"/>
    <w:rsid w:val="008B5DE4"/>
    <w:rsid w:val="008B6F57"/>
    <w:rsid w:val="008C1D7F"/>
    <w:rsid w:val="008C6CFF"/>
    <w:rsid w:val="008D0BB4"/>
    <w:rsid w:val="008D0C43"/>
    <w:rsid w:val="008D0EB8"/>
    <w:rsid w:val="008D14EE"/>
    <w:rsid w:val="008D7541"/>
    <w:rsid w:val="008E38AF"/>
    <w:rsid w:val="008E652C"/>
    <w:rsid w:val="008F2B97"/>
    <w:rsid w:val="00902BE4"/>
    <w:rsid w:val="00905322"/>
    <w:rsid w:val="00907152"/>
    <w:rsid w:val="00910EF0"/>
    <w:rsid w:val="00922997"/>
    <w:rsid w:val="0092398E"/>
    <w:rsid w:val="009254E0"/>
    <w:rsid w:val="00925CE8"/>
    <w:rsid w:val="0092682B"/>
    <w:rsid w:val="009269ED"/>
    <w:rsid w:val="00926E5C"/>
    <w:rsid w:val="00943635"/>
    <w:rsid w:val="009517FA"/>
    <w:rsid w:val="00956D76"/>
    <w:rsid w:val="00967D4F"/>
    <w:rsid w:val="00972484"/>
    <w:rsid w:val="0097400A"/>
    <w:rsid w:val="00975470"/>
    <w:rsid w:val="009825A6"/>
    <w:rsid w:val="0098621C"/>
    <w:rsid w:val="00990389"/>
    <w:rsid w:val="009A08F3"/>
    <w:rsid w:val="009A0BC3"/>
    <w:rsid w:val="009B5BFC"/>
    <w:rsid w:val="009B7205"/>
    <w:rsid w:val="009B7337"/>
    <w:rsid w:val="009C45A7"/>
    <w:rsid w:val="009D2E5D"/>
    <w:rsid w:val="009D4067"/>
    <w:rsid w:val="009D4B77"/>
    <w:rsid w:val="009D6FC8"/>
    <w:rsid w:val="009E2829"/>
    <w:rsid w:val="009E41ED"/>
    <w:rsid w:val="009E5D31"/>
    <w:rsid w:val="009F3254"/>
    <w:rsid w:val="009F458E"/>
    <w:rsid w:val="009F6ABE"/>
    <w:rsid w:val="00A001EC"/>
    <w:rsid w:val="00A00FF6"/>
    <w:rsid w:val="00A030AB"/>
    <w:rsid w:val="00A06FB4"/>
    <w:rsid w:val="00A07928"/>
    <w:rsid w:val="00A11DB6"/>
    <w:rsid w:val="00A12FEE"/>
    <w:rsid w:val="00A20606"/>
    <w:rsid w:val="00A22182"/>
    <w:rsid w:val="00A243D2"/>
    <w:rsid w:val="00A26FBC"/>
    <w:rsid w:val="00A30E20"/>
    <w:rsid w:val="00A33C0E"/>
    <w:rsid w:val="00A34841"/>
    <w:rsid w:val="00A37ACB"/>
    <w:rsid w:val="00A44D1B"/>
    <w:rsid w:val="00A44D43"/>
    <w:rsid w:val="00A4565C"/>
    <w:rsid w:val="00A4584D"/>
    <w:rsid w:val="00A517B5"/>
    <w:rsid w:val="00A524A0"/>
    <w:rsid w:val="00A53BF9"/>
    <w:rsid w:val="00A5409F"/>
    <w:rsid w:val="00A54C5A"/>
    <w:rsid w:val="00A55E6E"/>
    <w:rsid w:val="00A65058"/>
    <w:rsid w:val="00A707AD"/>
    <w:rsid w:val="00A73195"/>
    <w:rsid w:val="00A73EE3"/>
    <w:rsid w:val="00A826FC"/>
    <w:rsid w:val="00A839CE"/>
    <w:rsid w:val="00A859A4"/>
    <w:rsid w:val="00A85E0E"/>
    <w:rsid w:val="00A8649F"/>
    <w:rsid w:val="00A904BE"/>
    <w:rsid w:val="00AA1552"/>
    <w:rsid w:val="00AA62EB"/>
    <w:rsid w:val="00AB0B20"/>
    <w:rsid w:val="00AB0C15"/>
    <w:rsid w:val="00AB22EF"/>
    <w:rsid w:val="00AB294A"/>
    <w:rsid w:val="00AB3900"/>
    <w:rsid w:val="00AB3D63"/>
    <w:rsid w:val="00AB4A13"/>
    <w:rsid w:val="00AB4F81"/>
    <w:rsid w:val="00AB5136"/>
    <w:rsid w:val="00AC3808"/>
    <w:rsid w:val="00AC5E63"/>
    <w:rsid w:val="00AC668E"/>
    <w:rsid w:val="00AD0208"/>
    <w:rsid w:val="00AD139B"/>
    <w:rsid w:val="00AE14A1"/>
    <w:rsid w:val="00AE424C"/>
    <w:rsid w:val="00AF1AAA"/>
    <w:rsid w:val="00AF1B11"/>
    <w:rsid w:val="00AF1FA7"/>
    <w:rsid w:val="00AF2DBF"/>
    <w:rsid w:val="00B04CF8"/>
    <w:rsid w:val="00B07561"/>
    <w:rsid w:val="00B109F3"/>
    <w:rsid w:val="00B167B8"/>
    <w:rsid w:val="00B2246F"/>
    <w:rsid w:val="00B24966"/>
    <w:rsid w:val="00B25FF9"/>
    <w:rsid w:val="00B26A51"/>
    <w:rsid w:val="00B304C9"/>
    <w:rsid w:val="00B34135"/>
    <w:rsid w:val="00B36195"/>
    <w:rsid w:val="00B36671"/>
    <w:rsid w:val="00B366EE"/>
    <w:rsid w:val="00B37725"/>
    <w:rsid w:val="00B42262"/>
    <w:rsid w:val="00B4242D"/>
    <w:rsid w:val="00B5137C"/>
    <w:rsid w:val="00B514FB"/>
    <w:rsid w:val="00B52FF0"/>
    <w:rsid w:val="00B537A9"/>
    <w:rsid w:val="00B5591D"/>
    <w:rsid w:val="00B55B63"/>
    <w:rsid w:val="00B67F4D"/>
    <w:rsid w:val="00B70D87"/>
    <w:rsid w:val="00B72600"/>
    <w:rsid w:val="00B75B60"/>
    <w:rsid w:val="00B8228D"/>
    <w:rsid w:val="00B824B9"/>
    <w:rsid w:val="00B8268D"/>
    <w:rsid w:val="00B83705"/>
    <w:rsid w:val="00B90A60"/>
    <w:rsid w:val="00B91DC6"/>
    <w:rsid w:val="00B92366"/>
    <w:rsid w:val="00B957F0"/>
    <w:rsid w:val="00B97606"/>
    <w:rsid w:val="00BA2382"/>
    <w:rsid w:val="00BA3F44"/>
    <w:rsid w:val="00BA5392"/>
    <w:rsid w:val="00BB52EA"/>
    <w:rsid w:val="00BB61D5"/>
    <w:rsid w:val="00BB7944"/>
    <w:rsid w:val="00BC3890"/>
    <w:rsid w:val="00BC4A9F"/>
    <w:rsid w:val="00BC5F0A"/>
    <w:rsid w:val="00BC6695"/>
    <w:rsid w:val="00BC7B15"/>
    <w:rsid w:val="00BD5865"/>
    <w:rsid w:val="00BD7028"/>
    <w:rsid w:val="00BE142E"/>
    <w:rsid w:val="00BE3C51"/>
    <w:rsid w:val="00BE5BDC"/>
    <w:rsid w:val="00BF0CEC"/>
    <w:rsid w:val="00BF61A0"/>
    <w:rsid w:val="00C045CA"/>
    <w:rsid w:val="00C0587C"/>
    <w:rsid w:val="00C058D9"/>
    <w:rsid w:val="00C111F4"/>
    <w:rsid w:val="00C11CAA"/>
    <w:rsid w:val="00C163F4"/>
    <w:rsid w:val="00C16710"/>
    <w:rsid w:val="00C16D91"/>
    <w:rsid w:val="00C2181C"/>
    <w:rsid w:val="00C21C75"/>
    <w:rsid w:val="00C230EE"/>
    <w:rsid w:val="00C2417B"/>
    <w:rsid w:val="00C3358A"/>
    <w:rsid w:val="00C3544C"/>
    <w:rsid w:val="00C47F88"/>
    <w:rsid w:val="00C500E6"/>
    <w:rsid w:val="00C50362"/>
    <w:rsid w:val="00C52B95"/>
    <w:rsid w:val="00C54F96"/>
    <w:rsid w:val="00C55AAA"/>
    <w:rsid w:val="00C563ED"/>
    <w:rsid w:val="00C61022"/>
    <w:rsid w:val="00C643E9"/>
    <w:rsid w:val="00C67049"/>
    <w:rsid w:val="00C736BC"/>
    <w:rsid w:val="00C73C13"/>
    <w:rsid w:val="00C769BF"/>
    <w:rsid w:val="00C82EC7"/>
    <w:rsid w:val="00C870CD"/>
    <w:rsid w:val="00C87C19"/>
    <w:rsid w:val="00C91732"/>
    <w:rsid w:val="00C930B9"/>
    <w:rsid w:val="00C94896"/>
    <w:rsid w:val="00CA3749"/>
    <w:rsid w:val="00CA385B"/>
    <w:rsid w:val="00CA76A8"/>
    <w:rsid w:val="00CB03C1"/>
    <w:rsid w:val="00CC0242"/>
    <w:rsid w:val="00CC059D"/>
    <w:rsid w:val="00CC3C2D"/>
    <w:rsid w:val="00CD3F46"/>
    <w:rsid w:val="00CE08A1"/>
    <w:rsid w:val="00CE1668"/>
    <w:rsid w:val="00CE5947"/>
    <w:rsid w:val="00CF1A67"/>
    <w:rsid w:val="00CF4BDA"/>
    <w:rsid w:val="00CF5249"/>
    <w:rsid w:val="00D02B8C"/>
    <w:rsid w:val="00D03F18"/>
    <w:rsid w:val="00D050A5"/>
    <w:rsid w:val="00D071D3"/>
    <w:rsid w:val="00D14589"/>
    <w:rsid w:val="00D16713"/>
    <w:rsid w:val="00D17296"/>
    <w:rsid w:val="00D20896"/>
    <w:rsid w:val="00D21DB0"/>
    <w:rsid w:val="00D31C91"/>
    <w:rsid w:val="00D32077"/>
    <w:rsid w:val="00D41D92"/>
    <w:rsid w:val="00D46208"/>
    <w:rsid w:val="00D5575F"/>
    <w:rsid w:val="00D56360"/>
    <w:rsid w:val="00D5792A"/>
    <w:rsid w:val="00D6014A"/>
    <w:rsid w:val="00D61BE4"/>
    <w:rsid w:val="00D6613C"/>
    <w:rsid w:val="00D701FC"/>
    <w:rsid w:val="00D71874"/>
    <w:rsid w:val="00D727BF"/>
    <w:rsid w:val="00D778BC"/>
    <w:rsid w:val="00D80AAD"/>
    <w:rsid w:val="00D8120A"/>
    <w:rsid w:val="00D821D4"/>
    <w:rsid w:val="00D97BCE"/>
    <w:rsid w:val="00D97BDC"/>
    <w:rsid w:val="00DB1BFE"/>
    <w:rsid w:val="00DB5FDD"/>
    <w:rsid w:val="00DB614A"/>
    <w:rsid w:val="00DC0D33"/>
    <w:rsid w:val="00DC451D"/>
    <w:rsid w:val="00DD03D8"/>
    <w:rsid w:val="00DD0AAF"/>
    <w:rsid w:val="00DD1411"/>
    <w:rsid w:val="00DD4C8C"/>
    <w:rsid w:val="00DD5AFA"/>
    <w:rsid w:val="00DD5CD8"/>
    <w:rsid w:val="00DE2B78"/>
    <w:rsid w:val="00DE3C57"/>
    <w:rsid w:val="00DE71DF"/>
    <w:rsid w:val="00DF1685"/>
    <w:rsid w:val="00DF2E69"/>
    <w:rsid w:val="00DF41C4"/>
    <w:rsid w:val="00DF5E5A"/>
    <w:rsid w:val="00DF6C8D"/>
    <w:rsid w:val="00DF7E0D"/>
    <w:rsid w:val="00DF7E77"/>
    <w:rsid w:val="00E00165"/>
    <w:rsid w:val="00E016B4"/>
    <w:rsid w:val="00E036FE"/>
    <w:rsid w:val="00E07185"/>
    <w:rsid w:val="00E07820"/>
    <w:rsid w:val="00E15266"/>
    <w:rsid w:val="00E17A2D"/>
    <w:rsid w:val="00E23699"/>
    <w:rsid w:val="00E2637D"/>
    <w:rsid w:val="00E264EE"/>
    <w:rsid w:val="00E27FB5"/>
    <w:rsid w:val="00E31DDD"/>
    <w:rsid w:val="00E34E9A"/>
    <w:rsid w:val="00E405D9"/>
    <w:rsid w:val="00E45515"/>
    <w:rsid w:val="00E50301"/>
    <w:rsid w:val="00E553CA"/>
    <w:rsid w:val="00E60EBB"/>
    <w:rsid w:val="00E62714"/>
    <w:rsid w:val="00E64BB9"/>
    <w:rsid w:val="00E67755"/>
    <w:rsid w:val="00E725CB"/>
    <w:rsid w:val="00E75374"/>
    <w:rsid w:val="00E80B0B"/>
    <w:rsid w:val="00E81C30"/>
    <w:rsid w:val="00E9041D"/>
    <w:rsid w:val="00E90787"/>
    <w:rsid w:val="00E90795"/>
    <w:rsid w:val="00EA21D6"/>
    <w:rsid w:val="00EA2A0B"/>
    <w:rsid w:val="00EA3A88"/>
    <w:rsid w:val="00EA4B8D"/>
    <w:rsid w:val="00EA519B"/>
    <w:rsid w:val="00EB410E"/>
    <w:rsid w:val="00EC080E"/>
    <w:rsid w:val="00EC3444"/>
    <w:rsid w:val="00EC4E79"/>
    <w:rsid w:val="00ED62DD"/>
    <w:rsid w:val="00ED799C"/>
    <w:rsid w:val="00ED7D99"/>
    <w:rsid w:val="00EE036F"/>
    <w:rsid w:val="00EE4193"/>
    <w:rsid w:val="00EE4BA3"/>
    <w:rsid w:val="00EF334F"/>
    <w:rsid w:val="00EF4859"/>
    <w:rsid w:val="00EF4BDC"/>
    <w:rsid w:val="00EF5A08"/>
    <w:rsid w:val="00EF6E5B"/>
    <w:rsid w:val="00EF7575"/>
    <w:rsid w:val="00F03058"/>
    <w:rsid w:val="00F03386"/>
    <w:rsid w:val="00F03C36"/>
    <w:rsid w:val="00F041D4"/>
    <w:rsid w:val="00F0521E"/>
    <w:rsid w:val="00F07134"/>
    <w:rsid w:val="00F07DCA"/>
    <w:rsid w:val="00F1239E"/>
    <w:rsid w:val="00F12ED5"/>
    <w:rsid w:val="00F13696"/>
    <w:rsid w:val="00F142A8"/>
    <w:rsid w:val="00F21840"/>
    <w:rsid w:val="00F243F4"/>
    <w:rsid w:val="00F350FA"/>
    <w:rsid w:val="00F37A19"/>
    <w:rsid w:val="00F45F77"/>
    <w:rsid w:val="00F45FF7"/>
    <w:rsid w:val="00F5107F"/>
    <w:rsid w:val="00F54FAA"/>
    <w:rsid w:val="00F55D61"/>
    <w:rsid w:val="00F612CE"/>
    <w:rsid w:val="00F67062"/>
    <w:rsid w:val="00F71FE4"/>
    <w:rsid w:val="00F73A55"/>
    <w:rsid w:val="00F81741"/>
    <w:rsid w:val="00F84281"/>
    <w:rsid w:val="00F86324"/>
    <w:rsid w:val="00F9453B"/>
    <w:rsid w:val="00F95833"/>
    <w:rsid w:val="00FA14B0"/>
    <w:rsid w:val="00FA1722"/>
    <w:rsid w:val="00FA5BC2"/>
    <w:rsid w:val="00FB3017"/>
    <w:rsid w:val="00FB5574"/>
    <w:rsid w:val="00FB7EE5"/>
    <w:rsid w:val="00FC5016"/>
    <w:rsid w:val="00FC529A"/>
    <w:rsid w:val="00FC6F34"/>
    <w:rsid w:val="00FD1C81"/>
    <w:rsid w:val="00FD2382"/>
    <w:rsid w:val="00FD36C7"/>
    <w:rsid w:val="00FD3BDB"/>
    <w:rsid w:val="00FE1FF4"/>
    <w:rsid w:val="00FE4D83"/>
    <w:rsid w:val="00FE54AA"/>
    <w:rsid w:val="00FF1152"/>
    <w:rsid w:val="00FF3614"/>
    <w:rsid w:val="1C9A63C3"/>
    <w:rsid w:val="45032CFC"/>
    <w:rsid w:val="4F508919"/>
    <w:rsid w:val="6B88901B"/>
    <w:rsid w:val="7C7E3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16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8621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semiHidden/>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semiHidden/>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48"/>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rsid w:val="00341297"/>
    <w:pPr>
      <w:keepLines/>
      <w:ind w:left="1135" w:hanging="851"/>
      <w:textAlignment w:val="baseline"/>
    </w:pPr>
    <w:rPr>
      <w:rFonts w:eastAsia="Times New Roman"/>
      <w:lang w:val="en-GB" w:eastAsia="en-GB"/>
    </w:rPr>
  </w:style>
  <w:style w:type="paragraph" w:customStyle="1" w:styleId="EditorsNote">
    <w:name w:val="Editor's Note"/>
    <w:basedOn w:val="NO"/>
    <w:link w:val="EditorsNoteChar"/>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link w:val="EditorsNote"/>
    <w:rsid w:val="00341297"/>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11722-5C6D-4BFF-A2E8-D02B45CCF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3.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1878</Words>
  <Characters>10705</Characters>
  <Application>Microsoft Office Word</Application>
  <DocSecurity>0</DocSecurity>
  <Lines>89</Lines>
  <Paragraphs>25</Paragraphs>
  <ScaleCrop>false</ScaleCrop>
  <Company>Intel Corporation</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(v24)Marta</cp:lastModifiedBy>
  <cp:revision>501</cp:revision>
  <dcterms:created xsi:type="dcterms:W3CDTF">2023-03-21T05:31:00Z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