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FE12" w14:textId="0E364050" w:rsidR="00C14758" w:rsidRPr="00191C06" w:rsidRDefault="00EB410E" w:rsidP="00191C06">
      <w:pPr>
        <w:pStyle w:val="Header"/>
        <w:tabs>
          <w:tab w:val="right" w:pos="9639"/>
        </w:tabs>
        <w:rPr>
          <w:bCs/>
          <w:sz w:val="24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191C06">
        <w:rPr>
          <w:sz w:val="24"/>
          <w:lang w:eastAsia="zh-CN"/>
        </w:rPr>
        <w:t>1</w:t>
      </w:r>
      <w:r w:rsidR="00990389" w:rsidRPr="00191C06">
        <w:rPr>
          <w:sz w:val="24"/>
          <w:lang w:eastAsia="zh-CN"/>
        </w:rPr>
        <w:t>2</w:t>
      </w:r>
      <w:r w:rsidR="009D4067" w:rsidRPr="00191C06">
        <w:rPr>
          <w:sz w:val="24"/>
          <w:lang w:eastAsia="zh-CN"/>
        </w:rPr>
        <w:t>1</w:t>
      </w:r>
      <w:r w:rsidR="008912A2">
        <w:rPr>
          <w:sz w:val="24"/>
          <w:lang w:eastAsia="zh-CN"/>
        </w:rPr>
        <w:t>bis</w:t>
      </w:r>
      <w:r w:rsidR="00673AA1">
        <w:rPr>
          <w:sz w:val="24"/>
          <w:lang w:eastAsia="zh-CN"/>
        </w:rPr>
        <w:t>-e</w:t>
      </w:r>
      <w:r w:rsidR="00990389" w:rsidRPr="00191C06">
        <w:rPr>
          <w:sz w:val="24"/>
          <w:lang w:eastAsia="zh-CN"/>
        </w:rPr>
        <w:t xml:space="preserve">  </w:t>
      </w:r>
      <w:r w:rsidRPr="00191C06">
        <w:rPr>
          <w:bCs/>
          <w:noProof w:val="0"/>
          <w:sz w:val="24"/>
        </w:rPr>
        <w:t xml:space="preserve">                     </w:t>
      </w:r>
      <w:r w:rsidR="008B56A6" w:rsidRPr="00191C06">
        <w:rPr>
          <w:bCs/>
          <w:noProof w:val="0"/>
          <w:sz w:val="24"/>
        </w:rPr>
        <w:t xml:space="preserve">                            </w:t>
      </w:r>
      <w:r w:rsidRPr="00191C06">
        <w:rPr>
          <w:bCs/>
          <w:noProof w:val="0"/>
          <w:sz w:val="24"/>
        </w:rPr>
        <w:t xml:space="preserve"> </w:t>
      </w:r>
      <w:r w:rsidR="00DE55C1" w:rsidRPr="00DE55C1">
        <w:rPr>
          <w:bCs/>
          <w:sz w:val="24"/>
        </w:rPr>
        <w:t>R2-2302870</w:t>
      </w:r>
      <w:r w:rsidR="00700C5D">
        <w:rPr>
          <w:bCs/>
          <w:sz w:val="24"/>
        </w:rPr>
        <w:tab/>
      </w:r>
    </w:p>
    <w:p w14:paraId="2B60AF3C" w14:textId="224CA9FB" w:rsidR="00EB410E" w:rsidRDefault="00673AA1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Online</w:t>
      </w:r>
      <w:r w:rsidR="00F73A55" w:rsidRPr="00F73A55">
        <w:rPr>
          <w:b/>
          <w:sz w:val="24"/>
        </w:rPr>
        <w:t xml:space="preserve">, </w:t>
      </w:r>
      <w:r>
        <w:rPr>
          <w:b/>
          <w:sz w:val="24"/>
        </w:rPr>
        <w:t>1</w:t>
      </w:r>
      <w:r w:rsidR="009D4067">
        <w:rPr>
          <w:b/>
          <w:sz w:val="24"/>
        </w:rPr>
        <w:t>7</w:t>
      </w:r>
      <w:r w:rsidR="00E42E4D" w:rsidRPr="00B07D5F">
        <w:rPr>
          <w:b/>
          <w:sz w:val="24"/>
          <w:vertAlign w:val="superscript"/>
        </w:rPr>
        <w:t>th</w:t>
      </w:r>
      <w:r w:rsidR="009D4067">
        <w:rPr>
          <w:b/>
          <w:sz w:val="24"/>
        </w:rPr>
        <w:t xml:space="preserve"> February</w:t>
      </w:r>
      <w:r w:rsidR="00E42E4D">
        <w:rPr>
          <w:b/>
          <w:sz w:val="24"/>
        </w:rPr>
        <w:t xml:space="preserve"> </w:t>
      </w:r>
      <w:r w:rsidR="00175810" w:rsidRPr="00175810">
        <w:rPr>
          <w:b/>
          <w:sz w:val="24"/>
        </w:rPr>
        <w:t>-</w:t>
      </w:r>
      <w:r w:rsidR="00E42E4D">
        <w:rPr>
          <w:b/>
          <w:sz w:val="24"/>
        </w:rPr>
        <w:t xml:space="preserve"> </w:t>
      </w:r>
      <w:r w:rsidR="009D4067">
        <w:rPr>
          <w:b/>
          <w:sz w:val="24"/>
        </w:rPr>
        <w:t>3</w:t>
      </w:r>
      <w:r w:rsidR="009D4067" w:rsidRPr="00B07D5F">
        <w:rPr>
          <w:b/>
          <w:sz w:val="24"/>
          <w:vertAlign w:val="superscript"/>
        </w:rPr>
        <w:t>rd</w:t>
      </w:r>
      <w:r w:rsidR="00175810" w:rsidRPr="00175810">
        <w:rPr>
          <w:b/>
          <w:sz w:val="24"/>
        </w:rPr>
        <w:t xml:space="preserve"> </w:t>
      </w:r>
      <w:r w:rsidR="009D4067">
        <w:rPr>
          <w:b/>
          <w:sz w:val="24"/>
        </w:rPr>
        <w:t xml:space="preserve">March </w:t>
      </w:r>
      <w:r w:rsidR="00175810" w:rsidRPr="00175810">
        <w:rPr>
          <w:b/>
          <w:sz w:val="24"/>
        </w:rPr>
        <w:t>202</w:t>
      </w:r>
      <w:r w:rsidR="009D4067">
        <w:rPr>
          <w:b/>
          <w:sz w:val="24"/>
        </w:rPr>
        <w:t>3</w:t>
      </w:r>
    </w:p>
    <w:p w14:paraId="012E2D7F" w14:textId="5BF7766D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E42E4D">
        <w:rPr>
          <w:rFonts w:ascii="Arial" w:hAnsi="Arial" w:cs="Arial"/>
          <w:b/>
          <w:bCs/>
          <w:sz w:val="24"/>
        </w:rPr>
        <w:t>Agenda item:</w:t>
      </w:r>
      <w:r w:rsidRPr="00E42E4D">
        <w:rPr>
          <w:rFonts w:ascii="Arial" w:hAnsi="Arial" w:cs="Arial"/>
          <w:bCs/>
          <w:sz w:val="24"/>
        </w:rPr>
        <w:tab/>
      </w:r>
      <w:r w:rsidR="00F57327">
        <w:rPr>
          <w:rFonts w:ascii="Arial" w:hAnsi="Arial" w:cs="Arial"/>
          <w:bCs/>
          <w:sz w:val="24"/>
        </w:rPr>
        <w:t>7</w:t>
      </w:r>
      <w:r w:rsidR="00E42E4D" w:rsidRPr="00E42E4D">
        <w:rPr>
          <w:rFonts w:ascii="Arial" w:hAnsi="Arial" w:cs="Arial"/>
          <w:bCs/>
          <w:sz w:val="24"/>
        </w:rPr>
        <w:t>.</w:t>
      </w:r>
      <w:r w:rsidR="008A0113">
        <w:rPr>
          <w:rFonts w:ascii="Arial" w:hAnsi="Arial" w:cs="Arial"/>
          <w:bCs/>
          <w:sz w:val="24"/>
        </w:rPr>
        <w:t>1</w:t>
      </w:r>
      <w:r w:rsidR="00E42E4D" w:rsidRPr="00E42E4D">
        <w:rPr>
          <w:rFonts w:ascii="Arial" w:hAnsi="Arial" w:cs="Arial"/>
          <w:bCs/>
          <w:sz w:val="24"/>
        </w:rPr>
        <w:t>5.</w:t>
      </w:r>
      <w:r w:rsidR="00F57327">
        <w:rPr>
          <w:rFonts w:ascii="Arial" w:hAnsi="Arial" w:cs="Arial"/>
          <w:bCs/>
          <w:sz w:val="24"/>
        </w:rPr>
        <w:t>5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524DF6FB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C6C52">
        <w:rPr>
          <w:rFonts w:ascii="Arial" w:hAnsi="Arial" w:cs="Arial"/>
          <w:b/>
          <w:bCs/>
          <w:sz w:val="24"/>
        </w:rPr>
        <w:t>Title:</w:t>
      </w:r>
      <w:r w:rsidRPr="00CC6C52">
        <w:rPr>
          <w:rFonts w:ascii="Arial" w:hAnsi="Arial" w:cs="Arial"/>
          <w:bCs/>
          <w:sz w:val="24"/>
        </w:rPr>
        <w:tab/>
      </w:r>
      <w:r w:rsidR="008A5F43">
        <w:rPr>
          <w:rFonts w:ascii="Arial" w:hAnsi="Arial" w:cs="Arial"/>
          <w:bCs/>
          <w:sz w:val="24"/>
        </w:rPr>
        <w:t>RAN2 aspects to support SL FR2</w:t>
      </w:r>
    </w:p>
    <w:p w14:paraId="7E34ABB8" w14:textId="448804DF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186AA417" w14:textId="25A9A04A" w:rsidR="003C1FAB" w:rsidRDefault="003C1FAB" w:rsidP="00485AA6">
      <w:pPr>
        <w:jc w:val="both"/>
        <w:rPr>
          <w:lang w:val="en-GB"/>
        </w:rPr>
      </w:pPr>
      <w:bookmarkStart w:id="1" w:name="Proposal_Pattern_Length"/>
      <w:r>
        <w:rPr>
          <w:lang w:val="en-GB"/>
        </w:rPr>
        <w:t xml:space="preserve">In </w:t>
      </w:r>
      <w:r w:rsidR="00AE5F58">
        <w:rPr>
          <w:lang w:val="en-GB"/>
        </w:rPr>
        <w:t xml:space="preserve">the last </w:t>
      </w:r>
      <w:r w:rsidR="00840CDE">
        <w:rPr>
          <w:lang w:val="en-GB"/>
        </w:rPr>
        <w:t>RAN#98</w:t>
      </w:r>
      <w:r w:rsidR="00C91E5E">
        <w:rPr>
          <w:lang w:val="en-GB"/>
        </w:rPr>
        <w:t>e</w:t>
      </w:r>
      <w:r w:rsidR="00840CDE">
        <w:rPr>
          <w:lang w:val="en-GB"/>
        </w:rPr>
        <w:t xml:space="preserve"> </w:t>
      </w:r>
      <w:r>
        <w:rPr>
          <w:lang w:val="en-GB"/>
        </w:rPr>
        <w:t>meeting</w:t>
      </w:r>
      <w:r w:rsidR="00840CDE">
        <w:rPr>
          <w:lang w:val="en-GB"/>
        </w:rPr>
        <w:t xml:space="preserve"> it was agreed to pursue the FR2 </w:t>
      </w:r>
      <w:r w:rsidR="00C276D3">
        <w:rPr>
          <w:lang w:val="en-GB"/>
        </w:rPr>
        <w:t xml:space="preserve">topic as </w:t>
      </w:r>
      <w:r w:rsidR="00F24CC1">
        <w:rPr>
          <w:lang w:val="en-GB"/>
        </w:rPr>
        <w:t>the following</w:t>
      </w:r>
      <w:r w:rsidR="00C276D3">
        <w:rPr>
          <w:lang w:val="en-GB"/>
        </w:rPr>
        <w:t xml:space="preserve"> study </w:t>
      </w:r>
      <w:r w:rsidR="00840CDE">
        <w:rPr>
          <w:lang w:val="en-GB"/>
        </w:rPr>
        <w:t xml:space="preserve">objective in R18 </w:t>
      </w:r>
      <w:proofErr w:type="spellStart"/>
      <w:r w:rsidR="00840CDE">
        <w:rPr>
          <w:lang w:val="en-GB"/>
        </w:rPr>
        <w:t>Sidelink</w:t>
      </w:r>
      <w:proofErr w:type="spellEnd"/>
      <w:r w:rsidR="00840CDE">
        <w:rPr>
          <w:lang w:val="en-GB"/>
        </w:rPr>
        <w:t xml:space="preserve">, with normative work </w:t>
      </w:r>
      <w:r w:rsidR="00881B24">
        <w:rPr>
          <w:lang w:val="en-GB"/>
        </w:rPr>
        <w:t xml:space="preserve">potentially </w:t>
      </w:r>
      <w:r w:rsidR="00840CDE">
        <w:rPr>
          <w:lang w:val="en-GB"/>
        </w:rPr>
        <w:t>postponed to future release(s)</w:t>
      </w:r>
      <w:r w:rsidR="00131DCE">
        <w:rPr>
          <w:lang w:val="en-GB"/>
        </w:rPr>
        <w:t xml:space="preserve"> [1]</w:t>
      </w:r>
      <w:r w:rsidR="00847D94">
        <w:rPr>
          <w:lang w:val="en-GB"/>
        </w:rPr>
        <w:t>.</w:t>
      </w:r>
      <w:r w:rsidR="00881B24">
        <w:rPr>
          <w:lang w:val="en-GB"/>
        </w:rPr>
        <w:t xml:space="preserve"> </w:t>
      </w:r>
      <w:r w:rsidR="00E360B2">
        <w:rPr>
          <w:lang w:val="en-GB"/>
        </w:rPr>
        <w:t>This topic was not discussed in the last RAN2 meeting #121, and there was limited progress on this topic in the last RAN1 meeting #112.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47D94" w14:paraId="31937F2F" w14:textId="77777777" w:rsidTr="00847D94">
        <w:tc>
          <w:tcPr>
            <w:tcW w:w="9350" w:type="dxa"/>
          </w:tcPr>
          <w:p w14:paraId="51E0BF43" w14:textId="77777777" w:rsidR="00F24CC1" w:rsidRPr="0057773F" w:rsidRDefault="00F24CC1" w:rsidP="0057773F">
            <w:pPr>
              <w:numPr>
                <w:ilvl w:val="0"/>
                <w:numId w:val="27"/>
              </w:numPr>
              <w:spacing w:before="120" w:after="0"/>
              <w:rPr>
                <w:rFonts w:ascii="Times" w:eastAsia="Batang" w:hAnsi="Times" w:cs="Times"/>
                <w:i/>
              </w:rPr>
            </w:pPr>
            <w:bookmarkStart w:id="2" w:name="_Hlk89917254"/>
            <w:r w:rsidRPr="0057773F">
              <w:rPr>
                <w:rFonts w:ascii="Times" w:hAnsi="Times" w:cs="Times"/>
                <w:b/>
                <w:bCs/>
                <w:i/>
              </w:rPr>
              <w:t>Study</w:t>
            </w:r>
            <w:r w:rsidRPr="0057773F">
              <w:rPr>
                <w:rFonts w:ascii="Times" w:hAnsi="Times" w:cs="Times"/>
                <w:i/>
              </w:rPr>
              <w:t xml:space="preserve"> enhanced </w:t>
            </w:r>
            <w:proofErr w:type="spellStart"/>
            <w:r w:rsidRPr="0057773F">
              <w:rPr>
                <w:rFonts w:ascii="Times" w:hAnsi="Times" w:cs="Times"/>
                <w:i/>
              </w:rPr>
              <w:t>sidelink</w:t>
            </w:r>
            <w:proofErr w:type="spellEnd"/>
            <w:r w:rsidRPr="0057773F">
              <w:rPr>
                <w:rFonts w:ascii="Times" w:hAnsi="Times" w:cs="Times"/>
                <w:i/>
              </w:rPr>
              <w:t xml:space="preserve"> operation on FR2 licensed spectrum [RAN1, RAN2]</w:t>
            </w:r>
            <w:bookmarkEnd w:id="2"/>
          </w:p>
          <w:p w14:paraId="36165112" w14:textId="77777777" w:rsidR="00F24CC1" w:rsidRPr="0057773F" w:rsidRDefault="00F24CC1" w:rsidP="00F24CC1">
            <w:pPr>
              <w:numPr>
                <w:ilvl w:val="0"/>
                <w:numId w:val="33"/>
              </w:numPr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bookmarkStart w:id="3" w:name="_Hlk89917271"/>
            <w:r w:rsidRPr="0057773F">
              <w:rPr>
                <w:rFonts w:ascii="Times" w:hAnsi="Times" w:cs="Times"/>
                <w:i/>
                <w:lang w:eastAsia="ko-KR"/>
              </w:rPr>
              <w:t>Focus only on updating the evaluation methodology for commercial deployment scenario</w:t>
            </w:r>
            <w:bookmarkEnd w:id="3"/>
            <w:r w:rsidRPr="0057773F">
              <w:rPr>
                <w:rFonts w:ascii="Times" w:hAnsi="Times" w:cs="Times"/>
                <w:i/>
                <w:lang w:eastAsia="ko-KR"/>
              </w:rPr>
              <w:t xml:space="preserve"> in 4Q 2022. [RAN1]</w:t>
            </w:r>
          </w:p>
          <w:p w14:paraId="1130F051" w14:textId="77777777" w:rsidR="00F24CC1" w:rsidRPr="0057773F" w:rsidRDefault="00F24CC1" w:rsidP="00F24CC1">
            <w:pPr>
              <w:numPr>
                <w:ilvl w:val="0"/>
                <w:numId w:val="33"/>
              </w:numPr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bookmarkStart w:id="4" w:name="_Hlk89917283"/>
            <w:r w:rsidRPr="0057773F">
              <w:rPr>
                <w:rFonts w:ascii="Times" w:hAnsi="Times" w:cs="Times"/>
                <w:i/>
                <w:lang w:eastAsia="ko-KR"/>
              </w:rPr>
              <w:t xml:space="preserve">Study is limited to the </w:t>
            </w:r>
            <w:r w:rsidRPr="0057773F">
              <w:rPr>
                <w:rFonts w:ascii="Times" w:hAnsi="Times" w:cs="Times"/>
                <w:b/>
                <w:bCs/>
                <w:i/>
                <w:lang w:eastAsia="ko-KR"/>
              </w:rPr>
              <w:t xml:space="preserve">support of </w:t>
            </w:r>
            <w:proofErr w:type="spellStart"/>
            <w:r w:rsidRPr="0057773F">
              <w:rPr>
                <w:rFonts w:ascii="Times" w:hAnsi="Times" w:cs="Times"/>
                <w:b/>
                <w:bCs/>
                <w:i/>
                <w:lang w:eastAsia="ko-KR"/>
              </w:rPr>
              <w:t>sidelink</w:t>
            </w:r>
            <w:proofErr w:type="spellEnd"/>
            <w:r w:rsidRPr="0057773F">
              <w:rPr>
                <w:rFonts w:ascii="Times" w:hAnsi="Times" w:cs="Times"/>
                <w:b/>
                <w:bCs/>
                <w:i/>
                <w:lang w:eastAsia="ko-KR"/>
              </w:rPr>
              <w:t xml:space="preserve"> beam management</w:t>
            </w:r>
            <w:r w:rsidRPr="0057773F">
              <w:rPr>
                <w:rFonts w:ascii="Times" w:hAnsi="Times" w:cs="Times"/>
                <w:i/>
                <w:lang w:eastAsia="ko-KR"/>
              </w:rPr>
              <w:t xml:space="preserve"> (including initial beam-pairing, beam maintenance, and beam failure recovery, </w:t>
            </w:r>
            <w:proofErr w:type="spellStart"/>
            <w:r w:rsidRPr="0057773F">
              <w:rPr>
                <w:rFonts w:ascii="Times" w:hAnsi="Times" w:cs="Times"/>
                <w:i/>
                <w:lang w:eastAsia="ko-KR"/>
              </w:rPr>
              <w:t>etc</w:t>
            </w:r>
            <w:proofErr w:type="spellEnd"/>
            <w:r w:rsidRPr="0057773F">
              <w:rPr>
                <w:rFonts w:ascii="Times" w:hAnsi="Times" w:cs="Times"/>
                <w:i/>
                <w:lang w:eastAsia="ko-KR"/>
              </w:rPr>
              <w:t xml:space="preserve">) by reusing existing </w:t>
            </w:r>
            <w:proofErr w:type="spellStart"/>
            <w:r w:rsidRPr="0057773F">
              <w:rPr>
                <w:rFonts w:ascii="Times" w:hAnsi="Times" w:cs="Times"/>
                <w:i/>
                <w:lang w:eastAsia="ko-KR"/>
              </w:rPr>
              <w:t>sidelink</w:t>
            </w:r>
            <w:proofErr w:type="spellEnd"/>
            <w:r w:rsidRPr="0057773F">
              <w:rPr>
                <w:rFonts w:ascii="Times" w:hAnsi="Times" w:cs="Times"/>
                <w:i/>
                <w:lang w:eastAsia="ko-KR"/>
              </w:rPr>
              <w:t xml:space="preserve"> CSI framework and reusing </w:t>
            </w:r>
            <w:proofErr w:type="spellStart"/>
            <w:r w:rsidRPr="0057773F">
              <w:rPr>
                <w:rFonts w:ascii="Times" w:hAnsi="Times" w:cs="Times"/>
                <w:i/>
                <w:lang w:eastAsia="ko-KR"/>
              </w:rPr>
              <w:t>Uu</w:t>
            </w:r>
            <w:proofErr w:type="spellEnd"/>
            <w:r w:rsidRPr="0057773F">
              <w:rPr>
                <w:rFonts w:ascii="Times" w:hAnsi="Times" w:cs="Times"/>
                <w:i/>
                <w:lang w:eastAsia="ko-KR"/>
              </w:rPr>
              <w:t xml:space="preserve"> beam management concepts wherever possible.</w:t>
            </w:r>
            <w:bookmarkEnd w:id="4"/>
            <w:r w:rsidRPr="0057773F">
              <w:rPr>
                <w:rFonts w:ascii="Times" w:hAnsi="Times" w:cs="Times"/>
                <w:i/>
                <w:lang w:eastAsia="ko-KR"/>
              </w:rPr>
              <w:t xml:space="preserve"> [RAN1, </w:t>
            </w:r>
            <w:r w:rsidRPr="0057773F">
              <w:rPr>
                <w:rFonts w:ascii="Times" w:hAnsi="Times" w:cs="Times"/>
                <w:i/>
                <w:highlight w:val="green"/>
                <w:lang w:eastAsia="ko-KR"/>
              </w:rPr>
              <w:t>RAN2</w:t>
            </w:r>
            <w:r w:rsidRPr="0057773F">
              <w:rPr>
                <w:rFonts w:ascii="Times" w:hAnsi="Times" w:cs="Times"/>
                <w:i/>
                <w:lang w:eastAsia="ko-KR"/>
              </w:rPr>
              <w:t>]</w:t>
            </w:r>
          </w:p>
          <w:p w14:paraId="4A8D80D0" w14:textId="28DA64FF" w:rsidR="001829DD" w:rsidRPr="00306C8A" w:rsidRDefault="00F24CC1" w:rsidP="00F24CC1">
            <w:pPr>
              <w:numPr>
                <w:ilvl w:val="1"/>
                <w:numId w:val="33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bookmarkStart w:id="5" w:name="_Hlk89917309"/>
            <w:r w:rsidRPr="0057773F">
              <w:rPr>
                <w:rFonts w:ascii="Times" w:hAnsi="Times" w:cs="Times"/>
                <w:i/>
                <w:lang w:eastAsia="ko-KR"/>
              </w:rPr>
              <w:t xml:space="preserve">Beam management in FR2 licensed spectrum considers </w:t>
            </w:r>
            <w:proofErr w:type="spellStart"/>
            <w:r w:rsidRPr="0057773F">
              <w:rPr>
                <w:rFonts w:ascii="Times" w:hAnsi="Times" w:cs="Times"/>
                <w:i/>
                <w:lang w:eastAsia="ko-KR"/>
              </w:rPr>
              <w:t>sidelink</w:t>
            </w:r>
            <w:proofErr w:type="spellEnd"/>
            <w:r w:rsidRPr="0057773F">
              <w:rPr>
                <w:rFonts w:ascii="Times" w:hAnsi="Times" w:cs="Times"/>
                <w:i/>
                <w:lang w:eastAsia="ko-KR"/>
              </w:rPr>
              <w:t xml:space="preserve"> unicast communication only.</w:t>
            </w:r>
            <w:bookmarkEnd w:id="5"/>
          </w:p>
        </w:tc>
      </w:tr>
    </w:tbl>
    <w:p w14:paraId="64938A43" w14:textId="297EB082" w:rsidR="00485AA6" w:rsidRDefault="00EB75D5" w:rsidP="00485AA6">
      <w:pPr>
        <w:jc w:val="both"/>
        <w:rPr>
          <w:lang w:val="en-GB"/>
        </w:rPr>
      </w:pPr>
      <w:r>
        <w:rPr>
          <w:lang w:val="en-GB"/>
        </w:rPr>
        <w:br/>
      </w:r>
      <w:r w:rsidR="00700A5B">
        <w:rPr>
          <w:lang w:val="en-GB"/>
        </w:rPr>
        <w:t>In t</w:t>
      </w:r>
      <w:r w:rsidR="008567C9">
        <w:rPr>
          <w:lang w:val="en-GB"/>
        </w:rPr>
        <w:t xml:space="preserve">his document </w:t>
      </w:r>
      <w:r w:rsidR="00700A5B">
        <w:rPr>
          <w:lang w:val="en-GB"/>
        </w:rPr>
        <w:t>we discuss possible impacts in</w:t>
      </w:r>
      <w:r w:rsidR="008567C9">
        <w:rPr>
          <w:lang w:val="en-GB"/>
        </w:rPr>
        <w:t xml:space="preserve"> </w:t>
      </w:r>
      <w:r w:rsidR="00D66C29">
        <w:rPr>
          <w:lang w:val="en-GB"/>
        </w:rPr>
        <w:t>RAN</w:t>
      </w:r>
      <w:r w:rsidR="00700A5B">
        <w:rPr>
          <w:lang w:val="en-GB"/>
        </w:rPr>
        <w:t xml:space="preserve">2 </w:t>
      </w:r>
      <w:r w:rsidR="000D7622">
        <w:rPr>
          <w:lang w:val="en-GB"/>
        </w:rPr>
        <w:t>to support beam management in FR2 licensed spectrum</w:t>
      </w:r>
      <w:r w:rsidR="00C36403">
        <w:rPr>
          <w:lang w:val="en-GB"/>
        </w:rPr>
        <w:t xml:space="preserve">. </w:t>
      </w:r>
    </w:p>
    <w:p w14:paraId="79A42B9D" w14:textId="4FFEA435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3EC907C2" w14:textId="543C5D07" w:rsidR="006A437D" w:rsidRDefault="007D6FE4" w:rsidP="006A437D">
      <w:pPr>
        <w:pStyle w:val="Heading2"/>
      </w:pPr>
      <w:r>
        <w:t xml:space="preserve">SL FR2 </w:t>
      </w:r>
      <w:r w:rsidR="00607815">
        <w:t xml:space="preserve">UE </w:t>
      </w:r>
      <w:r>
        <w:t>Discovery</w:t>
      </w:r>
    </w:p>
    <w:p w14:paraId="3D482BA6" w14:textId="284368F2" w:rsidR="001076CB" w:rsidRDefault="00A30885" w:rsidP="00A237D6">
      <w:pPr>
        <w:jc w:val="both"/>
      </w:pPr>
      <w:r>
        <w:t xml:space="preserve">The FR2 objective of supporting beam management </w:t>
      </w:r>
      <w:r w:rsidR="007C12EC">
        <w:t xml:space="preserve">could have possible RAN2 impact depending on how the RAN1 progresses further. </w:t>
      </w:r>
      <w:r w:rsidR="0096181F" w:rsidRPr="002020DE">
        <w:t>In evaluation methodology for FR2, both mode 1 and mode 2 resource allocation schemes are simulated</w:t>
      </w:r>
      <w:r w:rsidR="0096181F">
        <w:t xml:space="preserve"> in RAN1.  RAN1 has yet to formally agree </w:t>
      </w:r>
      <w:r w:rsidR="00020D93">
        <w:t xml:space="preserve">whether </w:t>
      </w:r>
      <w:r w:rsidR="00C277CF">
        <w:t xml:space="preserve">NR SL FR2 </w:t>
      </w:r>
      <w:r w:rsidR="00020D93">
        <w:t xml:space="preserve">can </w:t>
      </w:r>
      <w:r w:rsidR="00C277CF">
        <w:t xml:space="preserve">operate under both mode-1 using </w:t>
      </w:r>
      <w:proofErr w:type="spellStart"/>
      <w:r w:rsidR="00C277CF">
        <w:t>gNB</w:t>
      </w:r>
      <w:proofErr w:type="spellEnd"/>
      <w:r w:rsidR="00C277CF">
        <w:t xml:space="preserve"> scheduled </w:t>
      </w:r>
      <w:proofErr w:type="gramStart"/>
      <w:r w:rsidR="00C277CF">
        <w:t>resources, or</w:t>
      </w:r>
      <w:proofErr w:type="gramEnd"/>
      <w:r w:rsidR="00C277CF">
        <w:t xml:space="preserve"> using mode-2 resource allocation with SL resources (pre)configured by the </w:t>
      </w:r>
      <w:proofErr w:type="spellStart"/>
      <w:r w:rsidR="00C277CF">
        <w:t>gNB</w:t>
      </w:r>
      <w:proofErr w:type="spellEnd"/>
      <w:r w:rsidR="00C277CF">
        <w:t xml:space="preserve">. </w:t>
      </w:r>
      <w:r w:rsidR="00AE1E3B">
        <w:t xml:space="preserve">There was also no formal agreement in RAN1 on whether both IC and OOC </w:t>
      </w:r>
      <w:r w:rsidR="00CA3A67">
        <w:t xml:space="preserve">scenarios will be </w:t>
      </w:r>
      <w:r w:rsidR="00DC35A4">
        <w:t>supported</w:t>
      </w:r>
      <w:r w:rsidR="00CA3A67">
        <w:t xml:space="preserve">, however, since both scenarios were considered in RAN1 simulations, </w:t>
      </w:r>
      <w:r w:rsidR="00DC35A4">
        <w:t xml:space="preserve">RAN2 can assume support for both cases. </w:t>
      </w:r>
    </w:p>
    <w:p w14:paraId="6B90CE9A" w14:textId="3CF30695" w:rsidR="00D30C03" w:rsidRDefault="002020DE" w:rsidP="00204714">
      <w:pPr>
        <w:pStyle w:val="observ"/>
        <w:ind w:left="360"/>
      </w:pPr>
      <w:bookmarkStart w:id="6" w:name="_Toc127270377"/>
      <w:bookmarkStart w:id="7" w:name="_Toc127270408"/>
      <w:bookmarkStart w:id="8" w:name="_Toc127364374"/>
      <w:bookmarkStart w:id="9" w:name="_Toc127462080"/>
      <w:bookmarkStart w:id="10" w:name="_Toc131513013"/>
      <w:bookmarkStart w:id="11" w:name="_Toc131513126"/>
      <w:bookmarkStart w:id="12" w:name="_Toc131691956"/>
      <w:r w:rsidRPr="002020DE">
        <w:t xml:space="preserve">In evaluation methodology for FR2, </w:t>
      </w:r>
      <w:r w:rsidR="00AE0D33">
        <w:t>mode1/</w:t>
      </w:r>
      <w:r w:rsidRPr="002020DE">
        <w:t>2 resource allocation schemes</w:t>
      </w:r>
      <w:r w:rsidR="00AE0D33">
        <w:t>, and IC/OOC scenarios</w:t>
      </w:r>
      <w:r w:rsidRPr="002020DE">
        <w:t xml:space="preserve"> are simulated</w:t>
      </w:r>
      <w:r w:rsidR="00495E0F">
        <w:t xml:space="preserve"> in RAN1. </w:t>
      </w:r>
      <w:r w:rsidR="004F51A1">
        <w:t>It has not been agreed in RAN1 whether</w:t>
      </w:r>
      <w:r w:rsidR="00DB4D33">
        <w:t xml:space="preserve"> </w:t>
      </w:r>
      <w:r w:rsidR="00D30C03">
        <w:t xml:space="preserve">NR SL FR2 UE </w:t>
      </w:r>
      <w:r w:rsidR="00AE01C8">
        <w:t>can</w:t>
      </w:r>
      <w:r w:rsidR="00204714">
        <w:t xml:space="preserve"> use</w:t>
      </w:r>
      <w:r w:rsidR="00D30C03">
        <w:t xml:space="preserve"> </w:t>
      </w:r>
      <w:r w:rsidR="00AE01C8">
        <w:t xml:space="preserve">both </w:t>
      </w:r>
      <w:r w:rsidR="00D30C03">
        <w:t xml:space="preserve">mode-1 </w:t>
      </w:r>
      <w:proofErr w:type="gramStart"/>
      <w:r w:rsidR="00D30C03">
        <w:t>or</w:t>
      </w:r>
      <w:proofErr w:type="gramEnd"/>
      <w:r w:rsidR="00D30C03">
        <w:t xml:space="preserve"> mode-2</w:t>
      </w:r>
      <w:r w:rsidR="00204714">
        <w:t xml:space="preserve"> resource allocation modes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361824" w14:textId="6C272B83" w:rsidR="00DC35A4" w:rsidRDefault="00DC35A4" w:rsidP="00D72805">
      <w:bookmarkStart w:id="13" w:name="_Toc131513014"/>
      <w:r>
        <w:t>For initial beam pairing mechanisms, which includes SL FR2 beam discovery for beam acquisition, the beam discovery for FR2 could be network controlled or UE-autonomous based discovery.</w:t>
      </w:r>
      <w:bookmarkEnd w:id="13"/>
    </w:p>
    <w:p w14:paraId="45950AD6" w14:textId="0F7AB455" w:rsidR="00CB0141" w:rsidRPr="00B01BC5" w:rsidRDefault="00CB0141" w:rsidP="00B01BC5">
      <w:pPr>
        <w:pStyle w:val="Heading3"/>
      </w:pPr>
      <w:r w:rsidRPr="00B01BC5">
        <w:t>Network Controlled</w:t>
      </w:r>
      <w:r w:rsidR="007A1F4E">
        <w:t xml:space="preserve"> SL FR2</w:t>
      </w:r>
      <w:r w:rsidRPr="00B01BC5">
        <w:t xml:space="preserve"> Discovery</w:t>
      </w:r>
    </w:p>
    <w:p w14:paraId="04688243" w14:textId="77777777" w:rsidR="008052C1" w:rsidRDefault="00A74A3A" w:rsidP="00A237D6">
      <w:pPr>
        <w:jc w:val="both"/>
      </w:pPr>
      <w:r>
        <w:t xml:space="preserve">For network controlled FR2 discovery, the </w:t>
      </w:r>
      <w:proofErr w:type="spellStart"/>
      <w:r>
        <w:t>gNB</w:t>
      </w:r>
      <w:proofErr w:type="spellEnd"/>
      <w:r>
        <w:t xml:space="preserve"> may configure </w:t>
      </w:r>
      <w:r w:rsidR="008B59C8">
        <w:t>RS</w:t>
      </w:r>
      <w:r w:rsidR="0051646F">
        <w:t xml:space="preserve"> configuration for </w:t>
      </w:r>
      <w:r>
        <w:t>beam discovery and</w:t>
      </w:r>
      <w:r w:rsidR="000C132F">
        <w:t>/or</w:t>
      </w:r>
      <w:r>
        <w:t xml:space="preserve"> acquisition periods/</w:t>
      </w:r>
      <w:r w:rsidR="00660C0E">
        <w:t>schedule</w:t>
      </w:r>
      <w:r>
        <w:t xml:space="preserve">s for SL UEs </w:t>
      </w:r>
      <w:r w:rsidR="001D1CFD">
        <w:t xml:space="preserve">which can communicate using SL FR2. </w:t>
      </w:r>
      <w:r w:rsidR="00A033C1">
        <w:t xml:space="preserve">The UEs </w:t>
      </w:r>
      <w:r w:rsidR="00634EB9">
        <w:t>could be</w:t>
      </w:r>
      <w:r w:rsidR="00A033C1">
        <w:t xml:space="preserve"> considered</w:t>
      </w:r>
      <w:r w:rsidR="00634EB9">
        <w:t xml:space="preserve"> for FR2 communication by the network based on </w:t>
      </w:r>
      <w:r w:rsidR="00F03246">
        <w:t xml:space="preserve">the SL UE’s capability to support SL FR2, or other </w:t>
      </w:r>
      <w:r w:rsidR="00B43C5D">
        <w:t>characteristics such as vicinity to other SL UEs supporting SL FR2 communication (</w:t>
      </w:r>
      <w:proofErr w:type="spellStart"/>
      <w:r w:rsidR="00B43C5D">
        <w:t>e.g</w:t>
      </w:r>
      <w:proofErr w:type="spellEnd"/>
      <w:r w:rsidR="00B43C5D">
        <w:t xml:space="preserve"> </w:t>
      </w:r>
      <w:r w:rsidR="00DE5893">
        <w:t xml:space="preserve">based on </w:t>
      </w:r>
      <w:r w:rsidR="00B43C5D" w:rsidRPr="00DF461C">
        <w:t>positioning information).</w:t>
      </w:r>
      <w:r w:rsidR="00660C0E" w:rsidRPr="00DF461C">
        <w:t xml:space="preserve"> </w:t>
      </w:r>
      <w:r w:rsidR="000224EA" w:rsidRPr="00DF461C">
        <w:t xml:space="preserve">The </w:t>
      </w:r>
      <w:proofErr w:type="spellStart"/>
      <w:r w:rsidR="000224EA" w:rsidRPr="00DF461C">
        <w:t>gNB</w:t>
      </w:r>
      <w:proofErr w:type="spellEnd"/>
      <w:r w:rsidR="000224EA" w:rsidRPr="00DF461C">
        <w:t xml:space="preserve"> may support the FR2 discovery process among the SL UEs through control </w:t>
      </w:r>
      <w:proofErr w:type="spellStart"/>
      <w:r w:rsidR="000224EA" w:rsidRPr="00DF461C">
        <w:t>signalling</w:t>
      </w:r>
      <w:proofErr w:type="spellEnd"/>
      <w:r w:rsidR="000224EA" w:rsidRPr="00DF461C">
        <w:t xml:space="preserve"> over </w:t>
      </w:r>
      <w:proofErr w:type="spellStart"/>
      <w:r w:rsidR="000224EA" w:rsidRPr="00DF461C">
        <w:t>Uu</w:t>
      </w:r>
      <w:proofErr w:type="spellEnd"/>
      <w:r w:rsidR="000224EA" w:rsidRPr="00DF461C">
        <w:t xml:space="preserve"> </w:t>
      </w:r>
      <w:proofErr w:type="gramStart"/>
      <w:r w:rsidR="000224EA" w:rsidRPr="00DF461C">
        <w:t>and also</w:t>
      </w:r>
      <w:proofErr w:type="gramEnd"/>
      <w:r w:rsidR="000224EA" w:rsidRPr="00DF461C">
        <w:t xml:space="preserve"> </w:t>
      </w:r>
      <w:r w:rsidR="003A6811" w:rsidRPr="00DF461C">
        <w:t xml:space="preserve">via mode 1 </w:t>
      </w:r>
      <w:proofErr w:type="spellStart"/>
      <w:r w:rsidR="003A6811" w:rsidRPr="00DF461C">
        <w:t>sidelink</w:t>
      </w:r>
      <w:proofErr w:type="spellEnd"/>
      <w:r w:rsidR="003A6811" w:rsidRPr="00DF461C">
        <w:t xml:space="preserve"> transmissions over PC5.</w:t>
      </w:r>
      <w:r w:rsidR="00183CA6">
        <w:t xml:space="preserve"> </w:t>
      </w:r>
    </w:p>
    <w:p w14:paraId="55DB6AA6" w14:textId="77777777" w:rsidR="0043748D" w:rsidRDefault="008052C1" w:rsidP="00D05BC5">
      <w:pPr>
        <w:keepNext/>
        <w:jc w:val="center"/>
      </w:pPr>
      <w:r>
        <w:object w:dxaOrig="6288" w:dyaOrig="4441" w14:anchorId="40DC7F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95pt;height:178.6pt" o:ole="">
            <v:imagedata r:id="rId11" o:title=""/>
          </v:shape>
          <o:OLEObject Type="Embed" ProgID="Visio.Drawing.15" ShapeID="_x0000_i1025" DrawAspect="Content" ObjectID="_1742311435" r:id="rId12"/>
        </w:object>
      </w:r>
    </w:p>
    <w:p w14:paraId="7F842221" w14:textId="4309EFB4" w:rsidR="008052C1" w:rsidRPr="00D05BC5" w:rsidRDefault="0043748D" w:rsidP="00D05BC5">
      <w:pPr>
        <w:pStyle w:val="Caption"/>
        <w:jc w:val="center"/>
        <w:rPr>
          <w:b/>
        </w:rPr>
      </w:pPr>
      <w:r w:rsidRPr="00D05BC5">
        <w:rPr>
          <w:b/>
          <w:bCs/>
          <w:i w:val="0"/>
          <w:iCs w:val="0"/>
          <w:color w:val="auto"/>
        </w:rPr>
        <w:t xml:space="preserve">Figure </w:t>
      </w:r>
      <w:r w:rsidRPr="00D05BC5">
        <w:rPr>
          <w:b/>
          <w:bCs/>
          <w:i w:val="0"/>
          <w:iCs w:val="0"/>
          <w:color w:val="auto"/>
        </w:rPr>
        <w:fldChar w:fldCharType="begin"/>
      </w:r>
      <w:r w:rsidRPr="00D05BC5">
        <w:rPr>
          <w:b/>
          <w:bCs/>
          <w:i w:val="0"/>
          <w:iCs w:val="0"/>
          <w:color w:val="auto"/>
        </w:rPr>
        <w:instrText xml:space="preserve"> SEQ Figure \* ARABIC </w:instrText>
      </w:r>
      <w:r w:rsidRPr="00D05BC5">
        <w:rPr>
          <w:b/>
          <w:bCs/>
          <w:i w:val="0"/>
          <w:iCs w:val="0"/>
          <w:color w:val="auto"/>
        </w:rPr>
        <w:fldChar w:fldCharType="separate"/>
      </w:r>
      <w:r w:rsidRPr="00D05BC5">
        <w:rPr>
          <w:b/>
          <w:bCs/>
          <w:i w:val="0"/>
          <w:iCs w:val="0"/>
          <w:noProof/>
          <w:color w:val="auto"/>
        </w:rPr>
        <w:t>1</w:t>
      </w:r>
      <w:r w:rsidRPr="00D05BC5">
        <w:rPr>
          <w:b/>
          <w:bCs/>
          <w:i w:val="0"/>
          <w:iCs w:val="0"/>
          <w:color w:val="auto"/>
        </w:rPr>
        <w:fldChar w:fldCharType="end"/>
      </w:r>
      <w:r w:rsidRPr="00D05BC5">
        <w:rPr>
          <w:b/>
          <w:bCs/>
          <w:i w:val="0"/>
          <w:iCs w:val="0"/>
          <w:color w:val="auto"/>
        </w:rPr>
        <w:t xml:space="preserve">: </w:t>
      </w:r>
      <w:proofErr w:type="spellStart"/>
      <w:r w:rsidRPr="00D05BC5">
        <w:rPr>
          <w:b/>
          <w:bCs/>
          <w:i w:val="0"/>
          <w:iCs w:val="0"/>
          <w:color w:val="auto"/>
        </w:rPr>
        <w:t>gNB</w:t>
      </w:r>
      <w:proofErr w:type="spellEnd"/>
      <w:r w:rsidRPr="00D05BC5">
        <w:rPr>
          <w:b/>
          <w:bCs/>
          <w:i w:val="0"/>
          <w:iCs w:val="0"/>
          <w:color w:val="auto"/>
        </w:rPr>
        <w:t xml:space="preserve"> supported SL FR2 discovery</w:t>
      </w:r>
    </w:p>
    <w:p w14:paraId="3045D871" w14:textId="27F1C236" w:rsidR="00250214" w:rsidRDefault="00A15A29" w:rsidP="00A237D6">
      <w:pPr>
        <w:jc w:val="both"/>
      </w:pPr>
      <w:r>
        <w:t xml:space="preserve">The </w:t>
      </w:r>
      <w:proofErr w:type="spellStart"/>
      <w:r w:rsidR="00183CA6">
        <w:t>gNB</w:t>
      </w:r>
      <w:proofErr w:type="spellEnd"/>
      <w:r w:rsidR="00183CA6">
        <w:t xml:space="preserve"> can receive </w:t>
      </w:r>
      <w:r>
        <w:t>reference signal (</w:t>
      </w:r>
      <w:r w:rsidR="00183CA6">
        <w:t>RS</w:t>
      </w:r>
      <w:r>
        <w:t>)</w:t>
      </w:r>
      <w:r w:rsidR="00183CA6">
        <w:t xml:space="preserve"> measurement results from RX UE’s beam sweeping</w:t>
      </w:r>
      <w:r w:rsidR="00450B78">
        <w:t xml:space="preserve"> a</w:t>
      </w:r>
      <w:r w:rsidR="00183CA6">
        <w:t xml:space="preserve">nd can decide the best </w:t>
      </w:r>
      <w:r w:rsidR="009E4AA3">
        <w:t xml:space="preserve">FR2 </w:t>
      </w:r>
      <w:r w:rsidR="00183CA6">
        <w:t xml:space="preserve">beam pair for Tx UE/Rx UE. </w:t>
      </w:r>
      <w:r w:rsidR="00450B78">
        <w:t>Alternatively</w:t>
      </w:r>
      <w:r w:rsidR="00183CA6">
        <w:t xml:space="preserve">, </w:t>
      </w:r>
      <w:r w:rsidR="007065DD">
        <w:t xml:space="preserve">the </w:t>
      </w:r>
      <w:r w:rsidR="00183CA6">
        <w:t xml:space="preserve">Rx UE </w:t>
      </w:r>
      <w:r w:rsidR="007065DD">
        <w:t>can</w:t>
      </w:r>
      <w:r w:rsidR="00183CA6">
        <w:t xml:space="preserve"> send </w:t>
      </w:r>
      <w:r w:rsidR="007065DD">
        <w:t xml:space="preserve">the </w:t>
      </w:r>
      <w:r w:rsidR="00183CA6">
        <w:t>best beam pair</w:t>
      </w:r>
      <w:r w:rsidR="007065DD">
        <w:t xml:space="preserve"> to the </w:t>
      </w:r>
      <w:proofErr w:type="spellStart"/>
      <w:r w:rsidR="007065DD">
        <w:t>gNB</w:t>
      </w:r>
      <w:proofErr w:type="spellEnd"/>
      <w:r w:rsidR="007065DD">
        <w:t>,</w:t>
      </w:r>
      <w:r w:rsidR="00183CA6">
        <w:t xml:space="preserve"> and </w:t>
      </w:r>
      <w:r w:rsidR="007065DD">
        <w:t xml:space="preserve">the </w:t>
      </w:r>
      <w:proofErr w:type="spellStart"/>
      <w:r w:rsidR="00183CA6">
        <w:t>gNB</w:t>
      </w:r>
      <w:proofErr w:type="spellEnd"/>
      <w:r w:rsidR="00183CA6">
        <w:t xml:space="preserve"> can </w:t>
      </w:r>
      <w:r w:rsidR="007065DD">
        <w:t xml:space="preserve">then </w:t>
      </w:r>
      <w:r w:rsidR="00183CA6">
        <w:t xml:space="preserve">indicate </w:t>
      </w:r>
      <w:r w:rsidR="00D522BC">
        <w:t>the beam</w:t>
      </w:r>
      <w:r w:rsidR="00183CA6">
        <w:t xml:space="preserve"> </w:t>
      </w:r>
      <w:r w:rsidR="00D522BC">
        <w:t xml:space="preserve">pair </w:t>
      </w:r>
      <w:r w:rsidR="00183CA6">
        <w:t xml:space="preserve">to the Tx UE </w:t>
      </w:r>
      <w:r w:rsidR="000820C4">
        <w:t xml:space="preserve">which </w:t>
      </w:r>
      <w:r w:rsidR="00D522BC">
        <w:t>it can</w:t>
      </w:r>
      <w:r w:rsidR="00183CA6">
        <w:t xml:space="preserve"> use for transmission.</w:t>
      </w:r>
    </w:p>
    <w:p w14:paraId="0D2705E1" w14:textId="20363569" w:rsidR="00484166" w:rsidRDefault="00484166" w:rsidP="00A237D6">
      <w:pPr>
        <w:jc w:val="both"/>
      </w:pPr>
    </w:p>
    <w:p w14:paraId="5426DF4C" w14:textId="72234578" w:rsidR="002479FF" w:rsidRDefault="007C7FD8" w:rsidP="00D05BC5">
      <w:pPr>
        <w:keepNext/>
        <w:overflowPunct/>
        <w:autoSpaceDE/>
        <w:autoSpaceDN/>
        <w:adjustRightInd/>
        <w:spacing w:after="0"/>
        <w:jc w:val="center"/>
      </w:pPr>
      <w:r>
        <w:object w:dxaOrig="9132" w:dyaOrig="5376" w14:anchorId="586293FC">
          <v:shape id="_x0000_i1026" type="#_x0000_t75" style="width:425.9pt;height:251.55pt" o:ole="">
            <v:imagedata r:id="rId13" o:title=""/>
          </v:shape>
          <o:OLEObject Type="Embed" ProgID="Visio.Drawing.15" ShapeID="_x0000_i1026" DrawAspect="Content" ObjectID="_1742311436" r:id="rId14"/>
        </w:object>
      </w:r>
    </w:p>
    <w:p w14:paraId="2ECB7E10" w14:textId="3DF056D8" w:rsidR="00122C7A" w:rsidRPr="00D05BC5" w:rsidRDefault="002479FF" w:rsidP="00D05BC5">
      <w:pPr>
        <w:pStyle w:val="Caption"/>
        <w:jc w:val="center"/>
        <w:rPr>
          <w:rFonts w:ascii="Calibri" w:eastAsia="Times New Roman" w:hAnsi="Calibri" w:cs="Calibri"/>
          <w:b/>
          <w:sz w:val="22"/>
          <w:szCs w:val="22"/>
          <w:lang w:eastAsia="ko-KR"/>
        </w:rPr>
      </w:pPr>
      <w:r w:rsidRPr="00D05BC5">
        <w:rPr>
          <w:b/>
          <w:bCs/>
          <w:i w:val="0"/>
          <w:iCs w:val="0"/>
          <w:color w:val="auto"/>
        </w:rPr>
        <w:t xml:space="preserve">Figure </w:t>
      </w:r>
      <w:r w:rsidRPr="00D05BC5">
        <w:rPr>
          <w:b/>
          <w:bCs/>
          <w:i w:val="0"/>
          <w:iCs w:val="0"/>
          <w:color w:val="auto"/>
        </w:rPr>
        <w:fldChar w:fldCharType="begin"/>
      </w:r>
      <w:r w:rsidRPr="00D05BC5">
        <w:rPr>
          <w:b/>
          <w:bCs/>
          <w:i w:val="0"/>
          <w:iCs w:val="0"/>
          <w:color w:val="auto"/>
        </w:rPr>
        <w:instrText xml:space="preserve"> SEQ Figure \* ARABIC </w:instrText>
      </w:r>
      <w:r w:rsidRPr="00D05BC5">
        <w:rPr>
          <w:b/>
          <w:bCs/>
          <w:i w:val="0"/>
          <w:iCs w:val="0"/>
          <w:color w:val="auto"/>
        </w:rPr>
        <w:fldChar w:fldCharType="separate"/>
      </w:r>
      <w:r w:rsidR="0043748D">
        <w:rPr>
          <w:b/>
          <w:bCs/>
          <w:i w:val="0"/>
          <w:iCs w:val="0"/>
          <w:noProof/>
          <w:color w:val="auto"/>
        </w:rPr>
        <w:t>2</w:t>
      </w:r>
      <w:r w:rsidRPr="00D05BC5">
        <w:rPr>
          <w:b/>
          <w:bCs/>
          <w:i w:val="0"/>
          <w:iCs w:val="0"/>
          <w:color w:val="auto"/>
        </w:rPr>
        <w:fldChar w:fldCharType="end"/>
      </w:r>
      <w:r w:rsidRPr="00D05BC5">
        <w:rPr>
          <w:b/>
          <w:bCs/>
          <w:i w:val="0"/>
          <w:iCs w:val="0"/>
          <w:color w:val="auto"/>
        </w:rPr>
        <w:t>: N</w:t>
      </w:r>
      <w:r>
        <w:rPr>
          <w:b/>
          <w:bCs/>
          <w:i w:val="0"/>
          <w:iCs w:val="0"/>
          <w:color w:val="auto"/>
        </w:rPr>
        <w:t>etwork</w:t>
      </w:r>
      <w:r w:rsidRPr="00D05BC5">
        <w:rPr>
          <w:b/>
          <w:bCs/>
          <w:i w:val="0"/>
          <w:iCs w:val="0"/>
          <w:color w:val="auto"/>
        </w:rPr>
        <w:t xml:space="preserve"> controlled SL FR2 discovery</w:t>
      </w:r>
    </w:p>
    <w:p w14:paraId="0C3B1EC5" w14:textId="77777777" w:rsidR="003C5B62" w:rsidRPr="00122C7A" w:rsidRDefault="003C5B62" w:rsidP="00122C7A">
      <w:pPr>
        <w:overflowPunct/>
        <w:autoSpaceDE/>
        <w:autoSpaceDN/>
        <w:adjustRightInd/>
        <w:spacing w:after="0"/>
        <w:rPr>
          <w:rFonts w:ascii="Calibri" w:eastAsia="Times New Roman" w:hAnsi="Calibri" w:cs="Calibri"/>
          <w:sz w:val="22"/>
          <w:szCs w:val="22"/>
          <w:lang w:eastAsia="ko-KR"/>
        </w:rPr>
      </w:pPr>
    </w:p>
    <w:p w14:paraId="332F5D40" w14:textId="75C43FEC" w:rsidR="000B5460" w:rsidRDefault="000B5460" w:rsidP="00A237D6">
      <w:pPr>
        <w:jc w:val="both"/>
      </w:pPr>
    </w:p>
    <w:p w14:paraId="4C6FB433" w14:textId="0AAA32FD" w:rsidR="00D54374" w:rsidRPr="00B01BC5" w:rsidRDefault="00D54374" w:rsidP="00B01BC5">
      <w:pPr>
        <w:pStyle w:val="Heading3"/>
      </w:pPr>
      <w:r w:rsidRPr="00B01BC5">
        <w:t xml:space="preserve">UE Autonomous </w:t>
      </w:r>
      <w:r w:rsidR="007A1F4E">
        <w:t xml:space="preserve">SL FR2 </w:t>
      </w:r>
      <w:r w:rsidRPr="00B01BC5">
        <w:t>Discovery</w:t>
      </w:r>
    </w:p>
    <w:p w14:paraId="164EFB73" w14:textId="6E7ADB0F" w:rsidR="003A6811" w:rsidRDefault="004E403E" w:rsidP="00A237D6">
      <w:pPr>
        <w:jc w:val="both"/>
      </w:pPr>
      <w:r>
        <w:t xml:space="preserve">UE autonomous discovery may be supported for both in coverage and out of coverage SL UEs, </w:t>
      </w:r>
      <w:proofErr w:type="gramStart"/>
      <w:r>
        <w:t>similar to</w:t>
      </w:r>
      <w:proofErr w:type="gramEnd"/>
      <w:r>
        <w:t xml:space="preserve"> </w:t>
      </w:r>
      <w:r w:rsidR="00AB72AC">
        <w:t xml:space="preserve">mode 2 resource allocation. </w:t>
      </w:r>
      <w:r w:rsidR="00776EB9">
        <w:t xml:space="preserve">For UE autonomous SL FR2 discovery, SL UEs may be unaware of </w:t>
      </w:r>
      <w:r w:rsidR="000927AA">
        <w:t>other/</w:t>
      </w:r>
      <w:r w:rsidR="00776EB9">
        <w:t xml:space="preserve">neighboring </w:t>
      </w:r>
      <w:r w:rsidR="000927AA">
        <w:t>SL</w:t>
      </w:r>
      <w:r w:rsidR="00776EB9">
        <w:t xml:space="preserve"> UEs</w:t>
      </w:r>
      <w:r w:rsidR="000927AA">
        <w:t xml:space="preserve"> supporting FR2 communication</w:t>
      </w:r>
      <w:r w:rsidR="00776EB9">
        <w:t>.</w:t>
      </w:r>
      <w:r w:rsidR="000927AA">
        <w:t xml:space="preserve"> </w:t>
      </w:r>
      <w:r w:rsidR="00CA0B1B">
        <w:t xml:space="preserve">In one </w:t>
      </w:r>
      <w:r w:rsidR="00DB233A">
        <w:t>method, the</w:t>
      </w:r>
      <w:r w:rsidR="00994136">
        <w:t xml:space="preserve"> SL FR2 UE could </w:t>
      </w:r>
      <w:r w:rsidR="00325F3C">
        <w:t>announce/broadcast the FR2 discovery message</w:t>
      </w:r>
      <w:r w:rsidR="00CA0B1B">
        <w:t xml:space="preserve"> </w:t>
      </w:r>
      <w:r w:rsidR="00CA0B1B">
        <w:lastRenderedPageBreak/>
        <w:t>which could include information such as UE ID, location, channel quality</w:t>
      </w:r>
      <w:r w:rsidR="008D0E4F">
        <w:t>,</w:t>
      </w:r>
      <w:r w:rsidR="00CA0B1B">
        <w:t xml:space="preserve"> etc</w:t>
      </w:r>
      <w:r w:rsidR="008D0E4F">
        <w:t>.</w:t>
      </w:r>
      <w:r w:rsidR="00DB233A">
        <w:t xml:space="preserve"> and </w:t>
      </w:r>
      <w:r w:rsidR="004A45E8">
        <w:t xml:space="preserve">a nearby </w:t>
      </w:r>
      <w:r w:rsidR="00DB233A">
        <w:t>potential SL FR2 UE</w:t>
      </w:r>
      <w:r w:rsidR="002D7769">
        <w:t xml:space="preserve"> could proceed with beam alignment</w:t>
      </w:r>
      <w:r w:rsidR="00C12A7F">
        <w:t xml:space="preserve"> using unicast communication (over FR2)</w:t>
      </w:r>
      <w:r w:rsidR="00CA0B1B">
        <w:t>.</w:t>
      </w:r>
      <w:r w:rsidR="00C12A7F">
        <w:t xml:space="preserve"> </w:t>
      </w:r>
      <w:r w:rsidR="00AD52C0">
        <w:t xml:space="preserve">In this way, </w:t>
      </w:r>
      <w:r w:rsidR="006A48CA" w:rsidRPr="00DF461C">
        <w:t>the SL FR2 UE starts the beam alignment procedure blindly</w:t>
      </w:r>
      <w:r w:rsidR="002D494D" w:rsidRPr="00DF461C">
        <w:t xml:space="preserve"> by broadcasting relevant information from its side </w:t>
      </w:r>
      <w:proofErr w:type="gramStart"/>
      <w:r w:rsidR="008D0E4F" w:rsidRPr="00DF461C">
        <w:t>i.e.</w:t>
      </w:r>
      <w:proofErr w:type="gramEnd"/>
      <w:r w:rsidR="006B384E" w:rsidRPr="00DF461C">
        <w:t xml:space="preserve"> </w:t>
      </w:r>
      <w:r w:rsidR="00C314ED" w:rsidRPr="00DF461C">
        <w:t xml:space="preserve">Tx </w:t>
      </w:r>
      <w:r w:rsidR="006B384E" w:rsidRPr="00DF461C">
        <w:t>beam sweeping</w:t>
      </w:r>
      <w:r w:rsidR="00447AE2" w:rsidRPr="00DF461C">
        <w:t>. The other SL FR2 UE may</w:t>
      </w:r>
      <w:r w:rsidR="00B95D18" w:rsidRPr="00DF461C">
        <w:t xml:space="preserve"> then</w:t>
      </w:r>
      <w:r w:rsidR="00447AE2" w:rsidRPr="00DF461C">
        <w:t xml:space="preserve"> </w:t>
      </w:r>
      <w:r w:rsidR="00461E19" w:rsidRPr="00DF461C">
        <w:t>respond with</w:t>
      </w:r>
      <w:r w:rsidR="00D860AA" w:rsidRPr="00DF461C">
        <w:t xml:space="preserve"> the </w:t>
      </w:r>
      <w:r w:rsidR="006514A6" w:rsidRPr="00DF461C">
        <w:t>best Rx</w:t>
      </w:r>
      <w:r w:rsidR="00D860AA" w:rsidRPr="00DF461C">
        <w:t xml:space="preserve"> beam</w:t>
      </w:r>
      <w:r w:rsidR="004712A5" w:rsidRPr="00DF461C">
        <w:t xml:space="preserve"> to use</w:t>
      </w:r>
      <w:r w:rsidR="002C0F4F" w:rsidRPr="00DF461C">
        <w:t xml:space="preserve"> </w:t>
      </w:r>
      <w:proofErr w:type="gramStart"/>
      <w:r w:rsidR="008D0E4F" w:rsidRPr="00DF461C">
        <w:t>i.e.</w:t>
      </w:r>
      <w:proofErr w:type="gramEnd"/>
      <w:r w:rsidR="002C0F4F" w:rsidRPr="00DF461C">
        <w:t xml:space="preserve"> it transmits the reference signal associated to the best beam measured</w:t>
      </w:r>
      <w:r w:rsidR="008C16E8" w:rsidRPr="00DF461C">
        <w:t xml:space="preserve">. </w:t>
      </w:r>
      <w:r w:rsidR="00257F4B" w:rsidRPr="00DF461C">
        <w:t>It</w:t>
      </w:r>
      <w:r w:rsidR="008C16E8" w:rsidRPr="00DF461C">
        <w:t xml:space="preserve"> </w:t>
      </w:r>
      <w:r w:rsidR="00536F4B" w:rsidRPr="00DF461C">
        <w:t>is</w:t>
      </w:r>
      <w:r w:rsidR="007A227D" w:rsidRPr="00DF461C">
        <w:t xml:space="preserve"> </w:t>
      </w:r>
      <w:proofErr w:type="gramStart"/>
      <w:r w:rsidR="007A227D" w:rsidRPr="00DF461C">
        <w:t>similar to</w:t>
      </w:r>
      <w:proofErr w:type="gramEnd"/>
      <w:r w:rsidR="007A227D" w:rsidRPr="00DF461C">
        <w:t xml:space="preserve"> the PRACH process in </w:t>
      </w:r>
      <w:proofErr w:type="spellStart"/>
      <w:r w:rsidR="007A227D" w:rsidRPr="00DF461C">
        <w:t>Uu</w:t>
      </w:r>
      <w:proofErr w:type="spellEnd"/>
      <w:r w:rsidR="007A227D" w:rsidRPr="00DF461C">
        <w:t xml:space="preserve"> </w:t>
      </w:r>
      <w:r w:rsidR="00536F4B" w:rsidRPr="00DF461C">
        <w:t>where there are multiple PRACH resources and the UE use PRACH associated with the best beam (based on DL SSB RS)</w:t>
      </w:r>
      <w:r w:rsidR="00257F4B" w:rsidRPr="00DF461C">
        <w:t>.</w:t>
      </w:r>
      <w:r w:rsidR="00536F4B" w:rsidRPr="00DF461C">
        <w:t xml:space="preserve"> </w:t>
      </w:r>
      <w:r w:rsidR="00257F4B" w:rsidRPr="00DF461C">
        <w:t>This</w:t>
      </w:r>
      <w:r w:rsidR="007A227D" w:rsidRPr="00DF461C">
        <w:t xml:space="preserve"> is </w:t>
      </w:r>
      <w:r w:rsidR="008C16E8" w:rsidRPr="00DF461C">
        <w:t>shown in Figure 1 below.</w:t>
      </w:r>
      <w:r w:rsidR="008C16E8">
        <w:t xml:space="preserve"> </w:t>
      </w:r>
    </w:p>
    <w:p w14:paraId="695D520C" w14:textId="31975056" w:rsidR="00A67688" w:rsidRDefault="00685CDD" w:rsidP="00A67688">
      <w:pPr>
        <w:keepNext/>
        <w:jc w:val="center"/>
      </w:pPr>
      <w:r w:rsidRPr="00685CDD">
        <w:t xml:space="preserve"> </w:t>
      </w:r>
    </w:p>
    <w:p w14:paraId="4D7383AB" w14:textId="70A09D17" w:rsidR="00681E17" w:rsidRDefault="00681E17" w:rsidP="00A67688">
      <w:pPr>
        <w:keepNext/>
        <w:jc w:val="center"/>
      </w:pPr>
      <w:r>
        <w:object w:dxaOrig="5928" w:dyaOrig="3372" w14:anchorId="7AFA5520">
          <v:shape id="_x0000_i1027" type="#_x0000_t75" style="width:295.95pt;height:169.25pt" o:ole="">
            <v:imagedata r:id="rId15" o:title=""/>
          </v:shape>
          <o:OLEObject Type="Embed" ProgID="Visio.Drawing.15" ShapeID="_x0000_i1027" DrawAspect="Content" ObjectID="_1742311437" r:id="rId16"/>
        </w:object>
      </w:r>
    </w:p>
    <w:p w14:paraId="46AA815C" w14:textId="18C04E0C" w:rsidR="00D54374" w:rsidRPr="00431C7E" w:rsidRDefault="00A67688" w:rsidP="00A67688">
      <w:pPr>
        <w:pStyle w:val="Caption"/>
        <w:jc w:val="center"/>
        <w:rPr>
          <w:b/>
          <w:bCs/>
          <w:i w:val="0"/>
          <w:iCs w:val="0"/>
          <w:color w:val="auto"/>
        </w:rPr>
      </w:pPr>
      <w:r w:rsidRPr="00431C7E">
        <w:rPr>
          <w:b/>
          <w:bCs/>
          <w:i w:val="0"/>
          <w:iCs w:val="0"/>
          <w:color w:val="auto"/>
        </w:rPr>
        <w:t xml:space="preserve">Figure </w:t>
      </w:r>
      <w:r w:rsidRPr="00431C7E">
        <w:rPr>
          <w:b/>
          <w:bCs/>
          <w:i w:val="0"/>
          <w:iCs w:val="0"/>
          <w:color w:val="auto"/>
        </w:rPr>
        <w:fldChar w:fldCharType="begin"/>
      </w:r>
      <w:r w:rsidRPr="00431C7E">
        <w:rPr>
          <w:b/>
          <w:bCs/>
          <w:i w:val="0"/>
          <w:iCs w:val="0"/>
          <w:color w:val="auto"/>
        </w:rPr>
        <w:instrText xml:space="preserve"> SEQ Figure \* ARABIC </w:instrText>
      </w:r>
      <w:r w:rsidRPr="00431C7E">
        <w:rPr>
          <w:b/>
          <w:bCs/>
          <w:i w:val="0"/>
          <w:iCs w:val="0"/>
          <w:color w:val="auto"/>
        </w:rPr>
        <w:fldChar w:fldCharType="separate"/>
      </w:r>
      <w:r w:rsidR="0043748D">
        <w:rPr>
          <w:b/>
          <w:bCs/>
          <w:i w:val="0"/>
          <w:iCs w:val="0"/>
          <w:noProof/>
          <w:color w:val="auto"/>
        </w:rPr>
        <w:t>3</w:t>
      </w:r>
      <w:r w:rsidRPr="00431C7E">
        <w:rPr>
          <w:b/>
          <w:bCs/>
          <w:i w:val="0"/>
          <w:iCs w:val="0"/>
          <w:color w:val="auto"/>
        </w:rPr>
        <w:fldChar w:fldCharType="end"/>
      </w:r>
      <w:r w:rsidRPr="00431C7E">
        <w:rPr>
          <w:b/>
          <w:bCs/>
          <w:i w:val="0"/>
          <w:iCs w:val="0"/>
          <w:color w:val="auto"/>
        </w:rPr>
        <w:t xml:space="preserve">: SL FR2 discovery mechanism </w:t>
      </w:r>
      <w:r w:rsidR="00685CDD">
        <w:rPr>
          <w:b/>
          <w:bCs/>
          <w:i w:val="0"/>
          <w:iCs w:val="0"/>
          <w:color w:val="auto"/>
        </w:rPr>
        <w:t>using blin</w:t>
      </w:r>
      <w:r w:rsidR="00D43A45">
        <w:rPr>
          <w:b/>
          <w:bCs/>
          <w:i w:val="0"/>
          <w:iCs w:val="0"/>
          <w:color w:val="auto"/>
        </w:rPr>
        <w:t>d</w:t>
      </w:r>
      <w:r w:rsidR="00685CDD">
        <w:rPr>
          <w:b/>
          <w:bCs/>
          <w:i w:val="0"/>
          <w:iCs w:val="0"/>
          <w:color w:val="auto"/>
        </w:rPr>
        <w:t xml:space="preserve"> announcement</w:t>
      </w:r>
    </w:p>
    <w:p w14:paraId="50E32A9A" w14:textId="5BCF9526" w:rsidR="00DB3C9B" w:rsidRDefault="001C162C" w:rsidP="001C162C">
      <w:r>
        <w:t xml:space="preserve">Another method could be for a SL FR2 UE to rely on </w:t>
      </w:r>
      <w:r w:rsidR="004F22DF">
        <w:t xml:space="preserve">SL FR1 communication </w:t>
      </w:r>
      <w:r w:rsidR="00F267F0">
        <w:t xml:space="preserve">for beam reporting </w:t>
      </w:r>
      <w:r w:rsidR="00FB58FE">
        <w:t>to the nearby</w:t>
      </w:r>
      <w:r w:rsidR="00F267F0">
        <w:t xml:space="preserve"> SL FR2 UE, since SL FR1 communication </w:t>
      </w:r>
      <w:r w:rsidR="00DB0160">
        <w:t xml:space="preserve">is quasi-omni and </w:t>
      </w:r>
      <w:r w:rsidR="00A510E7">
        <w:t xml:space="preserve">may </w:t>
      </w:r>
      <w:r w:rsidR="00F267F0">
        <w:t xml:space="preserve">not rely on beamforming. </w:t>
      </w:r>
      <w:r w:rsidR="00C54D19">
        <w:t xml:space="preserve">The SL FR2 UE can transmit the beam reference signal </w:t>
      </w:r>
      <w:r w:rsidR="00C54D19" w:rsidRPr="00DF461C">
        <w:t xml:space="preserve">over FR2, </w:t>
      </w:r>
      <w:r w:rsidR="002D6893" w:rsidRPr="00DF461C">
        <w:t xml:space="preserve">and the other SL FR2 UE can share the beam report </w:t>
      </w:r>
      <w:r w:rsidR="001801D1" w:rsidRPr="00DF461C">
        <w:t xml:space="preserve">over SL FR1 channel. </w:t>
      </w:r>
      <w:r w:rsidR="0054740B" w:rsidRPr="00DF461C">
        <w:t>This is</w:t>
      </w:r>
      <w:r w:rsidR="009F673D" w:rsidRPr="00DF461C">
        <w:t xml:space="preserve"> shown </w:t>
      </w:r>
      <w:r w:rsidR="00067DEC" w:rsidRPr="00DF461C">
        <w:t xml:space="preserve">in Figure 2 </w:t>
      </w:r>
      <w:r w:rsidR="009F673D" w:rsidRPr="00DF461C">
        <w:t xml:space="preserve">below. </w:t>
      </w:r>
      <w:r w:rsidR="002F6A6D">
        <w:t>In the example shown, b</w:t>
      </w:r>
      <w:r w:rsidR="002F6A6D" w:rsidRPr="00DF461C">
        <w:t xml:space="preserve">eam </w:t>
      </w:r>
      <w:r w:rsidR="005517BA" w:rsidRPr="00DF461C">
        <w:t xml:space="preserve">correspondence </w:t>
      </w:r>
      <w:r w:rsidR="002F6A6D">
        <w:t>is</w:t>
      </w:r>
      <w:r w:rsidR="005517BA" w:rsidRPr="00DF461C">
        <w:t xml:space="preserve"> assumed between the two SL FR2 UEs, </w:t>
      </w:r>
      <w:proofErr w:type="spellStart"/>
      <w:r w:rsidR="00DB158B" w:rsidRPr="00DF461C">
        <w:t>i.e</w:t>
      </w:r>
      <w:proofErr w:type="spellEnd"/>
      <w:r w:rsidR="00DB158B" w:rsidRPr="00DF461C">
        <w:t xml:space="preserve"> only one beam measurement is required</w:t>
      </w:r>
      <w:r w:rsidR="005517BA">
        <w:t xml:space="preserve"> </w:t>
      </w:r>
    </w:p>
    <w:p w14:paraId="36D6A50C" w14:textId="243B9F54" w:rsidR="00685CDD" w:rsidRDefault="005517BA" w:rsidP="00685CDD">
      <w:pPr>
        <w:keepNext/>
        <w:jc w:val="center"/>
      </w:pPr>
      <w:r>
        <w:object w:dxaOrig="5928" w:dyaOrig="3517" w14:anchorId="4EC972DB">
          <v:shape id="_x0000_i1028" type="#_x0000_t75" style="width:268.35pt;height:159.9pt" o:ole="">
            <v:imagedata r:id="rId17" o:title=""/>
          </v:shape>
          <o:OLEObject Type="Embed" ProgID="Visio.Drawing.15" ShapeID="_x0000_i1028" DrawAspect="Content" ObjectID="_1742311438" r:id="rId18"/>
        </w:object>
      </w:r>
    </w:p>
    <w:p w14:paraId="4AD36CBC" w14:textId="1E5C2EC9" w:rsidR="00685CDD" w:rsidRPr="00685CDD" w:rsidRDefault="00685CDD" w:rsidP="00685CDD">
      <w:pPr>
        <w:pStyle w:val="Caption"/>
        <w:jc w:val="center"/>
        <w:rPr>
          <w:b/>
          <w:bCs/>
          <w:i w:val="0"/>
          <w:iCs w:val="0"/>
          <w:color w:val="auto"/>
        </w:rPr>
      </w:pPr>
      <w:r w:rsidRPr="00685CDD">
        <w:rPr>
          <w:b/>
          <w:bCs/>
          <w:i w:val="0"/>
          <w:iCs w:val="0"/>
          <w:color w:val="auto"/>
        </w:rPr>
        <w:t xml:space="preserve">Figure </w:t>
      </w:r>
      <w:r w:rsidRPr="00685CDD">
        <w:rPr>
          <w:b/>
          <w:bCs/>
          <w:i w:val="0"/>
          <w:iCs w:val="0"/>
          <w:color w:val="auto"/>
        </w:rPr>
        <w:fldChar w:fldCharType="begin"/>
      </w:r>
      <w:r w:rsidRPr="00685CDD">
        <w:rPr>
          <w:b/>
          <w:bCs/>
          <w:i w:val="0"/>
          <w:iCs w:val="0"/>
          <w:color w:val="auto"/>
        </w:rPr>
        <w:instrText xml:space="preserve"> SEQ Figure \* ARABIC </w:instrText>
      </w:r>
      <w:r w:rsidRPr="00685CDD">
        <w:rPr>
          <w:b/>
          <w:bCs/>
          <w:i w:val="0"/>
          <w:iCs w:val="0"/>
          <w:color w:val="auto"/>
        </w:rPr>
        <w:fldChar w:fldCharType="separate"/>
      </w:r>
      <w:r w:rsidR="0043748D">
        <w:rPr>
          <w:b/>
          <w:bCs/>
          <w:i w:val="0"/>
          <w:iCs w:val="0"/>
          <w:noProof/>
          <w:color w:val="auto"/>
        </w:rPr>
        <w:t>4</w:t>
      </w:r>
      <w:r w:rsidRPr="00685CDD">
        <w:rPr>
          <w:b/>
          <w:bCs/>
          <w:i w:val="0"/>
          <w:iCs w:val="0"/>
          <w:color w:val="auto"/>
        </w:rPr>
        <w:fldChar w:fldCharType="end"/>
      </w:r>
      <w:r w:rsidRPr="00685CDD">
        <w:rPr>
          <w:b/>
          <w:bCs/>
          <w:i w:val="0"/>
          <w:iCs w:val="0"/>
          <w:color w:val="auto"/>
        </w:rPr>
        <w:t>: SL FR2 discovery mechanism using SL FR1 for initial information exchange</w:t>
      </w:r>
    </w:p>
    <w:p w14:paraId="7F7B7ED4" w14:textId="2366C255" w:rsidR="00DB3C9B" w:rsidRDefault="00DB3C9B" w:rsidP="00A67688">
      <w:pPr>
        <w:pStyle w:val="Proposal"/>
        <w:numPr>
          <w:ilvl w:val="0"/>
          <w:numId w:val="4"/>
        </w:numPr>
      </w:pPr>
      <w:bookmarkStart w:id="14" w:name="_Toc127270382"/>
      <w:bookmarkStart w:id="15" w:name="_Toc127270411"/>
      <w:bookmarkStart w:id="16" w:name="_Toc127364376"/>
      <w:bookmarkStart w:id="17" w:name="_Toc127462082"/>
      <w:bookmarkStart w:id="18" w:name="_Toc131513017"/>
      <w:bookmarkStart w:id="19" w:name="_Toc131691959"/>
      <w:r>
        <w:t>SL FR2 beam discovery for beam acquisition can be network controlled or UE-autonomous based.</w:t>
      </w:r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1084EF61" w14:textId="596AD926" w:rsidR="00B04BD4" w:rsidRDefault="00B04BD4" w:rsidP="00B04BD4">
      <w:pPr>
        <w:pStyle w:val="Heading2"/>
      </w:pPr>
      <w:r>
        <w:t>SL FR2 Beam Failure</w:t>
      </w:r>
    </w:p>
    <w:p w14:paraId="1800BA4C" w14:textId="0F40D2FF" w:rsidR="004B2AF4" w:rsidRDefault="00696422" w:rsidP="00EB410E">
      <w:pPr>
        <w:jc w:val="both"/>
        <w:rPr>
          <w:lang w:val="en-GB"/>
        </w:rPr>
      </w:pPr>
      <w:r>
        <w:rPr>
          <w:lang w:val="en-GB"/>
        </w:rPr>
        <w:t xml:space="preserve">In </w:t>
      </w:r>
      <w:proofErr w:type="spellStart"/>
      <w:r>
        <w:rPr>
          <w:lang w:val="en-GB"/>
        </w:rPr>
        <w:t>Uu</w:t>
      </w:r>
      <w:proofErr w:type="spellEnd"/>
      <w:r>
        <w:rPr>
          <w:lang w:val="en-GB"/>
        </w:rPr>
        <w:t>, the</w:t>
      </w:r>
      <w:r w:rsidR="006453CB">
        <w:rPr>
          <w:lang w:val="en-GB"/>
        </w:rPr>
        <w:t xml:space="preserve"> </w:t>
      </w:r>
      <w:proofErr w:type="spellStart"/>
      <w:r w:rsidR="006453CB">
        <w:rPr>
          <w:lang w:val="en-GB"/>
        </w:rPr>
        <w:t>gNB</w:t>
      </w:r>
      <w:proofErr w:type="spellEnd"/>
      <w:r w:rsidR="006453CB">
        <w:rPr>
          <w:lang w:val="en-GB"/>
        </w:rPr>
        <w:t xml:space="preserve"> configures the UE with beam failure detection reference signals</w:t>
      </w:r>
      <w:r w:rsidR="00D9781B">
        <w:rPr>
          <w:lang w:val="en-GB"/>
        </w:rPr>
        <w:t xml:space="preserve"> (SSB</w:t>
      </w:r>
      <w:r w:rsidR="00D30ABA">
        <w:rPr>
          <w:lang w:val="en-GB"/>
        </w:rPr>
        <w:t xml:space="preserve"> or CSI-RS</w:t>
      </w:r>
      <w:r w:rsidR="00D9781B">
        <w:rPr>
          <w:lang w:val="en-GB"/>
        </w:rPr>
        <w:t>)</w:t>
      </w:r>
      <w:r w:rsidR="006453CB">
        <w:rPr>
          <w:lang w:val="en-GB"/>
        </w:rPr>
        <w:t xml:space="preserve"> and the UE can declare a</w:t>
      </w:r>
      <w:r w:rsidR="009D4119">
        <w:rPr>
          <w:lang w:val="en-GB"/>
        </w:rPr>
        <w:t xml:space="preserve"> detected beam failure using a configured threshold and timer</w:t>
      </w:r>
      <w:r w:rsidR="00D30ABA">
        <w:rPr>
          <w:lang w:val="en-GB"/>
        </w:rPr>
        <w:t xml:space="preserve"> [TS 38.</w:t>
      </w:r>
      <w:r w:rsidR="00283698">
        <w:rPr>
          <w:lang w:val="en-GB"/>
        </w:rPr>
        <w:t>321</w:t>
      </w:r>
      <w:r w:rsidR="00D30ABA">
        <w:rPr>
          <w:lang w:val="en-GB"/>
        </w:rPr>
        <w:t>]</w:t>
      </w:r>
      <w:r w:rsidR="009D4119">
        <w:rPr>
          <w:lang w:val="en-GB"/>
        </w:rPr>
        <w:t xml:space="preserve">. In FR2, </w:t>
      </w:r>
      <w:r w:rsidR="00BF3590">
        <w:rPr>
          <w:lang w:val="en-GB"/>
        </w:rPr>
        <w:t>SL beam failure can potentially occur during any of the three phases of beam management, (</w:t>
      </w:r>
      <w:proofErr w:type="spellStart"/>
      <w:r w:rsidR="00BF3590">
        <w:rPr>
          <w:lang w:val="en-GB"/>
        </w:rPr>
        <w:t>i</w:t>
      </w:r>
      <w:proofErr w:type="spellEnd"/>
      <w:r w:rsidR="00BF3590">
        <w:rPr>
          <w:lang w:val="en-GB"/>
        </w:rPr>
        <w:t xml:space="preserve">) during initial beam acquisition and pairing process, (ii) </w:t>
      </w:r>
      <w:r w:rsidR="004B1F2C">
        <w:rPr>
          <w:lang w:val="en-GB"/>
        </w:rPr>
        <w:t xml:space="preserve">during beam </w:t>
      </w:r>
      <w:r w:rsidR="00131DCE">
        <w:rPr>
          <w:lang w:val="en-GB"/>
        </w:rPr>
        <w:t>maintenance</w:t>
      </w:r>
      <w:r w:rsidR="004B1F2C">
        <w:rPr>
          <w:lang w:val="en-GB"/>
        </w:rPr>
        <w:t xml:space="preserve"> phase owing to </w:t>
      </w:r>
      <w:r w:rsidR="00A630F2">
        <w:rPr>
          <w:lang w:val="en-GB"/>
        </w:rPr>
        <w:t>dormancy or inactivity of</w:t>
      </w:r>
      <w:r w:rsidR="004B1F2C">
        <w:rPr>
          <w:lang w:val="en-GB"/>
        </w:rPr>
        <w:t xml:space="preserve"> the FR2 communication</w:t>
      </w:r>
      <w:r w:rsidR="00BF3590">
        <w:rPr>
          <w:lang w:val="en-GB"/>
        </w:rPr>
        <w:t xml:space="preserve"> </w:t>
      </w:r>
      <w:r w:rsidR="00A630F2">
        <w:rPr>
          <w:lang w:val="en-GB"/>
        </w:rPr>
        <w:t>link</w:t>
      </w:r>
      <w:r w:rsidR="00604DA5">
        <w:rPr>
          <w:lang w:val="en-GB"/>
        </w:rPr>
        <w:t xml:space="preserve">, (iii) </w:t>
      </w:r>
      <w:r w:rsidR="00604DA5">
        <w:rPr>
          <w:lang w:val="en-GB"/>
        </w:rPr>
        <w:lastRenderedPageBreak/>
        <w:t>during beam recovery</w:t>
      </w:r>
      <w:r w:rsidR="00A630F2">
        <w:rPr>
          <w:lang w:val="en-GB"/>
        </w:rPr>
        <w:t>.</w:t>
      </w:r>
      <w:r w:rsidR="00604DA5">
        <w:rPr>
          <w:lang w:val="en-GB"/>
        </w:rPr>
        <w:t xml:space="preserve"> </w:t>
      </w:r>
      <w:r w:rsidR="0050069F">
        <w:rPr>
          <w:lang w:val="en-GB"/>
        </w:rPr>
        <w:t xml:space="preserve">From RAN2 perspective, </w:t>
      </w:r>
      <w:r w:rsidR="00436334">
        <w:rPr>
          <w:lang w:val="en-GB"/>
        </w:rPr>
        <w:t xml:space="preserve">beam failure which occurs during beam maintenance phase </w:t>
      </w:r>
      <w:r w:rsidR="00B04212">
        <w:rPr>
          <w:lang w:val="en-GB"/>
        </w:rPr>
        <w:t xml:space="preserve">needs to be considered </w:t>
      </w:r>
      <w:proofErr w:type="spellStart"/>
      <w:r w:rsidR="00B04212">
        <w:rPr>
          <w:lang w:val="en-GB"/>
        </w:rPr>
        <w:t>e.g</w:t>
      </w:r>
      <w:proofErr w:type="spellEnd"/>
      <w:r w:rsidR="00B04212">
        <w:rPr>
          <w:lang w:val="en-GB"/>
        </w:rPr>
        <w:t xml:space="preserve"> </w:t>
      </w:r>
      <w:r w:rsidR="00A7032B" w:rsidRPr="00A7032B">
        <w:rPr>
          <w:lang w:val="en-GB"/>
        </w:rPr>
        <w:t xml:space="preserve">if </w:t>
      </w:r>
      <w:r w:rsidR="00D45E00">
        <w:rPr>
          <w:lang w:val="en-GB"/>
        </w:rPr>
        <w:t xml:space="preserve">a </w:t>
      </w:r>
      <w:r w:rsidR="00A7032B" w:rsidRPr="00A7032B">
        <w:rPr>
          <w:lang w:val="en-GB"/>
        </w:rPr>
        <w:t>certain number of beam failure</w:t>
      </w:r>
      <w:r w:rsidR="00B253A5">
        <w:rPr>
          <w:lang w:val="en-GB"/>
        </w:rPr>
        <w:t>s</w:t>
      </w:r>
      <w:r w:rsidR="00A7032B" w:rsidRPr="00A7032B">
        <w:rPr>
          <w:lang w:val="en-GB"/>
        </w:rPr>
        <w:t xml:space="preserve"> </w:t>
      </w:r>
      <w:r w:rsidR="00B253A5">
        <w:rPr>
          <w:lang w:val="en-GB"/>
        </w:rPr>
        <w:t>are detected</w:t>
      </w:r>
      <w:r w:rsidR="00A7032B" w:rsidRPr="00A7032B">
        <w:rPr>
          <w:lang w:val="en-GB"/>
        </w:rPr>
        <w:t xml:space="preserve">, </w:t>
      </w:r>
      <w:r w:rsidR="00D45E00">
        <w:rPr>
          <w:lang w:val="en-GB"/>
        </w:rPr>
        <w:t xml:space="preserve">then </w:t>
      </w:r>
      <w:r w:rsidR="00A7032B" w:rsidRPr="00A7032B">
        <w:rPr>
          <w:lang w:val="en-GB"/>
        </w:rPr>
        <w:t xml:space="preserve">MAC </w:t>
      </w:r>
      <w:r w:rsidR="00D45E00">
        <w:rPr>
          <w:lang w:val="en-GB"/>
        </w:rPr>
        <w:t xml:space="preserve">layer can </w:t>
      </w:r>
      <w:r w:rsidR="00A7032B" w:rsidRPr="00A7032B">
        <w:rPr>
          <w:lang w:val="en-GB"/>
        </w:rPr>
        <w:t xml:space="preserve">initiate </w:t>
      </w:r>
      <w:r w:rsidR="00D45E00">
        <w:rPr>
          <w:lang w:val="en-GB"/>
        </w:rPr>
        <w:t xml:space="preserve">a beam </w:t>
      </w:r>
      <w:r w:rsidR="00A7032B" w:rsidRPr="00A7032B">
        <w:rPr>
          <w:lang w:val="en-GB"/>
        </w:rPr>
        <w:t>recovery procedure</w:t>
      </w:r>
      <w:r w:rsidR="00F03FEB">
        <w:rPr>
          <w:lang w:val="en-GB"/>
        </w:rPr>
        <w:t>.</w:t>
      </w:r>
    </w:p>
    <w:p w14:paraId="38AEDF5C" w14:textId="5AB8BB5C" w:rsidR="009B0DC7" w:rsidRDefault="009B0DC7" w:rsidP="00131DCE">
      <w:pPr>
        <w:pStyle w:val="observ"/>
        <w:ind w:left="360"/>
      </w:pPr>
      <w:bookmarkStart w:id="20" w:name="_Toc127270409"/>
      <w:bookmarkStart w:id="21" w:name="_Toc127364375"/>
      <w:bookmarkStart w:id="22" w:name="_Toc127462081"/>
      <w:bookmarkStart w:id="23" w:name="_Toc131513015"/>
      <w:bookmarkStart w:id="24" w:name="_Toc131513127"/>
      <w:bookmarkStart w:id="25" w:name="_Toc131691957"/>
      <w:r>
        <w:t>Beam failure for SL FR2 may occur during any of the three phases of beam management, (</w:t>
      </w:r>
      <w:proofErr w:type="spellStart"/>
      <w:r>
        <w:t>i</w:t>
      </w:r>
      <w:proofErr w:type="spellEnd"/>
      <w:r>
        <w:t xml:space="preserve">) initial beam acquisition and pairing, (ii) </w:t>
      </w:r>
      <w:r w:rsidR="00131DCE">
        <w:t>beam maintenance</w:t>
      </w:r>
      <w:r>
        <w:t>, (iii) beam recovery.</w:t>
      </w:r>
      <w:bookmarkEnd w:id="20"/>
      <w:bookmarkEnd w:id="21"/>
      <w:bookmarkEnd w:id="22"/>
      <w:bookmarkEnd w:id="23"/>
      <w:bookmarkEnd w:id="24"/>
      <w:bookmarkEnd w:id="25"/>
    </w:p>
    <w:p w14:paraId="32F7579E" w14:textId="2D805A36" w:rsidR="00337A2E" w:rsidRDefault="00923633" w:rsidP="00EB410E">
      <w:pPr>
        <w:jc w:val="both"/>
        <w:rPr>
          <w:lang w:val="en-GB"/>
        </w:rPr>
      </w:pPr>
      <w:r>
        <w:rPr>
          <w:lang w:val="en-GB"/>
        </w:rPr>
        <w:t xml:space="preserve">In </w:t>
      </w:r>
      <w:proofErr w:type="spellStart"/>
      <w:r>
        <w:rPr>
          <w:lang w:val="en-GB"/>
        </w:rPr>
        <w:t>Uu</w:t>
      </w:r>
      <w:proofErr w:type="spellEnd"/>
      <w:r w:rsidR="008177B5">
        <w:rPr>
          <w:lang w:val="en-GB"/>
        </w:rPr>
        <w:t>,</w:t>
      </w:r>
      <w:r>
        <w:rPr>
          <w:lang w:val="en-GB"/>
        </w:rPr>
        <w:t xml:space="preserve"> beam failure is detected by counting beam failure instance indication from the lower layer</w:t>
      </w:r>
      <w:r w:rsidR="00755265">
        <w:rPr>
          <w:lang w:val="en-GB"/>
        </w:rPr>
        <w:t xml:space="preserve">s to the MAC entity. </w:t>
      </w:r>
      <w:r w:rsidR="00F87FA2">
        <w:rPr>
          <w:lang w:val="en-GB"/>
        </w:rPr>
        <w:t xml:space="preserve">A similar indication </w:t>
      </w:r>
      <w:r w:rsidR="00026102">
        <w:rPr>
          <w:lang w:val="en-GB"/>
        </w:rPr>
        <w:t xml:space="preserve">would be expected to be received for SL FR2 from the PHY layer, as a pre-requisite for </w:t>
      </w:r>
      <w:r w:rsidR="00337A2E">
        <w:rPr>
          <w:lang w:val="en-GB"/>
        </w:rPr>
        <w:t>a beam failure and recovery process to be introduced in RAN2 for SL FR2.</w:t>
      </w:r>
    </w:p>
    <w:p w14:paraId="4F52AF0E" w14:textId="6C45EB60" w:rsidR="00337A2E" w:rsidRDefault="00B83747" w:rsidP="00D05BC5">
      <w:pPr>
        <w:pStyle w:val="Proposal"/>
        <w:numPr>
          <w:ilvl w:val="0"/>
          <w:numId w:val="4"/>
        </w:numPr>
      </w:pPr>
      <w:bookmarkStart w:id="26" w:name="_Toc127462083"/>
      <w:bookmarkStart w:id="27" w:name="_Toc131513018"/>
      <w:bookmarkStart w:id="28" w:name="_Toc131691960"/>
      <w:r>
        <w:t>A beam failure</w:t>
      </w:r>
      <w:r w:rsidR="005E7388">
        <w:t xml:space="preserve"> instance indication in needed in PHY </w:t>
      </w:r>
      <w:r w:rsidR="00174458">
        <w:t xml:space="preserve">before RAN2 can </w:t>
      </w:r>
      <w:r w:rsidR="0010029B">
        <w:t xml:space="preserve">develop a beam failure detection and recovery process in layer 2. </w:t>
      </w:r>
      <w:r w:rsidR="008C6B91">
        <w:t xml:space="preserve">RAN2 waits for RAN1 progress in </w:t>
      </w:r>
      <w:r w:rsidR="00DD4E60">
        <w:t>this regard.</w:t>
      </w:r>
      <w:bookmarkEnd w:id="26"/>
      <w:bookmarkEnd w:id="27"/>
      <w:bookmarkEnd w:id="28"/>
    </w:p>
    <w:p w14:paraId="4C787D40" w14:textId="291D4490" w:rsidR="00756C8D" w:rsidRPr="00517950" w:rsidRDefault="00004C6F" w:rsidP="00EB410E">
      <w:pPr>
        <w:jc w:val="both"/>
        <w:rPr>
          <w:lang w:val="en-GB"/>
        </w:rPr>
      </w:pPr>
      <w:r>
        <w:rPr>
          <w:lang w:val="en-GB"/>
        </w:rPr>
        <w:t xml:space="preserve">A beam failure could also be </w:t>
      </w:r>
      <w:r w:rsidRPr="00517950">
        <w:rPr>
          <w:lang w:val="en-GB"/>
        </w:rPr>
        <w:t xml:space="preserve">declared by a SL FR2 UE if </w:t>
      </w:r>
      <w:r w:rsidR="00AF1B7D" w:rsidRPr="00517950">
        <w:rPr>
          <w:lang w:val="en-GB"/>
        </w:rPr>
        <w:t xml:space="preserve">there is no </w:t>
      </w:r>
      <w:r w:rsidR="00A236E4" w:rsidRPr="00517950">
        <w:rPr>
          <w:lang w:val="en-GB"/>
        </w:rPr>
        <w:t xml:space="preserve">communication over the SL FR2 channel </w:t>
      </w:r>
      <w:proofErr w:type="gramStart"/>
      <w:r w:rsidR="00560960" w:rsidRPr="00517950">
        <w:rPr>
          <w:lang w:val="en-GB"/>
        </w:rPr>
        <w:t>i.e</w:t>
      </w:r>
      <w:r w:rsidR="008D693D" w:rsidRPr="00517950">
        <w:rPr>
          <w:lang w:val="en-GB"/>
        </w:rPr>
        <w:t>.</w:t>
      </w:r>
      <w:proofErr w:type="gramEnd"/>
      <w:r w:rsidR="00560960" w:rsidRPr="00517950">
        <w:rPr>
          <w:lang w:val="en-GB"/>
        </w:rPr>
        <w:t xml:space="preserve"> the channel does not meet some “keep-alive” requirements, or if the SL FR2 channel does not meet some configured channel quality threshold</w:t>
      </w:r>
      <w:r w:rsidR="00F02BAC" w:rsidRPr="00517950">
        <w:rPr>
          <w:lang w:val="en-GB"/>
        </w:rPr>
        <w:t xml:space="preserve">. </w:t>
      </w:r>
      <w:r w:rsidR="00756C8D" w:rsidRPr="00517950">
        <w:rPr>
          <w:lang w:val="en-GB"/>
        </w:rPr>
        <w:t xml:space="preserve">RAN2 can discuss the different scenarios/conditions under which beam failure can occur, </w:t>
      </w:r>
      <w:proofErr w:type="gramStart"/>
      <w:r w:rsidR="00756C8D" w:rsidRPr="00517950">
        <w:rPr>
          <w:lang w:val="en-GB"/>
        </w:rPr>
        <w:t>and also</w:t>
      </w:r>
      <w:proofErr w:type="gramEnd"/>
      <w:r w:rsidR="00756C8D" w:rsidRPr="00517950">
        <w:rPr>
          <w:lang w:val="en-GB"/>
        </w:rPr>
        <w:t xml:space="preserve"> how the SL FR2 UE can declare/detect such beam failure </w:t>
      </w:r>
      <w:r w:rsidR="00385C1F" w:rsidRPr="00517950">
        <w:rPr>
          <w:lang w:val="en-GB"/>
        </w:rPr>
        <w:t>event</w:t>
      </w:r>
      <w:r w:rsidR="00756C8D" w:rsidRPr="00517950">
        <w:rPr>
          <w:lang w:val="en-GB"/>
        </w:rPr>
        <w:t>.</w:t>
      </w:r>
    </w:p>
    <w:p w14:paraId="6E6C28D9" w14:textId="58EADBED" w:rsidR="002B736D" w:rsidRDefault="00F02BAC" w:rsidP="00EB410E">
      <w:pPr>
        <w:jc w:val="both"/>
        <w:rPr>
          <w:lang w:val="en-GB"/>
        </w:rPr>
      </w:pPr>
      <w:r w:rsidRPr="00517950">
        <w:rPr>
          <w:lang w:val="en-GB"/>
        </w:rPr>
        <w:t xml:space="preserve">If a beam failure is detected, </w:t>
      </w:r>
      <w:r w:rsidR="00385C1F" w:rsidRPr="00517950">
        <w:rPr>
          <w:lang w:val="en-GB"/>
        </w:rPr>
        <w:t xml:space="preserve">there is potential </w:t>
      </w:r>
      <w:r w:rsidRPr="00517950">
        <w:rPr>
          <w:lang w:val="en-GB"/>
        </w:rPr>
        <w:t xml:space="preserve">RAN2 </w:t>
      </w:r>
      <w:r w:rsidR="00385C1F" w:rsidRPr="00517950">
        <w:rPr>
          <w:lang w:val="en-GB"/>
        </w:rPr>
        <w:t xml:space="preserve">impact foreseen with respect </w:t>
      </w:r>
      <w:r w:rsidRPr="00517950">
        <w:rPr>
          <w:lang w:val="en-GB"/>
        </w:rPr>
        <w:t xml:space="preserve">to </w:t>
      </w:r>
      <w:r w:rsidR="001B1E7D" w:rsidRPr="00517950">
        <w:rPr>
          <w:lang w:val="en-GB"/>
        </w:rPr>
        <w:t>the</w:t>
      </w:r>
      <w:r w:rsidRPr="00517950">
        <w:rPr>
          <w:lang w:val="en-GB"/>
        </w:rPr>
        <w:t xml:space="preserve"> </w:t>
      </w:r>
      <w:r w:rsidR="00BC72B3" w:rsidRPr="00517950">
        <w:rPr>
          <w:lang w:val="en-GB"/>
        </w:rPr>
        <w:t>beam failure recovery procedure</w:t>
      </w:r>
      <w:r w:rsidR="001B1E7D" w:rsidRPr="00517950">
        <w:rPr>
          <w:lang w:val="en-GB"/>
        </w:rPr>
        <w:t>, for example with respect to how or which SL FR2 UE initiates the beam failure recovery procedure</w:t>
      </w:r>
      <w:r w:rsidR="00B16667" w:rsidRPr="00517950">
        <w:rPr>
          <w:lang w:val="en-GB"/>
        </w:rPr>
        <w:t xml:space="preserve">, and how </w:t>
      </w:r>
      <w:r w:rsidR="00715366">
        <w:t xml:space="preserve">beam failure is indicated to the peer UE and/or </w:t>
      </w:r>
      <w:proofErr w:type="spellStart"/>
      <w:r w:rsidR="00715366">
        <w:t>gNB</w:t>
      </w:r>
      <w:proofErr w:type="spellEnd"/>
      <w:r w:rsidR="001B1E7D" w:rsidRPr="00517950">
        <w:rPr>
          <w:lang w:val="en-GB"/>
        </w:rPr>
        <w:t>.</w:t>
      </w:r>
    </w:p>
    <w:p w14:paraId="3F62132A" w14:textId="50653BC4" w:rsidR="008041BA" w:rsidRPr="00083BE4" w:rsidRDefault="007B5BC0" w:rsidP="008041BA">
      <w:pPr>
        <w:pStyle w:val="Proposal"/>
        <w:numPr>
          <w:ilvl w:val="0"/>
          <w:numId w:val="4"/>
        </w:numPr>
      </w:pPr>
      <w:bookmarkStart w:id="29" w:name="_Toc127270383"/>
      <w:bookmarkStart w:id="30" w:name="_Toc127270412"/>
      <w:bookmarkStart w:id="31" w:name="_Toc127364377"/>
      <w:bookmarkStart w:id="32" w:name="_Toc127462084"/>
      <w:bookmarkStart w:id="33" w:name="_Toc131513019"/>
      <w:bookmarkStart w:id="34" w:name="_Toc131691961"/>
      <w:r>
        <w:t>RAN2 impact is foreseen to support</w:t>
      </w:r>
      <w:r w:rsidR="00A504C5">
        <w:t xml:space="preserve"> </w:t>
      </w:r>
      <w:r w:rsidR="008041BA">
        <w:t>beam failure detection and recovery for SL FR2 communication.</w:t>
      </w:r>
      <w:bookmarkEnd w:id="29"/>
      <w:bookmarkEnd w:id="30"/>
      <w:bookmarkEnd w:id="31"/>
      <w:bookmarkEnd w:id="32"/>
      <w:bookmarkEnd w:id="33"/>
      <w:bookmarkEnd w:id="34"/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77777777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05432E89" w14:textId="77777777" w:rsidR="008A75AD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8A75AD" w:rsidRPr="00713F12">
        <w:rPr>
          <w:b/>
          <w:noProof/>
        </w:rPr>
        <w:t>Observation 1.</w:t>
      </w:r>
      <w:r w:rsidR="008A75AD">
        <w:rPr>
          <w:rFonts w:asciiTheme="minorHAnsi" w:eastAsiaTheme="minorEastAsia" w:hAnsiTheme="minorHAnsi" w:cstheme="minorBidi"/>
          <w:noProof/>
          <w:sz w:val="22"/>
        </w:rPr>
        <w:tab/>
      </w:r>
      <w:r w:rsidR="008A75AD">
        <w:rPr>
          <w:noProof/>
        </w:rPr>
        <w:t>In evaluation methodology for FR2, mode1/2 resource allocation schemes, and IC/OOC scenarios are simulated in RAN1. It has not been agreed in RAN1 whether NR SL FR2 UE can use both mode-1 or mode-2 resource allocation modes</w:t>
      </w:r>
    </w:p>
    <w:p w14:paraId="7D5CECE5" w14:textId="77777777" w:rsidR="008A75AD" w:rsidRDefault="008A75AD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13F12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Beam failure for SL FR2 may occur during any of the three phases of beam management, (i) initial beam acquisition and pairing, (ii) beam maintenance, (iii) beam recovery.</w:t>
      </w:r>
    </w:p>
    <w:p w14:paraId="5239C8EE" w14:textId="70F9170F" w:rsidR="00EB410E" w:rsidRDefault="00EB410E" w:rsidP="00EB410E">
      <w:pPr>
        <w:spacing w:before="24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75B5AACD" w14:textId="77777777" w:rsidR="008A75AD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8A75AD" w:rsidRPr="00BF1693">
        <w:rPr>
          <w:b/>
          <w:noProof/>
        </w:rPr>
        <w:t>Proposal 1.</w:t>
      </w:r>
      <w:r w:rsidR="008A75AD">
        <w:rPr>
          <w:rFonts w:asciiTheme="minorHAnsi" w:eastAsiaTheme="minorEastAsia" w:hAnsiTheme="minorHAnsi" w:cstheme="minorBidi"/>
          <w:noProof/>
          <w:sz w:val="22"/>
        </w:rPr>
        <w:tab/>
      </w:r>
      <w:r w:rsidR="008A75AD">
        <w:rPr>
          <w:noProof/>
        </w:rPr>
        <w:t>SL FR2 beam discovery for beam acquisition can be network controlled or UE-autonomous based.</w:t>
      </w:r>
    </w:p>
    <w:p w14:paraId="55666B77" w14:textId="77777777" w:rsidR="008A75AD" w:rsidRDefault="008A75AD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BF1693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A beam failure instance indication in needed in PHY before RAN2 can develop a beam failure detection and recovery process in layer 2. RAN2 waits for RAN1 progress in this regard.</w:t>
      </w:r>
    </w:p>
    <w:p w14:paraId="55358AC6" w14:textId="77777777" w:rsidR="008A75AD" w:rsidRDefault="008A75AD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BF1693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RAN2 impact is foreseen to support beam failure detection and recovery for SL FR2 communication.</w:t>
      </w:r>
    </w:p>
    <w:p w14:paraId="0580D4BA" w14:textId="02199FE8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35" w:name="_Ref434066290"/>
      <w:r>
        <w:t>Reference</w:t>
      </w:r>
      <w:bookmarkEnd w:id="35"/>
    </w:p>
    <w:p w14:paraId="0F866684" w14:textId="29126F1C" w:rsidR="007B43E6" w:rsidRDefault="00C133A3" w:rsidP="00B9130F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36" w:name="_Ref126585790"/>
      <w:bookmarkStart w:id="37" w:name="_Ref478150265"/>
      <w:bookmarkEnd w:id="1"/>
      <w:r w:rsidRPr="00C133A3">
        <w:rPr>
          <w:rFonts w:ascii="Times New Roman" w:hAnsi="Times New Roman" w:cs="Times New Roman"/>
          <w:sz w:val="20"/>
        </w:rPr>
        <w:t>RP-230077</w:t>
      </w:r>
      <w:r w:rsidR="007B43E6">
        <w:rPr>
          <w:rFonts w:ascii="Times New Roman" w:hAnsi="Times New Roman" w:cs="Times New Roman"/>
          <w:sz w:val="20"/>
        </w:rPr>
        <w:t xml:space="preserve">, </w:t>
      </w:r>
      <w:r w:rsidR="007B43E6" w:rsidRPr="007B43E6">
        <w:rPr>
          <w:rFonts w:ascii="Times New Roman" w:hAnsi="Times New Roman" w:cs="Times New Roman"/>
          <w:sz w:val="20"/>
        </w:rPr>
        <w:t>WID revision: NR sidelink evolution</w:t>
      </w:r>
      <w:r w:rsidR="007B43E6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>March 2023</w:t>
      </w:r>
    </w:p>
    <w:p w14:paraId="64E2C2A0" w14:textId="07B1E74F" w:rsidR="00E63B38" w:rsidRDefault="00BF2031" w:rsidP="00E63B38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r w:rsidRPr="00BF2031">
        <w:rPr>
          <w:rFonts w:ascii="Times New Roman" w:hAnsi="Times New Roman" w:cs="Times New Roman"/>
          <w:sz w:val="20"/>
        </w:rPr>
        <w:t>R1-2302800</w:t>
      </w:r>
      <w:r w:rsidR="00E63B38">
        <w:rPr>
          <w:rFonts w:ascii="Times New Roman" w:hAnsi="Times New Roman" w:cs="Times New Roman"/>
          <w:sz w:val="20"/>
        </w:rPr>
        <w:t xml:space="preserve">, </w:t>
      </w:r>
      <w:r w:rsidR="00B97573" w:rsidRPr="00B97573">
        <w:rPr>
          <w:rFonts w:ascii="Times New Roman" w:hAnsi="Times New Roman" w:cs="Times New Roman"/>
          <w:sz w:val="20"/>
        </w:rPr>
        <w:t>On Sidelink Operation in FR2 Licensed Spectrum</w:t>
      </w:r>
      <w:r w:rsidR="00E63B38">
        <w:rPr>
          <w:rFonts w:ascii="Times New Roman" w:hAnsi="Times New Roman" w:cs="Times New Roman"/>
          <w:sz w:val="20"/>
        </w:rPr>
        <w:t xml:space="preserve">, </w:t>
      </w:r>
      <w:r w:rsidR="00A85CE7">
        <w:rPr>
          <w:rFonts w:ascii="Times New Roman" w:hAnsi="Times New Roman" w:cs="Times New Roman"/>
          <w:sz w:val="20"/>
        </w:rPr>
        <w:t xml:space="preserve">RAN1, </w:t>
      </w:r>
      <w:r w:rsidR="00B97573">
        <w:rPr>
          <w:rFonts w:ascii="Times New Roman" w:hAnsi="Times New Roman" w:cs="Times New Roman"/>
          <w:sz w:val="20"/>
        </w:rPr>
        <w:t xml:space="preserve">Intel Corpotation, </w:t>
      </w:r>
      <w:r w:rsidR="00C133A3">
        <w:rPr>
          <w:rFonts w:ascii="Times New Roman" w:hAnsi="Times New Roman" w:cs="Times New Roman"/>
          <w:sz w:val="20"/>
        </w:rPr>
        <w:t xml:space="preserve">April </w:t>
      </w:r>
      <w:r w:rsidR="00E63B38">
        <w:rPr>
          <w:rFonts w:ascii="Times New Roman" w:hAnsi="Times New Roman" w:cs="Times New Roman"/>
          <w:sz w:val="20"/>
        </w:rPr>
        <w:t>202</w:t>
      </w:r>
      <w:r w:rsidR="00B97573">
        <w:rPr>
          <w:rFonts w:ascii="Times New Roman" w:hAnsi="Times New Roman" w:cs="Times New Roman"/>
          <w:sz w:val="20"/>
        </w:rPr>
        <w:t>3</w:t>
      </w:r>
    </w:p>
    <w:p w14:paraId="7C7D102E" w14:textId="77777777" w:rsidR="00E63B38" w:rsidRPr="00E63B38" w:rsidRDefault="00E63B38" w:rsidP="00E63B38">
      <w:pPr>
        <w:rPr>
          <w:lang w:val="en-GB" w:eastAsia="en-GB"/>
        </w:rPr>
      </w:pPr>
    </w:p>
    <w:bookmarkEnd w:id="36"/>
    <w:bookmarkEnd w:id="37"/>
    <w:p w14:paraId="4CABC8F2" w14:textId="77777777" w:rsidR="009C4E8B" w:rsidRPr="009C4E8B" w:rsidRDefault="009C4E8B" w:rsidP="009C4E8B">
      <w:pPr>
        <w:rPr>
          <w:lang w:val="en-GB" w:eastAsia="en-GB"/>
        </w:rPr>
      </w:pPr>
    </w:p>
    <w:sectPr w:rsidR="009C4E8B" w:rsidRPr="009C4E8B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07C54" w14:textId="77777777" w:rsidR="00A2736A" w:rsidRDefault="00A2736A" w:rsidP="005816CC">
      <w:pPr>
        <w:spacing w:after="0"/>
      </w:pPr>
      <w:r>
        <w:separator/>
      </w:r>
    </w:p>
  </w:endnote>
  <w:endnote w:type="continuationSeparator" w:id="0">
    <w:p w14:paraId="3712F60E" w14:textId="77777777" w:rsidR="00A2736A" w:rsidRDefault="00A2736A" w:rsidP="005816CC">
      <w:pPr>
        <w:spacing w:after="0"/>
      </w:pPr>
      <w:r>
        <w:continuationSeparator/>
      </w:r>
    </w:p>
  </w:endnote>
  <w:endnote w:type="continuationNotice" w:id="1">
    <w:p w14:paraId="6F814077" w14:textId="77777777" w:rsidR="00A2736A" w:rsidRDefault="00A273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5E616" w14:textId="77777777" w:rsidR="00A2736A" w:rsidRDefault="00A2736A" w:rsidP="005816CC">
      <w:pPr>
        <w:spacing w:after="0"/>
      </w:pPr>
      <w:r>
        <w:separator/>
      </w:r>
    </w:p>
  </w:footnote>
  <w:footnote w:type="continuationSeparator" w:id="0">
    <w:p w14:paraId="7DEC9FE9" w14:textId="77777777" w:rsidR="00A2736A" w:rsidRDefault="00A2736A" w:rsidP="005816CC">
      <w:pPr>
        <w:spacing w:after="0"/>
      </w:pPr>
      <w:r>
        <w:continuationSeparator/>
      </w:r>
    </w:p>
  </w:footnote>
  <w:footnote w:type="continuationNotice" w:id="1">
    <w:p w14:paraId="4A07295F" w14:textId="77777777" w:rsidR="00A2736A" w:rsidRDefault="00A273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7458"/>
    <w:multiLevelType w:val="hybridMultilevel"/>
    <w:tmpl w:val="293E8142"/>
    <w:lvl w:ilvl="0" w:tplc="BF780294">
      <w:start w:val="1"/>
      <w:numFmt w:val="decimal"/>
      <w:lvlText w:val="option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B0837"/>
    <w:multiLevelType w:val="hybridMultilevel"/>
    <w:tmpl w:val="DC1CCDCA"/>
    <w:lvl w:ilvl="0" w:tplc="84A08906">
      <w:start w:val="1"/>
      <w:numFmt w:val="decimal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6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C1FCD"/>
    <w:multiLevelType w:val="hybridMultilevel"/>
    <w:tmpl w:val="9D7C31B6"/>
    <w:lvl w:ilvl="0" w:tplc="FFFFFFFF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4E44"/>
    <w:multiLevelType w:val="hybridMultilevel"/>
    <w:tmpl w:val="9D7C31B6"/>
    <w:lvl w:ilvl="0" w:tplc="E3722344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C077F"/>
    <w:multiLevelType w:val="hybridMultilevel"/>
    <w:tmpl w:val="AB74F6A6"/>
    <w:lvl w:ilvl="0" w:tplc="C820254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101016"/>
    <w:multiLevelType w:val="hybridMultilevel"/>
    <w:tmpl w:val="329C01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71F25"/>
    <w:multiLevelType w:val="hybridMultilevel"/>
    <w:tmpl w:val="B89CDF5C"/>
    <w:lvl w:ilvl="0" w:tplc="5C64E27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8676A"/>
    <w:multiLevelType w:val="hybridMultilevel"/>
    <w:tmpl w:val="D1508F66"/>
    <w:lvl w:ilvl="0" w:tplc="967CC1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A5B2C"/>
    <w:multiLevelType w:val="hybridMultilevel"/>
    <w:tmpl w:val="7BAE5A16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824998">
      <w:numFmt w:val="bullet"/>
      <w:lvlText w:val=""/>
      <w:lvlJc w:val="left"/>
      <w:pPr>
        <w:ind w:left="3240" w:hanging="720"/>
      </w:pPr>
      <w:rPr>
        <w:rFonts w:ascii="Symbol" w:eastAsia="SimSu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029F2"/>
    <w:multiLevelType w:val="hybridMultilevel"/>
    <w:tmpl w:val="C7A8F222"/>
    <w:lvl w:ilvl="0" w:tplc="C44C200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A40787"/>
    <w:multiLevelType w:val="hybridMultilevel"/>
    <w:tmpl w:val="0D5AB0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4D2B4D"/>
    <w:multiLevelType w:val="hybridMultilevel"/>
    <w:tmpl w:val="AA981DFC"/>
    <w:lvl w:ilvl="0" w:tplc="FC8C0CEA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num w:numId="1" w16cid:durableId="1939021094">
    <w:abstractNumId w:val="8"/>
  </w:num>
  <w:num w:numId="2" w16cid:durableId="4450012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3426890">
    <w:abstractNumId w:val="17"/>
  </w:num>
  <w:num w:numId="4" w16cid:durableId="136804226">
    <w:abstractNumId w:val="7"/>
  </w:num>
  <w:num w:numId="5" w16cid:durableId="1886870302">
    <w:abstractNumId w:val="11"/>
  </w:num>
  <w:num w:numId="6" w16cid:durableId="756942600">
    <w:abstractNumId w:val="14"/>
  </w:num>
  <w:num w:numId="7" w16cid:durableId="526020091">
    <w:abstractNumId w:val="0"/>
  </w:num>
  <w:num w:numId="8" w16cid:durableId="1157039508">
    <w:abstractNumId w:val="13"/>
  </w:num>
  <w:num w:numId="9" w16cid:durableId="128516923">
    <w:abstractNumId w:val="2"/>
  </w:num>
  <w:num w:numId="10" w16cid:durableId="1104108046">
    <w:abstractNumId w:val="6"/>
  </w:num>
  <w:num w:numId="11" w16cid:durableId="1148398545">
    <w:abstractNumId w:val="5"/>
  </w:num>
  <w:num w:numId="12" w16cid:durableId="946160576">
    <w:abstractNumId w:val="19"/>
  </w:num>
  <w:num w:numId="13" w16cid:durableId="1523081911">
    <w:abstractNumId w:val="4"/>
  </w:num>
  <w:num w:numId="14" w16cid:durableId="1290355397">
    <w:abstractNumId w:val="3"/>
  </w:num>
  <w:num w:numId="15" w16cid:durableId="682821901">
    <w:abstractNumId w:val="15"/>
  </w:num>
  <w:num w:numId="16" w16cid:durableId="1003581490">
    <w:abstractNumId w:val="18"/>
  </w:num>
  <w:num w:numId="17" w16cid:durableId="983697271">
    <w:abstractNumId w:val="11"/>
  </w:num>
  <w:num w:numId="18" w16cid:durableId="2082369043">
    <w:abstractNumId w:val="11"/>
  </w:num>
  <w:num w:numId="19" w16cid:durableId="1174883126">
    <w:abstractNumId w:val="11"/>
  </w:num>
  <w:num w:numId="20" w16cid:durableId="2030059771">
    <w:abstractNumId w:val="12"/>
  </w:num>
  <w:num w:numId="21" w16cid:durableId="1340356243">
    <w:abstractNumId w:val="11"/>
  </w:num>
  <w:num w:numId="22" w16cid:durableId="1823886215">
    <w:abstractNumId w:val="8"/>
  </w:num>
  <w:num w:numId="23" w16cid:durableId="806513192">
    <w:abstractNumId w:val="9"/>
  </w:num>
  <w:num w:numId="24" w16cid:durableId="936328482">
    <w:abstractNumId w:val="11"/>
  </w:num>
  <w:num w:numId="25" w16cid:durableId="1585533749">
    <w:abstractNumId w:val="11"/>
  </w:num>
  <w:num w:numId="26" w16cid:durableId="835538290">
    <w:abstractNumId w:val="11"/>
  </w:num>
  <w:num w:numId="27" w16cid:durableId="606355245">
    <w:abstractNumId w:val="10"/>
  </w:num>
  <w:num w:numId="28" w16cid:durableId="602229950">
    <w:abstractNumId w:val="1"/>
  </w:num>
  <w:num w:numId="29" w16cid:durableId="913047796">
    <w:abstractNumId w:val="8"/>
  </w:num>
  <w:num w:numId="30" w16cid:durableId="1125389169">
    <w:abstractNumId w:val="8"/>
  </w:num>
  <w:num w:numId="31" w16cid:durableId="1088187178">
    <w:abstractNumId w:val="11"/>
  </w:num>
  <w:num w:numId="32" w16cid:durableId="90200048">
    <w:abstractNumId w:val="11"/>
  </w:num>
  <w:num w:numId="33" w16cid:durableId="694885657">
    <w:abstractNumId w:val="1"/>
  </w:num>
  <w:num w:numId="34" w16cid:durableId="120097239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2CE"/>
    <w:rsid w:val="000022AD"/>
    <w:rsid w:val="00002B6F"/>
    <w:rsid w:val="00003B77"/>
    <w:rsid w:val="00004C6F"/>
    <w:rsid w:val="00007A14"/>
    <w:rsid w:val="00011AD2"/>
    <w:rsid w:val="00017075"/>
    <w:rsid w:val="00020D93"/>
    <w:rsid w:val="0002131E"/>
    <w:rsid w:val="000224EA"/>
    <w:rsid w:val="000238D7"/>
    <w:rsid w:val="00024509"/>
    <w:rsid w:val="00024572"/>
    <w:rsid w:val="00026102"/>
    <w:rsid w:val="00027DAA"/>
    <w:rsid w:val="00040F49"/>
    <w:rsid w:val="000453EC"/>
    <w:rsid w:val="000472D9"/>
    <w:rsid w:val="000502BD"/>
    <w:rsid w:val="00054827"/>
    <w:rsid w:val="00055DDB"/>
    <w:rsid w:val="000571DA"/>
    <w:rsid w:val="00061456"/>
    <w:rsid w:val="0006237A"/>
    <w:rsid w:val="00064BBB"/>
    <w:rsid w:val="00065C58"/>
    <w:rsid w:val="00067CB4"/>
    <w:rsid w:val="00067DEC"/>
    <w:rsid w:val="000721FF"/>
    <w:rsid w:val="000732EE"/>
    <w:rsid w:val="000738C4"/>
    <w:rsid w:val="0007678E"/>
    <w:rsid w:val="00081568"/>
    <w:rsid w:val="000820C4"/>
    <w:rsid w:val="00083216"/>
    <w:rsid w:val="00084190"/>
    <w:rsid w:val="0008599B"/>
    <w:rsid w:val="00086423"/>
    <w:rsid w:val="000927AA"/>
    <w:rsid w:val="00092C7E"/>
    <w:rsid w:val="00097EA4"/>
    <w:rsid w:val="000A11BC"/>
    <w:rsid w:val="000A3BD8"/>
    <w:rsid w:val="000A737D"/>
    <w:rsid w:val="000B0921"/>
    <w:rsid w:val="000B0D63"/>
    <w:rsid w:val="000B21DA"/>
    <w:rsid w:val="000B2844"/>
    <w:rsid w:val="000B32EC"/>
    <w:rsid w:val="000B3A0A"/>
    <w:rsid w:val="000B5460"/>
    <w:rsid w:val="000B7D36"/>
    <w:rsid w:val="000C030B"/>
    <w:rsid w:val="000C0CD1"/>
    <w:rsid w:val="000C0CFB"/>
    <w:rsid w:val="000C132F"/>
    <w:rsid w:val="000C4F02"/>
    <w:rsid w:val="000C6966"/>
    <w:rsid w:val="000C6C34"/>
    <w:rsid w:val="000C707D"/>
    <w:rsid w:val="000C7475"/>
    <w:rsid w:val="000D6AF5"/>
    <w:rsid w:val="000D7622"/>
    <w:rsid w:val="000E6786"/>
    <w:rsid w:val="000E6C97"/>
    <w:rsid w:val="000E71D5"/>
    <w:rsid w:val="000F0A0E"/>
    <w:rsid w:val="000F32B3"/>
    <w:rsid w:val="000F44AB"/>
    <w:rsid w:val="0010029B"/>
    <w:rsid w:val="00105061"/>
    <w:rsid w:val="001069E2"/>
    <w:rsid w:val="00106A6A"/>
    <w:rsid w:val="001076CB"/>
    <w:rsid w:val="001077C0"/>
    <w:rsid w:val="00111C7E"/>
    <w:rsid w:val="00112FDC"/>
    <w:rsid w:val="00113AF2"/>
    <w:rsid w:val="0011532A"/>
    <w:rsid w:val="00115806"/>
    <w:rsid w:val="00117210"/>
    <w:rsid w:val="00122C7A"/>
    <w:rsid w:val="00123BC6"/>
    <w:rsid w:val="00124968"/>
    <w:rsid w:val="00125CE0"/>
    <w:rsid w:val="00125EBD"/>
    <w:rsid w:val="00126157"/>
    <w:rsid w:val="00127A54"/>
    <w:rsid w:val="00127C39"/>
    <w:rsid w:val="00127EB3"/>
    <w:rsid w:val="001302CD"/>
    <w:rsid w:val="00131DCE"/>
    <w:rsid w:val="0013341C"/>
    <w:rsid w:val="00133E75"/>
    <w:rsid w:val="00134BFB"/>
    <w:rsid w:val="001368DF"/>
    <w:rsid w:val="00137870"/>
    <w:rsid w:val="00140159"/>
    <w:rsid w:val="00140CEC"/>
    <w:rsid w:val="00142D0A"/>
    <w:rsid w:val="00151EAA"/>
    <w:rsid w:val="00166740"/>
    <w:rsid w:val="00166A86"/>
    <w:rsid w:val="00174458"/>
    <w:rsid w:val="00175810"/>
    <w:rsid w:val="001777E7"/>
    <w:rsid w:val="001801D1"/>
    <w:rsid w:val="00181A15"/>
    <w:rsid w:val="00182614"/>
    <w:rsid w:val="001829DD"/>
    <w:rsid w:val="00182E25"/>
    <w:rsid w:val="00183CA6"/>
    <w:rsid w:val="00191C06"/>
    <w:rsid w:val="00193733"/>
    <w:rsid w:val="00194A27"/>
    <w:rsid w:val="00194EB1"/>
    <w:rsid w:val="00195879"/>
    <w:rsid w:val="001B1396"/>
    <w:rsid w:val="001B1E7D"/>
    <w:rsid w:val="001B32CB"/>
    <w:rsid w:val="001B3DD2"/>
    <w:rsid w:val="001B4255"/>
    <w:rsid w:val="001B46ED"/>
    <w:rsid w:val="001B5124"/>
    <w:rsid w:val="001C0ED3"/>
    <w:rsid w:val="001C162C"/>
    <w:rsid w:val="001C3FA9"/>
    <w:rsid w:val="001C428F"/>
    <w:rsid w:val="001C7B3C"/>
    <w:rsid w:val="001D136B"/>
    <w:rsid w:val="001D13F8"/>
    <w:rsid w:val="001D1CFD"/>
    <w:rsid w:val="001D7632"/>
    <w:rsid w:val="001E3372"/>
    <w:rsid w:val="001E33DB"/>
    <w:rsid w:val="001E64F3"/>
    <w:rsid w:val="001E71E5"/>
    <w:rsid w:val="001F15F7"/>
    <w:rsid w:val="002011DA"/>
    <w:rsid w:val="002020DE"/>
    <w:rsid w:val="00204714"/>
    <w:rsid w:val="00212369"/>
    <w:rsid w:val="00213342"/>
    <w:rsid w:val="00221AFA"/>
    <w:rsid w:val="002229BA"/>
    <w:rsid w:val="00223052"/>
    <w:rsid w:val="00225EA7"/>
    <w:rsid w:val="00227BDD"/>
    <w:rsid w:val="0023161C"/>
    <w:rsid w:val="00233C41"/>
    <w:rsid w:val="002344BD"/>
    <w:rsid w:val="00235FE0"/>
    <w:rsid w:val="00236674"/>
    <w:rsid w:val="002369A5"/>
    <w:rsid w:val="002409FC"/>
    <w:rsid w:val="0024300B"/>
    <w:rsid w:val="00243A40"/>
    <w:rsid w:val="0024561B"/>
    <w:rsid w:val="00246A43"/>
    <w:rsid w:val="002479FF"/>
    <w:rsid w:val="00250214"/>
    <w:rsid w:val="00254FBE"/>
    <w:rsid w:val="00257F4B"/>
    <w:rsid w:val="002656D3"/>
    <w:rsid w:val="00267BA9"/>
    <w:rsid w:val="00273A90"/>
    <w:rsid w:val="00274DE4"/>
    <w:rsid w:val="00275383"/>
    <w:rsid w:val="00275713"/>
    <w:rsid w:val="00276BC9"/>
    <w:rsid w:val="00283698"/>
    <w:rsid w:val="002879CB"/>
    <w:rsid w:val="002922D2"/>
    <w:rsid w:val="002930F8"/>
    <w:rsid w:val="00294426"/>
    <w:rsid w:val="00294FE8"/>
    <w:rsid w:val="00295BD0"/>
    <w:rsid w:val="002A029D"/>
    <w:rsid w:val="002A0825"/>
    <w:rsid w:val="002A3C2F"/>
    <w:rsid w:val="002A6E0D"/>
    <w:rsid w:val="002B43E1"/>
    <w:rsid w:val="002B462A"/>
    <w:rsid w:val="002B4687"/>
    <w:rsid w:val="002B736D"/>
    <w:rsid w:val="002C0069"/>
    <w:rsid w:val="002C00AA"/>
    <w:rsid w:val="002C06AE"/>
    <w:rsid w:val="002C0F4F"/>
    <w:rsid w:val="002C3805"/>
    <w:rsid w:val="002D2DC4"/>
    <w:rsid w:val="002D494D"/>
    <w:rsid w:val="002D6893"/>
    <w:rsid w:val="002D7769"/>
    <w:rsid w:val="002E492C"/>
    <w:rsid w:val="002F1C7B"/>
    <w:rsid w:val="002F6A6D"/>
    <w:rsid w:val="00300AFA"/>
    <w:rsid w:val="00300ECF"/>
    <w:rsid w:val="00301E6C"/>
    <w:rsid w:val="00305729"/>
    <w:rsid w:val="00306C8A"/>
    <w:rsid w:val="00306FA3"/>
    <w:rsid w:val="00323416"/>
    <w:rsid w:val="00325F03"/>
    <w:rsid w:val="00325F3C"/>
    <w:rsid w:val="003308B4"/>
    <w:rsid w:val="00333294"/>
    <w:rsid w:val="00335A5A"/>
    <w:rsid w:val="00337A2E"/>
    <w:rsid w:val="00352CFE"/>
    <w:rsid w:val="00357AF4"/>
    <w:rsid w:val="00357C6D"/>
    <w:rsid w:val="00361CBE"/>
    <w:rsid w:val="00362CB7"/>
    <w:rsid w:val="00362E73"/>
    <w:rsid w:val="0036312C"/>
    <w:rsid w:val="003675C4"/>
    <w:rsid w:val="0037595B"/>
    <w:rsid w:val="00375BAF"/>
    <w:rsid w:val="003805F2"/>
    <w:rsid w:val="00381EB5"/>
    <w:rsid w:val="00382963"/>
    <w:rsid w:val="00383A7F"/>
    <w:rsid w:val="00385ABF"/>
    <w:rsid w:val="00385C1F"/>
    <w:rsid w:val="003860E4"/>
    <w:rsid w:val="00390961"/>
    <w:rsid w:val="00393F1E"/>
    <w:rsid w:val="00395E4E"/>
    <w:rsid w:val="003A6811"/>
    <w:rsid w:val="003A6AE5"/>
    <w:rsid w:val="003A7926"/>
    <w:rsid w:val="003B3620"/>
    <w:rsid w:val="003B3EC5"/>
    <w:rsid w:val="003B5DC4"/>
    <w:rsid w:val="003B6E78"/>
    <w:rsid w:val="003B7DE4"/>
    <w:rsid w:val="003C1FAB"/>
    <w:rsid w:val="003C29A2"/>
    <w:rsid w:val="003C3F9E"/>
    <w:rsid w:val="003C52DF"/>
    <w:rsid w:val="003C5B62"/>
    <w:rsid w:val="003D4E0B"/>
    <w:rsid w:val="003E5482"/>
    <w:rsid w:val="003E7CA0"/>
    <w:rsid w:val="003F380A"/>
    <w:rsid w:val="003F484E"/>
    <w:rsid w:val="00402D30"/>
    <w:rsid w:val="004057DE"/>
    <w:rsid w:val="004069A1"/>
    <w:rsid w:val="00407B30"/>
    <w:rsid w:val="004127A3"/>
    <w:rsid w:val="00414436"/>
    <w:rsid w:val="004157FC"/>
    <w:rsid w:val="0041674D"/>
    <w:rsid w:val="00417674"/>
    <w:rsid w:val="00420058"/>
    <w:rsid w:val="0042215A"/>
    <w:rsid w:val="004235BF"/>
    <w:rsid w:val="00424997"/>
    <w:rsid w:val="00431C7E"/>
    <w:rsid w:val="00432056"/>
    <w:rsid w:val="004323BB"/>
    <w:rsid w:val="00433797"/>
    <w:rsid w:val="00433F22"/>
    <w:rsid w:val="00434266"/>
    <w:rsid w:val="00436334"/>
    <w:rsid w:val="0043748D"/>
    <w:rsid w:val="004378BE"/>
    <w:rsid w:val="00440C2F"/>
    <w:rsid w:val="00443B70"/>
    <w:rsid w:val="00447AE2"/>
    <w:rsid w:val="00450B78"/>
    <w:rsid w:val="00450D7A"/>
    <w:rsid w:val="0045660F"/>
    <w:rsid w:val="004614E0"/>
    <w:rsid w:val="00461E19"/>
    <w:rsid w:val="00463FF0"/>
    <w:rsid w:val="00464AF3"/>
    <w:rsid w:val="004655A1"/>
    <w:rsid w:val="00466831"/>
    <w:rsid w:val="004712A5"/>
    <w:rsid w:val="00473AB2"/>
    <w:rsid w:val="004758DE"/>
    <w:rsid w:val="00475F84"/>
    <w:rsid w:val="00484166"/>
    <w:rsid w:val="00484316"/>
    <w:rsid w:val="00485AA6"/>
    <w:rsid w:val="00487E4F"/>
    <w:rsid w:val="00495E0F"/>
    <w:rsid w:val="00497475"/>
    <w:rsid w:val="004A45E8"/>
    <w:rsid w:val="004B1149"/>
    <w:rsid w:val="004B1B19"/>
    <w:rsid w:val="004B1F2C"/>
    <w:rsid w:val="004B2AF4"/>
    <w:rsid w:val="004C2039"/>
    <w:rsid w:val="004C2626"/>
    <w:rsid w:val="004C6014"/>
    <w:rsid w:val="004C7AC9"/>
    <w:rsid w:val="004D4B81"/>
    <w:rsid w:val="004D6772"/>
    <w:rsid w:val="004E0121"/>
    <w:rsid w:val="004E403E"/>
    <w:rsid w:val="004E4E24"/>
    <w:rsid w:val="004E7080"/>
    <w:rsid w:val="004F0353"/>
    <w:rsid w:val="004F1D13"/>
    <w:rsid w:val="004F22DF"/>
    <w:rsid w:val="004F51A1"/>
    <w:rsid w:val="004F51E9"/>
    <w:rsid w:val="004F7070"/>
    <w:rsid w:val="0050069F"/>
    <w:rsid w:val="00505860"/>
    <w:rsid w:val="00507620"/>
    <w:rsid w:val="005113C8"/>
    <w:rsid w:val="0051416A"/>
    <w:rsid w:val="0051646F"/>
    <w:rsid w:val="00516DC5"/>
    <w:rsid w:val="005176C3"/>
    <w:rsid w:val="00517950"/>
    <w:rsid w:val="00523BFD"/>
    <w:rsid w:val="00527504"/>
    <w:rsid w:val="00533AC7"/>
    <w:rsid w:val="00536F4B"/>
    <w:rsid w:val="00542958"/>
    <w:rsid w:val="0054740B"/>
    <w:rsid w:val="00550B3A"/>
    <w:rsid w:val="00550E91"/>
    <w:rsid w:val="005517BA"/>
    <w:rsid w:val="005527F7"/>
    <w:rsid w:val="0055330F"/>
    <w:rsid w:val="0055636B"/>
    <w:rsid w:val="00560960"/>
    <w:rsid w:val="0056722E"/>
    <w:rsid w:val="00576836"/>
    <w:rsid w:val="0057773F"/>
    <w:rsid w:val="00580535"/>
    <w:rsid w:val="005816CC"/>
    <w:rsid w:val="005824A5"/>
    <w:rsid w:val="00583F14"/>
    <w:rsid w:val="005876FA"/>
    <w:rsid w:val="00590ED4"/>
    <w:rsid w:val="005A1841"/>
    <w:rsid w:val="005A3A3D"/>
    <w:rsid w:val="005A6EB5"/>
    <w:rsid w:val="005C0FF0"/>
    <w:rsid w:val="005C195E"/>
    <w:rsid w:val="005C1EFC"/>
    <w:rsid w:val="005C3620"/>
    <w:rsid w:val="005C372D"/>
    <w:rsid w:val="005C4086"/>
    <w:rsid w:val="005D021C"/>
    <w:rsid w:val="005D11BF"/>
    <w:rsid w:val="005E2376"/>
    <w:rsid w:val="005E5E8D"/>
    <w:rsid w:val="005E689B"/>
    <w:rsid w:val="005E7388"/>
    <w:rsid w:val="005F26B4"/>
    <w:rsid w:val="00600FF2"/>
    <w:rsid w:val="00604DA5"/>
    <w:rsid w:val="00607815"/>
    <w:rsid w:val="00611427"/>
    <w:rsid w:val="00611CF3"/>
    <w:rsid w:val="00613638"/>
    <w:rsid w:val="00616753"/>
    <w:rsid w:val="00622259"/>
    <w:rsid w:val="00626E2C"/>
    <w:rsid w:val="00634EB9"/>
    <w:rsid w:val="00642FB7"/>
    <w:rsid w:val="006453CB"/>
    <w:rsid w:val="00645C2A"/>
    <w:rsid w:val="006463C6"/>
    <w:rsid w:val="006514A6"/>
    <w:rsid w:val="0065200A"/>
    <w:rsid w:val="006527C9"/>
    <w:rsid w:val="00660C0E"/>
    <w:rsid w:val="006634C5"/>
    <w:rsid w:val="00665F6D"/>
    <w:rsid w:val="00667801"/>
    <w:rsid w:val="00673AA1"/>
    <w:rsid w:val="00681E17"/>
    <w:rsid w:val="006853F1"/>
    <w:rsid w:val="00685CDD"/>
    <w:rsid w:val="006873C4"/>
    <w:rsid w:val="006937CC"/>
    <w:rsid w:val="00696422"/>
    <w:rsid w:val="006A00DE"/>
    <w:rsid w:val="006A1C9E"/>
    <w:rsid w:val="006A437D"/>
    <w:rsid w:val="006A48CA"/>
    <w:rsid w:val="006A7CD5"/>
    <w:rsid w:val="006B0617"/>
    <w:rsid w:val="006B2611"/>
    <w:rsid w:val="006B384E"/>
    <w:rsid w:val="006B48DE"/>
    <w:rsid w:val="006B670E"/>
    <w:rsid w:val="006C6D8B"/>
    <w:rsid w:val="006C72EC"/>
    <w:rsid w:val="006D7F34"/>
    <w:rsid w:val="006E43E1"/>
    <w:rsid w:val="006F0C67"/>
    <w:rsid w:val="006F15E1"/>
    <w:rsid w:val="006F79D7"/>
    <w:rsid w:val="006F7ADB"/>
    <w:rsid w:val="00700A5B"/>
    <w:rsid w:val="00700C5D"/>
    <w:rsid w:val="00702959"/>
    <w:rsid w:val="007065DD"/>
    <w:rsid w:val="007152EE"/>
    <w:rsid w:val="00715366"/>
    <w:rsid w:val="00721EFF"/>
    <w:rsid w:val="00723477"/>
    <w:rsid w:val="00723F24"/>
    <w:rsid w:val="00730399"/>
    <w:rsid w:val="007320F0"/>
    <w:rsid w:val="00732825"/>
    <w:rsid w:val="007342AA"/>
    <w:rsid w:val="00740069"/>
    <w:rsid w:val="00740A43"/>
    <w:rsid w:val="00743685"/>
    <w:rsid w:val="00743694"/>
    <w:rsid w:val="0074396F"/>
    <w:rsid w:val="00754844"/>
    <w:rsid w:val="00755265"/>
    <w:rsid w:val="007569AE"/>
    <w:rsid w:val="00756C8D"/>
    <w:rsid w:val="007615B6"/>
    <w:rsid w:val="00761761"/>
    <w:rsid w:val="00763DB3"/>
    <w:rsid w:val="00763F3A"/>
    <w:rsid w:val="007659B1"/>
    <w:rsid w:val="00772AFA"/>
    <w:rsid w:val="00772B59"/>
    <w:rsid w:val="007768B1"/>
    <w:rsid w:val="00776D76"/>
    <w:rsid w:val="00776EB9"/>
    <w:rsid w:val="00780615"/>
    <w:rsid w:val="00784235"/>
    <w:rsid w:val="007853E6"/>
    <w:rsid w:val="00787669"/>
    <w:rsid w:val="00787CCB"/>
    <w:rsid w:val="00790869"/>
    <w:rsid w:val="00793664"/>
    <w:rsid w:val="00794268"/>
    <w:rsid w:val="007A1F4E"/>
    <w:rsid w:val="007A227D"/>
    <w:rsid w:val="007A5F67"/>
    <w:rsid w:val="007B322F"/>
    <w:rsid w:val="007B43E6"/>
    <w:rsid w:val="007B4423"/>
    <w:rsid w:val="007B5043"/>
    <w:rsid w:val="007B5BC0"/>
    <w:rsid w:val="007C12EC"/>
    <w:rsid w:val="007C319A"/>
    <w:rsid w:val="007C6038"/>
    <w:rsid w:val="007C73A3"/>
    <w:rsid w:val="007C7FD8"/>
    <w:rsid w:val="007D1ABD"/>
    <w:rsid w:val="007D51AB"/>
    <w:rsid w:val="007D54CA"/>
    <w:rsid w:val="007D5DA5"/>
    <w:rsid w:val="007D6FE4"/>
    <w:rsid w:val="007E0A0C"/>
    <w:rsid w:val="007E2AA8"/>
    <w:rsid w:val="007E4E0A"/>
    <w:rsid w:val="007E54BC"/>
    <w:rsid w:val="007F0229"/>
    <w:rsid w:val="007F04D3"/>
    <w:rsid w:val="007F4E67"/>
    <w:rsid w:val="008025E0"/>
    <w:rsid w:val="008041BA"/>
    <w:rsid w:val="00804822"/>
    <w:rsid w:val="008052C1"/>
    <w:rsid w:val="00805386"/>
    <w:rsid w:val="00807819"/>
    <w:rsid w:val="008102BA"/>
    <w:rsid w:val="008177B5"/>
    <w:rsid w:val="008209D4"/>
    <w:rsid w:val="00822DBB"/>
    <w:rsid w:val="00823BDA"/>
    <w:rsid w:val="00824A7C"/>
    <w:rsid w:val="00831776"/>
    <w:rsid w:val="00834228"/>
    <w:rsid w:val="00834B7B"/>
    <w:rsid w:val="008353A3"/>
    <w:rsid w:val="008359E9"/>
    <w:rsid w:val="00840CDE"/>
    <w:rsid w:val="00844743"/>
    <w:rsid w:val="008458B8"/>
    <w:rsid w:val="00847D94"/>
    <w:rsid w:val="0085041F"/>
    <w:rsid w:val="00850EC2"/>
    <w:rsid w:val="00852485"/>
    <w:rsid w:val="00852A9F"/>
    <w:rsid w:val="008567C9"/>
    <w:rsid w:val="00861CE8"/>
    <w:rsid w:val="008639D6"/>
    <w:rsid w:val="00871647"/>
    <w:rsid w:val="0087281B"/>
    <w:rsid w:val="00881B24"/>
    <w:rsid w:val="00885B74"/>
    <w:rsid w:val="008869E1"/>
    <w:rsid w:val="008903DC"/>
    <w:rsid w:val="008912A2"/>
    <w:rsid w:val="00891967"/>
    <w:rsid w:val="00895309"/>
    <w:rsid w:val="008A0113"/>
    <w:rsid w:val="008A1852"/>
    <w:rsid w:val="008A4DC0"/>
    <w:rsid w:val="008A5F43"/>
    <w:rsid w:val="008A6495"/>
    <w:rsid w:val="008A75AD"/>
    <w:rsid w:val="008B1130"/>
    <w:rsid w:val="008B56A6"/>
    <w:rsid w:val="008B59C8"/>
    <w:rsid w:val="008B709B"/>
    <w:rsid w:val="008B7D4E"/>
    <w:rsid w:val="008C16E8"/>
    <w:rsid w:val="008C1D7F"/>
    <w:rsid w:val="008C2C0F"/>
    <w:rsid w:val="008C33D8"/>
    <w:rsid w:val="008C6B91"/>
    <w:rsid w:val="008D0C43"/>
    <w:rsid w:val="008D0E4F"/>
    <w:rsid w:val="008D34FD"/>
    <w:rsid w:val="008D395E"/>
    <w:rsid w:val="008D693D"/>
    <w:rsid w:val="008E1A29"/>
    <w:rsid w:val="008E6FE8"/>
    <w:rsid w:val="008E74EE"/>
    <w:rsid w:val="008F2AA7"/>
    <w:rsid w:val="00901924"/>
    <w:rsid w:val="0090658A"/>
    <w:rsid w:val="00916510"/>
    <w:rsid w:val="00917D8A"/>
    <w:rsid w:val="00922B9C"/>
    <w:rsid w:val="00923633"/>
    <w:rsid w:val="009256C4"/>
    <w:rsid w:val="00925DA4"/>
    <w:rsid w:val="00927DBA"/>
    <w:rsid w:val="00933C78"/>
    <w:rsid w:val="00935594"/>
    <w:rsid w:val="00935AA7"/>
    <w:rsid w:val="00940E09"/>
    <w:rsid w:val="009414FC"/>
    <w:rsid w:val="00944F6E"/>
    <w:rsid w:val="00945502"/>
    <w:rsid w:val="00946877"/>
    <w:rsid w:val="0095507D"/>
    <w:rsid w:val="0096181F"/>
    <w:rsid w:val="00964FCD"/>
    <w:rsid w:val="0096508A"/>
    <w:rsid w:val="009654AE"/>
    <w:rsid w:val="00966438"/>
    <w:rsid w:val="00977E12"/>
    <w:rsid w:val="00980AD1"/>
    <w:rsid w:val="00980C21"/>
    <w:rsid w:val="00984B68"/>
    <w:rsid w:val="00985055"/>
    <w:rsid w:val="00990389"/>
    <w:rsid w:val="0099247A"/>
    <w:rsid w:val="00994136"/>
    <w:rsid w:val="009A3532"/>
    <w:rsid w:val="009A35B4"/>
    <w:rsid w:val="009A7042"/>
    <w:rsid w:val="009B073F"/>
    <w:rsid w:val="009B0DC7"/>
    <w:rsid w:val="009B5BFC"/>
    <w:rsid w:val="009C12C0"/>
    <w:rsid w:val="009C4E8B"/>
    <w:rsid w:val="009D4067"/>
    <w:rsid w:val="009D4119"/>
    <w:rsid w:val="009D6E16"/>
    <w:rsid w:val="009E05FA"/>
    <w:rsid w:val="009E17CC"/>
    <w:rsid w:val="009E3E66"/>
    <w:rsid w:val="009E41ED"/>
    <w:rsid w:val="009E4360"/>
    <w:rsid w:val="009E464C"/>
    <w:rsid w:val="009E4AA3"/>
    <w:rsid w:val="009E4F5D"/>
    <w:rsid w:val="009E6F90"/>
    <w:rsid w:val="009F0972"/>
    <w:rsid w:val="009F14AD"/>
    <w:rsid w:val="009F332F"/>
    <w:rsid w:val="009F3F48"/>
    <w:rsid w:val="009F4816"/>
    <w:rsid w:val="009F53F9"/>
    <w:rsid w:val="009F573B"/>
    <w:rsid w:val="009F673D"/>
    <w:rsid w:val="009F707E"/>
    <w:rsid w:val="00A033C1"/>
    <w:rsid w:val="00A06032"/>
    <w:rsid w:val="00A063D0"/>
    <w:rsid w:val="00A07FD0"/>
    <w:rsid w:val="00A145CD"/>
    <w:rsid w:val="00A15A29"/>
    <w:rsid w:val="00A217F6"/>
    <w:rsid w:val="00A236E4"/>
    <w:rsid w:val="00A237D6"/>
    <w:rsid w:val="00A24068"/>
    <w:rsid w:val="00A2736A"/>
    <w:rsid w:val="00A27E4C"/>
    <w:rsid w:val="00A30885"/>
    <w:rsid w:val="00A4144A"/>
    <w:rsid w:val="00A41EAA"/>
    <w:rsid w:val="00A424CC"/>
    <w:rsid w:val="00A44034"/>
    <w:rsid w:val="00A4565C"/>
    <w:rsid w:val="00A463C0"/>
    <w:rsid w:val="00A504C5"/>
    <w:rsid w:val="00A50FC4"/>
    <w:rsid w:val="00A510E7"/>
    <w:rsid w:val="00A517B5"/>
    <w:rsid w:val="00A55466"/>
    <w:rsid w:val="00A60E53"/>
    <w:rsid w:val="00A60E79"/>
    <w:rsid w:val="00A630F2"/>
    <w:rsid w:val="00A67688"/>
    <w:rsid w:val="00A7032B"/>
    <w:rsid w:val="00A707AD"/>
    <w:rsid w:val="00A72C8F"/>
    <w:rsid w:val="00A74A3A"/>
    <w:rsid w:val="00A74BB2"/>
    <w:rsid w:val="00A803B7"/>
    <w:rsid w:val="00A81682"/>
    <w:rsid w:val="00A81816"/>
    <w:rsid w:val="00A838F7"/>
    <w:rsid w:val="00A839CE"/>
    <w:rsid w:val="00A85CE7"/>
    <w:rsid w:val="00A9117F"/>
    <w:rsid w:val="00A965E5"/>
    <w:rsid w:val="00A97AA2"/>
    <w:rsid w:val="00AA4402"/>
    <w:rsid w:val="00AA589D"/>
    <w:rsid w:val="00AB1453"/>
    <w:rsid w:val="00AB18CF"/>
    <w:rsid w:val="00AB72AC"/>
    <w:rsid w:val="00AC17B6"/>
    <w:rsid w:val="00AC228D"/>
    <w:rsid w:val="00AC31D3"/>
    <w:rsid w:val="00AC5E63"/>
    <w:rsid w:val="00AC5FAA"/>
    <w:rsid w:val="00AD0208"/>
    <w:rsid w:val="00AD139B"/>
    <w:rsid w:val="00AD3FD7"/>
    <w:rsid w:val="00AD52C0"/>
    <w:rsid w:val="00AD539E"/>
    <w:rsid w:val="00AE01C8"/>
    <w:rsid w:val="00AE0D33"/>
    <w:rsid w:val="00AE1E3B"/>
    <w:rsid w:val="00AE23D1"/>
    <w:rsid w:val="00AE5F58"/>
    <w:rsid w:val="00AE7BD2"/>
    <w:rsid w:val="00AF1B7D"/>
    <w:rsid w:val="00AF5681"/>
    <w:rsid w:val="00AF6EAD"/>
    <w:rsid w:val="00B01BC5"/>
    <w:rsid w:val="00B04212"/>
    <w:rsid w:val="00B04BD4"/>
    <w:rsid w:val="00B053B2"/>
    <w:rsid w:val="00B07D5F"/>
    <w:rsid w:val="00B14A0C"/>
    <w:rsid w:val="00B16667"/>
    <w:rsid w:val="00B1726F"/>
    <w:rsid w:val="00B1743C"/>
    <w:rsid w:val="00B253A5"/>
    <w:rsid w:val="00B2763E"/>
    <w:rsid w:val="00B27D9C"/>
    <w:rsid w:val="00B304C9"/>
    <w:rsid w:val="00B32167"/>
    <w:rsid w:val="00B357F1"/>
    <w:rsid w:val="00B35AEB"/>
    <w:rsid w:val="00B43C5D"/>
    <w:rsid w:val="00B45032"/>
    <w:rsid w:val="00B52483"/>
    <w:rsid w:val="00B70768"/>
    <w:rsid w:val="00B73A66"/>
    <w:rsid w:val="00B744E4"/>
    <w:rsid w:val="00B7462C"/>
    <w:rsid w:val="00B76837"/>
    <w:rsid w:val="00B83747"/>
    <w:rsid w:val="00B9130F"/>
    <w:rsid w:val="00B95D18"/>
    <w:rsid w:val="00B97573"/>
    <w:rsid w:val="00BA1FAE"/>
    <w:rsid w:val="00BA2432"/>
    <w:rsid w:val="00BA664F"/>
    <w:rsid w:val="00BB0975"/>
    <w:rsid w:val="00BB1ACC"/>
    <w:rsid w:val="00BB380A"/>
    <w:rsid w:val="00BB41AE"/>
    <w:rsid w:val="00BB538B"/>
    <w:rsid w:val="00BB546F"/>
    <w:rsid w:val="00BB7DA4"/>
    <w:rsid w:val="00BC1D21"/>
    <w:rsid w:val="00BC4169"/>
    <w:rsid w:val="00BC4A9F"/>
    <w:rsid w:val="00BC5D46"/>
    <w:rsid w:val="00BC62DD"/>
    <w:rsid w:val="00BC72B3"/>
    <w:rsid w:val="00BF2031"/>
    <w:rsid w:val="00BF3590"/>
    <w:rsid w:val="00C014F0"/>
    <w:rsid w:val="00C02626"/>
    <w:rsid w:val="00C058D9"/>
    <w:rsid w:val="00C10533"/>
    <w:rsid w:val="00C12A7F"/>
    <w:rsid w:val="00C133A3"/>
    <w:rsid w:val="00C13AB4"/>
    <w:rsid w:val="00C14758"/>
    <w:rsid w:val="00C25595"/>
    <w:rsid w:val="00C26902"/>
    <w:rsid w:val="00C26E0A"/>
    <w:rsid w:val="00C276D3"/>
    <w:rsid w:val="00C277CF"/>
    <w:rsid w:val="00C314ED"/>
    <w:rsid w:val="00C34DA0"/>
    <w:rsid w:val="00C36403"/>
    <w:rsid w:val="00C45EF0"/>
    <w:rsid w:val="00C46E59"/>
    <w:rsid w:val="00C500E6"/>
    <w:rsid w:val="00C526C2"/>
    <w:rsid w:val="00C54D19"/>
    <w:rsid w:val="00C63B88"/>
    <w:rsid w:val="00C643E9"/>
    <w:rsid w:val="00C67049"/>
    <w:rsid w:val="00C7119D"/>
    <w:rsid w:val="00C71A71"/>
    <w:rsid w:val="00C71FA1"/>
    <w:rsid w:val="00C736EC"/>
    <w:rsid w:val="00C74434"/>
    <w:rsid w:val="00C762A6"/>
    <w:rsid w:val="00C767EE"/>
    <w:rsid w:val="00C90289"/>
    <w:rsid w:val="00C915D0"/>
    <w:rsid w:val="00C91D25"/>
    <w:rsid w:val="00C91E5E"/>
    <w:rsid w:val="00C95B09"/>
    <w:rsid w:val="00CA0B1B"/>
    <w:rsid w:val="00CA3A67"/>
    <w:rsid w:val="00CB0141"/>
    <w:rsid w:val="00CC6C52"/>
    <w:rsid w:val="00CD4B30"/>
    <w:rsid w:val="00CD711F"/>
    <w:rsid w:val="00CE0144"/>
    <w:rsid w:val="00CE2BF8"/>
    <w:rsid w:val="00CE6BD4"/>
    <w:rsid w:val="00CF1A6E"/>
    <w:rsid w:val="00CF45BB"/>
    <w:rsid w:val="00D02B8C"/>
    <w:rsid w:val="00D0309E"/>
    <w:rsid w:val="00D05BC5"/>
    <w:rsid w:val="00D118F1"/>
    <w:rsid w:val="00D1378F"/>
    <w:rsid w:val="00D15B9C"/>
    <w:rsid w:val="00D16713"/>
    <w:rsid w:val="00D17296"/>
    <w:rsid w:val="00D217D7"/>
    <w:rsid w:val="00D30ABA"/>
    <w:rsid w:val="00D30C03"/>
    <w:rsid w:val="00D3365F"/>
    <w:rsid w:val="00D344F5"/>
    <w:rsid w:val="00D37391"/>
    <w:rsid w:val="00D41D38"/>
    <w:rsid w:val="00D42E32"/>
    <w:rsid w:val="00D43A45"/>
    <w:rsid w:val="00D456C1"/>
    <w:rsid w:val="00D45E00"/>
    <w:rsid w:val="00D522BC"/>
    <w:rsid w:val="00D53C8E"/>
    <w:rsid w:val="00D54374"/>
    <w:rsid w:val="00D626FF"/>
    <w:rsid w:val="00D6345D"/>
    <w:rsid w:val="00D648F6"/>
    <w:rsid w:val="00D651CE"/>
    <w:rsid w:val="00D66C29"/>
    <w:rsid w:val="00D67840"/>
    <w:rsid w:val="00D72805"/>
    <w:rsid w:val="00D737DE"/>
    <w:rsid w:val="00D75E63"/>
    <w:rsid w:val="00D81A4E"/>
    <w:rsid w:val="00D82094"/>
    <w:rsid w:val="00D8279E"/>
    <w:rsid w:val="00D83FE4"/>
    <w:rsid w:val="00D860AA"/>
    <w:rsid w:val="00D86C6C"/>
    <w:rsid w:val="00D95109"/>
    <w:rsid w:val="00D960E4"/>
    <w:rsid w:val="00D9781B"/>
    <w:rsid w:val="00DA0BBE"/>
    <w:rsid w:val="00DB0160"/>
    <w:rsid w:val="00DB158B"/>
    <w:rsid w:val="00DB233A"/>
    <w:rsid w:val="00DB3C9B"/>
    <w:rsid w:val="00DB4D33"/>
    <w:rsid w:val="00DB614A"/>
    <w:rsid w:val="00DC0D33"/>
    <w:rsid w:val="00DC35A4"/>
    <w:rsid w:val="00DC5EE0"/>
    <w:rsid w:val="00DD08D8"/>
    <w:rsid w:val="00DD0AAF"/>
    <w:rsid w:val="00DD1A73"/>
    <w:rsid w:val="00DD2046"/>
    <w:rsid w:val="00DD21AA"/>
    <w:rsid w:val="00DD4E60"/>
    <w:rsid w:val="00DE55C1"/>
    <w:rsid w:val="00DE5893"/>
    <w:rsid w:val="00DE65C2"/>
    <w:rsid w:val="00DE7951"/>
    <w:rsid w:val="00DF0039"/>
    <w:rsid w:val="00DF1FF9"/>
    <w:rsid w:val="00DF2274"/>
    <w:rsid w:val="00DF41C4"/>
    <w:rsid w:val="00DF461C"/>
    <w:rsid w:val="00DF4AF0"/>
    <w:rsid w:val="00DF5D8C"/>
    <w:rsid w:val="00DF7E0D"/>
    <w:rsid w:val="00E00D11"/>
    <w:rsid w:val="00E014B4"/>
    <w:rsid w:val="00E101F7"/>
    <w:rsid w:val="00E109C9"/>
    <w:rsid w:val="00E1431A"/>
    <w:rsid w:val="00E16505"/>
    <w:rsid w:val="00E233B9"/>
    <w:rsid w:val="00E26336"/>
    <w:rsid w:val="00E26CE3"/>
    <w:rsid w:val="00E3056A"/>
    <w:rsid w:val="00E30793"/>
    <w:rsid w:val="00E30D4F"/>
    <w:rsid w:val="00E340EB"/>
    <w:rsid w:val="00E360B2"/>
    <w:rsid w:val="00E42E4D"/>
    <w:rsid w:val="00E50521"/>
    <w:rsid w:val="00E50541"/>
    <w:rsid w:val="00E50DFB"/>
    <w:rsid w:val="00E52BC0"/>
    <w:rsid w:val="00E54FBB"/>
    <w:rsid w:val="00E63B38"/>
    <w:rsid w:val="00E67755"/>
    <w:rsid w:val="00E7607B"/>
    <w:rsid w:val="00E76B32"/>
    <w:rsid w:val="00E76FEA"/>
    <w:rsid w:val="00E77E21"/>
    <w:rsid w:val="00E823FF"/>
    <w:rsid w:val="00E97DBC"/>
    <w:rsid w:val="00EA1B4B"/>
    <w:rsid w:val="00EA3810"/>
    <w:rsid w:val="00EA72D9"/>
    <w:rsid w:val="00EB106D"/>
    <w:rsid w:val="00EB410E"/>
    <w:rsid w:val="00EB421E"/>
    <w:rsid w:val="00EB75D5"/>
    <w:rsid w:val="00EC3444"/>
    <w:rsid w:val="00EC4E79"/>
    <w:rsid w:val="00ED1E6D"/>
    <w:rsid w:val="00ED6D78"/>
    <w:rsid w:val="00ED7D99"/>
    <w:rsid w:val="00EE20AC"/>
    <w:rsid w:val="00EE2628"/>
    <w:rsid w:val="00EE356E"/>
    <w:rsid w:val="00EE4B06"/>
    <w:rsid w:val="00EE4BA3"/>
    <w:rsid w:val="00EE5353"/>
    <w:rsid w:val="00EE7192"/>
    <w:rsid w:val="00EE769C"/>
    <w:rsid w:val="00EF5164"/>
    <w:rsid w:val="00EF5480"/>
    <w:rsid w:val="00EF6BAD"/>
    <w:rsid w:val="00EF72D4"/>
    <w:rsid w:val="00F018F9"/>
    <w:rsid w:val="00F02BAC"/>
    <w:rsid w:val="00F03246"/>
    <w:rsid w:val="00F03C36"/>
    <w:rsid w:val="00F03FEB"/>
    <w:rsid w:val="00F24CC1"/>
    <w:rsid w:val="00F267F0"/>
    <w:rsid w:val="00F30715"/>
    <w:rsid w:val="00F327DE"/>
    <w:rsid w:val="00F37077"/>
    <w:rsid w:val="00F4299F"/>
    <w:rsid w:val="00F43630"/>
    <w:rsid w:val="00F465A2"/>
    <w:rsid w:val="00F57327"/>
    <w:rsid w:val="00F65348"/>
    <w:rsid w:val="00F65539"/>
    <w:rsid w:val="00F658DE"/>
    <w:rsid w:val="00F67062"/>
    <w:rsid w:val="00F67615"/>
    <w:rsid w:val="00F67727"/>
    <w:rsid w:val="00F677BA"/>
    <w:rsid w:val="00F73A55"/>
    <w:rsid w:val="00F76BD6"/>
    <w:rsid w:val="00F809DB"/>
    <w:rsid w:val="00F84281"/>
    <w:rsid w:val="00F852FB"/>
    <w:rsid w:val="00F87FA2"/>
    <w:rsid w:val="00F94C6F"/>
    <w:rsid w:val="00F95892"/>
    <w:rsid w:val="00FA2921"/>
    <w:rsid w:val="00FA2EF0"/>
    <w:rsid w:val="00FB20E9"/>
    <w:rsid w:val="00FB58FE"/>
    <w:rsid w:val="00FD0580"/>
    <w:rsid w:val="00FD1342"/>
    <w:rsid w:val="00FD569F"/>
    <w:rsid w:val="00FE0575"/>
    <w:rsid w:val="00FE4D83"/>
    <w:rsid w:val="00FF40E0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8BCD3"/>
  <w15:chartTrackingRefBased/>
  <w15:docId w15:val="{33130576-F449-4FCC-9EA5-4F58D7717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9B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064BB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517950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E6775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937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37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37CC"/>
    <w:rPr>
      <w:rFonts w:ascii="Times New Roman" w:eastAsia="SimSun" w:hAnsi="Times New Roman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basedOn w:val="DefaultParagraphFont"/>
    <w:link w:val="ListParagraph"/>
    <w:uiPriority w:val="34"/>
    <w:qFormat/>
    <w:rsid w:val="006937CC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0B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0B3A"/>
    <w:rPr>
      <w:rFonts w:ascii="Times New Roman" w:eastAsia="SimSun" w:hAnsi="Times New Roman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002B6F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002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Zchn"/>
    <w:rsid w:val="00323416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character" w:customStyle="1" w:styleId="NOZchn">
    <w:name w:val="NO Zchn"/>
    <w:link w:val="NO"/>
    <w:rsid w:val="00323416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194A27"/>
    <w:rPr>
      <w:rFonts w:ascii="Times New Roman" w:eastAsia="SimSun" w:hAnsi="Times New Roman"/>
    </w:rPr>
  </w:style>
  <w:style w:type="paragraph" w:styleId="Footer">
    <w:name w:val="footer"/>
    <w:basedOn w:val="Normal"/>
    <w:link w:val="FooterChar"/>
    <w:uiPriority w:val="99"/>
    <w:unhideWhenUsed/>
    <w:rsid w:val="005816C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16CC"/>
    <w:rPr>
      <w:rFonts w:ascii="Times New Roman" w:eastAsia="SimSun" w:hAnsi="Times New Roman"/>
    </w:rPr>
  </w:style>
  <w:style w:type="character" w:styleId="UnresolvedMention">
    <w:name w:val="Unresolved Mention"/>
    <w:basedOn w:val="DefaultParagraphFont"/>
    <w:uiPriority w:val="99"/>
    <w:unhideWhenUsed/>
    <w:rsid w:val="005816C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816CC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semiHidden/>
    <w:unhideWhenUsed/>
    <w:rsid w:val="005816C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0F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8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0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53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4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9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97393">
                  <w:marLeft w:val="0"/>
                  <w:marRight w:val="0"/>
                  <w:marTop w:val="11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06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4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448120">
                  <w:marLeft w:val="0"/>
                  <w:marRight w:val="0"/>
                  <w:marTop w:val="11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1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Ali, Ansab</DisplayName>
        <AccountId>12</AccountId>
        <AccountType/>
      </UserInfo>
      <UserInfo>
        <DisplayName>Roth, Kilian</DisplayName>
        <AccountId>86</AccountId>
        <AccountType/>
      </UserInfo>
      <UserInfo>
        <DisplayName>Heo, Youn Hyoung</DisplayName>
        <AccountId>10</AccountId>
        <AccountType/>
      </UserInfo>
      <UserInfo>
        <DisplayName>Bangolae, Sangeetha L</DisplayName>
        <AccountId>13</AccountId>
        <AccountType/>
      </UserInfo>
      <UserInfo>
        <DisplayName>Malik, Rafia</DisplayName>
        <AccountId>44</AccountId>
        <AccountType/>
      </UserInfo>
      <UserInfo>
        <DisplayName>Guo, Yi</DisplayName>
        <AccountId>15</AccountId>
        <AccountType/>
      </UserInfo>
      <UserInfo>
        <DisplayName>Lim, Seau S</DisplayName>
        <AccountId>18</AccountId>
        <AccountType/>
      </UserInfo>
      <UserInfo>
        <DisplayName>Ma, Hui1</DisplayName>
        <AccountId>261</AccountId>
        <AccountType/>
      </UserInfo>
      <UserInfo>
        <DisplayName>Tang, Xun</DisplayName>
        <AccountId>147</AccountId>
        <AccountType/>
      </UserInfo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Tarradell, Marta M</DisplayName>
        <AccountId>23</AccountId>
        <AccountType/>
      </UserInfo>
      <UserInfo>
        <DisplayName>Zhang, Yujian</DisplayName>
        <AccountId>25</AccountId>
        <AccountType/>
      </UserInfo>
      <UserInfo>
        <DisplayName>Han, Jaemin</DisplayName>
        <AccountId>16</AccountId>
        <AccountType/>
      </UserInfo>
      <UserInfo>
        <DisplayName>Burbidge, Richard C</DisplayName>
        <AccountId>14</AccountId>
        <AccountType/>
      </UserInfo>
      <UserInfo>
        <DisplayName>Yiu, Candy</DisplayName>
        <AccountId>24</AccountId>
        <AccountType/>
      </UserInfo>
    </SharedWithUsers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AD48CA-3EF5-44EA-BAD6-7387FF42A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233DB3-66B4-49E9-AE39-7844F4198C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601BCC-ED17-4DCA-AC64-741D9700044C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73C2D798-D7E4-4332-BAE0-84122B6512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Rafia-06-Apr-3</cp:lastModifiedBy>
  <cp:revision>3</cp:revision>
  <dcterms:created xsi:type="dcterms:W3CDTF">2023-04-06T23:45:00Z</dcterms:created>
  <dcterms:modified xsi:type="dcterms:W3CDTF">2023-04-06T23:45:00Z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