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07EA744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11</w:t>
      </w:r>
      <w:r w:rsidR="00604294">
        <w:rPr>
          <w:bCs/>
          <w:noProof w:val="0"/>
          <w:sz w:val="24"/>
          <w:szCs w:val="24"/>
        </w:rPr>
        <w:t>9</w:t>
      </w:r>
      <w:r w:rsidR="002C260C">
        <w:rPr>
          <w:bCs/>
          <w:noProof w:val="0"/>
          <w:sz w:val="24"/>
          <w:szCs w:val="24"/>
        </w:rPr>
        <w:t>bis</w:t>
      </w:r>
      <w:r w:rsidR="00F00A10">
        <w:rPr>
          <w:bCs/>
          <w:noProof w:val="0"/>
          <w:sz w:val="24"/>
          <w:szCs w:val="24"/>
        </w:rPr>
        <w:t>-e</w:t>
      </w:r>
      <w:r w:rsidRPr="00B266B0">
        <w:rPr>
          <w:bCs/>
          <w:noProof w:val="0"/>
          <w:sz w:val="24"/>
          <w:szCs w:val="24"/>
        </w:rPr>
        <w:tab/>
      </w:r>
      <w:r w:rsidR="00B50369">
        <w:rPr>
          <w:bCs/>
          <w:noProof w:val="0"/>
          <w:sz w:val="24"/>
          <w:szCs w:val="24"/>
        </w:rPr>
        <w:t>R2-2210702</w:t>
      </w:r>
      <w:bookmarkStart w:id="0" w:name="_GoBack"/>
      <w:bookmarkEnd w:id="0"/>
    </w:p>
    <w:p w14:paraId="11776FA6" w14:textId="66C3B175" w:rsidR="00A209D6" w:rsidRPr="00465587" w:rsidRDefault="00B46E85" w:rsidP="00A209D6">
      <w:pPr>
        <w:pStyle w:val="Header"/>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sidR="002C260C">
        <w:rPr>
          <w:bCs/>
          <w:sz w:val="24"/>
          <w:szCs w:val="24"/>
          <w:lang w:eastAsia="zh-CN"/>
        </w:rPr>
        <w:t>10</w:t>
      </w:r>
      <w:r w:rsidR="00F00A10">
        <w:rPr>
          <w:bCs/>
          <w:sz w:val="24"/>
          <w:szCs w:val="24"/>
          <w:lang w:eastAsia="zh-CN"/>
        </w:rPr>
        <w:t>th</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sidR="002C260C">
        <w:rPr>
          <w:bCs/>
          <w:sz w:val="24"/>
          <w:szCs w:val="24"/>
          <w:lang w:eastAsia="zh-CN"/>
        </w:rPr>
        <w:t>19th October</w:t>
      </w:r>
      <w:r>
        <w:rPr>
          <w:bCs/>
          <w:sz w:val="24"/>
          <w:szCs w:val="24"/>
          <w:lang w:eastAsia="zh-CN"/>
        </w:rPr>
        <w:t>,</w:t>
      </w:r>
      <w:r w:rsidR="006E1057" w:rsidRPr="006E1057">
        <w:rPr>
          <w:bCs/>
          <w:sz w:val="24"/>
          <w:szCs w:val="24"/>
          <w:lang w:eastAsia="zh-CN"/>
        </w:rPr>
        <w:t xml:space="preserve"> 202</w:t>
      </w:r>
      <w:r w:rsidR="00AC507F">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723FB8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30B22">
        <w:rPr>
          <w:rFonts w:cs="Arial"/>
          <w:b/>
          <w:bCs/>
          <w:sz w:val="24"/>
        </w:rPr>
        <w:t>8.</w:t>
      </w:r>
      <w:r w:rsidR="00E65A87">
        <w:rPr>
          <w:rFonts w:cs="Arial"/>
          <w:b/>
          <w:bCs/>
          <w:sz w:val="24"/>
        </w:rPr>
        <w:t>6</w:t>
      </w:r>
      <w:r w:rsidR="00830B22">
        <w:rPr>
          <w:rFonts w:cs="Arial"/>
          <w:b/>
          <w:bCs/>
          <w:sz w:val="24"/>
        </w:rPr>
        <w:t>.</w:t>
      </w:r>
      <w:r w:rsidR="000163E2">
        <w:rPr>
          <w:rFonts w:cs="Arial"/>
          <w:b/>
          <w:bCs/>
          <w:sz w:val="24"/>
        </w:rPr>
        <w:t>2.1</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5B6D0F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1A18D7">
        <w:rPr>
          <w:rFonts w:eastAsia="SimSun"/>
          <w:b/>
          <w:bCs/>
          <w:sz w:val="24"/>
          <w:szCs w:val="20"/>
          <w:lang w:val="en-GB" w:eastAsia="en-US"/>
        </w:rPr>
        <w:t>On HARQ enhancements for</w:t>
      </w:r>
      <w:r w:rsidR="00E65A87">
        <w:rPr>
          <w:rFonts w:eastAsia="SimSun"/>
          <w:b/>
          <w:bCs/>
          <w:sz w:val="24"/>
          <w:szCs w:val="20"/>
          <w:lang w:val="en-GB" w:eastAsia="en-US"/>
        </w:rPr>
        <w:t xml:space="preserve"> IoT </w:t>
      </w:r>
      <w:r w:rsidR="00830B22" w:rsidRPr="00D64B1C">
        <w:rPr>
          <w:rFonts w:eastAsia="SimSun"/>
          <w:b/>
          <w:bCs/>
          <w:sz w:val="24"/>
          <w:szCs w:val="20"/>
          <w:lang w:val="en-GB" w:eastAsia="en-US"/>
        </w:rPr>
        <w:t xml:space="preserve">NTN </w:t>
      </w:r>
    </w:p>
    <w:p w14:paraId="1F147C23" w14:textId="1C7373B7"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E65A87" w:rsidRPr="00E65A87">
        <w:rPr>
          <w:rFonts w:eastAsia="SimSun"/>
          <w:b/>
          <w:bCs/>
          <w:sz w:val="24"/>
          <w:szCs w:val="20"/>
          <w:lang w:val="en-GB" w:eastAsia="en-US"/>
        </w:rPr>
        <w:t>IoT_NTN_enh</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0F35DDB9" w14:textId="415F2543" w:rsidR="00F00A10" w:rsidRDefault="00F00A10" w:rsidP="0038467F">
      <w:r>
        <w:t xml:space="preserve">In </w:t>
      </w:r>
      <w:r w:rsidRPr="00F97E01">
        <w:t xml:space="preserve">RAN#96e, RAN approved a </w:t>
      </w:r>
      <w:r w:rsidRPr="004840B5">
        <w:t xml:space="preserve">Revised </w:t>
      </w:r>
      <w:r>
        <w:t>Rel-18 WID on IoT NTN enhancements</w:t>
      </w:r>
      <w:r w:rsidRPr="00F97E01">
        <w:t>.</w:t>
      </w:r>
      <w:r>
        <w:t xml:space="preserve"> In the WI objectives [1]: </w:t>
      </w:r>
    </w:p>
    <w:tbl>
      <w:tblPr>
        <w:tblStyle w:val="TableGrid"/>
        <w:tblW w:w="0" w:type="auto"/>
        <w:tblLook w:val="04A0" w:firstRow="1" w:lastRow="0" w:firstColumn="1" w:lastColumn="0" w:noHBand="0" w:noVBand="1"/>
      </w:tblPr>
      <w:tblGrid>
        <w:gridCol w:w="9631"/>
      </w:tblGrid>
      <w:tr w:rsidR="00F00A10" w14:paraId="1BAFDF48" w14:textId="77777777" w:rsidTr="00461B6F">
        <w:tc>
          <w:tcPr>
            <w:tcW w:w="9631" w:type="dxa"/>
          </w:tcPr>
          <w:p w14:paraId="6844B5DB" w14:textId="77777777" w:rsidR="003A3DB5" w:rsidRPr="00C46EE3" w:rsidRDefault="003A3DB5" w:rsidP="003A3DB5">
            <w:r w:rsidRPr="00C46EE3">
              <w:t>The work item aims to specify further enhancements for E-UTRA (LTE-RAN) based NTN (non-terrestrial networks) according to the following assumptions:</w:t>
            </w:r>
          </w:p>
          <w:p w14:paraId="2F01887F" w14:textId="77777777" w:rsidR="003A3DB5" w:rsidRDefault="003A3DB5" w:rsidP="003A3DB5">
            <w:pPr>
              <w:pStyle w:val="B1"/>
            </w:pPr>
            <w:r>
              <w:t>-</w:t>
            </w:r>
            <w:r>
              <w:tab/>
            </w:r>
            <w:r w:rsidRPr="00C46EE3">
              <w:t>GEO and NGSO (LEO and MEO).</w:t>
            </w:r>
          </w:p>
          <w:p w14:paraId="68DE463A" w14:textId="77777777" w:rsidR="003A3DB5" w:rsidRDefault="003A3DB5" w:rsidP="003A3DB5">
            <w:pPr>
              <w:pStyle w:val="B1"/>
              <w:rPr>
                <w:bCs/>
              </w:rPr>
            </w:pPr>
            <w:r>
              <w:t>-</w:t>
            </w:r>
            <w:r>
              <w:tab/>
            </w:r>
            <w:r w:rsidRPr="00E41C0F">
              <w:rPr>
                <w:bCs/>
              </w:rPr>
              <w:t>Earth fixed Tracking area. Earth fixed &amp; Earth moving cells for NGSO</w:t>
            </w:r>
          </w:p>
          <w:p w14:paraId="6CBEC2DC" w14:textId="77777777" w:rsidR="00E41C0F" w:rsidRDefault="00E41C0F" w:rsidP="00E41C0F">
            <w:r w:rsidRPr="00C46EE3">
              <w:t>4.1.</w:t>
            </w:r>
            <w:r>
              <w:t>1</w:t>
            </w:r>
            <w:r w:rsidRPr="00C46EE3">
              <w:tab/>
              <w:t>IoT-NTN Performance Enhancements in Rel-18 to address remaining issues from Rel-17</w:t>
            </w:r>
          </w:p>
          <w:p w14:paraId="6D466C21" w14:textId="77777777" w:rsidR="00E41C0F" w:rsidRPr="00976C7F" w:rsidRDefault="00E41C0F" w:rsidP="00E41C0F">
            <w:r w:rsidRPr="003E46BA">
              <w:t xml:space="preserve">This work considers Rel-17 IoT-NTN as baseline as well as Rel-17 NR-NTN outcome and the further IoT-NTN </w:t>
            </w:r>
            <w:r w:rsidRPr="00AA0097">
              <w:t>performance enhancements objectives are listed below</w:t>
            </w:r>
            <w:r w:rsidRPr="00976C7F">
              <w:t>:</w:t>
            </w:r>
          </w:p>
          <w:p w14:paraId="41AF1D42" w14:textId="77777777" w:rsidR="00E41C0F" w:rsidRPr="00F10936" w:rsidRDefault="00E41C0F" w:rsidP="00E41C0F">
            <w:pPr>
              <w:pStyle w:val="B1"/>
            </w:pPr>
            <w:r>
              <w:t>-</w:t>
            </w:r>
            <w:r>
              <w:tab/>
            </w:r>
            <w:r w:rsidRPr="005C4726">
              <w:rPr>
                <w:highlight w:val="yellow"/>
              </w:rPr>
              <w:t>Disabling of HARQ feedback to mitigate impact of HARQ stalling on UE data rates [RAN1,RAN2]</w:t>
            </w:r>
          </w:p>
          <w:p w14:paraId="76023CC6" w14:textId="77777777" w:rsidR="00E41C0F" w:rsidRDefault="00E41C0F" w:rsidP="00E41C0F">
            <w:pPr>
              <w:pStyle w:val="B1"/>
            </w:pPr>
            <w:r>
              <w:t>-</w:t>
            </w:r>
            <w:r>
              <w:tab/>
            </w:r>
            <w:r w:rsidRPr="006567CA">
              <w:t xml:space="preserve">Study and specify, if needed, </w:t>
            </w:r>
            <w:r w:rsidRPr="005C4726">
              <w:t>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p>
          <w:p w14:paraId="1209C3F9" w14:textId="12FAB8C4" w:rsidR="00E41C0F" w:rsidRPr="00BB15DE" w:rsidRDefault="00E41C0F" w:rsidP="00E41C0F">
            <w:pPr>
              <w:pStyle w:val="B1"/>
              <w:numPr>
                <w:ilvl w:val="0"/>
                <w:numId w:val="40"/>
              </w:numPr>
              <w:overflowPunct w:val="0"/>
              <w:autoSpaceDE w:val="0"/>
              <w:autoSpaceDN w:val="0"/>
              <w:adjustRightInd w:val="0"/>
              <w:spacing w:after="120"/>
              <w:ind w:left="1077" w:hanging="357"/>
              <w:textAlignment w:val="baseline"/>
            </w:pPr>
            <w:r w:rsidRPr="00B13C8F">
              <w:rPr>
                <w:i/>
              </w:rPr>
              <w:t>NOTE: The need for RAN4 Core requirements for this objective will be identified after the conclusion on the need for improvements.</w:t>
            </w:r>
          </w:p>
        </w:tc>
      </w:tr>
    </w:tbl>
    <w:p w14:paraId="45158CFF" w14:textId="77777777" w:rsidR="00F00A10" w:rsidRDefault="00F00A10" w:rsidP="00F00A10"/>
    <w:p w14:paraId="66CEE32F" w14:textId="304A5F8C" w:rsidR="00F00A10" w:rsidRPr="00F97E01" w:rsidRDefault="00F00A10" w:rsidP="00F00A10">
      <w:pPr>
        <w:rPr>
          <w:lang w:eastAsia="ko-KR"/>
        </w:rPr>
      </w:pPr>
      <w:r w:rsidRPr="00F97E01">
        <w:rPr>
          <w:lang w:eastAsia="ko-KR"/>
        </w:rPr>
        <w:t xml:space="preserve">In this contribution we discuss </w:t>
      </w:r>
      <w:r>
        <w:rPr>
          <w:lang w:eastAsia="ko-KR"/>
        </w:rPr>
        <w:t xml:space="preserve">issues </w:t>
      </w:r>
      <w:r w:rsidR="00BB15DE">
        <w:rPr>
          <w:lang w:eastAsia="ko-KR"/>
        </w:rPr>
        <w:t>related</w:t>
      </w:r>
      <w:r w:rsidR="00B54E39">
        <w:rPr>
          <w:lang w:eastAsia="ko-KR"/>
        </w:rPr>
        <w:t xml:space="preserve"> to HARQ </w:t>
      </w:r>
      <w:r w:rsidR="0013585C">
        <w:rPr>
          <w:lang w:eastAsia="ko-KR"/>
        </w:rPr>
        <w:t xml:space="preserve">enhancements </w:t>
      </w:r>
      <w:r w:rsidR="00B54E39">
        <w:rPr>
          <w:lang w:eastAsia="ko-KR"/>
        </w:rPr>
        <w:t>for IoT NTN</w:t>
      </w:r>
      <w:r w:rsidR="00F72021">
        <w:rPr>
          <w:lang w:eastAsia="ko-KR"/>
        </w:rPr>
        <w:t>.</w:t>
      </w:r>
    </w:p>
    <w:p w14:paraId="51ABF603" w14:textId="5D0865DE" w:rsidR="00DC6A61" w:rsidRPr="006E13D1" w:rsidRDefault="00DC6A61" w:rsidP="00B7538C">
      <w:pPr>
        <w:pStyle w:val="Heading1"/>
      </w:pPr>
      <w:r>
        <w:t>Discussion</w:t>
      </w:r>
    </w:p>
    <w:p w14:paraId="49528EC9" w14:textId="34F8BCB6" w:rsidR="008A092A" w:rsidRDefault="008A092A" w:rsidP="008A092A">
      <w:pPr>
        <w:pStyle w:val="PatentBody"/>
        <w:numPr>
          <w:ilvl w:val="0"/>
          <w:numId w:val="0"/>
        </w:numPr>
        <w:spacing w:after="180" w:line="240" w:lineRule="auto"/>
        <w:jc w:val="both"/>
        <w:rPr>
          <w:sz w:val="20"/>
        </w:rPr>
      </w:pPr>
      <w:r>
        <w:rPr>
          <w:sz w:val="20"/>
        </w:rPr>
        <w:t>In RAN2#119-e the following agreement was reached</w:t>
      </w:r>
      <w:r w:rsidR="007522E2">
        <w:rPr>
          <w:sz w:val="20"/>
        </w:rPr>
        <w:t xml:space="preserve"> [2]</w:t>
      </w:r>
      <w:r>
        <w:rPr>
          <w:sz w:val="20"/>
        </w:rPr>
        <w:t>:</w:t>
      </w:r>
    </w:p>
    <w:p w14:paraId="2B645B15" w14:textId="77777777" w:rsidR="003211D6" w:rsidRDefault="003211D6" w:rsidP="003211D6">
      <w:pPr>
        <w:pStyle w:val="Doc-text2"/>
        <w:pBdr>
          <w:top w:val="single" w:sz="4" w:space="1" w:color="auto"/>
          <w:left w:val="single" w:sz="4" w:space="4" w:color="auto"/>
          <w:bottom w:val="single" w:sz="4" w:space="1" w:color="auto"/>
          <w:right w:val="single" w:sz="4" w:space="4" w:color="auto"/>
        </w:pBdr>
      </w:pPr>
      <w:r>
        <w:t>Agreements:</w:t>
      </w:r>
    </w:p>
    <w:p w14:paraId="44070ED8" w14:textId="77777777" w:rsidR="003211D6" w:rsidRDefault="003211D6" w:rsidP="003211D6">
      <w:pPr>
        <w:pStyle w:val="Doc-text2"/>
        <w:numPr>
          <w:ilvl w:val="0"/>
          <w:numId w:val="43"/>
        </w:numPr>
        <w:pBdr>
          <w:top w:val="single" w:sz="4" w:space="1" w:color="auto"/>
          <w:left w:val="single" w:sz="4" w:space="4" w:color="auto"/>
          <w:bottom w:val="single" w:sz="4" w:space="1" w:color="auto"/>
          <w:right w:val="single" w:sz="4" w:space="4" w:color="auto"/>
        </w:pBdr>
      </w:pPr>
      <w:r>
        <w:t>Disabling DL HARQ feedback is supported for NB-IoT and eMTC NTN. FFS on UE capability</w:t>
      </w:r>
    </w:p>
    <w:p w14:paraId="5DD1429E" w14:textId="77777777" w:rsidR="003211D6" w:rsidRDefault="003211D6" w:rsidP="003211D6">
      <w:pPr>
        <w:pStyle w:val="Doc-text2"/>
        <w:numPr>
          <w:ilvl w:val="0"/>
          <w:numId w:val="43"/>
        </w:numPr>
        <w:pBdr>
          <w:top w:val="single" w:sz="4" w:space="1" w:color="auto"/>
          <w:left w:val="single" w:sz="4" w:space="4" w:color="auto"/>
          <w:bottom w:val="single" w:sz="4" w:space="1" w:color="auto"/>
          <w:right w:val="single" w:sz="4" w:space="4" w:color="auto"/>
        </w:pBdr>
      </w:pPr>
      <w:r>
        <w:t>For UL HARQ operation, introduce two HARQ modes, i.e., HARQ mode A and HARQ mode B in IoT NTN (both NB-IoT and eMTC NTN), similarly to NR NTN</w:t>
      </w:r>
    </w:p>
    <w:p w14:paraId="3FF5928C" w14:textId="77777777" w:rsidR="003211D6" w:rsidRDefault="003211D6" w:rsidP="003211D6">
      <w:pPr>
        <w:pStyle w:val="Doc-text2"/>
        <w:numPr>
          <w:ilvl w:val="0"/>
          <w:numId w:val="43"/>
        </w:numPr>
        <w:pBdr>
          <w:top w:val="single" w:sz="4" w:space="1" w:color="auto"/>
          <w:left w:val="single" w:sz="4" w:space="4" w:color="auto"/>
          <w:bottom w:val="single" w:sz="4" w:space="1" w:color="auto"/>
          <w:right w:val="single" w:sz="4" w:space="4" w:color="auto"/>
        </w:pBdr>
      </w:pPr>
      <w:r>
        <w:t xml:space="preserve">From RAN2 perspective, at least for </w:t>
      </w:r>
      <w:r w:rsidRPr="000B685C">
        <w:t xml:space="preserve">eMTC, enabling/disabling HARQ feedback can be configured per DL HARQ process </w:t>
      </w:r>
      <w:r>
        <w:t>at least via UE specific RRC signalling. FFS for NB-IoT (and especially for CP solution for NB-IOT).</w:t>
      </w:r>
    </w:p>
    <w:p w14:paraId="55B3E13A" w14:textId="3699A0B5" w:rsidR="00B423D7" w:rsidRDefault="00B423D7" w:rsidP="00FA3474">
      <w:pPr>
        <w:pStyle w:val="PatentBody"/>
        <w:numPr>
          <w:ilvl w:val="0"/>
          <w:numId w:val="0"/>
        </w:numPr>
        <w:spacing w:after="180" w:line="240" w:lineRule="auto"/>
        <w:jc w:val="both"/>
        <w:rPr>
          <w:sz w:val="20"/>
        </w:rPr>
      </w:pPr>
    </w:p>
    <w:p w14:paraId="323FFE9A" w14:textId="7F810AD4" w:rsidR="002C260C" w:rsidRDefault="002C260C" w:rsidP="00FA3474">
      <w:pPr>
        <w:pStyle w:val="PatentBody"/>
        <w:numPr>
          <w:ilvl w:val="0"/>
          <w:numId w:val="0"/>
        </w:numPr>
        <w:spacing w:after="180" w:line="240" w:lineRule="auto"/>
        <w:jc w:val="both"/>
        <w:rPr>
          <w:sz w:val="20"/>
        </w:rPr>
      </w:pPr>
    </w:p>
    <w:p w14:paraId="02D4ABBF" w14:textId="348060E9" w:rsidR="00A448B3" w:rsidRDefault="00A448B3" w:rsidP="00FA3474">
      <w:pPr>
        <w:pStyle w:val="PatentBody"/>
        <w:numPr>
          <w:ilvl w:val="0"/>
          <w:numId w:val="0"/>
        </w:numPr>
        <w:spacing w:after="180" w:line="240" w:lineRule="auto"/>
        <w:jc w:val="both"/>
        <w:rPr>
          <w:sz w:val="20"/>
        </w:rPr>
      </w:pPr>
    </w:p>
    <w:p w14:paraId="32D9924D" w14:textId="5FCE67E5" w:rsidR="00A448B3" w:rsidRDefault="00A448B3" w:rsidP="00FA3474">
      <w:pPr>
        <w:pStyle w:val="PatentBody"/>
        <w:numPr>
          <w:ilvl w:val="0"/>
          <w:numId w:val="0"/>
        </w:numPr>
        <w:spacing w:after="180" w:line="240" w:lineRule="auto"/>
        <w:jc w:val="both"/>
        <w:rPr>
          <w:sz w:val="20"/>
        </w:rPr>
      </w:pPr>
    </w:p>
    <w:p w14:paraId="188C57DF" w14:textId="2BC675E9" w:rsidR="008D61D6" w:rsidRDefault="008D61D6" w:rsidP="008D61D6">
      <w:pPr>
        <w:pStyle w:val="Heading2"/>
      </w:pPr>
      <w:r>
        <w:lastRenderedPageBreak/>
        <w:t xml:space="preserve">On </w:t>
      </w:r>
      <w:r w:rsidR="00724F42">
        <w:t>UL HARQ</w:t>
      </w:r>
    </w:p>
    <w:p w14:paraId="7CA0A194" w14:textId="64F14503" w:rsidR="00724F42" w:rsidRDefault="008D61D6" w:rsidP="008D61D6">
      <w:pPr>
        <w:rPr>
          <w:lang w:val="en-GB" w:eastAsia="en-US"/>
        </w:rPr>
      </w:pPr>
      <w:r>
        <w:rPr>
          <w:lang w:val="en-GB" w:eastAsia="en-US"/>
        </w:rPr>
        <w:t>For UL HARQ operation, it was agreed that two HARQ modes shall be introduced. In NR NTN the HARQ mode controls both how the DRX timers are handled as</w:t>
      </w:r>
      <w:r w:rsidR="00466E1F">
        <w:rPr>
          <w:lang w:val="en-GB" w:eastAsia="en-US"/>
        </w:rPr>
        <w:t xml:space="preserve"> well as</w:t>
      </w:r>
      <w:r w:rsidR="00724F42">
        <w:rPr>
          <w:lang w:val="en-GB" w:eastAsia="en-US"/>
        </w:rPr>
        <w:t xml:space="preserve"> LCP by restricting certain radio bearers from using HARQ processes with a certain HARQ mode. To remain consistent with NR NTN, we think that at least for LTE-M, the HARQ modes should be introduced for both controlling the DRX timers as well as the LCP operation. </w:t>
      </w:r>
    </w:p>
    <w:p w14:paraId="00A5AD35" w14:textId="1B15155B" w:rsidR="008D61D6" w:rsidRPr="00466E1F" w:rsidRDefault="00724F42" w:rsidP="00466E1F">
      <w:pPr>
        <w:jc w:val="both"/>
        <w:rPr>
          <w:b/>
        </w:rPr>
      </w:pPr>
      <w:r>
        <w:rPr>
          <w:b/>
        </w:rPr>
        <w:t xml:space="preserve">Proposal 1: </w:t>
      </w:r>
      <w:r w:rsidR="00466E1F">
        <w:rPr>
          <w:b/>
        </w:rPr>
        <w:t xml:space="preserve">For LTE-M, </w:t>
      </w:r>
      <w:r>
        <w:rPr>
          <w:b/>
        </w:rPr>
        <w:t>UL HARQ mode is introduced both to support controlling DRX timers and LCP operation.</w:t>
      </w:r>
    </w:p>
    <w:p w14:paraId="49E33F2B" w14:textId="6E27CE2A" w:rsidR="00466E1F" w:rsidRDefault="00466E1F" w:rsidP="008D61D6">
      <w:pPr>
        <w:rPr>
          <w:lang w:val="en-GB" w:eastAsia="en-US"/>
        </w:rPr>
      </w:pPr>
      <w:r>
        <w:rPr>
          <w:lang w:val="en-GB" w:eastAsia="en-US"/>
        </w:rPr>
        <w:t xml:space="preserve">For NB-IoT the reasoning might be different. In NB-IoT with CP solution, which is the most common and important </w:t>
      </w:r>
      <w:r w:rsidR="00F55286">
        <w:rPr>
          <w:lang w:val="en-GB" w:eastAsia="en-US"/>
        </w:rPr>
        <w:t>option</w:t>
      </w:r>
      <w:r>
        <w:rPr>
          <w:lang w:val="en-GB" w:eastAsia="en-US"/>
        </w:rPr>
        <w:t>, data and signalling are carried over the same radio bearer, which means that LCP cannot perform prioritization between data and control signalling. Thus it is suggested that for NB-IoT, there is no need to introduce LCP restrictions and the HARQ modes are only need</w:t>
      </w:r>
      <w:r w:rsidR="00F55286">
        <w:rPr>
          <w:lang w:val="en-GB" w:eastAsia="en-US"/>
        </w:rPr>
        <w:t xml:space="preserve"> to control the DRX timers. </w:t>
      </w:r>
    </w:p>
    <w:p w14:paraId="7C8C5F8D" w14:textId="252D6A3D" w:rsidR="0084067A" w:rsidRPr="00466E1F" w:rsidRDefault="0084067A" w:rsidP="0084067A">
      <w:pPr>
        <w:jc w:val="both"/>
        <w:rPr>
          <w:b/>
        </w:rPr>
      </w:pPr>
      <w:r>
        <w:rPr>
          <w:b/>
        </w:rPr>
        <w:t>Proposal 2: For NB-IoT, UL HARQ mode is introduced to support controlling DRX.</w:t>
      </w:r>
    </w:p>
    <w:p w14:paraId="3702B556" w14:textId="67AE42EB" w:rsidR="0084067A" w:rsidRPr="00466E1F" w:rsidRDefault="0084067A" w:rsidP="0084067A">
      <w:pPr>
        <w:jc w:val="both"/>
        <w:rPr>
          <w:b/>
        </w:rPr>
      </w:pPr>
      <w:r>
        <w:rPr>
          <w:b/>
        </w:rPr>
        <w:t>Proposal 3: For NB-IoT LCP restrictions are not introduced.</w:t>
      </w:r>
    </w:p>
    <w:p w14:paraId="72EAE7E3" w14:textId="2BCABB85" w:rsidR="00466E1F" w:rsidRPr="00D30C9E" w:rsidRDefault="00466E1F" w:rsidP="008D61D6">
      <w:pPr>
        <w:rPr>
          <w:lang w:eastAsia="en-US"/>
        </w:rPr>
      </w:pPr>
    </w:p>
    <w:p w14:paraId="0BCB80F9" w14:textId="0CDAC5DA" w:rsidR="007D2A9D" w:rsidRDefault="007D2A9D" w:rsidP="008D61D6">
      <w:pPr>
        <w:pStyle w:val="Heading2"/>
      </w:pPr>
      <w:r>
        <w:t>HARQ RTT timers</w:t>
      </w:r>
    </w:p>
    <w:p w14:paraId="5EF7B6D6" w14:textId="1BE1D08C" w:rsidR="00E54A76" w:rsidRDefault="00E54A76" w:rsidP="008D61D6">
      <w:pPr>
        <w:rPr>
          <w:lang w:eastAsia="en-US"/>
        </w:rPr>
      </w:pPr>
      <w:r>
        <w:rPr>
          <w:lang w:eastAsia="en-US"/>
        </w:rPr>
        <w:t>In NR NTN,</w:t>
      </w:r>
      <w:r w:rsidR="0084067A">
        <w:rPr>
          <w:lang w:eastAsia="en-US"/>
        </w:rPr>
        <w:t xml:space="preserve"> </w:t>
      </w:r>
      <w:r w:rsidR="0084067A" w:rsidRPr="00B34577">
        <w:rPr>
          <w:i/>
          <w:lang w:eastAsia="en-US"/>
        </w:rPr>
        <w:t>downlinkHARQ-FeedbackDisabled</w:t>
      </w:r>
      <w:r w:rsidR="0084067A">
        <w:rPr>
          <w:lang w:eastAsia="en-US"/>
        </w:rPr>
        <w:t xml:space="preserve"> is used to decide whether to start the </w:t>
      </w:r>
      <w:r w:rsidR="00D30C9E" w:rsidRPr="00F55286">
        <w:rPr>
          <w:i/>
          <w:lang w:eastAsia="en-US"/>
        </w:rPr>
        <w:t>HARQ-RTT-TimerD</w:t>
      </w:r>
      <w:r w:rsidR="0084067A" w:rsidRPr="00F55286">
        <w:rPr>
          <w:i/>
          <w:lang w:eastAsia="en-US"/>
        </w:rPr>
        <w:t>L-NTN</w:t>
      </w:r>
      <w:r w:rsidR="0084067A">
        <w:rPr>
          <w:lang w:eastAsia="en-US"/>
        </w:rPr>
        <w:t xml:space="preserve"> and</w:t>
      </w:r>
      <w:r>
        <w:rPr>
          <w:lang w:eastAsia="en-US"/>
        </w:rPr>
        <w:t xml:space="preserve"> the HARQ mode</w:t>
      </w:r>
      <w:r w:rsidR="0084067A">
        <w:rPr>
          <w:lang w:eastAsia="en-US"/>
        </w:rPr>
        <w:t xml:space="preserve"> A or B</w:t>
      </w:r>
      <w:r>
        <w:rPr>
          <w:lang w:eastAsia="en-US"/>
        </w:rPr>
        <w:t xml:space="preserve"> is used for starting the </w:t>
      </w:r>
      <w:r w:rsidRPr="00F55286">
        <w:rPr>
          <w:i/>
          <w:lang w:eastAsia="en-US"/>
        </w:rPr>
        <w:t>HARQ-RTT-TimerUL-NTN</w:t>
      </w:r>
      <w:r>
        <w:rPr>
          <w:lang w:eastAsia="en-US"/>
        </w:rPr>
        <w:t>.</w:t>
      </w:r>
      <w:r w:rsidR="0084067A">
        <w:rPr>
          <w:lang w:eastAsia="en-US"/>
        </w:rPr>
        <w:t xml:space="preserve"> And these are done both for scheduled and non-scheduled transmissions (</w:t>
      </w:r>
      <w:r w:rsidR="00D30C9E">
        <w:rPr>
          <w:lang w:eastAsia="en-US"/>
        </w:rPr>
        <w:t>SPS or CG</w:t>
      </w:r>
      <w:r w:rsidR="0084067A">
        <w:rPr>
          <w:lang w:eastAsia="en-US"/>
        </w:rPr>
        <w:t>).</w:t>
      </w:r>
      <w:r>
        <w:rPr>
          <w:lang w:eastAsia="en-US"/>
        </w:rPr>
        <w:t xml:space="preserve"> </w:t>
      </w:r>
      <w:r w:rsidR="00D30C9E">
        <w:rPr>
          <w:lang w:eastAsia="en-US"/>
        </w:rPr>
        <w:t xml:space="preserve">For downlink, </w:t>
      </w:r>
      <w:r w:rsidR="00EC5498">
        <w:rPr>
          <w:lang w:eastAsia="en-US"/>
        </w:rPr>
        <w:t xml:space="preserve">if </w:t>
      </w:r>
      <w:r w:rsidR="00D30C9E">
        <w:rPr>
          <w:lang w:eastAsia="en-US"/>
        </w:rPr>
        <w:t>the timer is started</w:t>
      </w:r>
      <w:r w:rsidR="00EC5498">
        <w:rPr>
          <w:lang w:eastAsia="en-US"/>
        </w:rPr>
        <w:t xml:space="preserve"> it is started</w:t>
      </w:r>
      <w:r w:rsidR="00D30C9E">
        <w:rPr>
          <w:lang w:eastAsia="en-US"/>
        </w:rPr>
        <w:t xml:space="preserve"> in the first symbol</w:t>
      </w:r>
      <w:r w:rsidR="00EC5498">
        <w:rPr>
          <w:lang w:eastAsia="en-US"/>
        </w:rPr>
        <w:t xml:space="preserve"> after the DL HARQ feedback. I</w:t>
      </w:r>
      <w:r w:rsidR="00D30C9E">
        <w:rPr>
          <w:lang w:eastAsia="en-US"/>
        </w:rPr>
        <w:t>n</w:t>
      </w:r>
      <w:r w:rsidR="00EC5498">
        <w:rPr>
          <w:lang w:eastAsia="en-US"/>
        </w:rPr>
        <w:t xml:space="preserve"> the</w:t>
      </w:r>
      <w:r w:rsidR="00D30C9E">
        <w:rPr>
          <w:lang w:eastAsia="en-US"/>
        </w:rPr>
        <w:t xml:space="preserve"> uplink,</w:t>
      </w:r>
      <w:r w:rsidR="00EC5498">
        <w:rPr>
          <w:lang w:eastAsia="en-US"/>
        </w:rPr>
        <w:t xml:space="preserve"> if</w:t>
      </w:r>
      <w:r w:rsidR="00D30C9E">
        <w:rPr>
          <w:lang w:eastAsia="en-US"/>
        </w:rPr>
        <w:t xml:space="preserve"> the timer is started</w:t>
      </w:r>
      <w:r w:rsidR="00EC5498">
        <w:rPr>
          <w:lang w:eastAsia="en-US"/>
        </w:rPr>
        <w:t xml:space="preserve"> it is started</w:t>
      </w:r>
      <w:r w:rsidR="00D30C9E">
        <w:rPr>
          <w:lang w:eastAsia="en-US"/>
        </w:rPr>
        <w:t xml:space="preserve"> after the first </w:t>
      </w:r>
      <w:r w:rsidR="00EC5498">
        <w:rPr>
          <w:lang w:eastAsia="en-US"/>
        </w:rPr>
        <w:t xml:space="preserve">transmission within a bundle. </w:t>
      </w:r>
      <w:r w:rsidR="00F55286">
        <w:rPr>
          <w:lang w:eastAsia="en-US"/>
        </w:rPr>
        <w:t xml:space="preserve">The duration of the timers are configurable using RRC. </w:t>
      </w:r>
    </w:p>
    <w:p w14:paraId="1D59CA40" w14:textId="60319A02" w:rsidR="002013CD" w:rsidRDefault="002013CD" w:rsidP="008D61D6">
      <w:pPr>
        <w:rPr>
          <w:lang w:eastAsia="en-US"/>
        </w:rPr>
      </w:pPr>
      <w:r>
        <w:rPr>
          <w:lang w:eastAsia="en-US"/>
        </w:rPr>
        <w:t>This can be seen in</w:t>
      </w:r>
      <w:r w:rsidR="007522E2">
        <w:rPr>
          <w:lang w:eastAsia="en-US"/>
        </w:rPr>
        <w:t xml:space="preserve"> [3]</w:t>
      </w:r>
      <w:r>
        <w:rPr>
          <w:lang w:eastAsia="en-US"/>
        </w:rPr>
        <w:t>:</w:t>
      </w:r>
    </w:p>
    <w:p w14:paraId="4C57FEC2" w14:textId="0969261C" w:rsidR="00EC5498" w:rsidRPr="002013CD" w:rsidRDefault="002013CD" w:rsidP="002013CD">
      <w:pPr>
        <w:jc w:val="center"/>
        <w:rPr>
          <w:color w:val="FF0000"/>
          <w:sz w:val="18"/>
          <w:lang w:eastAsia="en-US"/>
        </w:rPr>
      </w:pPr>
      <w:r w:rsidRPr="002013CD">
        <w:rPr>
          <w:color w:val="FF0000"/>
          <w:sz w:val="18"/>
          <w:lang w:eastAsia="en-US"/>
        </w:rPr>
        <w:t>------------ 38.321 ------------</w:t>
      </w:r>
    </w:p>
    <w:p w14:paraId="700D09B0" w14:textId="77777777" w:rsidR="002013CD" w:rsidRPr="002013CD" w:rsidRDefault="002013CD" w:rsidP="002013CD">
      <w:pPr>
        <w:pStyle w:val="B2"/>
        <w:spacing w:after="80"/>
        <w:rPr>
          <w:rFonts w:ascii="Times New Roman" w:hAnsi="Times New Roman" w:cs="Times New Roman"/>
          <w:noProof/>
          <w:sz w:val="18"/>
          <w:lang w:eastAsia="ko-KR"/>
        </w:rPr>
      </w:pPr>
      <w:r w:rsidRPr="002013CD">
        <w:rPr>
          <w:rFonts w:ascii="Times New Roman" w:hAnsi="Times New Roman" w:cs="Times New Roman"/>
          <w:noProof/>
          <w:sz w:val="18"/>
          <w:lang w:eastAsia="ko-KR"/>
        </w:rPr>
        <w:t>2&gt;</w:t>
      </w:r>
      <w:r w:rsidRPr="002013CD">
        <w:rPr>
          <w:rFonts w:ascii="Times New Roman" w:hAnsi="Times New Roman" w:cs="Times New Roman"/>
          <w:noProof/>
          <w:sz w:val="18"/>
        </w:rPr>
        <w:tab/>
        <w:t>if the PDCCH indicates a DL transmission; or</w:t>
      </w:r>
    </w:p>
    <w:p w14:paraId="3F399A80" w14:textId="77777777" w:rsidR="002013CD" w:rsidRPr="002013CD" w:rsidRDefault="002013CD" w:rsidP="002013CD">
      <w:pPr>
        <w:pStyle w:val="B2"/>
        <w:spacing w:after="80"/>
        <w:rPr>
          <w:rFonts w:ascii="Times New Roman" w:hAnsi="Times New Roman" w:cs="Times New Roman"/>
          <w:noProof/>
          <w:sz w:val="18"/>
        </w:rPr>
      </w:pPr>
      <w:r w:rsidRPr="002013CD">
        <w:rPr>
          <w:rFonts w:ascii="Times New Roman" w:hAnsi="Times New Roman" w:cs="Times New Roman"/>
          <w:noProof/>
          <w:sz w:val="18"/>
        </w:rPr>
        <w:t>2&gt;</w:t>
      </w:r>
      <w:r w:rsidRPr="002013CD">
        <w:rPr>
          <w:rFonts w:ascii="Times New Roman" w:hAnsi="Times New Roman" w:cs="Times New Roman"/>
          <w:noProof/>
          <w:sz w:val="18"/>
        </w:rPr>
        <w:tab/>
        <w:t>if the PDCCH indicates a one-shot HARQ feedback as specified in clause 9.1.4 of TS 38.213 [6]; or</w:t>
      </w:r>
    </w:p>
    <w:p w14:paraId="1FE8FA31" w14:textId="77777777" w:rsidR="002013CD" w:rsidRPr="002013CD" w:rsidRDefault="002013CD" w:rsidP="002013CD">
      <w:pPr>
        <w:pStyle w:val="B2"/>
        <w:spacing w:after="80"/>
        <w:rPr>
          <w:rFonts w:ascii="Times New Roman" w:hAnsi="Times New Roman" w:cs="Times New Roman"/>
          <w:noProof/>
          <w:sz w:val="18"/>
          <w:lang w:eastAsia="ko-KR"/>
        </w:rPr>
      </w:pPr>
      <w:r w:rsidRPr="002013CD">
        <w:rPr>
          <w:rFonts w:ascii="Times New Roman" w:hAnsi="Times New Roman" w:cs="Times New Roman"/>
          <w:noProof/>
          <w:sz w:val="18"/>
        </w:rPr>
        <w:t>2&gt;</w:t>
      </w:r>
      <w:r w:rsidRPr="002013CD">
        <w:rPr>
          <w:rFonts w:ascii="Times New Roman" w:hAnsi="Times New Roman" w:cs="Times New Roman"/>
          <w:noProof/>
          <w:sz w:val="18"/>
        </w:rPr>
        <w:tab/>
        <w:t>if the PDCCH indicates a retransmission of HARQ feedback as specified in clause 9.1.5 of TS 38.213 [6]:</w:t>
      </w:r>
    </w:p>
    <w:p w14:paraId="47D2ED89" w14:textId="77777777" w:rsidR="002013CD" w:rsidRPr="002013CD" w:rsidRDefault="002013CD" w:rsidP="002013CD">
      <w:pPr>
        <w:pStyle w:val="B3"/>
        <w:spacing w:after="80"/>
        <w:rPr>
          <w:rFonts w:ascii="Times New Roman" w:hAnsi="Times New Roman" w:cs="Times New Roman"/>
          <w:sz w:val="18"/>
        </w:rPr>
      </w:pPr>
      <w:r w:rsidRPr="002013CD">
        <w:rPr>
          <w:rFonts w:ascii="Times New Roman" w:hAnsi="Times New Roman" w:cs="Times New Roman"/>
          <w:sz w:val="18"/>
        </w:rPr>
        <w:t>3&gt;</w:t>
      </w:r>
      <w:r w:rsidRPr="002013CD">
        <w:rPr>
          <w:rFonts w:ascii="Times New Roman" w:hAnsi="Times New Roman" w:cs="Times New Roman"/>
          <w:sz w:val="18"/>
        </w:rPr>
        <w:tab/>
        <w:t xml:space="preserve">if this Serving Cell is configured with </w:t>
      </w:r>
      <w:r w:rsidRPr="002013CD">
        <w:rPr>
          <w:rFonts w:ascii="Times New Roman" w:hAnsi="Times New Roman" w:cs="Times New Roman"/>
          <w:i/>
          <w:iCs/>
          <w:sz w:val="18"/>
        </w:rPr>
        <w:t>downlinkHARQ-FeedbackDisabled</w:t>
      </w:r>
      <w:r w:rsidRPr="002013CD">
        <w:rPr>
          <w:rFonts w:ascii="Times New Roman" w:hAnsi="Times New Roman" w:cs="Times New Roman"/>
          <w:sz w:val="18"/>
        </w:rPr>
        <w:t>:</w:t>
      </w:r>
    </w:p>
    <w:p w14:paraId="01EF8268" w14:textId="77777777" w:rsidR="002013CD" w:rsidRPr="002013CD" w:rsidRDefault="002013CD" w:rsidP="002013CD">
      <w:pPr>
        <w:pStyle w:val="B4"/>
        <w:spacing w:after="80"/>
        <w:rPr>
          <w:rFonts w:ascii="Times New Roman" w:hAnsi="Times New Roman" w:cs="Times New Roman"/>
          <w:sz w:val="18"/>
        </w:rPr>
      </w:pPr>
      <w:r w:rsidRPr="002013CD">
        <w:rPr>
          <w:rFonts w:ascii="Times New Roman" w:hAnsi="Times New Roman" w:cs="Times New Roman"/>
          <w:sz w:val="18"/>
        </w:rPr>
        <w:t>4&gt;</w:t>
      </w:r>
      <w:r w:rsidRPr="002013CD">
        <w:rPr>
          <w:rFonts w:ascii="Times New Roman" w:hAnsi="Times New Roman" w:cs="Times New Roman"/>
          <w:sz w:val="18"/>
        </w:rPr>
        <w:tab/>
        <w:t xml:space="preserve">if the corresponding HARQ process is configured with HARQ feedback </w:t>
      </w:r>
      <w:r w:rsidRPr="002013CD">
        <w:rPr>
          <w:rFonts w:ascii="Times New Roman" w:hAnsi="Times New Roman" w:cs="Times New Roman"/>
          <w:i/>
          <w:iCs/>
          <w:sz w:val="18"/>
        </w:rPr>
        <w:t>enabled</w:t>
      </w:r>
      <w:r w:rsidRPr="002013CD">
        <w:rPr>
          <w:rFonts w:ascii="Times New Roman" w:hAnsi="Times New Roman" w:cs="Times New Roman"/>
          <w:sz w:val="18"/>
        </w:rPr>
        <w:t>:</w:t>
      </w:r>
    </w:p>
    <w:p w14:paraId="5C6A76E4" w14:textId="77777777" w:rsidR="002013CD" w:rsidRPr="002013CD" w:rsidRDefault="002013CD" w:rsidP="002013CD">
      <w:pPr>
        <w:pStyle w:val="B5"/>
        <w:spacing w:after="80"/>
        <w:rPr>
          <w:rFonts w:ascii="Times New Roman" w:hAnsi="Times New Roman" w:cs="Times New Roman"/>
          <w:sz w:val="18"/>
          <w:lang w:eastAsia="ko-KR"/>
        </w:rPr>
      </w:pPr>
      <w:r w:rsidRPr="002013CD">
        <w:rPr>
          <w:rFonts w:ascii="Times New Roman" w:hAnsi="Times New Roman" w:cs="Times New Roman"/>
          <w:sz w:val="18"/>
          <w:lang w:eastAsia="ko-KR"/>
        </w:rPr>
        <w:t>5&gt;</w:t>
      </w:r>
      <w:r w:rsidRPr="002013CD">
        <w:rPr>
          <w:rFonts w:ascii="Times New Roman" w:hAnsi="Times New Roman" w:cs="Times New Roman"/>
          <w:sz w:val="18"/>
          <w:lang w:eastAsia="ko-KR"/>
        </w:rPr>
        <w:tab/>
        <w:t xml:space="preserve">set </w:t>
      </w:r>
      <w:r w:rsidRPr="002013CD">
        <w:rPr>
          <w:rFonts w:ascii="Times New Roman" w:hAnsi="Times New Roman" w:cs="Times New Roman"/>
          <w:i/>
          <w:iCs/>
          <w:sz w:val="18"/>
          <w:lang w:eastAsia="ko-KR"/>
        </w:rPr>
        <w:t>HARQ-RTT-TimerDL-NTN</w:t>
      </w:r>
      <w:r w:rsidRPr="002013CD">
        <w:rPr>
          <w:rFonts w:ascii="Times New Roman" w:hAnsi="Times New Roman" w:cs="Times New Roman"/>
          <w:sz w:val="18"/>
          <w:lang w:eastAsia="ko-KR"/>
        </w:rPr>
        <w:t xml:space="preserve"> for the corresponding HARQ process equal to </w:t>
      </w:r>
      <w:r w:rsidRPr="002013CD">
        <w:rPr>
          <w:rFonts w:ascii="Times New Roman" w:hAnsi="Times New Roman" w:cs="Times New Roman"/>
          <w:i/>
          <w:iCs/>
          <w:sz w:val="18"/>
          <w:lang w:eastAsia="ko-KR"/>
        </w:rPr>
        <w:t>drx-HARQ-RTT-TimerDL</w:t>
      </w:r>
      <w:r w:rsidRPr="002013CD">
        <w:rPr>
          <w:rFonts w:ascii="Times New Roman" w:hAnsi="Times New Roman" w:cs="Times New Roman"/>
          <w:sz w:val="18"/>
          <w:lang w:eastAsia="ko-KR"/>
        </w:rPr>
        <w:t xml:space="preserve"> plus the latest available UE-gNB RTT value;</w:t>
      </w:r>
    </w:p>
    <w:p w14:paraId="7B6001FC" w14:textId="77777777" w:rsidR="002013CD" w:rsidRPr="002013CD" w:rsidRDefault="002013CD" w:rsidP="002013CD">
      <w:pPr>
        <w:pStyle w:val="B5"/>
        <w:spacing w:after="80"/>
        <w:rPr>
          <w:rFonts w:ascii="Times New Roman" w:hAnsi="Times New Roman" w:cs="Times New Roman"/>
          <w:sz w:val="18"/>
          <w:lang w:eastAsia="ko-KR"/>
        </w:rPr>
      </w:pPr>
      <w:r w:rsidRPr="002013CD">
        <w:rPr>
          <w:rFonts w:ascii="Times New Roman" w:hAnsi="Times New Roman" w:cs="Times New Roman"/>
          <w:sz w:val="18"/>
          <w:lang w:eastAsia="ko-KR"/>
        </w:rPr>
        <w:t>5&gt;</w:t>
      </w:r>
      <w:r w:rsidRPr="002013CD">
        <w:rPr>
          <w:rFonts w:ascii="Times New Roman" w:hAnsi="Times New Roman" w:cs="Times New Roman"/>
          <w:sz w:val="18"/>
          <w:lang w:eastAsia="ko-KR"/>
        </w:rPr>
        <w:tab/>
        <w:t xml:space="preserve">start the </w:t>
      </w:r>
      <w:r w:rsidRPr="002013CD">
        <w:rPr>
          <w:rFonts w:ascii="Times New Roman" w:hAnsi="Times New Roman" w:cs="Times New Roman"/>
          <w:i/>
          <w:iCs/>
          <w:sz w:val="18"/>
          <w:lang w:eastAsia="ko-KR"/>
        </w:rPr>
        <w:t>HARQ-RTT-TimerDL-NTN</w:t>
      </w:r>
      <w:r w:rsidRPr="002013CD">
        <w:rPr>
          <w:rFonts w:ascii="Times New Roman" w:hAnsi="Times New Roman" w:cs="Times New Roman"/>
          <w:sz w:val="18"/>
          <w:lang w:eastAsia="ko-KR"/>
        </w:rPr>
        <w:t xml:space="preserve"> for the corresponding HARQ process in the first symbol after the end of the corresponding transmission carrying the DL HARQ feedback.</w:t>
      </w:r>
    </w:p>
    <w:p w14:paraId="2D392CBD" w14:textId="77777777" w:rsidR="002013CD" w:rsidRPr="002013CD" w:rsidRDefault="002013CD" w:rsidP="002013CD">
      <w:pPr>
        <w:pStyle w:val="B3"/>
        <w:spacing w:after="80"/>
        <w:rPr>
          <w:rFonts w:ascii="Times New Roman" w:hAnsi="Times New Roman" w:cs="Times New Roman"/>
          <w:sz w:val="18"/>
        </w:rPr>
      </w:pPr>
      <w:r w:rsidRPr="002013CD">
        <w:rPr>
          <w:rFonts w:ascii="Times New Roman" w:hAnsi="Times New Roman" w:cs="Times New Roman"/>
          <w:sz w:val="18"/>
        </w:rPr>
        <w:t>3&gt;</w:t>
      </w:r>
      <w:r w:rsidRPr="002013CD">
        <w:rPr>
          <w:rFonts w:ascii="Times New Roman" w:hAnsi="Times New Roman" w:cs="Times New Roman"/>
          <w:sz w:val="18"/>
        </w:rPr>
        <w:tab/>
        <w:t>else:</w:t>
      </w:r>
    </w:p>
    <w:p w14:paraId="057622CF" w14:textId="77777777" w:rsidR="002013CD" w:rsidRPr="002013CD" w:rsidRDefault="002013CD" w:rsidP="002013CD">
      <w:pPr>
        <w:pStyle w:val="B4"/>
        <w:spacing w:after="80"/>
        <w:rPr>
          <w:rFonts w:ascii="Times New Roman" w:hAnsi="Times New Roman" w:cs="Times New Roman"/>
          <w:noProof/>
          <w:sz w:val="18"/>
          <w:lang w:eastAsia="ko-KR"/>
        </w:rPr>
      </w:pPr>
      <w:r w:rsidRPr="002013CD">
        <w:rPr>
          <w:rFonts w:ascii="Times New Roman" w:hAnsi="Times New Roman" w:cs="Times New Roman"/>
          <w:sz w:val="18"/>
        </w:rPr>
        <w:t>4</w:t>
      </w:r>
      <w:r w:rsidRPr="002013CD">
        <w:rPr>
          <w:rFonts w:ascii="Times New Roman" w:hAnsi="Times New Roman" w:cs="Times New Roman"/>
          <w:noProof/>
          <w:sz w:val="18"/>
          <w:lang w:eastAsia="ko-KR"/>
        </w:rPr>
        <w:t>&gt;</w:t>
      </w:r>
      <w:r w:rsidRPr="002013CD">
        <w:rPr>
          <w:rFonts w:ascii="Times New Roman" w:hAnsi="Times New Roman" w:cs="Times New Roman"/>
          <w:noProof/>
          <w:sz w:val="18"/>
          <w:lang w:eastAsia="ko-KR"/>
        </w:rPr>
        <w:tab/>
      </w:r>
      <w:r w:rsidRPr="002013CD">
        <w:rPr>
          <w:rFonts w:ascii="Times New Roman" w:hAnsi="Times New Roman" w:cs="Times New Roman"/>
          <w:noProof/>
          <w:sz w:val="18"/>
        </w:rPr>
        <w:t xml:space="preserve">start or restart the </w:t>
      </w:r>
      <w:r w:rsidRPr="002013CD">
        <w:rPr>
          <w:rFonts w:ascii="Times New Roman" w:hAnsi="Times New Roman" w:cs="Times New Roman"/>
          <w:i/>
          <w:sz w:val="18"/>
          <w:lang w:eastAsia="ko-KR"/>
        </w:rPr>
        <w:t>drx-HARQ-RTT-TimerDL</w:t>
      </w:r>
      <w:r w:rsidRPr="002013CD">
        <w:rPr>
          <w:rFonts w:ascii="Times New Roman" w:hAnsi="Times New Roman" w:cs="Times New Roman"/>
          <w:noProof/>
          <w:sz w:val="18"/>
        </w:rPr>
        <w:t xml:space="preserve"> for the corresponding HARQ process(es) whose HARQ feedback is reported</w:t>
      </w:r>
      <w:r w:rsidRPr="002013CD">
        <w:rPr>
          <w:rFonts w:ascii="Times New Roman" w:hAnsi="Times New Roman" w:cs="Times New Roman"/>
          <w:noProof/>
          <w:sz w:val="18"/>
          <w:lang w:eastAsia="ko-KR"/>
        </w:rPr>
        <w:t xml:space="preserve"> in the first symbol after</w:t>
      </w:r>
      <w:r w:rsidRPr="002013CD">
        <w:rPr>
          <w:rFonts w:ascii="Times New Roman" w:hAnsi="Times New Roman" w:cs="Times New Roman"/>
          <w:sz w:val="18"/>
        </w:rPr>
        <w:t xml:space="preserve"> </w:t>
      </w:r>
      <w:r w:rsidRPr="002013CD">
        <w:rPr>
          <w:rFonts w:ascii="Times New Roman" w:hAnsi="Times New Roman" w:cs="Times New Roman"/>
          <w:noProof/>
          <w:sz w:val="18"/>
          <w:lang w:eastAsia="ko-KR"/>
        </w:rPr>
        <w:t>the end of the corresponding transmission carrying the DL HARQ feedback.</w:t>
      </w:r>
    </w:p>
    <w:p w14:paraId="561969AF" w14:textId="585F8DDC" w:rsidR="002013CD" w:rsidRPr="002013CD" w:rsidRDefault="002013CD" w:rsidP="002013CD">
      <w:pPr>
        <w:jc w:val="center"/>
        <w:rPr>
          <w:color w:val="FF0000"/>
          <w:sz w:val="18"/>
          <w:lang w:eastAsia="en-US"/>
        </w:rPr>
      </w:pPr>
      <w:r w:rsidRPr="002013CD">
        <w:rPr>
          <w:color w:val="FF0000"/>
          <w:sz w:val="18"/>
          <w:lang w:eastAsia="en-US"/>
        </w:rPr>
        <w:t>------------ 38.321 ------------</w:t>
      </w:r>
    </w:p>
    <w:p w14:paraId="34FF4ECA" w14:textId="11B296C9" w:rsidR="002013CD" w:rsidRPr="002013CD" w:rsidRDefault="002013CD" w:rsidP="002013CD">
      <w:pPr>
        <w:jc w:val="center"/>
        <w:rPr>
          <w:color w:val="FF0000"/>
          <w:sz w:val="18"/>
          <w:lang w:eastAsia="en-US"/>
        </w:rPr>
      </w:pPr>
      <w:r w:rsidRPr="002013CD">
        <w:rPr>
          <w:color w:val="FF0000"/>
          <w:sz w:val="18"/>
          <w:lang w:eastAsia="en-US"/>
        </w:rPr>
        <w:t>------------ 38.321 ------------</w:t>
      </w:r>
    </w:p>
    <w:p w14:paraId="199F02AE" w14:textId="77777777" w:rsidR="002013CD" w:rsidRPr="002013CD" w:rsidRDefault="002013CD" w:rsidP="002013CD">
      <w:pPr>
        <w:pStyle w:val="B2"/>
        <w:spacing w:after="80"/>
        <w:rPr>
          <w:rFonts w:ascii="Times New Roman" w:hAnsi="Times New Roman" w:cs="Times New Roman"/>
          <w:noProof/>
          <w:sz w:val="18"/>
        </w:rPr>
      </w:pPr>
      <w:r w:rsidRPr="002013CD">
        <w:rPr>
          <w:rFonts w:ascii="Times New Roman" w:hAnsi="Times New Roman" w:cs="Times New Roman"/>
          <w:noProof/>
          <w:sz w:val="18"/>
          <w:lang w:eastAsia="ko-KR"/>
        </w:rPr>
        <w:t>2&gt;</w:t>
      </w:r>
      <w:r w:rsidRPr="002013CD">
        <w:rPr>
          <w:rFonts w:ascii="Times New Roman" w:hAnsi="Times New Roman" w:cs="Times New Roman"/>
          <w:noProof/>
          <w:sz w:val="18"/>
        </w:rPr>
        <w:tab/>
        <w:t xml:space="preserve">if the PDCCH </w:t>
      </w:r>
      <w:r w:rsidRPr="002013CD">
        <w:rPr>
          <w:rFonts w:ascii="Times New Roman" w:eastAsia="SimSun" w:hAnsi="Times New Roman" w:cs="Times New Roman"/>
          <w:noProof/>
          <w:sz w:val="18"/>
        </w:rPr>
        <w:t>indicates</w:t>
      </w:r>
      <w:r w:rsidRPr="002013CD">
        <w:rPr>
          <w:rFonts w:ascii="Times New Roman" w:hAnsi="Times New Roman" w:cs="Times New Roman"/>
          <w:noProof/>
          <w:sz w:val="18"/>
        </w:rPr>
        <w:t xml:space="preserve"> a UL transmission:</w:t>
      </w:r>
    </w:p>
    <w:p w14:paraId="04369EF6" w14:textId="77777777" w:rsidR="002013CD" w:rsidRPr="002013CD" w:rsidRDefault="002013CD" w:rsidP="002013CD">
      <w:pPr>
        <w:pStyle w:val="B3"/>
        <w:spacing w:after="80"/>
        <w:rPr>
          <w:rFonts w:ascii="Times New Roman" w:hAnsi="Times New Roman" w:cs="Times New Roman"/>
          <w:noProof/>
          <w:sz w:val="18"/>
          <w:lang w:eastAsia="ko-KR"/>
        </w:rPr>
      </w:pPr>
      <w:r w:rsidRPr="002013CD">
        <w:rPr>
          <w:rFonts w:ascii="Times New Roman" w:hAnsi="Times New Roman" w:cs="Times New Roman"/>
          <w:noProof/>
          <w:sz w:val="18"/>
          <w:lang w:eastAsia="ko-KR"/>
        </w:rPr>
        <w:t>3&gt;</w:t>
      </w:r>
      <w:r w:rsidRPr="002013CD">
        <w:rPr>
          <w:rFonts w:ascii="Times New Roman" w:hAnsi="Times New Roman" w:cs="Times New Roman"/>
          <w:noProof/>
          <w:sz w:val="18"/>
          <w:lang w:eastAsia="ko-KR"/>
        </w:rPr>
        <w:tab/>
        <w:t xml:space="preserve">if this Serving Cell is configured with </w:t>
      </w:r>
      <w:r w:rsidRPr="002013CD">
        <w:rPr>
          <w:rFonts w:ascii="Times New Roman" w:hAnsi="Times New Roman" w:cs="Times New Roman"/>
          <w:i/>
          <w:iCs/>
          <w:noProof/>
          <w:sz w:val="18"/>
          <w:lang w:eastAsia="ko-KR"/>
        </w:rPr>
        <w:t>uplinkHARQ-Mode</w:t>
      </w:r>
      <w:r w:rsidRPr="002013CD">
        <w:rPr>
          <w:rFonts w:ascii="Times New Roman" w:hAnsi="Times New Roman" w:cs="Times New Roman"/>
          <w:noProof/>
          <w:sz w:val="18"/>
          <w:lang w:eastAsia="ko-KR"/>
        </w:rPr>
        <w:t>:</w:t>
      </w:r>
    </w:p>
    <w:p w14:paraId="3E7CFD5D" w14:textId="77777777" w:rsidR="002013CD" w:rsidRPr="002013CD" w:rsidRDefault="002013CD" w:rsidP="002013CD">
      <w:pPr>
        <w:pStyle w:val="B4"/>
        <w:spacing w:after="80"/>
        <w:rPr>
          <w:rFonts w:ascii="Times New Roman" w:hAnsi="Times New Roman" w:cs="Times New Roman"/>
          <w:noProof/>
          <w:sz w:val="18"/>
          <w:lang w:eastAsia="ko-KR"/>
        </w:rPr>
      </w:pPr>
      <w:r w:rsidRPr="002013CD">
        <w:rPr>
          <w:rFonts w:ascii="Times New Roman" w:hAnsi="Times New Roman" w:cs="Times New Roman"/>
          <w:noProof/>
          <w:sz w:val="18"/>
          <w:lang w:eastAsia="ko-KR"/>
        </w:rPr>
        <w:t>4&gt;</w:t>
      </w:r>
      <w:r w:rsidRPr="002013CD">
        <w:rPr>
          <w:rFonts w:ascii="Times New Roman" w:hAnsi="Times New Roman" w:cs="Times New Roman"/>
          <w:noProof/>
          <w:sz w:val="18"/>
          <w:lang w:eastAsia="ko-KR"/>
        </w:rPr>
        <w:tab/>
        <w:t xml:space="preserve">if the corresponding HARQ process is configured as </w:t>
      </w:r>
      <w:r w:rsidRPr="002013CD">
        <w:rPr>
          <w:rFonts w:ascii="Times New Roman" w:hAnsi="Times New Roman" w:cs="Times New Roman"/>
          <w:i/>
          <w:iCs/>
          <w:noProof/>
          <w:sz w:val="18"/>
          <w:lang w:eastAsia="ko-KR"/>
        </w:rPr>
        <w:t>HARQModeA</w:t>
      </w:r>
      <w:r w:rsidRPr="002013CD">
        <w:rPr>
          <w:rFonts w:ascii="Times New Roman" w:hAnsi="Times New Roman" w:cs="Times New Roman"/>
          <w:noProof/>
          <w:sz w:val="18"/>
          <w:lang w:eastAsia="ko-KR"/>
        </w:rPr>
        <w:t>:</w:t>
      </w:r>
    </w:p>
    <w:p w14:paraId="5C10A2E3" w14:textId="77777777" w:rsidR="002013CD" w:rsidRPr="002013CD" w:rsidRDefault="002013CD" w:rsidP="002013CD">
      <w:pPr>
        <w:pStyle w:val="B5"/>
        <w:spacing w:after="80"/>
        <w:rPr>
          <w:rFonts w:ascii="Times New Roman" w:hAnsi="Times New Roman" w:cs="Times New Roman"/>
          <w:sz w:val="18"/>
        </w:rPr>
      </w:pPr>
      <w:r w:rsidRPr="002013CD">
        <w:rPr>
          <w:rFonts w:ascii="Times New Roman" w:hAnsi="Times New Roman" w:cs="Times New Roman"/>
          <w:sz w:val="18"/>
        </w:rPr>
        <w:t>5&gt;</w:t>
      </w:r>
      <w:r w:rsidRPr="002013CD">
        <w:rPr>
          <w:rFonts w:ascii="Times New Roman" w:hAnsi="Times New Roman" w:cs="Times New Roman"/>
          <w:sz w:val="18"/>
        </w:rPr>
        <w:tab/>
        <w:t xml:space="preserve">set </w:t>
      </w:r>
      <w:r w:rsidRPr="002013CD">
        <w:rPr>
          <w:rFonts w:ascii="Times New Roman" w:hAnsi="Times New Roman" w:cs="Times New Roman"/>
          <w:i/>
          <w:sz w:val="18"/>
        </w:rPr>
        <w:t>HARQ-RTT-TimerUL-NTN</w:t>
      </w:r>
      <w:r w:rsidRPr="002013CD">
        <w:rPr>
          <w:rFonts w:ascii="Times New Roman" w:hAnsi="Times New Roman" w:cs="Times New Roman"/>
          <w:sz w:val="18"/>
        </w:rPr>
        <w:t xml:space="preserve"> for the corresponding HARQ process equal to </w:t>
      </w:r>
      <w:r w:rsidRPr="002013CD">
        <w:rPr>
          <w:rFonts w:ascii="Times New Roman" w:hAnsi="Times New Roman" w:cs="Times New Roman"/>
          <w:i/>
          <w:sz w:val="18"/>
        </w:rPr>
        <w:t>drx-HARQ-RTT-TimerUL</w:t>
      </w:r>
      <w:r w:rsidRPr="002013CD">
        <w:rPr>
          <w:rFonts w:ascii="Times New Roman" w:hAnsi="Times New Roman" w:cs="Times New Roman"/>
          <w:sz w:val="18"/>
        </w:rPr>
        <w:t xml:space="preserve"> plus the latest available UE-gNB RTT value;</w:t>
      </w:r>
    </w:p>
    <w:p w14:paraId="0545D0F6" w14:textId="77777777" w:rsidR="002013CD" w:rsidRPr="002013CD" w:rsidRDefault="002013CD" w:rsidP="002013CD">
      <w:pPr>
        <w:pStyle w:val="B5"/>
        <w:spacing w:after="80"/>
        <w:rPr>
          <w:rFonts w:ascii="Times New Roman" w:hAnsi="Times New Roman" w:cs="Times New Roman"/>
          <w:sz w:val="18"/>
        </w:rPr>
      </w:pPr>
      <w:r w:rsidRPr="002013CD">
        <w:rPr>
          <w:rFonts w:ascii="Times New Roman" w:hAnsi="Times New Roman" w:cs="Times New Roman"/>
          <w:sz w:val="18"/>
        </w:rPr>
        <w:t>5&gt;</w:t>
      </w:r>
      <w:r w:rsidRPr="002013CD">
        <w:rPr>
          <w:rFonts w:ascii="Times New Roman" w:hAnsi="Times New Roman" w:cs="Times New Roman"/>
          <w:sz w:val="18"/>
        </w:rPr>
        <w:tab/>
        <w:t xml:space="preserve">start the </w:t>
      </w:r>
      <w:r w:rsidRPr="002013CD">
        <w:rPr>
          <w:rFonts w:ascii="Times New Roman" w:hAnsi="Times New Roman" w:cs="Times New Roman"/>
          <w:i/>
          <w:iCs/>
          <w:sz w:val="18"/>
        </w:rPr>
        <w:t>HARQ-RTT-TimerUL-NTN</w:t>
      </w:r>
      <w:r w:rsidRPr="002013CD">
        <w:rPr>
          <w:rFonts w:ascii="Times New Roman" w:hAnsi="Times New Roman" w:cs="Times New Roman"/>
          <w:sz w:val="18"/>
        </w:rPr>
        <w:t xml:space="preserve"> for the corresponding HARQ process in the first symbol after the end of the first transmission (within a bundle) of the corresponding PUSCH transmission.</w:t>
      </w:r>
    </w:p>
    <w:p w14:paraId="626E0F75" w14:textId="77777777" w:rsidR="002013CD" w:rsidRPr="002013CD" w:rsidRDefault="002013CD" w:rsidP="002013CD">
      <w:pPr>
        <w:pStyle w:val="B3"/>
        <w:spacing w:after="80"/>
        <w:rPr>
          <w:rFonts w:ascii="Times New Roman" w:hAnsi="Times New Roman" w:cs="Times New Roman"/>
          <w:noProof/>
          <w:sz w:val="18"/>
          <w:lang w:eastAsia="ko-KR"/>
        </w:rPr>
      </w:pPr>
      <w:r w:rsidRPr="002013CD">
        <w:rPr>
          <w:rFonts w:ascii="Times New Roman" w:hAnsi="Times New Roman" w:cs="Times New Roman"/>
          <w:sz w:val="18"/>
          <w:lang w:eastAsia="ko-KR"/>
        </w:rPr>
        <w:t>3&gt;</w:t>
      </w:r>
      <w:r w:rsidRPr="002013CD">
        <w:rPr>
          <w:rFonts w:ascii="Times New Roman" w:hAnsi="Times New Roman" w:cs="Times New Roman"/>
          <w:sz w:val="18"/>
          <w:lang w:eastAsia="ko-KR"/>
        </w:rPr>
        <w:tab/>
        <w:t>else:</w:t>
      </w:r>
    </w:p>
    <w:p w14:paraId="3353EE25" w14:textId="77777777" w:rsidR="002013CD" w:rsidRPr="002013CD" w:rsidRDefault="002013CD" w:rsidP="002013CD">
      <w:pPr>
        <w:pStyle w:val="B4"/>
        <w:spacing w:after="80"/>
        <w:rPr>
          <w:rFonts w:ascii="Times New Roman" w:hAnsi="Times New Roman" w:cs="Times New Roman"/>
          <w:noProof/>
          <w:sz w:val="18"/>
        </w:rPr>
      </w:pPr>
      <w:r w:rsidRPr="002013CD">
        <w:rPr>
          <w:rFonts w:ascii="Times New Roman" w:hAnsi="Times New Roman" w:cs="Times New Roman"/>
          <w:noProof/>
          <w:sz w:val="18"/>
          <w:lang w:eastAsia="ko-KR"/>
        </w:rPr>
        <w:t>4&gt;</w:t>
      </w:r>
      <w:r w:rsidRPr="002013CD">
        <w:rPr>
          <w:rFonts w:ascii="Times New Roman" w:hAnsi="Times New Roman" w:cs="Times New Roman"/>
          <w:noProof/>
          <w:sz w:val="18"/>
        </w:rPr>
        <w:tab/>
        <w:t xml:space="preserve">start the </w:t>
      </w:r>
      <w:r w:rsidRPr="002013CD">
        <w:rPr>
          <w:rFonts w:ascii="Times New Roman" w:hAnsi="Times New Roman" w:cs="Times New Roman"/>
          <w:i/>
          <w:sz w:val="18"/>
          <w:lang w:eastAsia="ko-KR"/>
        </w:rPr>
        <w:t>drx-HARQ-RTT-TimerUL</w:t>
      </w:r>
      <w:r w:rsidRPr="002013CD">
        <w:rPr>
          <w:rFonts w:ascii="Times New Roman" w:hAnsi="Times New Roman" w:cs="Times New Roman"/>
          <w:noProof/>
          <w:sz w:val="18"/>
        </w:rPr>
        <w:t xml:space="preserve"> for the corresponding HARQ process</w:t>
      </w:r>
      <w:r w:rsidRPr="002013CD">
        <w:rPr>
          <w:rFonts w:ascii="Times New Roman" w:hAnsi="Times New Roman" w:cs="Times New Roman"/>
          <w:noProof/>
          <w:sz w:val="18"/>
          <w:lang w:eastAsia="ko-KR"/>
        </w:rPr>
        <w:t xml:space="preserve"> in the first symbol after the end of the first transmission (within a bundle) of the corresponding PUSCH transmission</w:t>
      </w:r>
      <w:r w:rsidRPr="002013CD">
        <w:rPr>
          <w:rFonts w:ascii="Times New Roman" w:hAnsi="Times New Roman" w:cs="Times New Roman"/>
          <w:noProof/>
          <w:sz w:val="18"/>
        </w:rPr>
        <w:t>.</w:t>
      </w:r>
    </w:p>
    <w:p w14:paraId="1A20B44F" w14:textId="6E988F68" w:rsidR="00EC5498" w:rsidRPr="002013CD" w:rsidRDefault="002013CD" w:rsidP="002013CD">
      <w:pPr>
        <w:jc w:val="center"/>
        <w:rPr>
          <w:color w:val="FF0000"/>
          <w:sz w:val="18"/>
          <w:lang w:eastAsia="en-US"/>
        </w:rPr>
      </w:pPr>
      <w:r w:rsidRPr="002013CD">
        <w:rPr>
          <w:color w:val="FF0000"/>
          <w:sz w:val="18"/>
          <w:lang w:eastAsia="en-US"/>
        </w:rPr>
        <w:lastRenderedPageBreak/>
        <w:t>------------ 38.321 ------------</w:t>
      </w:r>
    </w:p>
    <w:p w14:paraId="59A5F71F" w14:textId="324A4C65" w:rsidR="00EC5498" w:rsidRDefault="00EC5498" w:rsidP="008D61D6">
      <w:pPr>
        <w:rPr>
          <w:lang w:eastAsia="en-US"/>
        </w:rPr>
      </w:pPr>
      <w:r>
        <w:rPr>
          <w:lang w:eastAsia="en-US"/>
        </w:rPr>
        <w:t>For NB-IoT and LTE-M, the corresponding timers are</w:t>
      </w:r>
      <w:r w:rsidR="00F55286">
        <w:rPr>
          <w:lang w:eastAsia="en-US"/>
        </w:rPr>
        <w:t xml:space="preserve"> the</w:t>
      </w:r>
      <w:r>
        <w:rPr>
          <w:lang w:eastAsia="en-US"/>
        </w:rPr>
        <w:t xml:space="preserve"> HARQ RTT timer and UL HARQ RTT timer.</w:t>
      </w:r>
      <w:r w:rsidR="00F55286">
        <w:rPr>
          <w:lang w:eastAsia="en-US"/>
        </w:rPr>
        <w:t xml:space="preserve"> For single transport block (TB)</w:t>
      </w:r>
      <w:r w:rsidR="00B34577">
        <w:rPr>
          <w:lang w:eastAsia="en-US"/>
        </w:rPr>
        <w:t xml:space="preserve"> t</w:t>
      </w:r>
      <w:r>
        <w:rPr>
          <w:lang w:eastAsia="en-US"/>
        </w:rPr>
        <w:t>he HARQ</w:t>
      </w:r>
      <w:r w:rsidR="00B34577">
        <w:rPr>
          <w:lang w:eastAsia="en-US"/>
        </w:rPr>
        <w:t xml:space="preserve"> RTT</w:t>
      </w:r>
      <w:r>
        <w:rPr>
          <w:lang w:eastAsia="en-US"/>
        </w:rPr>
        <w:t xml:space="preserve"> timer is started </w:t>
      </w:r>
      <w:r w:rsidR="00B34577">
        <w:rPr>
          <w:lang w:eastAsia="en-US"/>
        </w:rPr>
        <w:t>after the last repetition, but the value of the HARQ RTT timer is extended to cover sending DL HARQ feedback. In the uplink the UL HARQ RTT timer is started after the last repetition of the transmission</w:t>
      </w:r>
      <w:r w:rsidR="007522E2">
        <w:rPr>
          <w:lang w:eastAsia="en-US"/>
        </w:rPr>
        <w:t xml:space="preserve"> [4]:</w:t>
      </w:r>
    </w:p>
    <w:p w14:paraId="45566661" w14:textId="0D7323A8" w:rsidR="00B34577" w:rsidRPr="002013CD" w:rsidRDefault="002013CD" w:rsidP="002013CD">
      <w:pPr>
        <w:jc w:val="center"/>
        <w:rPr>
          <w:color w:val="FF0000"/>
          <w:sz w:val="18"/>
          <w:lang w:eastAsia="en-US"/>
        </w:rPr>
      </w:pPr>
      <w:r w:rsidRPr="002013CD">
        <w:rPr>
          <w:color w:val="FF0000"/>
          <w:sz w:val="18"/>
          <w:lang w:eastAsia="en-US"/>
        </w:rPr>
        <w:t>------------ 36.321 ------------</w:t>
      </w:r>
    </w:p>
    <w:p w14:paraId="4239EB86" w14:textId="77777777" w:rsidR="002013CD" w:rsidRPr="002013CD" w:rsidRDefault="002013CD" w:rsidP="002013CD">
      <w:pPr>
        <w:pStyle w:val="B2"/>
        <w:rPr>
          <w:rFonts w:ascii="Times New Roman" w:hAnsi="Times New Roman" w:cs="Times New Roman"/>
          <w:noProof/>
          <w:sz w:val="18"/>
        </w:rPr>
      </w:pPr>
      <w:r w:rsidRPr="002013CD">
        <w:rPr>
          <w:rFonts w:ascii="Times New Roman" w:hAnsi="Times New Roman" w:cs="Times New Roman"/>
          <w:noProof/>
          <w:sz w:val="18"/>
        </w:rPr>
        <w:t>-</w:t>
      </w:r>
      <w:r w:rsidRPr="002013CD">
        <w:rPr>
          <w:rFonts w:ascii="Times New Roman" w:hAnsi="Times New Roman" w:cs="Times New Roman"/>
          <w:noProof/>
          <w:sz w:val="18"/>
        </w:rPr>
        <w:tab/>
        <w:t xml:space="preserve">if the PDCCH </w:t>
      </w:r>
      <w:r w:rsidRPr="002013CD">
        <w:rPr>
          <w:rFonts w:ascii="Times New Roman" w:eastAsia="SimSun" w:hAnsi="Times New Roman" w:cs="Times New Roman"/>
          <w:noProof/>
          <w:sz w:val="18"/>
        </w:rPr>
        <w:t>indicates</w:t>
      </w:r>
      <w:r w:rsidRPr="002013CD">
        <w:rPr>
          <w:rFonts w:ascii="Times New Roman" w:hAnsi="Times New Roman" w:cs="Times New Roman"/>
          <w:noProof/>
          <w:sz w:val="18"/>
        </w:rPr>
        <w:t xml:space="preserve"> an UL transmission for an asynchronous HARQ process or if a</w:t>
      </w:r>
      <w:r w:rsidRPr="002013CD">
        <w:rPr>
          <w:rFonts w:ascii="Times New Roman" w:eastAsia="SimSun" w:hAnsi="Times New Roman" w:cs="Times New Roman"/>
          <w:noProof/>
          <w:sz w:val="18"/>
          <w:lang w:eastAsia="zh-CN"/>
        </w:rPr>
        <w:t>n</w:t>
      </w:r>
      <w:r w:rsidRPr="002013CD">
        <w:rPr>
          <w:rFonts w:ascii="Times New Roman" w:hAnsi="Times New Roman" w:cs="Times New Roman"/>
          <w:noProof/>
          <w:sz w:val="18"/>
        </w:rPr>
        <w:t xml:space="preserve"> </w:t>
      </w:r>
      <w:r w:rsidRPr="002013CD">
        <w:rPr>
          <w:rFonts w:ascii="Times New Roman" w:eastAsia="SimSun" w:hAnsi="Times New Roman" w:cs="Times New Roman"/>
          <w:noProof/>
          <w:sz w:val="18"/>
          <w:lang w:eastAsia="zh-CN"/>
        </w:rPr>
        <w:t>U</w:t>
      </w:r>
      <w:r w:rsidRPr="002013CD">
        <w:rPr>
          <w:rFonts w:ascii="Times New Roman" w:hAnsi="Times New Roman" w:cs="Times New Roman"/>
          <w:noProof/>
          <w:sz w:val="18"/>
        </w:rPr>
        <w:t xml:space="preserve">L </w:t>
      </w:r>
      <w:r w:rsidRPr="002013CD">
        <w:rPr>
          <w:rFonts w:ascii="Times New Roman" w:eastAsia="SimSun" w:hAnsi="Times New Roman" w:cs="Times New Roman"/>
          <w:noProof/>
          <w:sz w:val="18"/>
          <w:lang w:eastAsia="zh-CN"/>
        </w:rPr>
        <w:t>grant</w:t>
      </w:r>
      <w:r w:rsidRPr="002013CD">
        <w:rPr>
          <w:rFonts w:ascii="Times New Roman" w:hAnsi="Times New Roman" w:cs="Times New Roman"/>
          <w:noProof/>
          <w:sz w:val="18"/>
        </w:rPr>
        <w:t xml:space="preserve"> has been configured for an asynchronous HARQ process for this subframe, or if the PDCCH indicates an UL transmission for an autonomous HARQ process or;</w:t>
      </w:r>
    </w:p>
    <w:p w14:paraId="430D5D67" w14:textId="77777777" w:rsidR="002013CD" w:rsidRPr="002013CD" w:rsidRDefault="002013CD" w:rsidP="002013CD">
      <w:pPr>
        <w:pStyle w:val="B2"/>
        <w:rPr>
          <w:rFonts w:ascii="Times New Roman" w:hAnsi="Times New Roman" w:cs="Times New Roman"/>
          <w:noProof/>
          <w:sz w:val="18"/>
        </w:rPr>
      </w:pPr>
      <w:r w:rsidRPr="002013CD">
        <w:rPr>
          <w:rFonts w:ascii="Times New Roman" w:hAnsi="Times New Roman" w:cs="Times New Roman"/>
          <w:noProof/>
          <w:sz w:val="18"/>
        </w:rPr>
        <w:t>-</w:t>
      </w:r>
      <w:r w:rsidRPr="002013CD">
        <w:rPr>
          <w:rFonts w:ascii="Times New Roman" w:hAnsi="Times New Roman" w:cs="Times New Roman"/>
          <w:noProof/>
          <w:sz w:val="18"/>
        </w:rPr>
        <w:tab/>
        <w:t>if the uplink grant is a configured grant for the MAC entity's AUL C-RNTI and if the corresponding PUSCH transmission has been performed in this subframe:</w:t>
      </w:r>
    </w:p>
    <w:p w14:paraId="72C51D92" w14:textId="77777777" w:rsidR="002013CD" w:rsidRPr="002013CD" w:rsidRDefault="002013CD" w:rsidP="002013CD">
      <w:pPr>
        <w:pStyle w:val="B3"/>
        <w:rPr>
          <w:rFonts w:ascii="Times New Roman" w:hAnsi="Times New Roman" w:cs="Times New Roman"/>
          <w:noProof/>
          <w:sz w:val="18"/>
        </w:rPr>
      </w:pPr>
      <w:r w:rsidRPr="002013CD">
        <w:rPr>
          <w:rFonts w:ascii="Times New Roman" w:hAnsi="Times New Roman" w:cs="Times New Roman"/>
          <w:noProof/>
          <w:sz w:val="18"/>
        </w:rPr>
        <w:t>-</w:t>
      </w:r>
      <w:r w:rsidRPr="002013CD">
        <w:rPr>
          <w:rFonts w:ascii="Times New Roman" w:hAnsi="Times New Roman" w:cs="Times New Roman"/>
          <w:noProof/>
          <w:sz w:val="18"/>
        </w:rPr>
        <w:tab/>
        <w:t xml:space="preserve">if </w:t>
      </w:r>
      <w:r w:rsidRPr="002013CD">
        <w:rPr>
          <w:rFonts w:ascii="Times New Roman" w:hAnsi="Times New Roman" w:cs="Times New Roman"/>
          <w:i/>
          <w:noProof/>
          <w:sz w:val="18"/>
        </w:rPr>
        <w:t>mpdcch-UL-HARQ-ACK-FeedbackConfig</w:t>
      </w:r>
      <w:r w:rsidRPr="002013CD">
        <w:rPr>
          <w:rFonts w:ascii="Times New Roman" w:hAnsi="Times New Roman" w:cs="Times New Roman"/>
          <w:noProof/>
          <w:sz w:val="18"/>
        </w:rPr>
        <w:t xml:space="preserve"> is not configured:</w:t>
      </w:r>
    </w:p>
    <w:p w14:paraId="0F0C4C20" w14:textId="77777777" w:rsidR="002013CD" w:rsidRPr="002013CD" w:rsidRDefault="002013CD" w:rsidP="002013CD">
      <w:pPr>
        <w:pStyle w:val="B4"/>
        <w:rPr>
          <w:rFonts w:ascii="Times New Roman" w:hAnsi="Times New Roman" w:cs="Times New Roman"/>
          <w:noProof/>
          <w:sz w:val="18"/>
        </w:rPr>
      </w:pPr>
      <w:r w:rsidRPr="002013CD">
        <w:rPr>
          <w:rFonts w:ascii="Times New Roman" w:hAnsi="Times New Roman" w:cs="Times New Roman"/>
          <w:noProof/>
          <w:sz w:val="18"/>
        </w:rPr>
        <w:t>-</w:t>
      </w:r>
      <w:r w:rsidRPr="002013CD">
        <w:rPr>
          <w:rFonts w:ascii="Times New Roman" w:hAnsi="Times New Roman" w:cs="Times New Roman"/>
          <w:noProof/>
          <w:sz w:val="18"/>
        </w:rPr>
        <w:tab/>
        <w:t>if lower layers have indicated scheduling of transmission of multiple TBs:</w:t>
      </w:r>
    </w:p>
    <w:p w14:paraId="65D11242" w14:textId="77777777" w:rsidR="002013CD" w:rsidRPr="002013CD" w:rsidRDefault="002013CD" w:rsidP="002013CD">
      <w:pPr>
        <w:pStyle w:val="B5"/>
        <w:rPr>
          <w:rFonts w:ascii="Times New Roman" w:hAnsi="Times New Roman" w:cs="Times New Roman"/>
          <w:noProof/>
          <w:sz w:val="18"/>
        </w:rPr>
      </w:pPr>
      <w:r w:rsidRPr="002013CD">
        <w:rPr>
          <w:rFonts w:ascii="Times New Roman" w:hAnsi="Times New Roman" w:cs="Times New Roman"/>
          <w:noProof/>
          <w:sz w:val="18"/>
        </w:rPr>
        <w:t>-</w:t>
      </w:r>
      <w:r w:rsidRPr="002013CD">
        <w:rPr>
          <w:rFonts w:ascii="Times New Roman" w:hAnsi="Times New Roman" w:cs="Times New Roman"/>
          <w:noProof/>
          <w:sz w:val="18"/>
        </w:rPr>
        <w:tab/>
        <w:t>start the UL HARQ RTT Timers for all scheduled HARQ processes in the subframe containing the last repetition of the PUSCH corresponding to the last scheduled TB;</w:t>
      </w:r>
    </w:p>
    <w:p w14:paraId="20B65561" w14:textId="77777777" w:rsidR="002013CD" w:rsidRPr="002013CD" w:rsidRDefault="002013CD" w:rsidP="002013CD">
      <w:pPr>
        <w:pStyle w:val="B4"/>
        <w:rPr>
          <w:rFonts w:ascii="Times New Roman" w:hAnsi="Times New Roman" w:cs="Times New Roman"/>
          <w:noProof/>
          <w:sz w:val="18"/>
        </w:rPr>
      </w:pPr>
      <w:r w:rsidRPr="002013CD">
        <w:rPr>
          <w:rFonts w:ascii="Times New Roman" w:hAnsi="Times New Roman" w:cs="Times New Roman"/>
          <w:noProof/>
          <w:sz w:val="18"/>
        </w:rPr>
        <w:t>-</w:t>
      </w:r>
      <w:r w:rsidRPr="002013CD">
        <w:rPr>
          <w:rFonts w:ascii="Times New Roman" w:hAnsi="Times New Roman" w:cs="Times New Roman"/>
          <w:noProof/>
          <w:sz w:val="18"/>
        </w:rPr>
        <w:tab/>
        <w:t>else:</w:t>
      </w:r>
    </w:p>
    <w:p w14:paraId="0DF63731" w14:textId="77777777" w:rsidR="002013CD" w:rsidRPr="002013CD" w:rsidRDefault="002013CD" w:rsidP="002013CD">
      <w:pPr>
        <w:pStyle w:val="B5"/>
        <w:rPr>
          <w:rFonts w:ascii="Times New Roman" w:hAnsi="Times New Roman" w:cs="Times New Roman"/>
          <w:sz w:val="18"/>
        </w:rPr>
      </w:pPr>
      <w:r w:rsidRPr="002013CD">
        <w:rPr>
          <w:rFonts w:ascii="Times New Roman" w:hAnsi="Times New Roman" w:cs="Times New Roman"/>
          <w:noProof/>
          <w:sz w:val="18"/>
        </w:rPr>
        <w:t>-</w:t>
      </w:r>
      <w:r w:rsidRPr="002013CD">
        <w:rPr>
          <w:rFonts w:ascii="Times New Roman" w:hAnsi="Times New Roman" w:cs="Times New Roman"/>
          <w:noProof/>
          <w:sz w:val="18"/>
        </w:rPr>
        <w:tab/>
      </w:r>
      <w:r w:rsidRPr="002013CD">
        <w:rPr>
          <w:rFonts w:ascii="Times New Roman" w:hAnsi="Times New Roman" w:cs="Times New Roman"/>
          <w:sz w:val="18"/>
        </w:rPr>
        <w:t>start the UL HARQ RTT Timer for the corresponding HARQ process</w:t>
      </w:r>
      <w:r w:rsidRPr="002013CD">
        <w:rPr>
          <w:rFonts w:ascii="Times New Roman" w:eastAsia="SimSun" w:hAnsi="Times New Roman" w:cs="Times New Roman"/>
          <w:sz w:val="18"/>
        </w:rPr>
        <w:t xml:space="preserve"> in the subframe </w:t>
      </w:r>
      <w:r w:rsidRPr="002013CD">
        <w:rPr>
          <w:rFonts w:ascii="Times New Roman" w:hAnsi="Times New Roman" w:cs="Times New Roman"/>
          <w:sz w:val="18"/>
        </w:rPr>
        <w:t>containing the last repetition of the corresponding PUSCH transmission;</w:t>
      </w:r>
    </w:p>
    <w:p w14:paraId="7FFCAFF6" w14:textId="5C83F8F0" w:rsidR="002013CD" w:rsidRPr="002013CD" w:rsidRDefault="002013CD" w:rsidP="002013CD">
      <w:pPr>
        <w:jc w:val="center"/>
        <w:rPr>
          <w:color w:val="FF0000"/>
          <w:sz w:val="18"/>
          <w:lang w:eastAsia="en-US"/>
        </w:rPr>
      </w:pPr>
      <w:r w:rsidRPr="002013CD">
        <w:rPr>
          <w:color w:val="FF0000"/>
          <w:sz w:val="18"/>
          <w:lang w:eastAsia="en-US"/>
        </w:rPr>
        <w:t>------------ 36.321 ------------</w:t>
      </w:r>
    </w:p>
    <w:p w14:paraId="1F252F82" w14:textId="21281BE9" w:rsidR="002013CD" w:rsidRPr="002013CD" w:rsidRDefault="002013CD" w:rsidP="002013CD">
      <w:pPr>
        <w:jc w:val="center"/>
        <w:rPr>
          <w:color w:val="FF0000"/>
          <w:sz w:val="18"/>
          <w:lang w:eastAsia="en-US"/>
        </w:rPr>
      </w:pPr>
      <w:r w:rsidRPr="002013CD">
        <w:rPr>
          <w:color w:val="FF0000"/>
          <w:sz w:val="18"/>
          <w:lang w:eastAsia="en-US"/>
        </w:rPr>
        <w:t>------------ 36.321 ------------</w:t>
      </w:r>
    </w:p>
    <w:p w14:paraId="4E5ED4C1" w14:textId="77777777" w:rsidR="002013CD" w:rsidRPr="002013CD" w:rsidRDefault="002013CD" w:rsidP="002013CD">
      <w:pPr>
        <w:pStyle w:val="B2"/>
        <w:rPr>
          <w:rFonts w:ascii="Times New Roman" w:hAnsi="Times New Roman" w:cs="Times New Roman"/>
          <w:noProof/>
          <w:sz w:val="18"/>
        </w:rPr>
      </w:pPr>
      <w:r w:rsidRPr="002013CD">
        <w:rPr>
          <w:rFonts w:ascii="Times New Roman" w:hAnsi="Times New Roman" w:cs="Times New Roman"/>
          <w:noProof/>
          <w:sz w:val="18"/>
        </w:rPr>
        <w:t>-</w:t>
      </w:r>
      <w:r w:rsidRPr="002013CD">
        <w:rPr>
          <w:rFonts w:ascii="Times New Roman" w:hAnsi="Times New Roman" w:cs="Times New Roman"/>
          <w:noProof/>
          <w:sz w:val="18"/>
        </w:rPr>
        <w:tab/>
        <w:t>if the PDCCH indicates a DL transmission or if a DL assignment has been configured for this subframe:</w:t>
      </w:r>
    </w:p>
    <w:p w14:paraId="2714DB0A" w14:textId="77777777" w:rsidR="002013CD" w:rsidRPr="002013CD" w:rsidRDefault="002013CD" w:rsidP="002013CD">
      <w:pPr>
        <w:pStyle w:val="B3"/>
        <w:rPr>
          <w:rFonts w:ascii="Times New Roman" w:hAnsi="Times New Roman" w:cs="Times New Roman"/>
          <w:noProof/>
          <w:sz w:val="18"/>
        </w:rPr>
      </w:pPr>
      <w:r w:rsidRPr="002013CD">
        <w:rPr>
          <w:rFonts w:ascii="Times New Roman" w:hAnsi="Times New Roman" w:cs="Times New Roman"/>
          <w:noProof/>
          <w:sz w:val="18"/>
        </w:rPr>
        <w:t>-</w:t>
      </w:r>
      <w:r w:rsidRPr="002013CD">
        <w:rPr>
          <w:rFonts w:ascii="Times New Roman" w:hAnsi="Times New Roman" w:cs="Times New Roman"/>
          <w:noProof/>
          <w:sz w:val="18"/>
        </w:rPr>
        <w:tab/>
        <w:t>if the UE is</w:t>
      </w:r>
      <w:r w:rsidRPr="002013CD">
        <w:rPr>
          <w:rFonts w:ascii="Times New Roman" w:hAnsi="Times New Roman" w:cs="Times New Roman"/>
          <w:sz w:val="18"/>
        </w:rPr>
        <w:t xml:space="preserve"> an NB-IoT UE,</w:t>
      </w:r>
      <w:r w:rsidRPr="002013CD">
        <w:rPr>
          <w:rFonts w:ascii="Times New Roman" w:hAnsi="Times New Roman" w:cs="Times New Roman"/>
          <w:noProof/>
          <w:sz w:val="18"/>
        </w:rPr>
        <w:t xml:space="preserve"> </w:t>
      </w:r>
      <w:r w:rsidRPr="002013CD">
        <w:rPr>
          <w:rFonts w:ascii="Times New Roman" w:hAnsi="Times New Roman" w:cs="Times New Roman"/>
          <w:sz w:val="18"/>
        </w:rPr>
        <w:t>a</w:t>
      </w:r>
      <w:r w:rsidRPr="002013CD">
        <w:rPr>
          <w:rFonts w:ascii="Times New Roman" w:hAnsi="Times New Roman" w:cs="Times New Roman"/>
          <w:noProof/>
          <w:sz w:val="18"/>
        </w:rPr>
        <w:t xml:space="preserve"> BL UE or a UE in enhanced coverage:</w:t>
      </w:r>
    </w:p>
    <w:p w14:paraId="6623C9D3" w14:textId="77777777" w:rsidR="002013CD" w:rsidRPr="002013CD" w:rsidRDefault="002013CD" w:rsidP="002013CD">
      <w:pPr>
        <w:pStyle w:val="B4"/>
        <w:rPr>
          <w:rFonts w:ascii="Times New Roman" w:hAnsi="Times New Roman" w:cs="Times New Roman"/>
          <w:noProof/>
          <w:sz w:val="18"/>
        </w:rPr>
      </w:pPr>
      <w:r w:rsidRPr="002013CD">
        <w:rPr>
          <w:rFonts w:ascii="Times New Roman" w:hAnsi="Times New Roman" w:cs="Times New Roman"/>
          <w:noProof/>
          <w:sz w:val="18"/>
        </w:rPr>
        <w:t>-</w:t>
      </w:r>
      <w:r w:rsidRPr="002013CD">
        <w:rPr>
          <w:rFonts w:ascii="Times New Roman" w:hAnsi="Times New Roman" w:cs="Times New Roman"/>
          <w:noProof/>
          <w:sz w:val="18"/>
        </w:rPr>
        <w:tab/>
        <w:t>if lower layers have indicated scheduling of transmission of multiple TBs:</w:t>
      </w:r>
    </w:p>
    <w:p w14:paraId="06029087" w14:textId="77777777" w:rsidR="002013CD" w:rsidRPr="002013CD" w:rsidRDefault="002013CD" w:rsidP="002013CD">
      <w:pPr>
        <w:pStyle w:val="B5"/>
        <w:rPr>
          <w:rFonts w:ascii="Times New Roman" w:hAnsi="Times New Roman" w:cs="Times New Roman"/>
          <w:noProof/>
          <w:sz w:val="18"/>
        </w:rPr>
      </w:pPr>
      <w:r w:rsidRPr="002013CD">
        <w:rPr>
          <w:rFonts w:ascii="Times New Roman" w:hAnsi="Times New Roman" w:cs="Times New Roman"/>
          <w:noProof/>
          <w:sz w:val="18"/>
        </w:rPr>
        <w:t>-</w:t>
      </w:r>
      <w:r w:rsidRPr="002013CD">
        <w:rPr>
          <w:rFonts w:ascii="Times New Roman" w:hAnsi="Times New Roman" w:cs="Times New Roman"/>
          <w:noProof/>
          <w:sz w:val="18"/>
        </w:rPr>
        <w:tab/>
        <w:t>start the HARQ RTT Timers for all HARQ processes corresponding to the scheduled TBs in the subframe containing the last repetition of the PDSCH corresponding to the last scheduled TB;</w:t>
      </w:r>
    </w:p>
    <w:p w14:paraId="2B6F3B99" w14:textId="77777777" w:rsidR="002013CD" w:rsidRPr="002013CD" w:rsidRDefault="002013CD" w:rsidP="002013CD">
      <w:pPr>
        <w:pStyle w:val="B4"/>
        <w:rPr>
          <w:rFonts w:ascii="Times New Roman" w:hAnsi="Times New Roman" w:cs="Times New Roman"/>
          <w:noProof/>
          <w:sz w:val="18"/>
        </w:rPr>
      </w:pPr>
      <w:r w:rsidRPr="002013CD">
        <w:rPr>
          <w:rFonts w:ascii="Times New Roman" w:hAnsi="Times New Roman" w:cs="Times New Roman"/>
          <w:noProof/>
          <w:sz w:val="18"/>
        </w:rPr>
        <w:t>-</w:t>
      </w:r>
      <w:r w:rsidRPr="002013CD">
        <w:rPr>
          <w:rFonts w:ascii="Times New Roman" w:hAnsi="Times New Roman" w:cs="Times New Roman"/>
          <w:noProof/>
          <w:sz w:val="18"/>
        </w:rPr>
        <w:tab/>
        <w:t>else:</w:t>
      </w:r>
    </w:p>
    <w:p w14:paraId="654E2B08" w14:textId="77777777" w:rsidR="002013CD" w:rsidRPr="002013CD" w:rsidRDefault="002013CD" w:rsidP="002013CD">
      <w:pPr>
        <w:pStyle w:val="B5"/>
        <w:rPr>
          <w:rFonts w:ascii="Times New Roman" w:hAnsi="Times New Roman" w:cs="Times New Roman"/>
          <w:noProof/>
          <w:sz w:val="18"/>
        </w:rPr>
      </w:pPr>
      <w:r w:rsidRPr="002013CD">
        <w:rPr>
          <w:rFonts w:ascii="Times New Roman" w:hAnsi="Times New Roman" w:cs="Times New Roman"/>
          <w:noProof/>
          <w:sz w:val="18"/>
        </w:rPr>
        <w:t>-</w:t>
      </w:r>
      <w:r w:rsidRPr="002013CD">
        <w:rPr>
          <w:rFonts w:ascii="Times New Roman" w:hAnsi="Times New Roman" w:cs="Times New Roman"/>
          <w:noProof/>
          <w:sz w:val="18"/>
        </w:rPr>
        <w:tab/>
        <w:t>start the HARQ RTT Timer for the corresponding HARQ process in the subframe containing the last repetition of the corresponding PDSCH reception;</w:t>
      </w:r>
    </w:p>
    <w:p w14:paraId="02D5B291" w14:textId="77777777" w:rsidR="002013CD" w:rsidRPr="002013CD" w:rsidRDefault="002013CD" w:rsidP="002013CD">
      <w:pPr>
        <w:pStyle w:val="B3"/>
        <w:rPr>
          <w:rFonts w:ascii="Times New Roman" w:hAnsi="Times New Roman" w:cs="Times New Roman"/>
          <w:sz w:val="18"/>
        </w:rPr>
      </w:pPr>
      <w:r w:rsidRPr="002013CD">
        <w:rPr>
          <w:rFonts w:ascii="Times New Roman" w:hAnsi="Times New Roman" w:cs="Times New Roman"/>
          <w:sz w:val="18"/>
        </w:rPr>
        <w:t>-</w:t>
      </w:r>
      <w:r w:rsidRPr="002013CD">
        <w:rPr>
          <w:rFonts w:ascii="Times New Roman" w:hAnsi="Times New Roman" w:cs="Times New Roman"/>
          <w:sz w:val="18"/>
        </w:rPr>
        <w:tab/>
        <w:t>else:</w:t>
      </w:r>
    </w:p>
    <w:p w14:paraId="5B30244A" w14:textId="77777777" w:rsidR="002013CD" w:rsidRPr="002013CD" w:rsidRDefault="002013CD" w:rsidP="002013CD">
      <w:pPr>
        <w:pStyle w:val="B4"/>
        <w:rPr>
          <w:rFonts w:ascii="Times New Roman" w:hAnsi="Times New Roman" w:cs="Times New Roman"/>
          <w:noProof/>
          <w:sz w:val="18"/>
        </w:rPr>
      </w:pPr>
      <w:r w:rsidRPr="002013CD">
        <w:rPr>
          <w:rFonts w:ascii="Times New Roman" w:hAnsi="Times New Roman" w:cs="Times New Roman"/>
          <w:noProof/>
          <w:sz w:val="18"/>
        </w:rPr>
        <w:t>-</w:t>
      </w:r>
      <w:r w:rsidRPr="002013CD">
        <w:rPr>
          <w:rFonts w:ascii="Times New Roman" w:hAnsi="Times New Roman" w:cs="Times New Roman"/>
          <w:noProof/>
          <w:sz w:val="18"/>
        </w:rPr>
        <w:tab/>
        <w:t>start the HARQ RTT Timer for the corresponding HARQ process;</w:t>
      </w:r>
    </w:p>
    <w:p w14:paraId="7F783944" w14:textId="00A7AF7F" w:rsidR="002013CD" w:rsidRPr="002013CD" w:rsidRDefault="002013CD" w:rsidP="002013CD">
      <w:pPr>
        <w:jc w:val="center"/>
        <w:rPr>
          <w:color w:val="FF0000"/>
          <w:sz w:val="18"/>
          <w:lang w:eastAsia="en-US"/>
        </w:rPr>
      </w:pPr>
      <w:r w:rsidRPr="002013CD">
        <w:rPr>
          <w:color w:val="FF0000"/>
          <w:sz w:val="18"/>
          <w:lang w:eastAsia="en-US"/>
        </w:rPr>
        <w:t>------------ 36.321 ------------</w:t>
      </w:r>
    </w:p>
    <w:p w14:paraId="55F61F2C" w14:textId="78330564" w:rsidR="00B34577" w:rsidRDefault="00F55286" w:rsidP="008D61D6">
      <w:pPr>
        <w:rPr>
          <w:lang w:eastAsia="en-US"/>
        </w:rPr>
      </w:pPr>
      <w:r>
        <w:rPr>
          <w:lang w:eastAsia="en-US"/>
        </w:rPr>
        <w:t xml:space="preserve">To summarize, in </w:t>
      </w:r>
      <w:r w:rsidR="00B34577">
        <w:rPr>
          <w:lang w:eastAsia="en-US"/>
        </w:rPr>
        <w:t>NR</w:t>
      </w:r>
      <w:r>
        <w:rPr>
          <w:lang w:eastAsia="en-US"/>
        </w:rPr>
        <w:t xml:space="preserve"> the</w:t>
      </w:r>
      <w:r w:rsidR="00B34577">
        <w:rPr>
          <w:lang w:eastAsia="en-US"/>
        </w:rPr>
        <w:t xml:space="preserve"> HARQ</w:t>
      </w:r>
      <w:r w:rsidR="002013CD">
        <w:rPr>
          <w:lang w:eastAsia="en-US"/>
        </w:rPr>
        <w:t xml:space="preserve"> RTT</w:t>
      </w:r>
      <w:r w:rsidR="00B34577">
        <w:rPr>
          <w:lang w:eastAsia="en-US"/>
        </w:rPr>
        <w:t xml:space="preserve"> timers start after first slot of the repetitions</w:t>
      </w:r>
      <w:r w:rsidR="00601F46">
        <w:rPr>
          <w:lang w:eastAsia="en-US"/>
        </w:rPr>
        <w:t xml:space="preserve"> and</w:t>
      </w:r>
      <w:r w:rsidR="002013CD">
        <w:rPr>
          <w:lang w:eastAsia="en-US"/>
        </w:rPr>
        <w:t xml:space="preserve"> the</w:t>
      </w:r>
      <w:r w:rsidR="00601F46">
        <w:rPr>
          <w:lang w:eastAsia="en-US"/>
        </w:rPr>
        <w:t xml:space="preserve"> durations are configurable</w:t>
      </w:r>
      <w:r w:rsidR="00B34577">
        <w:rPr>
          <w:lang w:eastAsia="en-US"/>
        </w:rPr>
        <w:t xml:space="preserve"> and</w:t>
      </w:r>
      <w:r>
        <w:rPr>
          <w:lang w:eastAsia="en-US"/>
        </w:rPr>
        <w:t xml:space="preserve"> in</w:t>
      </w:r>
      <w:r w:rsidR="00B34577">
        <w:rPr>
          <w:lang w:eastAsia="en-US"/>
        </w:rPr>
        <w:t xml:space="preserve"> LTE starts after the repetitions</w:t>
      </w:r>
      <w:r w:rsidR="00601F46">
        <w:rPr>
          <w:lang w:eastAsia="en-US"/>
        </w:rPr>
        <w:t xml:space="preserve"> and durations are calculated in MAC spec. Given IoT has introduced</w:t>
      </w:r>
      <w:r w:rsidR="00BB3BBA">
        <w:rPr>
          <w:lang w:eastAsia="en-US"/>
        </w:rPr>
        <w:t xml:space="preserve"> the possibility of scheduling a</w:t>
      </w:r>
      <w:r w:rsidR="00601F46">
        <w:rPr>
          <w:lang w:eastAsia="en-US"/>
        </w:rPr>
        <w:t xml:space="preserve"> large amount of repetitions, this would function well for LTE-M and NB-IoT</w:t>
      </w:r>
      <w:r w:rsidR="00B34577">
        <w:rPr>
          <w:lang w:eastAsia="en-US"/>
        </w:rPr>
        <w:t xml:space="preserve"> </w:t>
      </w:r>
      <w:r w:rsidR="00601F46">
        <w:rPr>
          <w:lang w:eastAsia="en-US"/>
        </w:rPr>
        <w:t xml:space="preserve">for single TB scheduling. </w:t>
      </w:r>
    </w:p>
    <w:p w14:paraId="78FA1F75" w14:textId="534D93A0" w:rsidR="00B34577" w:rsidRPr="00466E1F" w:rsidRDefault="00601F46" w:rsidP="00B34577">
      <w:pPr>
        <w:jc w:val="both"/>
        <w:rPr>
          <w:b/>
        </w:rPr>
      </w:pPr>
      <w:r>
        <w:rPr>
          <w:b/>
        </w:rPr>
        <w:t>Proposal</w:t>
      </w:r>
      <w:r w:rsidR="00572895">
        <w:rPr>
          <w:b/>
        </w:rPr>
        <w:t xml:space="preserve"> 4</w:t>
      </w:r>
      <w:r>
        <w:rPr>
          <w:b/>
        </w:rPr>
        <w:t>: The starting time of HARQ RTT timers in LTE-M and NB-IoT</w:t>
      </w:r>
      <w:r w:rsidR="009E2DC5">
        <w:rPr>
          <w:b/>
        </w:rPr>
        <w:t xml:space="preserve"> for single TB</w:t>
      </w:r>
      <w:r>
        <w:rPr>
          <w:b/>
        </w:rPr>
        <w:t xml:space="preserve"> does not need to change for NTN</w:t>
      </w:r>
      <w:r w:rsidR="00B34577">
        <w:rPr>
          <w:b/>
        </w:rPr>
        <w:t>.</w:t>
      </w:r>
    </w:p>
    <w:p w14:paraId="03B7A353" w14:textId="6869B2B8" w:rsidR="009E0B98" w:rsidRDefault="00601F46" w:rsidP="008D61D6">
      <w:pPr>
        <w:rPr>
          <w:lang w:eastAsia="en-US"/>
        </w:rPr>
      </w:pPr>
      <w:r>
        <w:rPr>
          <w:lang w:eastAsia="en-US"/>
        </w:rPr>
        <w:t>Multiple TB scheduling has been introduced for LTE-M and NB-IoT and can make the scheduling more efficient. In this case the starting of the HARQ RTT timers for all of the HARQ processes start at the end of all the repetitions. For HARQ RTT timers, the duration</w:t>
      </w:r>
      <w:r w:rsidR="009E0B98">
        <w:rPr>
          <w:lang w:eastAsia="en-US"/>
        </w:rPr>
        <w:t>s</w:t>
      </w:r>
      <w:r>
        <w:rPr>
          <w:lang w:eastAsia="en-US"/>
        </w:rPr>
        <w:t xml:space="preserve"> of the timers also </w:t>
      </w:r>
      <w:r w:rsidR="009E0B98">
        <w:rPr>
          <w:lang w:eastAsia="en-US"/>
        </w:rPr>
        <w:t>account</w:t>
      </w:r>
      <w:r>
        <w:rPr>
          <w:lang w:eastAsia="en-US"/>
        </w:rPr>
        <w:t xml:space="preserve"> for the number of PUCCH transmissions and their associated number of repetitions. </w:t>
      </w:r>
    </w:p>
    <w:p w14:paraId="41EAC95A" w14:textId="5D0B2D80" w:rsidR="009E0B98" w:rsidRDefault="009E0B98" w:rsidP="008D61D6">
      <w:pPr>
        <w:rPr>
          <w:lang w:eastAsia="en-US"/>
        </w:rPr>
      </w:pPr>
      <w:r>
        <w:rPr>
          <w:lang w:eastAsia="en-US"/>
        </w:rPr>
        <w:t>Since it was agreed that downlink HARQ feedback can be disabled as in NR NTN, the part of starting the HARQ RTT timers for “all scheduled HARQ processes”</w:t>
      </w:r>
      <w:r w:rsidR="005F2403">
        <w:rPr>
          <w:lang w:eastAsia="en-US"/>
        </w:rPr>
        <w:t xml:space="preserve"> may need</w:t>
      </w:r>
      <w:r w:rsidR="00283F62">
        <w:rPr>
          <w:lang w:eastAsia="en-US"/>
        </w:rPr>
        <w:t xml:space="preserve"> consideration by RAN2. RAN1 is working on how HARQ feedback is sent in case certain HARQ processes are switched off, which might affect the duration of the DL HARQ RTT timer. </w:t>
      </w:r>
      <w:r w:rsidR="00DA3414">
        <w:rPr>
          <w:lang w:eastAsia="en-US"/>
        </w:rPr>
        <w:t xml:space="preserve"> </w:t>
      </w:r>
    </w:p>
    <w:p w14:paraId="59841538" w14:textId="09601431" w:rsidR="003463C4" w:rsidRPr="00466E1F" w:rsidRDefault="003463C4" w:rsidP="003463C4">
      <w:pPr>
        <w:jc w:val="both"/>
        <w:rPr>
          <w:b/>
        </w:rPr>
      </w:pPr>
      <w:r>
        <w:rPr>
          <w:b/>
        </w:rPr>
        <w:lastRenderedPageBreak/>
        <w:t>Proposal</w:t>
      </w:r>
      <w:r w:rsidR="00572895">
        <w:rPr>
          <w:b/>
        </w:rPr>
        <w:t xml:space="preserve"> 5</w:t>
      </w:r>
      <w:r>
        <w:rPr>
          <w:b/>
        </w:rPr>
        <w:t>: RAN2 to consider how HARQ RTT timers should be adjusted for multiple TB scheduling.</w:t>
      </w:r>
    </w:p>
    <w:p w14:paraId="1F313FBB" w14:textId="1687DA38" w:rsidR="00FD70B9" w:rsidRDefault="00E15BD7" w:rsidP="008D61D6">
      <w:pPr>
        <w:rPr>
          <w:lang w:eastAsia="en-US"/>
        </w:rPr>
      </w:pPr>
      <w:r>
        <w:rPr>
          <w:lang w:eastAsia="en-US"/>
        </w:rPr>
        <w:t xml:space="preserve">One example how to adjust the HARQ RTT timers for optimal performance is not to start them at the end of the transport blocks, but rather after each and every transport block in the multiple TB transmissions. </w:t>
      </w:r>
      <w:r w:rsidR="0099153D">
        <w:rPr>
          <w:lang w:eastAsia="en-US"/>
        </w:rPr>
        <w:t xml:space="preserve">This is particularly important in NTN where the propagation delays may cause loss of throughput if starting HARQ RTT timers after </w:t>
      </w:r>
      <w:r w:rsidR="0099153D" w:rsidRPr="00601EDF">
        <w:rPr>
          <w:b/>
          <w:lang w:eastAsia="en-US"/>
        </w:rPr>
        <w:t>all</w:t>
      </w:r>
      <w:r w:rsidR="0099153D">
        <w:rPr>
          <w:lang w:eastAsia="en-US"/>
        </w:rPr>
        <w:t xml:space="preserve"> of the transport blocks having been transmitted. </w:t>
      </w:r>
    </w:p>
    <w:p w14:paraId="4429E1A1" w14:textId="6704090E" w:rsidR="004C6EF6" w:rsidRDefault="00B50369" w:rsidP="004C6EF6">
      <w:pPr>
        <w:keepNext/>
        <w:jc w:val="center"/>
      </w:pPr>
      <w:r>
        <w:rPr>
          <w:lang w:eastAsia="en-US"/>
        </w:rPr>
        <w:pict w14:anchorId="73253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4pt;height:401.4pt">
            <v:imagedata r:id="rId8" o:title="Figure Y"/>
          </v:shape>
        </w:pict>
      </w:r>
    </w:p>
    <w:p w14:paraId="1B5A93E3" w14:textId="2A7591BF" w:rsidR="006662B7" w:rsidRPr="00C81DF7" w:rsidRDefault="004C6EF6" w:rsidP="00C81DF7">
      <w:pPr>
        <w:pStyle w:val="Caption"/>
        <w:jc w:val="center"/>
        <w:rPr>
          <w:i w:val="0"/>
          <w:color w:val="auto"/>
          <w:sz w:val="16"/>
          <w:lang w:eastAsia="en-US"/>
        </w:rPr>
      </w:pPr>
      <w:r w:rsidRPr="004C6EF6">
        <w:rPr>
          <w:i w:val="0"/>
          <w:color w:val="auto"/>
          <w:sz w:val="16"/>
        </w:rPr>
        <w:t xml:space="preserve">Figure </w:t>
      </w:r>
      <w:r w:rsidRPr="004C6EF6">
        <w:rPr>
          <w:i w:val="0"/>
          <w:color w:val="auto"/>
          <w:sz w:val="16"/>
        </w:rPr>
        <w:fldChar w:fldCharType="begin"/>
      </w:r>
      <w:r w:rsidRPr="004C6EF6">
        <w:rPr>
          <w:i w:val="0"/>
          <w:color w:val="auto"/>
          <w:sz w:val="16"/>
        </w:rPr>
        <w:instrText xml:space="preserve"> SEQ Figure \* ARABIC </w:instrText>
      </w:r>
      <w:r w:rsidRPr="004C6EF6">
        <w:rPr>
          <w:i w:val="0"/>
          <w:color w:val="auto"/>
          <w:sz w:val="16"/>
        </w:rPr>
        <w:fldChar w:fldCharType="separate"/>
      </w:r>
      <w:r w:rsidRPr="004C6EF6">
        <w:rPr>
          <w:i w:val="0"/>
          <w:noProof/>
          <w:color w:val="auto"/>
          <w:sz w:val="16"/>
        </w:rPr>
        <w:t>1</w:t>
      </w:r>
      <w:r w:rsidRPr="004C6EF6">
        <w:rPr>
          <w:i w:val="0"/>
          <w:color w:val="auto"/>
          <w:sz w:val="16"/>
        </w:rPr>
        <w:fldChar w:fldCharType="end"/>
      </w:r>
      <w:r w:rsidRPr="004C6EF6">
        <w:rPr>
          <w:i w:val="0"/>
          <w:color w:val="auto"/>
          <w:sz w:val="16"/>
        </w:rPr>
        <w:t xml:space="preserve">. a) starting UL HARQ timer as in 36.321 for multiple TBs, b) starting UL HARQ timer after first TB in multiple TB PUSCH transmission. </w:t>
      </w:r>
    </w:p>
    <w:p w14:paraId="133BA473" w14:textId="0AB27DCA" w:rsidR="0099153D" w:rsidRPr="00466E1F" w:rsidRDefault="0099153D" w:rsidP="0099153D">
      <w:pPr>
        <w:jc w:val="both"/>
        <w:rPr>
          <w:b/>
        </w:rPr>
      </w:pPr>
      <w:r>
        <w:rPr>
          <w:b/>
        </w:rPr>
        <w:t>Proposal 6: HARQ RTT timers to be started after each individual TB</w:t>
      </w:r>
      <w:r w:rsidR="00601EDF">
        <w:rPr>
          <w:b/>
        </w:rPr>
        <w:t xml:space="preserve"> or DL HARQ feedback</w:t>
      </w:r>
      <w:r>
        <w:rPr>
          <w:b/>
        </w:rPr>
        <w:t xml:space="preserve"> in a multiple TB transmission.</w:t>
      </w:r>
    </w:p>
    <w:p w14:paraId="6841D16E" w14:textId="7C90684D" w:rsidR="00724F42" w:rsidRPr="008D61D6" w:rsidRDefault="00724F42" w:rsidP="008D61D6">
      <w:pPr>
        <w:rPr>
          <w:lang w:val="en-GB" w:eastAsia="en-US"/>
        </w:rPr>
      </w:pPr>
    </w:p>
    <w:p w14:paraId="124C4FF2" w14:textId="380878F6" w:rsidR="00BB3BBA" w:rsidRDefault="00BB3BBA">
      <w:pPr>
        <w:pStyle w:val="Heading2"/>
      </w:pPr>
      <w:r>
        <w:t>Configurability</w:t>
      </w:r>
    </w:p>
    <w:p w14:paraId="2FDF42EF" w14:textId="4D248610" w:rsidR="00D507E3" w:rsidRDefault="00BB3BBA" w:rsidP="00BB3BBA">
      <w:pPr>
        <w:rPr>
          <w:lang w:val="en-GB" w:eastAsia="en-US"/>
        </w:rPr>
      </w:pPr>
      <w:r>
        <w:rPr>
          <w:lang w:val="en-GB" w:eastAsia="en-US"/>
        </w:rPr>
        <w:t>One of the FFSs in the agreements taken in RAN2#119-e</w:t>
      </w:r>
      <w:r w:rsidR="001311DA">
        <w:rPr>
          <w:lang w:val="en-GB" w:eastAsia="en-US"/>
        </w:rPr>
        <w:t xml:space="preserve"> concerns configurability of HARQ for</w:t>
      </w:r>
      <w:r>
        <w:rPr>
          <w:lang w:val="en-GB" w:eastAsia="en-US"/>
        </w:rPr>
        <w:t xml:space="preserve"> </w:t>
      </w:r>
      <w:r w:rsidR="001311DA">
        <w:rPr>
          <w:lang w:val="en-GB" w:eastAsia="en-US"/>
        </w:rPr>
        <w:t xml:space="preserve">NB-IoT. </w:t>
      </w:r>
      <w:r w:rsidR="00D507E3">
        <w:rPr>
          <w:lang w:val="en-GB" w:eastAsia="en-US"/>
        </w:rPr>
        <w:t>However, AS capabilities may be delivered to eNB even in CBP-solution according to [5]:</w:t>
      </w:r>
    </w:p>
    <w:p w14:paraId="5A1B21B3" w14:textId="38780E1C" w:rsidR="00D507E3" w:rsidRPr="00D507E3" w:rsidRDefault="00D507E3" w:rsidP="00BB3BBA">
      <w:pPr>
        <w:rPr>
          <w:rFonts w:ascii="Times New Roman" w:hAnsi="Times New Roman" w:cs="Times New Roman"/>
          <w:sz w:val="18"/>
        </w:rPr>
      </w:pPr>
      <w:r w:rsidRPr="00D507E3">
        <w:rPr>
          <w:rFonts w:ascii="Times New Roman" w:hAnsi="Times New Roman" w:cs="Times New Roman"/>
          <w:sz w:val="18"/>
        </w:rPr>
        <w:t xml:space="preserve">E-UTRAN initiates the procedure to a UE in RRC_CONNECTED when it needs (additional) UE radio access capability information. </w:t>
      </w:r>
      <w:r w:rsidRPr="00D507E3">
        <w:rPr>
          <w:rFonts w:ascii="Times New Roman" w:hAnsi="Times New Roman" w:cs="Times New Roman"/>
          <w:sz w:val="18"/>
          <w:highlight w:val="yellow"/>
        </w:rPr>
        <w:t>Except if the UE is using Control plane CIoT EPS optimisation</w:t>
      </w:r>
      <w:r w:rsidRPr="00D507E3">
        <w:rPr>
          <w:rFonts w:ascii="Times New Roman" w:hAnsi="Times New Roman" w:cs="Times New Roman"/>
          <w:sz w:val="18"/>
        </w:rPr>
        <w:t>, E-UTRAN should retrieve UE capabilities only after AS security activation and E-UTRAN does not forward capabilities that were retrieved before AS security activation to the CN.</w:t>
      </w:r>
    </w:p>
    <w:p w14:paraId="62781AB8" w14:textId="2CD7326C" w:rsidR="00A64AFF" w:rsidRDefault="00A64AFF" w:rsidP="00BB3BBA">
      <w:pPr>
        <w:rPr>
          <w:lang w:val="en-GB" w:eastAsia="en-US"/>
        </w:rPr>
      </w:pPr>
      <w:r>
        <w:rPr>
          <w:lang w:val="en-GB" w:eastAsia="en-US"/>
        </w:rPr>
        <w:t xml:space="preserve">An eNB </w:t>
      </w:r>
      <w:r w:rsidR="00D507E3">
        <w:rPr>
          <w:lang w:val="en-GB" w:eastAsia="en-US"/>
        </w:rPr>
        <w:t>may also</w:t>
      </w:r>
      <w:r>
        <w:rPr>
          <w:lang w:val="en-GB" w:eastAsia="en-US"/>
        </w:rPr>
        <w:t xml:space="preserve"> retrieve AS capabilities of the UE from the MME [</w:t>
      </w:r>
      <w:r w:rsidR="00D507E3">
        <w:rPr>
          <w:lang w:val="en-GB" w:eastAsia="en-US"/>
        </w:rPr>
        <w:t>6</w:t>
      </w:r>
      <w:r>
        <w:rPr>
          <w:lang w:val="en-GB" w:eastAsia="en-US"/>
        </w:rPr>
        <w:t>]:</w:t>
      </w:r>
    </w:p>
    <w:p w14:paraId="66A43B7A" w14:textId="57BDC4C8" w:rsidR="00D507E3" w:rsidRPr="00D507E3" w:rsidRDefault="00A64AFF" w:rsidP="00BB3BBA">
      <w:pPr>
        <w:rPr>
          <w:rFonts w:ascii="Times New Roman" w:hAnsi="Times New Roman" w:cs="Times New Roman"/>
          <w:sz w:val="18"/>
        </w:rPr>
      </w:pPr>
      <w:r w:rsidRPr="00A64AFF">
        <w:rPr>
          <w:rFonts w:ascii="Times New Roman" w:eastAsia="SimSun" w:hAnsi="Times New Roman" w:cs="Times New Roman"/>
          <w:sz w:val="18"/>
          <w:lang w:eastAsia="zh-CN"/>
        </w:rPr>
        <w:lastRenderedPageBreak/>
        <w:t xml:space="preserve">In NB-IoT, for a UE that supports Control Plane CIoT EPS optimisations, </w:t>
      </w:r>
      <w:r w:rsidRPr="00A64AFF">
        <w:rPr>
          <w:rFonts w:ascii="Times New Roman" w:hAnsi="Times New Roman" w:cs="Times New Roman"/>
          <w:sz w:val="18"/>
        </w:rPr>
        <w:t>as defined in TS 24.301</w:t>
      </w:r>
      <w:r w:rsidRPr="00A64AFF">
        <w:rPr>
          <w:rFonts w:ascii="Times New Roman" w:eastAsia="SimSun" w:hAnsi="Times New Roman" w:cs="Times New Roman"/>
          <w:sz w:val="18"/>
          <w:lang w:eastAsia="zh-CN"/>
        </w:rPr>
        <w:t xml:space="preserve"> [20], </w:t>
      </w:r>
      <w:r w:rsidRPr="00A64AFF">
        <w:rPr>
          <w:rFonts w:ascii="Times New Roman" w:hAnsi="Times New Roman" w:cs="Times New Roman"/>
          <w:sz w:val="18"/>
        </w:rPr>
        <w:t>the eNB, based on configuration, may retrieve the UE Radio capability from the MME upon reception of RRC Connection Request as defined in TS 23.401 [17], clauses 5.3.4B.2 and 5.3.4B.3.</w:t>
      </w:r>
    </w:p>
    <w:p w14:paraId="381549B3" w14:textId="64101291" w:rsidR="00BB3BBA" w:rsidRDefault="00431669" w:rsidP="00BB3BBA">
      <w:pPr>
        <w:rPr>
          <w:lang w:val="en-GB" w:eastAsia="en-US"/>
        </w:rPr>
      </w:pPr>
      <w:r>
        <w:rPr>
          <w:lang w:val="en-GB" w:eastAsia="en-US"/>
        </w:rPr>
        <w:t xml:space="preserve">Thus there are no reasons not to support HARQ disabling for NB-IoT, especially since the connection times will be longer, further motivating retrieving AS capabilities for more efficient data transmissions. </w:t>
      </w:r>
    </w:p>
    <w:p w14:paraId="36954E78" w14:textId="10222C9E" w:rsidR="00895FC5" w:rsidRPr="00466E1F" w:rsidRDefault="00895FC5" w:rsidP="00895FC5">
      <w:pPr>
        <w:jc w:val="both"/>
        <w:rPr>
          <w:b/>
        </w:rPr>
      </w:pPr>
      <w:r>
        <w:rPr>
          <w:b/>
        </w:rPr>
        <w:t xml:space="preserve">Proposal </w:t>
      </w:r>
      <w:r w:rsidR="0099153D">
        <w:rPr>
          <w:b/>
        </w:rPr>
        <w:t>7</w:t>
      </w:r>
      <w:r>
        <w:rPr>
          <w:b/>
        </w:rPr>
        <w:t>: eNB configures HARQ for NB-IoT</w:t>
      </w:r>
      <w:r w:rsidR="00085269">
        <w:rPr>
          <w:b/>
        </w:rPr>
        <w:t xml:space="preserve"> using capabilities from UE or from MME, as in normal NB-IoT operation</w:t>
      </w:r>
      <w:r>
        <w:rPr>
          <w:b/>
        </w:rPr>
        <w:t>.</w:t>
      </w:r>
    </w:p>
    <w:p w14:paraId="154505A0" w14:textId="77777777" w:rsidR="00895FC5" w:rsidRPr="00895FC5" w:rsidRDefault="00895FC5" w:rsidP="00BB3BBA">
      <w:pPr>
        <w:rPr>
          <w:lang w:eastAsia="en-US"/>
        </w:rPr>
      </w:pPr>
    </w:p>
    <w:p w14:paraId="5FF2457F" w14:textId="72E1A9E3" w:rsidR="00A209D6" w:rsidRPr="006E13D1" w:rsidRDefault="008C3057" w:rsidP="003F11FC">
      <w:pPr>
        <w:pStyle w:val="Heading1"/>
        <w:jc w:val="both"/>
      </w:pPr>
      <w:r>
        <w:t>Conclusion</w:t>
      </w:r>
    </w:p>
    <w:p w14:paraId="6B206649" w14:textId="749F3F10" w:rsidR="00C060FE" w:rsidRPr="00F97E01"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HARQ enhancements for IoT NTN. </w:t>
      </w:r>
    </w:p>
    <w:p w14:paraId="6A135EDD" w14:textId="77777777" w:rsidR="00085269" w:rsidRPr="00466E1F" w:rsidRDefault="00085269" w:rsidP="00085269">
      <w:pPr>
        <w:jc w:val="both"/>
        <w:rPr>
          <w:b/>
        </w:rPr>
      </w:pPr>
      <w:r>
        <w:rPr>
          <w:b/>
        </w:rPr>
        <w:t>Proposal 1: For LTE-M, UL HARQ mode is introduced both to support controlling DRX timers and LCP operation.</w:t>
      </w:r>
    </w:p>
    <w:p w14:paraId="08967C1D" w14:textId="77777777" w:rsidR="00085269" w:rsidRPr="00466E1F" w:rsidRDefault="00085269" w:rsidP="00085269">
      <w:pPr>
        <w:jc w:val="both"/>
        <w:rPr>
          <w:b/>
        </w:rPr>
      </w:pPr>
      <w:r>
        <w:rPr>
          <w:b/>
        </w:rPr>
        <w:t>Proposal 2: For NB-IoT, UL HARQ mode is introduced to support controlling DRX.</w:t>
      </w:r>
    </w:p>
    <w:p w14:paraId="5640BFAA" w14:textId="77777777" w:rsidR="00085269" w:rsidRPr="00466E1F" w:rsidRDefault="00085269" w:rsidP="00085269">
      <w:pPr>
        <w:jc w:val="both"/>
        <w:rPr>
          <w:b/>
        </w:rPr>
      </w:pPr>
      <w:r>
        <w:rPr>
          <w:b/>
        </w:rPr>
        <w:t>Proposal 3: For NB-IoT LCP restrictions are not introduced.</w:t>
      </w:r>
    </w:p>
    <w:p w14:paraId="2E2F8948" w14:textId="77777777" w:rsidR="00085269" w:rsidRPr="00466E1F" w:rsidRDefault="00085269" w:rsidP="00085269">
      <w:pPr>
        <w:jc w:val="both"/>
        <w:rPr>
          <w:b/>
        </w:rPr>
      </w:pPr>
      <w:r>
        <w:rPr>
          <w:b/>
        </w:rPr>
        <w:t>Proposal 4: The starting time of HARQ RTT timers in LTE-M and NB-IoT for single TB does not need to change for NTN.</w:t>
      </w:r>
    </w:p>
    <w:p w14:paraId="3D23AF49" w14:textId="16F7C8B7" w:rsidR="00944EC6" w:rsidRDefault="00085269" w:rsidP="00944EC6">
      <w:pPr>
        <w:jc w:val="both"/>
        <w:rPr>
          <w:b/>
        </w:rPr>
      </w:pPr>
      <w:r>
        <w:rPr>
          <w:b/>
        </w:rPr>
        <w:t>Proposal 5: RAN2 to consider how HARQ RTT timers should be adjusted for multiple TB scheduling.</w:t>
      </w:r>
    </w:p>
    <w:p w14:paraId="1FC60ED2" w14:textId="77777777" w:rsidR="00085269" w:rsidRPr="00466E1F" w:rsidRDefault="00085269" w:rsidP="00085269">
      <w:pPr>
        <w:jc w:val="both"/>
        <w:rPr>
          <w:b/>
        </w:rPr>
      </w:pPr>
      <w:r>
        <w:rPr>
          <w:b/>
        </w:rPr>
        <w:t>Proposal 6: HARQ RTT timers to be started after each individual TB or DL HARQ feedback in a multiple TB transmission.</w:t>
      </w:r>
    </w:p>
    <w:p w14:paraId="3035A84F" w14:textId="14B1B3BC" w:rsidR="00C060FE" w:rsidRPr="00C060FE" w:rsidRDefault="00085269" w:rsidP="00C060FE">
      <w:pPr>
        <w:jc w:val="both"/>
        <w:rPr>
          <w:b/>
        </w:rPr>
      </w:pPr>
      <w:r>
        <w:rPr>
          <w:b/>
        </w:rPr>
        <w:t>Proposal 7: eNB configures HARQ for NB-IoT using capabilities from UE or from MME, as in normal NB-IoT operation.</w:t>
      </w:r>
    </w:p>
    <w:p w14:paraId="6408D72B" w14:textId="59651DF4" w:rsidR="0083484D" w:rsidRPr="00FF7C4E" w:rsidRDefault="00051DF8" w:rsidP="0083484D">
      <w:pPr>
        <w:pStyle w:val="Heading1"/>
      </w:pPr>
      <w:r>
        <w:t>Reference</w:t>
      </w:r>
      <w:r w:rsidR="0083484D" w:rsidRPr="00001886">
        <w:t xml:space="preserve"> </w:t>
      </w:r>
    </w:p>
    <w:p w14:paraId="35F222F4" w14:textId="7A916120" w:rsidR="00080512" w:rsidRPr="005525D5" w:rsidRDefault="00B50369" w:rsidP="00405079">
      <w:pPr>
        <w:pStyle w:val="references"/>
        <w:spacing w:after="180" w:line="240" w:lineRule="auto"/>
        <w:rPr>
          <w:szCs w:val="20"/>
        </w:rPr>
      </w:pPr>
      <w:hyperlink r:id="rId9" w:history="1">
        <w:r w:rsidR="00112AE8" w:rsidRPr="008B3C42">
          <w:rPr>
            <w:rStyle w:val="Hyperlink"/>
            <w:rFonts w:ascii="Arial" w:hAnsi="Arial" w:cs="Arial"/>
            <w:szCs w:val="20"/>
          </w:rPr>
          <w:t>RP-221806</w:t>
        </w:r>
      </w:hyperlink>
      <w:r w:rsidR="00112AE8" w:rsidRPr="008B3C42">
        <w:rPr>
          <w:rFonts w:ascii="Arial" w:hAnsi="Arial" w:cs="Arial"/>
          <w:szCs w:val="20"/>
        </w:rPr>
        <w:t xml:space="preserve"> Revised WID on IoT NTN enhancements</w:t>
      </w:r>
      <w:r w:rsidR="008B3C42" w:rsidRPr="008B3C42">
        <w:rPr>
          <w:rFonts w:ascii="Arial" w:hAnsi="Arial" w:cs="Arial"/>
          <w:szCs w:val="20"/>
        </w:rPr>
        <w:t>.</w:t>
      </w:r>
    </w:p>
    <w:p w14:paraId="3647F3EC" w14:textId="0460E9E0" w:rsidR="005525D5" w:rsidRPr="007522E2" w:rsidRDefault="007522E2" w:rsidP="00405079">
      <w:pPr>
        <w:pStyle w:val="references"/>
        <w:spacing w:after="180" w:line="240" w:lineRule="auto"/>
        <w:rPr>
          <w:szCs w:val="20"/>
        </w:rPr>
      </w:pPr>
      <w:r>
        <w:rPr>
          <w:rFonts w:ascii="Arial" w:hAnsi="Arial" w:cs="Arial"/>
          <w:szCs w:val="20"/>
        </w:rPr>
        <w:t>RAN#119-e</w:t>
      </w:r>
      <w:r w:rsidR="005525D5">
        <w:rPr>
          <w:rFonts w:ascii="Arial" w:hAnsi="Arial" w:cs="Arial"/>
          <w:szCs w:val="20"/>
        </w:rPr>
        <w:t xml:space="preserve"> Chairman’s notes. </w:t>
      </w:r>
    </w:p>
    <w:p w14:paraId="0101F113" w14:textId="2CE2B3CD" w:rsidR="007522E2" w:rsidRPr="006A242E" w:rsidRDefault="007522E2" w:rsidP="00405079">
      <w:pPr>
        <w:pStyle w:val="references"/>
        <w:spacing w:after="180" w:line="240" w:lineRule="auto"/>
        <w:rPr>
          <w:rFonts w:ascii="Arial" w:hAnsi="Arial" w:cs="Arial"/>
          <w:szCs w:val="20"/>
        </w:rPr>
      </w:pPr>
      <w:r w:rsidRPr="006A242E">
        <w:rPr>
          <w:rFonts w:ascii="Arial" w:hAnsi="Arial" w:cs="Arial"/>
          <w:szCs w:val="20"/>
        </w:rPr>
        <w:t xml:space="preserve">3GPP TS 38.321 “Medium Access Control (MAC) protocol specification”, V17.1.0, August 2022. </w:t>
      </w:r>
    </w:p>
    <w:p w14:paraId="10189AD0" w14:textId="1E576367" w:rsidR="007522E2" w:rsidRPr="006A242E" w:rsidRDefault="007522E2" w:rsidP="007522E2">
      <w:pPr>
        <w:pStyle w:val="references"/>
        <w:spacing w:after="180" w:line="240" w:lineRule="auto"/>
        <w:rPr>
          <w:rFonts w:ascii="Arial" w:hAnsi="Arial" w:cs="Arial"/>
          <w:szCs w:val="20"/>
        </w:rPr>
      </w:pPr>
      <w:r w:rsidRPr="006A242E">
        <w:rPr>
          <w:rFonts w:ascii="Arial" w:hAnsi="Arial" w:cs="Arial"/>
          <w:szCs w:val="20"/>
        </w:rPr>
        <w:t xml:space="preserve">3GPP TS 36.321 “Medium Access Control (MAC) protocol specification”, V17.1.0, August 2022. </w:t>
      </w:r>
    </w:p>
    <w:p w14:paraId="44673D30" w14:textId="026D5753" w:rsidR="00D507E3" w:rsidRPr="006A242E" w:rsidRDefault="00D507E3" w:rsidP="00405079">
      <w:pPr>
        <w:pStyle w:val="references"/>
        <w:spacing w:after="180" w:line="240" w:lineRule="auto"/>
        <w:rPr>
          <w:rFonts w:ascii="Arial" w:hAnsi="Arial" w:cs="Arial"/>
          <w:szCs w:val="20"/>
        </w:rPr>
      </w:pPr>
      <w:r w:rsidRPr="006A242E">
        <w:rPr>
          <w:rFonts w:ascii="Arial" w:hAnsi="Arial" w:cs="Arial"/>
          <w:szCs w:val="20"/>
        </w:rPr>
        <w:t>3GPP TS 36.331 “Radio Resource Control (RRC) protocol specification”, V17.1.0, August 2022</w:t>
      </w:r>
    </w:p>
    <w:p w14:paraId="54E488D2" w14:textId="5DE8BB53" w:rsidR="00A64AFF" w:rsidRPr="008B3C42" w:rsidRDefault="00A64AFF" w:rsidP="00405079">
      <w:pPr>
        <w:pStyle w:val="references"/>
        <w:spacing w:after="180" w:line="240" w:lineRule="auto"/>
        <w:rPr>
          <w:szCs w:val="20"/>
        </w:rPr>
      </w:pPr>
      <w:r>
        <w:rPr>
          <w:rFonts w:ascii="Arial" w:hAnsi="Arial" w:cs="Arial"/>
          <w:szCs w:val="20"/>
        </w:rPr>
        <w:t xml:space="preserve">3GPP TS 36.300 “Overall description; Stage 2”, V17.1.0, August, 2022. </w:t>
      </w:r>
    </w:p>
    <w:sectPr w:rsidR="00A64AFF" w:rsidRPr="008B3C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B34FE" w14:textId="77777777" w:rsidR="00EE5AAD" w:rsidRDefault="00EE5AAD" w:rsidP="00051DF8">
      <w:r>
        <w:separator/>
      </w:r>
    </w:p>
  </w:endnote>
  <w:endnote w:type="continuationSeparator" w:id="0">
    <w:p w14:paraId="7E3AB694" w14:textId="77777777" w:rsidR="00EE5AAD" w:rsidRDefault="00EE5AAD" w:rsidP="00051DF8">
      <w:r>
        <w:continuationSeparator/>
      </w:r>
    </w:p>
  </w:endnote>
  <w:endnote w:type="continuationNotice" w:id="1">
    <w:p w14:paraId="6BA8B716" w14:textId="77777777" w:rsidR="00EE5AAD" w:rsidRDefault="00EE5AA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296AA" w14:textId="77777777" w:rsidR="00EE5AAD" w:rsidRDefault="00EE5AAD" w:rsidP="00051DF8">
      <w:r>
        <w:separator/>
      </w:r>
    </w:p>
  </w:footnote>
  <w:footnote w:type="continuationSeparator" w:id="0">
    <w:p w14:paraId="0AF6E343" w14:textId="77777777" w:rsidR="00EE5AAD" w:rsidRDefault="00EE5AAD" w:rsidP="00051DF8">
      <w:r>
        <w:continuationSeparator/>
      </w:r>
    </w:p>
  </w:footnote>
  <w:footnote w:type="continuationNotice" w:id="1">
    <w:p w14:paraId="108D2BDE" w14:textId="77777777" w:rsidR="00EE5AAD" w:rsidRDefault="00EE5AA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545F53"/>
    <w:multiLevelType w:val="hybridMultilevel"/>
    <w:tmpl w:val="736C763C"/>
    <w:lvl w:ilvl="0" w:tplc="C24A356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9"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4"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F874E4"/>
    <w:multiLevelType w:val="hybridMultilevel"/>
    <w:tmpl w:val="6CA433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9" w15:restartNumberingAfterBreak="0">
    <w:nsid w:val="55461D04"/>
    <w:multiLevelType w:val="hybridMultilevel"/>
    <w:tmpl w:val="AB0A5314"/>
    <w:lvl w:ilvl="0" w:tplc="6F1AA9FC">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2"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6"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0A42351"/>
    <w:multiLevelType w:val="hybridMultilevel"/>
    <w:tmpl w:val="402E8A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310085"/>
    <w:multiLevelType w:val="hybridMultilevel"/>
    <w:tmpl w:val="89D07E52"/>
    <w:lvl w:ilvl="0" w:tplc="A5461428">
      <w:start w:val="1"/>
      <w:numFmt w:val="decimal"/>
      <w:lvlText w:val="%1&gt;"/>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4"/>
  </w:num>
  <w:num w:numId="6">
    <w:abstractNumId w:val="19"/>
  </w:num>
  <w:num w:numId="7">
    <w:abstractNumId w:val="20"/>
  </w:num>
  <w:num w:numId="8">
    <w:abstractNumId w:val="39"/>
  </w:num>
  <w:num w:numId="9">
    <w:abstractNumId w:val="4"/>
  </w:num>
  <w:num w:numId="10">
    <w:abstractNumId w:val="34"/>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6"/>
  </w:num>
  <w:num w:numId="14">
    <w:abstractNumId w:val="32"/>
  </w:num>
  <w:num w:numId="15">
    <w:abstractNumId w:val="24"/>
  </w:num>
  <w:num w:numId="16">
    <w:abstractNumId w:val="18"/>
  </w:num>
  <w:num w:numId="17">
    <w:abstractNumId w:val="1"/>
  </w:num>
  <w:num w:numId="18">
    <w:abstractNumId w:val="5"/>
  </w:num>
  <w:num w:numId="19">
    <w:abstractNumId w:val="16"/>
  </w:num>
  <w:num w:numId="20">
    <w:abstractNumId w:val="11"/>
  </w:num>
  <w:num w:numId="21">
    <w:abstractNumId w:val="23"/>
  </w:num>
  <w:num w:numId="22">
    <w:abstractNumId w:val="12"/>
  </w:num>
  <w:num w:numId="23">
    <w:abstractNumId w:val="10"/>
  </w:num>
  <w:num w:numId="24">
    <w:abstractNumId w:val="40"/>
  </w:num>
  <w:num w:numId="25">
    <w:abstractNumId w:val="17"/>
  </w:num>
  <w:num w:numId="26">
    <w:abstractNumId w:val="22"/>
  </w:num>
  <w:num w:numId="27">
    <w:abstractNumId w:val="30"/>
  </w:num>
  <w:num w:numId="28">
    <w:abstractNumId w:val="33"/>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41"/>
  </w:num>
  <w:num w:numId="33">
    <w:abstractNumId w:val="35"/>
  </w:num>
  <w:num w:numId="34">
    <w:abstractNumId w:val="31"/>
  </w:num>
  <w:num w:numId="35">
    <w:abstractNumId w:val="25"/>
  </w:num>
  <w:num w:numId="36">
    <w:abstractNumId w:val="13"/>
  </w:num>
  <w:num w:numId="37">
    <w:abstractNumId w:val="36"/>
  </w:num>
  <w:num w:numId="38">
    <w:abstractNumId w:val="36"/>
  </w:num>
  <w:num w:numId="39">
    <w:abstractNumId w:val="28"/>
  </w:num>
  <w:num w:numId="40">
    <w:abstractNumId w:val="26"/>
  </w:num>
  <w:num w:numId="41">
    <w:abstractNumId w:val="3"/>
  </w:num>
  <w:num w:numId="42">
    <w:abstractNumId w:val="29"/>
  </w:num>
  <w:num w:numId="43">
    <w:abstractNumId w:val="21"/>
  </w:num>
  <w:num w:numId="44">
    <w:abstractNumId w:val="38"/>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2263"/>
    <w:rsid w:val="000038B6"/>
    <w:rsid w:val="00007761"/>
    <w:rsid w:val="00007CAB"/>
    <w:rsid w:val="0001163B"/>
    <w:rsid w:val="00011C8D"/>
    <w:rsid w:val="00013CDB"/>
    <w:rsid w:val="00014BC5"/>
    <w:rsid w:val="000153CC"/>
    <w:rsid w:val="00015950"/>
    <w:rsid w:val="000162E9"/>
    <w:rsid w:val="000163E2"/>
    <w:rsid w:val="00016554"/>
    <w:rsid w:val="00016557"/>
    <w:rsid w:val="00022927"/>
    <w:rsid w:val="0002299F"/>
    <w:rsid w:val="00023C40"/>
    <w:rsid w:val="00025377"/>
    <w:rsid w:val="00025423"/>
    <w:rsid w:val="00026BFC"/>
    <w:rsid w:val="00027DC5"/>
    <w:rsid w:val="000302F2"/>
    <w:rsid w:val="00032642"/>
    <w:rsid w:val="00033397"/>
    <w:rsid w:val="00035DF0"/>
    <w:rsid w:val="000375A6"/>
    <w:rsid w:val="00040095"/>
    <w:rsid w:val="000403D7"/>
    <w:rsid w:val="00040932"/>
    <w:rsid w:val="0004169F"/>
    <w:rsid w:val="00042C77"/>
    <w:rsid w:val="0004585B"/>
    <w:rsid w:val="000472BC"/>
    <w:rsid w:val="00051A55"/>
    <w:rsid w:val="00051D35"/>
    <w:rsid w:val="00051DF8"/>
    <w:rsid w:val="00052840"/>
    <w:rsid w:val="0005588D"/>
    <w:rsid w:val="00065268"/>
    <w:rsid w:val="00070BD9"/>
    <w:rsid w:val="00071C4F"/>
    <w:rsid w:val="00072646"/>
    <w:rsid w:val="00073C9C"/>
    <w:rsid w:val="0007792A"/>
    <w:rsid w:val="00080512"/>
    <w:rsid w:val="00081240"/>
    <w:rsid w:val="0008378E"/>
    <w:rsid w:val="00085269"/>
    <w:rsid w:val="00090468"/>
    <w:rsid w:val="00090CD4"/>
    <w:rsid w:val="000914AC"/>
    <w:rsid w:val="00094568"/>
    <w:rsid w:val="00094C6B"/>
    <w:rsid w:val="000A4C20"/>
    <w:rsid w:val="000A60C3"/>
    <w:rsid w:val="000B0115"/>
    <w:rsid w:val="000B02F8"/>
    <w:rsid w:val="000B0BF3"/>
    <w:rsid w:val="000B0EF0"/>
    <w:rsid w:val="000B1752"/>
    <w:rsid w:val="000B40D8"/>
    <w:rsid w:val="000B4877"/>
    <w:rsid w:val="000B6398"/>
    <w:rsid w:val="000B7BCF"/>
    <w:rsid w:val="000C18FE"/>
    <w:rsid w:val="000C2B2C"/>
    <w:rsid w:val="000C522B"/>
    <w:rsid w:val="000C5340"/>
    <w:rsid w:val="000D2E51"/>
    <w:rsid w:val="000D3336"/>
    <w:rsid w:val="000D4B95"/>
    <w:rsid w:val="000D58AB"/>
    <w:rsid w:val="000D64F1"/>
    <w:rsid w:val="000D6E3F"/>
    <w:rsid w:val="000D75DC"/>
    <w:rsid w:val="000E01FF"/>
    <w:rsid w:val="000E3934"/>
    <w:rsid w:val="000E4069"/>
    <w:rsid w:val="000E5108"/>
    <w:rsid w:val="000F481F"/>
    <w:rsid w:val="000F526A"/>
    <w:rsid w:val="000F57DC"/>
    <w:rsid w:val="000F6A70"/>
    <w:rsid w:val="000F6CE7"/>
    <w:rsid w:val="000F7A11"/>
    <w:rsid w:val="00100327"/>
    <w:rsid w:val="001011C1"/>
    <w:rsid w:val="0010368C"/>
    <w:rsid w:val="0010781D"/>
    <w:rsid w:val="00112AE8"/>
    <w:rsid w:val="00112F1A"/>
    <w:rsid w:val="0012049E"/>
    <w:rsid w:val="00123AC6"/>
    <w:rsid w:val="00124DD4"/>
    <w:rsid w:val="00126400"/>
    <w:rsid w:val="00130A42"/>
    <w:rsid w:val="001311DA"/>
    <w:rsid w:val="00131BCA"/>
    <w:rsid w:val="0013585C"/>
    <w:rsid w:val="0014230B"/>
    <w:rsid w:val="00143363"/>
    <w:rsid w:val="001436BC"/>
    <w:rsid w:val="001446F4"/>
    <w:rsid w:val="00145075"/>
    <w:rsid w:val="001500B8"/>
    <w:rsid w:val="001617E5"/>
    <w:rsid w:val="00165A0D"/>
    <w:rsid w:val="00166728"/>
    <w:rsid w:val="00171DA1"/>
    <w:rsid w:val="001741A0"/>
    <w:rsid w:val="00174291"/>
    <w:rsid w:val="00175FA0"/>
    <w:rsid w:val="00180692"/>
    <w:rsid w:val="00182E67"/>
    <w:rsid w:val="00183778"/>
    <w:rsid w:val="001841BF"/>
    <w:rsid w:val="0018515E"/>
    <w:rsid w:val="00185BC1"/>
    <w:rsid w:val="00186138"/>
    <w:rsid w:val="00186370"/>
    <w:rsid w:val="00190972"/>
    <w:rsid w:val="00191EFD"/>
    <w:rsid w:val="001921CE"/>
    <w:rsid w:val="00194515"/>
    <w:rsid w:val="00194CD0"/>
    <w:rsid w:val="0019500E"/>
    <w:rsid w:val="001962AF"/>
    <w:rsid w:val="00197FF3"/>
    <w:rsid w:val="001A18D7"/>
    <w:rsid w:val="001B1BDE"/>
    <w:rsid w:val="001B1E91"/>
    <w:rsid w:val="001B1FA7"/>
    <w:rsid w:val="001B3311"/>
    <w:rsid w:val="001B349E"/>
    <w:rsid w:val="001B49C9"/>
    <w:rsid w:val="001C23F4"/>
    <w:rsid w:val="001C3543"/>
    <w:rsid w:val="001C4AC4"/>
    <w:rsid w:val="001C4CEA"/>
    <w:rsid w:val="001C4F79"/>
    <w:rsid w:val="001C77C4"/>
    <w:rsid w:val="001D0C63"/>
    <w:rsid w:val="001D1DAA"/>
    <w:rsid w:val="001D2844"/>
    <w:rsid w:val="001D6647"/>
    <w:rsid w:val="001F168B"/>
    <w:rsid w:val="001F7831"/>
    <w:rsid w:val="002013CD"/>
    <w:rsid w:val="00204045"/>
    <w:rsid w:val="0020712B"/>
    <w:rsid w:val="0021231D"/>
    <w:rsid w:val="00212942"/>
    <w:rsid w:val="00214804"/>
    <w:rsid w:val="00216876"/>
    <w:rsid w:val="002171B2"/>
    <w:rsid w:val="00220815"/>
    <w:rsid w:val="002219AC"/>
    <w:rsid w:val="00223FCA"/>
    <w:rsid w:val="00224AAB"/>
    <w:rsid w:val="0022606D"/>
    <w:rsid w:val="002264D3"/>
    <w:rsid w:val="002277C7"/>
    <w:rsid w:val="00230FE8"/>
    <w:rsid w:val="00231728"/>
    <w:rsid w:val="00234C99"/>
    <w:rsid w:val="0023661D"/>
    <w:rsid w:val="0024324A"/>
    <w:rsid w:val="00243DE1"/>
    <w:rsid w:val="00244A05"/>
    <w:rsid w:val="002455B8"/>
    <w:rsid w:val="00247550"/>
    <w:rsid w:val="00250404"/>
    <w:rsid w:val="00250645"/>
    <w:rsid w:val="002508F7"/>
    <w:rsid w:val="0025613A"/>
    <w:rsid w:val="00260EC0"/>
    <w:rsid w:val="002610D8"/>
    <w:rsid w:val="00266AF5"/>
    <w:rsid w:val="002675D3"/>
    <w:rsid w:val="002709D8"/>
    <w:rsid w:val="00270A2B"/>
    <w:rsid w:val="002747EC"/>
    <w:rsid w:val="002815C0"/>
    <w:rsid w:val="00283F62"/>
    <w:rsid w:val="002840C7"/>
    <w:rsid w:val="00284E78"/>
    <w:rsid w:val="002855BF"/>
    <w:rsid w:val="00287326"/>
    <w:rsid w:val="00290336"/>
    <w:rsid w:val="00292FC9"/>
    <w:rsid w:val="002A3017"/>
    <w:rsid w:val="002A32C4"/>
    <w:rsid w:val="002A3860"/>
    <w:rsid w:val="002A47CF"/>
    <w:rsid w:val="002A7486"/>
    <w:rsid w:val="002A7C84"/>
    <w:rsid w:val="002B0F64"/>
    <w:rsid w:val="002B1D88"/>
    <w:rsid w:val="002B3354"/>
    <w:rsid w:val="002B35F1"/>
    <w:rsid w:val="002B3F8E"/>
    <w:rsid w:val="002B44B8"/>
    <w:rsid w:val="002C260C"/>
    <w:rsid w:val="002C69AA"/>
    <w:rsid w:val="002D093F"/>
    <w:rsid w:val="002D2C29"/>
    <w:rsid w:val="002D2CA2"/>
    <w:rsid w:val="002D657A"/>
    <w:rsid w:val="002E26C0"/>
    <w:rsid w:val="002E79BB"/>
    <w:rsid w:val="002F0D22"/>
    <w:rsid w:val="002F12A5"/>
    <w:rsid w:val="002F244D"/>
    <w:rsid w:val="002F3DF3"/>
    <w:rsid w:val="0030563B"/>
    <w:rsid w:val="00305DAA"/>
    <w:rsid w:val="00306241"/>
    <w:rsid w:val="003073B9"/>
    <w:rsid w:val="00310D9A"/>
    <w:rsid w:val="00311B17"/>
    <w:rsid w:val="003133F1"/>
    <w:rsid w:val="003172DC"/>
    <w:rsid w:val="0032086B"/>
    <w:rsid w:val="003211D6"/>
    <w:rsid w:val="00323D2C"/>
    <w:rsid w:val="003243BA"/>
    <w:rsid w:val="00324E66"/>
    <w:rsid w:val="003255FD"/>
    <w:rsid w:val="00325AE3"/>
    <w:rsid w:val="00326069"/>
    <w:rsid w:val="00327E5D"/>
    <w:rsid w:val="00333345"/>
    <w:rsid w:val="00335A5E"/>
    <w:rsid w:val="00337C3B"/>
    <w:rsid w:val="00343806"/>
    <w:rsid w:val="003463C4"/>
    <w:rsid w:val="00347B20"/>
    <w:rsid w:val="00350D7C"/>
    <w:rsid w:val="00351CAD"/>
    <w:rsid w:val="00353629"/>
    <w:rsid w:val="0035462D"/>
    <w:rsid w:val="00354B33"/>
    <w:rsid w:val="00363968"/>
    <w:rsid w:val="0036459E"/>
    <w:rsid w:val="00364B41"/>
    <w:rsid w:val="003667FF"/>
    <w:rsid w:val="003676CB"/>
    <w:rsid w:val="00370943"/>
    <w:rsid w:val="003724CA"/>
    <w:rsid w:val="00376209"/>
    <w:rsid w:val="00377F37"/>
    <w:rsid w:val="00381708"/>
    <w:rsid w:val="003824C2"/>
    <w:rsid w:val="00382C4D"/>
    <w:rsid w:val="00383096"/>
    <w:rsid w:val="00384561"/>
    <w:rsid w:val="0038467F"/>
    <w:rsid w:val="00385E77"/>
    <w:rsid w:val="00387011"/>
    <w:rsid w:val="00387B0B"/>
    <w:rsid w:val="00390D6B"/>
    <w:rsid w:val="0039346C"/>
    <w:rsid w:val="00395772"/>
    <w:rsid w:val="003972FF"/>
    <w:rsid w:val="003A133F"/>
    <w:rsid w:val="003A229C"/>
    <w:rsid w:val="003A3DB5"/>
    <w:rsid w:val="003A41EF"/>
    <w:rsid w:val="003A527F"/>
    <w:rsid w:val="003A565C"/>
    <w:rsid w:val="003B2EAB"/>
    <w:rsid w:val="003B40AD"/>
    <w:rsid w:val="003B6290"/>
    <w:rsid w:val="003B73F6"/>
    <w:rsid w:val="003B79E3"/>
    <w:rsid w:val="003C1A2A"/>
    <w:rsid w:val="003C237F"/>
    <w:rsid w:val="003C291C"/>
    <w:rsid w:val="003C311A"/>
    <w:rsid w:val="003C4E37"/>
    <w:rsid w:val="003C5533"/>
    <w:rsid w:val="003C5DF8"/>
    <w:rsid w:val="003D127F"/>
    <w:rsid w:val="003D3519"/>
    <w:rsid w:val="003D4028"/>
    <w:rsid w:val="003D4B16"/>
    <w:rsid w:val="003E01A2"/>
    <w:rsid w:val="003E136B"/>
    <w:rsid w:val="003E16BE"/>
    <w:rsid w:val="003E17A4"/>
    <w:rsid w:val="003E676B"/>
    <w:rsid w:val="003F11FC"/>
    <w:rsid w:val="003F24B6"/>
    <w:rsid w:val="003F2920"/>
    <w:rsid w:val="003F3214"/>
    <w:rsid w:val="003F4E28"/>
    <w:rsid w:val="004006E8"/>
    <w:rsid w:val="00401855"/>
    <w:rsid w:val="0040228D"/>
    <w:rsid w:val="0040702D"/>
    <w:rsid w:val="00413F2F"/>
    <w:rsid w:val="00414017"/>
    <w:rsid w:val="004174EF"/>
    <w:rsid w:val="0042280C"/>
    <w:rsid w:val="00427D3B"/>
    <w:rsid w:val="00431669"/>
    <w:rsid w:val="004322B3"/>
    <w:rsid w:val="00432BC9"/>
    <w:rsid w:val="00432BE2"/>
    <w:rsid w:val="00432F4A"/>
    <w:rsid w:val="00441FD9"/>
    <w:rsid w:val="004433CF"/>
    <w:rsid w:val="0044406B"/>
    <w:rsid w:val="0044738E"/>
    <w:rsid w:val="00451660"/>
    <w:rsid w:val="00452280"/>
    <w:rsid w:val="00460A99"/>
    <w:rsid w:val="00461101"/>
    <w:rsid w:val="00463D4C"/>
    <w:rsid w:val="00465587"/>
    <w:rsid w:val="004657C7"/>
    <w:rsid w:val="00465C07"/>
    <w:rsid w:val="00466E1F"/>
    <w:rsid w:val="0046720C"/>
    <w:rsid w:val="0047086C"/>
    <w:rsid w:val="00477455"/>
    <w:rsid w:val="004779FB"/>
    <w:rsid w:val="00487060"/>
    <w:rsid w:val="004901A6"/>
    <w:rsid w:val="00490325"/>
    <w:rsid w:val="00490C92"/>
    <w:rsid w:val="004937F8"/>
    <w:rsid w:val="00493A0E"/>
    <w:rsid w:val="004A10EE"/>
    <w:rsid w:val="004A1F7B"/>
    <w:rsid w:val="004A3412"/>
    <w:rsid w:val="004A34B4"/>
    <w:rsid w:val="004A34E6"/>
    <w:rsid w:val="004A40FB"/>
    <w:rsid w:val="004B1812"/>
    <w:rsid w:val="004B18E1"/>
    <w:rsid w:val="004B2692"/>
    <w:rsid w:val="004B32EB"/>
    <w:rsid w:val="004B64B4"/>
    <w:rsid w:val="004B77BE"/>
    <w:rsid w:val="004C0C6E"/>
    <w:rsid w:val="004C14B0"/>
    <w:rsid w:val="004C25E8"/>
    <w:rsid w:val="004C3DCD"/>
    <w:rsid w:val="004C44D2"/>
    <w:rsid w:val="004C6EF6"/>
    <w:rsid w:val="004D12EF"/>
    <w:rsid w:val="004D3578"/>
    <w:rsid w:val="004D380D"/>
    <w:rsid w:val="004D4335"/>
    <w:rsid w:val="004D6C16"/>
    <w:rsid w:val="004D6FD4"/>
    <w:rsid w:val="004D7B60"/>
    <w:rsid w:val="004E213A"/>
    <w:rsid w:val="004E4E09"/>
    <w:rsid w:val="004F10E9"/>
    <w:rsid w:val="004F1E7F"/>
    <w:rsid w:val="004F3ADA"/>
    <w:rsid w:val="004F4540"/>
    <w:rsid w:val="004F73A7"/>
    <w:rsid w:val="004F7C51"/>
    <w:rsid w:val="004F7EB5"/>
    <w:rsid w:val="00501D49"/>
    <w:rsid w:val="00503171"/>
    <w:rsid w:val="00503CB5"/>
    <w:rsid w:val="00506C28"/>
    <w:rsid w:val="005075B6"/>
    <w:rsid w:val="005134A6"/>
    <w:rsid w:val="00516A0D"/>
    <w:rsid w:val="005214BC"/>
    <w:rsid w:val="00527C31"/>
    <w:rsid w:val="00527F2A"/>
    <w:rsid w:val="00534DA0"/>
    <w:rsid w:val="00535EC5"/>
    <w:rsid w:val="00536A0E"/>
    <w:rsid w:val="00537568"/>
    <w:rsid w:val="00542000"/>
    <w:rsid w:val="00543E6C"/>
    <w:rsid w:val="0054761B"/>
    <w:rsid w:val="00547A10"/>
    <w:rsid w:val="00547C85"/>
    <w:rsid w:val="00551763"/>
    <w:rsid w:val="005525D5"/>
    <w:rsid w:val="0055422F"/>
    <w:rsid w:val="005545EE"/>
    <w:rsid w:val="00557338"/>
    <w:rsid w:val="005625DD"/>
    <w:rsid w:val="005642A1"/>
    <w:rsid w:val="00565087"/>
    <w:rsid w:val="0056573F"/>
    <w:rsid w:val="0056656C"/>
    <w:rsid w:val="00571279"/>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A4665"/>
    <w:rsid w:val="005A49C6"/>
    <w:rsid w:val="005A4D6D"/>
    <w:rsid w:val="005A68D5"/>
    <w:rsid w:val="005A6CA2"/>
    <w:rsid w:val="005B598B"/>
    <w:rsid w:val="005C007C"/>
    <w:rsid w:val="005C0359"/>
    <w:rsid w:val="005C1A18"/>
    <w:rsid w:val="005C2F10"/>
    <w:rsid w:val="005C4665"/>
    <w:rsid w:val="005C4726"/>
    <w:rsid w:val="005C64F2"/>
    <w:rsid w:val="005C76A8"/>
    <w:rsid w:val="005C78A8"/>
    <w:rsid w:val="005D1091"/>
    <w:rsid w:val="005D2171"/>
    <w:rsid w:val="005D2ED5"/>
    <w:rsid w:val="005D4207"/>
    <w:rsid w:val="005D6E49"/>
    <w:rsid w:val="005D725F"/>
    <w:rsid w:val="005E28FB"/>
    <w:rsid w:val="005F0D6D"/>
    <w:rsid w:val="005F2403"/>
    <w:rsid w:val="0060107D"/>
    <w:rsid w:val="00601EDF"/>
    <w:rsid w:val="00601F46"/>
    <w:rsid w:val="00602F40"/>
    <w:rsid w:val="00603B63"/>
    <w:rsid w:val="00603D62"/>
    <w:rsid w:val="00604294"/>
    <w:rsid w:val="006048A8"/>
    <w:rsid w:val="0060686C"/>
    <w:rsid w:val="00606E38"/>
    <w:rsid w:val="0061000C"/>
    <w:rsid w:val="00610FFB"/>
    <w:rsid w:val="00611566"/>
    <w:rsid w:val="00611868"/>
    <w:rsid w:val="00613366"/>
    <w:rsid w:val="006150D4"/>
    <w:rsid w:val="006160D7"/>
    <w:rsid w:val="00622FDA"/>
    <w:rsid w:val="00624813"/>
    <w:rsid w:val="00624C07"/>
    <w:rsid w:val="0062582C"/>
    <w:rsid w:val="00625B0A"/>
    <w:rsid w:val="00632396"/>
    <w:rsid w:val="00635845"/>
    <w:rsid w:val="00640307"/>
    <w:rsid w:val="00646D99"/>
    <w:rsid w:val="006504D6"/>
    <w:rsid w:val="00650567"/>
    <w:rsid w:val="006510E9"/>
    <w:rsid w:val="00652B9E"/>
    <w:rsid w:val="00653358"/>
    <w:rsid w:val="006541A1"/>
    <w:rsid w:val="00654596"/>
    <w:rsid w:val="00656910"/>
    <w:rsid w:val="00656E05"/>
    <w:rsid w:val="006574C0"/>
    <w:rsid w:val="00657CA6"/>
    <w:rsid w:val="0066096B"/>
    <w:rsid w:val="006662B7"/>
    <w:rsid w:val="00670C14"/>
    <w:rsid w:val="00672522"/>
    <w:rsid w:val="00674D79"/>
    <w:rsid w:val="0067758B"/>
    <w:rsid w:val="0067783E"/>
    <w:rsid w:val="00677F5B"/>
    <w:rsid w:val="00682BF2"/>
    <w:rsid w:val="006854C3"/>
    <w:rsid w:val="00690ED2"/>
    <w:rsid w:val="00694F59"/>
    <w:rsid w:val="00696821"/>
    <w:rsid w:val="006A19A8"/>
    <w:rsid w:val="006A1A2B"/>
    <w:rsid w:val="006A242E"/>
    <w:rsid w:val="006A416F"/>
    <w:rsid w:val="006A4A4B"/>
    <w:rsid w:val="006C1B70"/>
    <w:rsid w:val="006C2167"/>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AE6"/>
    <w:rsid w:val="006F69EC"/>
    <w:rsid w:val="006F6A2C"/>
    <w:rsid w:val="00701323"/>
    <w:rsid w:val="00705BC0"/>
    <w:rsid w:val="007069DC"/>
    <w:rsid w:val="00710201"/>
    <w:rsid w:val="007102CD"/>
    <w:rsid w:val="00710D4C"/>
    <w:rsid w:val="0071194B"/>
    <w:rsid w:val="007129D3"/>
    <w:rsid w:val="00713E60"/>
    <w:rsid w:val="0072073A"/>
    <w:rsid w:val="00721D97"/>
    <w:rsid w:val="00723B0B"/>
    <w:rsid w:val="00724F42"/>
    <w:rsid w:val="00725C33"/>
    <w:rsid w:val="0073133A"/>
    <w:rsid w:val="00732B74"/>
    <w:rsid w:val="007342B5"/>
    <w:rsid w:val="0073449A"/>
    <w:rsid w:val="00734A5B"/>
    <w:rsid w:val="0073620F"/>
    <w:rsid w:val="00737B6B"/>
    <w:rsid w:val="00740C0A"/>
    <w:rsid w:val="00742288"/>
    <w:rsid w:val="00744E76"/>
    <w:rsid w:val="00745AC8"/>
    <w:rsid w:val="007469FD"/>
    <w:rsid w:val="007522E2"/>
    <w:rsid w:val="0075287B"/>
    <w:rsid w:val="00753B28"/>
    <w:rsid w:val="00756E85"/>
    <w:rsid w:val="00757D40"/>
    <w:rsid w:val="00761926"/>
    <w:rsid w:val="0076607C"/>
    <w:rsid w:val="007662B5"/>
    <w:rsid w:val="0077466B"/>
    <w:rsid w:val="00774940"/>
    <w:rsid w:val="0077751F"/>
    <w:rsid w:val="007778A0"/>
    <w:rsid w:val="00781472"/>
    <w:rsid w:val="00781F0F"/>
    <w:rsid w:val="00782664"/>
    <w:rsid w:val="007848CB"/>
    <w:rsid w:val="0078534D"/>
    <w:rsid w:val="007864E8"/>
    <w:rsid w:val="0078727C"/>
    <w:rsid w:val="00787719"/>
    <w:rsid w:val="0079049D"/>
    <w:rsid w:val="00792C78"/>
    <w:rsid w:val="007933A9"/>
    <w:rsid w:val="00793B9D"/>
    <w:rsid w:val="00793DC5"/>
    <w:rsid w:val="00794B9A"/>
    <w:rsid w:val="00796823"/>
    <w:rsid w:val="00797AA0"/>
    <w:rsid w:val="007A2E55"/>
    <w:rsid w:val="007A3137"/>
    <w:rsid w:val="007A7099"/>
    <w:rsid w:val="007B09F5"/>
    <w:rsid w:val="007B18D8"/>
    <w:rsid w:val="007B2202"/>
    <w:rsid w:val="007B3C9A"/>
    <w:rsid w:val="007C095F"/>
    <w:rsid w:val="007C17D5"/>
    <w:rsid w:val="007C1A44"/>
    <w:rsid w:val="007C25AC"/>
    <w:rsid w:val="007C2DD0"/>
    <w:rsid w:val="007C563E"/>
    <w:rsid w:val="007C7B54"/>
    <w:rsid w:val="007C7BB8"/>
    <w:rsid w:val="007D06E6"/>
    <w:rsid w:val="007D1A7F"/>
    <w:rsid w:val="007D2689"/>
    <w:rsid w:val="007D2A9D"/>
    <w:rsid w:val="007D4F8A"/>
    <w:rsid w:val="007D4FB2"/>
    <w:rsid w:val="007E1392"/>
    <w:rsid w:val="007E2EF9"/>
    <w:rsid w:val="007F03B5"/>
    <w:rsid w:val="007F09F2"/>
    <w:rsid w:val="007F2D37"/>
    <w:rsid w:val="007F2E08"/>
    <w:rsid w:val="007F7EC4"/>
    <w:rsid w:val="00800B57"/>
    <w:rsid w:val="008028A4"/>
    <w:rsid w:val="008043F1"/>
    <w:rsid w:val="008056ED"/>
    <w:rsid w:val="00807C64"/>
    <w:rsid w:val="00807E15"/>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78CB"/>
    <w:rsid w:val="0084067A"/>
    <w:rsid w:val="00840DE0"/>
    <w:rsid w:val="00844CDD"/>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32D6"/>
    <w:rsid w:val="00875EB1"/>
    <w:rsid w:val="008768CA"/>
    <w:rsid w:val="00877EF9"/>
    <w:rsid w:val="00880559"/>
    <w:rsid w:val="008818E2"/>
    <w:rsid w:val="00882533"/>
    <w:rsid w:val="008849F5"/>
    <w:rsid w:val="00890D75"/>
    <w:rsid w:val="00892166"/>
    <w:rsid w:val="00892D9D"/>
    <w:rsid w:val="00895A0B"/>
    <w:rsid w:val="00895FC5"/>
    <w:rsid w:val="00896CB6"/>
    <w:rsid w:val="008A092A"/>
    <w:rsid w:val="008B3C42"/>
    <w:rsid w:val="008B5306"/>
    <w:rsid w:val="008B74AF"/>
    <w:rsid w:val="008C285A"/>
    <w:rsid w:val="008C2E2A"/>
    <w:rsid w:val="008C3057"/>
    <w:rsid w:val="008C3BA0"/>
    <w:rsid w:val="008C4E29"/>
    <w:rsid w:val="008D19D1"/>
    <w:rsid w:val="008D2E4D"/>
    <w:rsid w:val="008D3BA5"/>
    <w:rsid w:val="008D49D8"/>
    <w:rsid w:val="008D61D6"/>
    <w:rsid w:val="008D6817"/>
    <w:rsid w:val="008E0988"/>
    <w:rsid w:val="008E4AF8"/>
    <w:rsid w:val="008F396F"/>
    <w:rsid w:val="008F3DCD"/>
    <w:rsid w:val="0090129C"/>
    <w:rsid w:val="00901D5C"/>
    <w:rsid w:val="0090271F"/>
    <w:rsid w:val="009027DA"/>
    <w:rsid w:val="00902DB9"/>
    <w:rsid w:val="00903709"/>
    <w:rsid w:val="0090466A"/>
    <w:rsid w:val="00907FE0"/>
    <w:rsid w:val="0091035F"/>
    <w:rsid w:val="009139F6"/>
    <w:rsid w:val="00921E6D"/>
    <w:rsid w:val="0092209D"/>
    <w:rsid w:val="00923655"/>
    <w:rsid w:val="0092601D"/>
    <w:rsid w:val="0092610E"/>
    <w:rsid w:val="009322D7"/>
    <w:rsid w:val="00936071"/>
    <w:rsid w:val="009376AF"/>
    <w:rsid w:val="009376CD"/>
    <w:rsid w:val="00940212"/>
    <w:rsid w:val="009428FC"/>
    <w:rsid w:val="00942EC2"/>
    <w:rsid w:val="00944EC6"/>
    <w:rsid w:val="009504CA"/>
    <w:rsid w:val="009505D8"/>
    <w:rsid w:val="009508D2"/>
    <w:rsid w:val="00950B99"/>
    <w:rsid w:val="00952941"/>
    <w:rsid w:val="0095343C"/>
    <w:rsid w:val="00955E64"/>
    <w:rsid w:val="00955FB6"/>
    <w:rsid w:val="0095778B"/>
    <w:rsid w:val="00961B32"/>
    <w:rsid w:val="00962455"/>
    <w:rsid w:val="00962509"/>
    <w:rsid w:val="00965E6D"/>
    <w:rsid w:val="00970666"/>
    <w:rsid w:val="00970DB3"/>
    <w:rsid w:val="00971A5C"/>
    <w:rsid w:val="00972FBD"/>
    <w:rsid w:val="00973D04"/>
    <w:rsid w:val="00974BB0"/>
    <w:rsid w:val="00974CF6"/>
    <w:rsid w:val="00975BCD"/>
    <w:rsid w:val="00975FF0"/>
    <w:rsid w:val="0097603C"/>
    <w:rsid w:val="00977122"/>
    <w:rsid w:val="00977609"/>
    <w:rsid w:val="00977EAC"/>
    <w:rsid w:val="00982DAE"/>
    <w:rsid w:val="00983FFE"/>
    <w:rsid w:val="00986B60"/>
    <w:rsid w:val="0099153D"/>
    <w:rsid w:val="009928A9"/>
    <w:rsid w:val="009932BF"/>
    <w:rsid w:val="00995D8C"/>
    <w:rsid w:val="00997F2F"/>
    <w:rsid w:val="00997FAD"/>
    <w:rsid w:val="009A0AF3"/>
    <w:rsid w:val="009A2EEE"/>
    <w:rsid w:val="009A4931"/>
    <w:rsid w:val="009A5858"/>
    <w:rsid w:val="009A642A"/>
    <w:rsid w:val="009B07CD"/>
    <w:rsid w:val="009B13FA"/>
    <w:rsid w:val="009B26F6"/>
    <w:rsid w:val="009B647D"/>
    <w:rsid w:val="009C19E9"/>
    <w:rsid w:val="009D5A5D"/>
    <w:rsid w:val="009D7467"/>
    <w:rsid w:val="009D74A6"/>
    <w:rsid w:val="009E0B98"/>
    <w:rsid w:val="009E0E87"/>
    <w:rsid w:val="009E2DC5"/>
    <w:rsid w:val="009E55AC"/>
    <w:rsid w:val="009E7EC4"/>
    <w:rsid w:val="009F2CB9"/>
    <w:rsid w:val="009F3043"/>
    <w:rsid w:val="009F445F"/>
    <w:rsid w:val="00A00170"/>
    <w:rsid w:val="00A0066E"/>
    <w:rsid w:val="00A027CA"/>
    <w:rsid w:val="00A03496"/>
    <w:rsid w:val="00A10516"/>
    <w:rsid w:val="00A10F02"/>
    <w:rsid w:val="00A10F2C"/>
    <w:rsid w:val="00A12E91"/>
    <w:rsid w:val="00A13227"/>
    <w:rsid w:val="00A204CA"/>
    <w:rsid w:val="00A209D6"/>
    <w:rsid w:val="00A22738"/>
    <w:rsid w:val="00A255A1"/>
    <w:rsid w:val="00A27DC6"/>
    <w:rsid w:val="00A31B24"/>
    <w:rsid w:val="00A33876"/>
    <w:rsid w:val="00A33FE1"/>
    <w:rsid w:val="00A409FF"/>
    <w:rsid w:val="00A41829"/>
    <w:rsid w:val="00A430EC"/>
    <w:rsid w:val="00A4371D"/>
    <w:rsid w:val="00A44335"/>
    <w:rsid w:val="00A448B3"/>
    <w:rsid w:val="00A4645A"/>
    <w:rsid w:val="00A466D4"/>
    <w:rsid w:val="00A47F02"/>
    <w:rsid w:val="00A53724"/>
    <w:rsid w:val="00A54B2B"/>
    <w:rsid w:val="00A60806"/>
    <w:rsid w:val="00A64AFF"/>
    <w:rsid w:val="00A657D6"/>
    <w:rsid w:val="00A72629"/>
    <w:rsid w:val="00A7298F"/>
    <w:rsid w:val="00A745A3"/>
    <w:rsid w:val="00A75A4F"/>
    <w:rsid w:val="00A82346"/>
    <w:rsid w:val="00A85727"/>
    <w:rsid w:val="00A860CF"/>
    <w:rsid w:val="00A90727"/>
    <w:rsid w:val="00A91596"/>
    <w:rsid w:val="00A9671C"/>
    <w:rsid w:val="00AA1553"/>
    <w:rsid w:val="00AA4F5A"/>
    <w:rsid w:val="00AA5A02"/>
    <w:rsid w:val="00AA610D"/>
    <w:rsid w:val="00AA6D24"/>
    <w:rsid w:val="00AB20DF"/>
    <w:rsid w:val="00AB2C03"/>
    <w:rsid w:val="00AB3DDD"/>
    <w:rsid w:val="00AB4454"/>
    <w:rsid w:val="00AC507F"/>
    <w:rsid w:val="00AC6887"/>
    <w:rsid w:val="00AD3082"/>
    <w:rsid w:val="00AE5D2D"/>
    <w:rsid w:val="00AF1733"/>
    <w:rsid w:val="00AF1776"/>
    <w:rsid w:val="00AF371E"/>
    <w:rsid w:val="00AF649F"/>
    <w:rsid w:val="00AF7C5F"/>
    <w:rsid w:val="00B0385E"/>
    <w:rsid w:val="00B04A76"/>
    <w:rsid w:val="00B05380"/>
    <w:rsid w:val="00B05962"/>
    <w:rsid w:val="00B11EAC"/>
    <w:rsid w:val="00B13A48"/>
    <w:rsid w:val="00B15449"/>
    <w:rsid w:val="00B15B76"/>
    <w:rsid w:val="00B16C2F"/>
    <w:rsid w:val="00B176C9"/>
    <w:rsid w:val="00B2602A"/>
    <w:rsid w:val="00B261CD"/>
    <w:rsid w:val="00B27303"/>
    <w:rsid w:val="00B30F22"/>
    <w:rsid w:val="00B31F1F"/>
    <w:rsid w:val="00B34577"/>
    <w:rsid w:val="00B413F2"/>
    <w:rsid w:val="00B422C6"/>
    <w:rsid w:val="00B423D7"/>
    <w:rsid w:val="00B4636F"/>
    <w:rsid w:val="00B46E85"/>
    <w:rsid w:val="00B47C49"/>
    <w:rsid w:val="00B47FD1"/>
    <w:rsid w:val="00B50369"/>
    <w:rsid w:val="00B51007"/>
    <w:rsid w:val="00B516BB"/>
    <w:rsid w:val="00B53DBA"/>
    <w:rsid w:val="00B54E39"/>
    <w:rsid w:val="00B55159"/>
    <w:rsid w:val="00B606E6"/>
    <w:rsid w:val="00B657DE"/>
    <w:rsid w:val="00B65AA8"/>
    <w:rsid w:val="00B6672E"/>
    <w:rsid w:val="00B66E42"/>
    <w:rsid w:val="00B726D8"/>
    <w:rsid w:val="00B73674"/>
    <w:rsid w:val="00B7538C"/>
    <w:rsid w:val="00B76953"/>
    <w:rsid w:val="00B8075F"/>
    <w:rsid w:val="00B84B49"/>
    <w:rsid w:val="00B84DB2"/>
    <w:rsid w:val="00B873FD"/>
    <w:rsid w:val="00BA18CB"/>
    <w:rsid w:val="00BA55D1"/>
    <w:rsid w:val="00BA56A5"/>
    <w:rsid w:val="00BB12BA"/>
    <w:rsid w:val="00BB15DE"/>
    <w:rsid w:val="00BB1F15"/>
    <w:rsid w:val="00BB242A"/>
    <w:rsid w:val="00BB3BBA"/>
    <w:rsid w:val="00BB7251"/>
    <w:rsid w:val="00BB7C42"/>
    <w:rsid w:val="00BC1BC3"/>
    <w:rsid w:val="00BC32E4"/>
    <w:rsid w:val="00BC3555"/>
    <w:rsid w:val="00BD03E5"/>
    <w:rsid w:val="00BD2CE9"/>
    <w:rsid w:val="00BD5D0A"/>
    <w:rsid w:val="00BE034C"/>
    <w:rsid w:val="00BE07D3"/>
    <w:rsid w:val="00BE2A19"/>
    <w:rsid w:val="00BF14F3"/>
    <w:rsid w:val="00BF3CBC"/>
    <w:rsid w:val="00BF4333"/>
    <w:rsid w:val="00BF4969"/>
    <w:rsid w:val="00C00351"/>
    <w:rsid w:val="00C00512"/>
    <w:rsid w:val="00C04A27"/>
    <w:rsid w:val="00C060FE"/>
    <w:rsid w:val="00C11561"/>
    <w:rsid w:val="00C12B51"/>
    <w:rsid w:val="00C1493D"/>
    <w:rsid w:val="00C1670C"/>
    <w:rsid w:val="00C21AA8"/>
    <w:rsid w:val="00C23F90"/>
    <w:rsid w:val="00C243E1"/>
    <w:rsid w:val="00C24650"/>
    <w:rsid w:val="00C25465"/>
    <w:rsid w:val="00C30859"/>
    <w:rsid w:val="00C31B5A"/>
    <w:rsid w:val="00C33079"/>
    <w:rsid w:val="00C34F33"/>
    <w:rsid w:val="00C424AD"/>
    <w:rsid w:val="00C44D4E"/>
    <w:rsid w:val="00C460F5"/>
    <w:rsid w:val="00C46E04"/>
    <w:rsid w:val="00C4721A"/>
    <w:rsid w:val="00C479AE"/>
    <w:rsid w:val="00C5010C"/>
    <w:rsid w:val="00C5362D"/>
    <w:rsid w:val="00C54AE7"/>
    <w:rsid w:val="00C54B3F"/>
    <w:rsid w:val="00C54DA4"/>
    <w:rsid w:val="00C54F5D"/>
    <w:rsid w:val="00C55038"/>
    <w:rsid w:val="00C55A12"/>
    <w:rsid w:val="00C56C9F"/>
    <w:rsid w:val="00C637FD"/>
    <w:rsid w:val="00C6553E"/>
    <w:rsid w:val="00C66523"/>
    <w:rsid w:val="00C66D96"/>
    <w:rsid w:val="00C70DC4"/>
    <w:rsid w:val="00C760D4"/>
    <w:rsid w:val="00C76A1A"/>
    <w:rsid w:val="00C76B6B"/>
    <w:rsid w:val="00C779A7"/>
    <w:rsid w:val="00C81DF7"/>
    <w:rsid w:val="00C83895"/>
    <w:rsid w:val="00C83A13"/>
    <w:rsid w:val="00C844F8"/>
    <w:rsid w:val="00C86F10"/>
    <w:rsid w:val="00C9068C"/>
    <w:rsid w:val="00C91F36"/>
    <w:rsid w:val="00C92967"/>
    <w:rsid w:val="00C94794"/>
    <w:rsid w:val="00CA0FF2"/>
    <w:rsid w:val="00CA358C"/>
    <w:rsid w:val="00CA390E"/>
    <w:rsid w:val="00CA3D0C"/>
    <w:rsid w:val="00CA4156"/>
    <w:rsid w:val="00CA654B"/>
    <w:rsid w:val="00CA7092"/>
    <w:rsid w:val="00CB3154"/>
    <w:rsid w:val="00CB40C7"/>
    <w:rsid w:val="00CB4772"/>
    <w:rsid w:val="00CB72B8"/>
    <w:rsid w:val="00CC3C7A"/>
    <w:rsid w:val="00CC4132"/>
    <w:rsid w:val="00CC4645"/>
    <w:rsid w:val="00CC56CB"/>
    <w:rsid w:val="00CD0BA8"/>
    <w:rsid w:val="00CD14F3"/>
    <w:rsid w:val="00CD4948"/>
    <w:rsid w:val="00CD4C7B"/>
    <w:rsid w:val="00CD4F02"/>
    <w:rsid w:val="00CD58FE"/>
    <w:rsid w:val="00CE08D1"/>
    <w:rsid w:val="00CE1B38"/>
    <w:rsid w:val="00CE31BB"/>
    <w:rsid w:val="00CF1E1A"/>
    <w:rsid w:val="00CF4D95"/>
    <w:rsid w:val="00CF73D9"/>
    <w:rsid w:val="00D011CA"/>
    <w:rsid w:val="00D020FC"/>
    <w:rsid w:val="00D06125"/>
    <w:rsid w:val="00D06188"/>
    <w:rsid w:val="00D12DDB"/>
    <w:rsid w:val="00D1769D"/>
    <w:rsid w:val="00D24C0D"/>
    <w:rsid w:val="00D30C9E"/>
    <w:rsid w:val="00D33BE3"/>
    <w:rsid w:val="00D35DEB"/>
    <w:rsid w:val="00D36C63"/>
    <w:rsid w:val="00D3792D"/>
    <w:rsid w:val="00D43FB4"/>
    <w:rsid w:val="00D44D37"/>
    <w:rsid w:val="00D47CAD"/>
    <w:rsid w:val="00D507E3"/>
    <w:rsid w:val="00D51036"/>
    <w:rsid w:val="00D52FC5"/>
    <w:rsid w:val="00D55E47"/>
    <w:rsid w:val="00D60C67"/>
    <w:rsid w:val="00D62E19"/>
    <w:rsid w:val="00D62E33"/>
    <w:rsid w:val="00D64B1C"/>
    <w:rsid w:val="00D6517A"/>
    <w:rsid w:val="00D67CD1"/>
    <w:rsid w:val="00D7022F"/>
    <w:rsid w:val="00D727AF"/>
    <w:rsid w:val="00D727BD"/>
    <w:rsid w:val="00D72C64"/>
    <w:rsid w:val="00D738D6"/>
    <w:rsid w:val="00D76809"/>
    <w:rsid w:val="00D80795"/>
    <w:rsid w:val="00D843A6"/>
    <w:rsid w:val="00D854BE"/>
    <w:rsid w:val="00D87009"/>
    <w:rsid w:val="00D87E00"/>
    <w:rsid w:val="00D9134D"/>
    <w:rsid w:val="00D92DA4"/>
    <w:rsid w:val="00D93832"/>
    <w:rsid w:val="00D93914"/>
    <w:rsid w:val="00D96D11"/>
    <w:rsid w:val="00DA29BD"/>
    <w:rsid w:val="00DA3414"/>
    <w:rsid w:val="00DA6127"/>
    <w:rsid w:val="00DA7A03"/>
    <w:rsid w:val="00DB0DB8"/>
    <w:rsid w:val="00DB159F"/>
    <w:rsid w:val="00DB1818"/>
    <w:rsid w:val="00DB1F9F"/>
    <w:rsid w:val="00DB3918"/>
    <w:rsid w:val="00DB74A8"/>
    <w:rsid w:val="00DC309B"/>
    <w:rsid w:val="00DC3ED9"/>
    <w:rsid w:val="00DC4DA2"/>
    <w:rsid w:val="00DC5261"/>
    <w:rsid w:val="00DC6A61"/>
    <w:rsid w:val="00DC75FA"/>
    <w:rsid w:val="00DD3480"/>
    <w:rsid w:val="00DD5188"/>
    <w:rsid w:val="00DD64BE"/>
    <w:rsid w:val="00DE001F"/>
    <w:rsid w:val="00DE03D3"/>
    <w:rsid w:val="00DE22A8"/>
    <w:rsid w:val="00DE25D2"/>
    <w:rsid w:val="00DE491C"/>
    <w:rsid w:val="00DF218F"/>
    <w:rsid w:val="00DF4645"/>
    <w:rsid w:val="00DF7834"/>
    <w:rsid w:val="00E00D16"/>
    <w:rsid w:val="00E02228"/>
    <w:rsid w:val="00E0267E"/>
    <w:rsid w:val="00E053D4"/>
    <w:rsid w:val="00E107C1"/>
    <w:rsid w:val="00E1255A"/>
    <w:rsid w:val="00E131B9"/>
    <w:rsid w:val="00E147E9"/>
    <w:rsid w:val="00E14C25"/>
    <w:rsid w:val="00E1589E"/>
    <w:rsid w:val="00E15BD7"/>
    <w:rsid w:val="00E16BF5"/>
    <w:rsid w:val="00E223EE"/>
    <w:rsid w:val="00E24C00"/>
    <w:rsid w:val="00E262F2"/>
    <w:rsid w:val="00E37E4F"/>
    <w:rsid w:val="00E41B53"/>
    <w:rsid w:val="00E41C0F"/>
    <w:rsid w:val="00E45739"/>
    <w:rsid w:val="00E46C08"/>
    <w:rsid w:val="00E471CF"/>
    <w:rsid w:val="00E47979"/>
    <w:rsid w:val="00E54A76"/>
    <w:rsid w:val="00E55148"/>
    <w:rsid w:val="00E609A3"/>
    <w:rsid w:val="00E62835"/>
    <w:rsid w:val="00E62BC9"/>
    <w:rsid w:val="00E65A87"/>
    <w:rsid w:val="00E66ABA"/>
    <w:rsid w:val="00E67116"/>
    <w:rsid w:val="00E7096B"/>
    <w:rsid w:val="00E74E5E"/>
    <w:rsid w:val="00E76044"/>
    <w:rsid w:val="00E766EC"/>
    <w:rsid w:val="00E77645"/>
    <w:rsid w:val="00E833D1"/>
    <w:rsid w:val="00E83697"/>
    <w:rsid w:val="00E859B6"/>
    <w:rsid w:val="00E8654C"/>
    <w:rsid w:val="00E86809"/>
    <w:rsid w:val="00E86D6D"/>
    <w:rsid w:val="00E9509D"/>
    <w:rsid w:val="00E96CD0"/>
    <w:rsid w:val="00E96F95"/>
    <w:rsid w:val="00EA12F9"/>
    <w:rsid w:val="00EA3E27"/>
    <w:rsid w:val="00EA5A15"/>
    <w:rsid w:val="00EA66C9"/>
    <w:rsid w:val="00EA715F"/>
    <w:rsid w:val="00EB06B2"/>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BAA"/>
    <w:rsid w:val="00ED40AC"/>
    <w:rsid w:val="00ED6022"/>
    <w:rsid w:val="00EE00AC"/>
    <w:rsid w:val="00EE5AAD"/>
    <w:rsid w:val="00EE5F79"/>
    <w:rsid w:val="00EE671D"/>
    <w:rsid w:val="00EF0C39"/>
    <w:rsid w:val="00EF0DB9"/>
    <w:rsid w:val="00EF612C"/>
    <w:rsid w:val="00F00A10"/>
    <w:rsid w:val="00F01C6C"/>
    <w:rsid w:val="00F01C7D"/>
    <w:rsid w:val="00F025A2"/>
    <w:rsid w:val="00F036E9"/>
    <w:rsid w:val="00F043D1"/>
    <w:rsid w:val="00F07388"/>
    <w:rsid w:val="00F07939"/>
    <w:rsid w:val="00F12DE6"/>
    <w:rsid w:val="00F141DF"/>
    <w:rsid w:val="00F177BD"/>
    <w:rsid w:val="00F2026E"/>
    <w:rsid w:val="00F2210A"/>
    <w:rsid w:val="00F23E2E"/>
    <w:rsid w:val="00F247F6"/>
    <w:rsid w:val="00F25696"/>
    <w:rsid w:val="00F25CE3"/>
    <w:rsid w:val="00F26EB7"/>
    <w:rsid w:val="00F275A1"/>
    <w:rsid w:val="00F3039A"/>
    <w:rsid w:val="00F31372"/>
    <w:rsid w:val="00F341BE"/>
    <w:rsid w:val="00F3485F"/>
    <w:rsid w:val="00F34F8C"/>
    <w:rsid w:val="00F36DFC"/>
    <w:rsid w:val="00F37678"/>
    <w:rsid w:val="00F37743"/>
    <w:rsid w:val="00F40A33"/>
    <w:rsid w:val="00F43661"/>
    <w:rsid w:val="00F44DF5"/>
    <w:rsid w:val="00F463C0"/>
    <w:rsid w:val="00F46B11"/>
    <w:rsid w:val="00F46F23"/>
    <w:rsid w:val="00F521FD"/>
    <w:rsid w:val="00F52DE9"/>
    <w:rsid w:val="00F54A3D"/>
    <w:rsid w:val="00F54CB0"/>
    <w:rsid w:val="00F55286"/>
    <w:rsid w:val="00F571A8"/>
    <w:rsid w:val="00F579CD"/>
    <w:rsid w:val="00F633B4"/>
    <w:rsid w:val="00F653B8"/>
    <w:rsid w:val="00F701EF"/>
    <w:rsid w:val="00F71B89"/>
    <w:rsid w:val="00F72021"/>
    <w:rsid w:val="00F7353C"/>
    <w:rsid w:val="00F758D2"/>
    <w:rsid w:val="00F76F8F"/>
    <w:rsid w:val="00F77B35"/>
    <w:rsid w:val="00F77CC7"/>
    <w:rsid w:val="00F77EE4"/>
    <w:rsid w:val="00F83C4F"/>
    <w:rsid w:val="00F84D86"/>
    <w:rsid w:val="00F941DF"/>
    <w:rsid w:val="00F975E4"/>
    <w:rsid w:val="00FA1266"/>
    <w:rsid w:val="00FA2071"/>
    <w:rsid w:val="00FA3474"/>
    <w:rsid w:val="00FA3BA9"/>
    <w:rsid w:val="00FA44AE"/>
    <w:rsid w:val="00FA5E31"/>
    <w:rsid w:val="00FB22A3"/>
    <w:rsid w:val="00FB36FA"/>
    <w:rsid w:val="00FB3A4D"/>
    <w:rsid w:val="00FB5272"/>
    <w:rsid w:val="00FB6501"/>
    <w:rsid w:val="00FB6F30"/>
    <w:rsid w:val="00FC1192"/>
    <w:rsid w:val="00FC2F18"/>
    <w:rsid w:val="00FC371B"/>
    <w:rsid w:val="00FC4291"/>
    <w:rsid w:val="00FC7E40"/>
    <w:rsid w:val="00FD0A57"/>
    <w:rsid w:val="00FD6EDB"/>
    <w:rsid w:val="00FD70B9"/>
    <w:rsid w:val="00FE106D"/>
    <w:rsid w:val="00FE1C0F"/>
    <w:rsid w:val="00FE251B"/>
    <w:rsid w:val="00FE520E"/>
    <w:rsid w:val="00FE6612"/>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qFormat/>
    <w:rsid w:val="00547C85"/>
    <w:pPr>
      <w:numPr>
        <w:numId w:val="37"/>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9"/>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TSG_RAN/TSGR_96/Docs/RP-22180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229AA-689D-465B-8800-28C5ADB33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1767</Words>
  <Characters>10076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2022-09-29T10:29:00Z</dcterms:created>
  <dcterms:modified xsi:type="dcterms:W3CDTF">2022-09-30T08:53:00Z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