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46887" w14:textId="77777777" w:rsidR="00E52813" w:rsidRDefault="00E23242">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#119-e    </w:t>
      </w:r>
      <w:r>
        <w:rPr>
          <w:rFonts w:ascii="Times New Roman" w:hAnsi="Times New Roman"/>
          <w:bCs/>
          <w:sz w:val="24"/>
        </w:rPr>
        <w:t xml:space="preserve">                                       Draft R2-220xxxx</w:t>
      </w:r>
    </w:p>
    <w:p w14:paraId="3A446888" w14:textId="77777777" w:rsidR="00E52813" w:rsidRDefault="00E23242">
      <w:pPr>
        <w:pStyle w:val="CRCoverPage"/>
        <w:spacing w:after="240"/>
        <w:outlineLvl w:val="0"/>
        <w:rPr>
          <w:rFonts w:ascii="Times New Roman" w:hAnsi="Times New Roman"/>
          <w:b/>
          <w:sz w:val="24"/>
        </w:rPr>
      </w:pPr>
      <w:r>
        <w:rPr>
          <w:rFonts w:ascii="Times New Roman" w:hAnsi="Times New Roman"/>
          <w:b/>
          <w:sz w:val="24"/>
        </w:rPr>
        <w:t>Electronic meeting, 17- 29 Aug, 2022</w:t>
      </w:r>
    </w:p>
    <w:p w14:paraId="3A446889" w14:textId="77777777" w:rsidR="00E52813" w:rsidRDefault="00E23242">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6.11.1</w:t>
      </w:r>
    </w:p>
    <w:p w14:paraId="3A44688A" w14:textId="77777777" w:rsidR="00E52813" w:rsidRDefault="00E23242">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A44688B" w14:textId="77777777" w:rsidR="00E52813" w:rsidRDefault="00E23242">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[AT119-e][409][POS] Rel-17 positioning capabilities (Intel)</w:t>
      </w:r>
    </w:p>
    <w:p w14:paraId="3A44688C" w14:textId="77777777" w:rsidR="00E52813" w:rsidRDefault="00E23242">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A44688D" w14:textId="77777777" w:rsidR="00E52813" w:rsidRDefault="00E23242">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3A44688E" w14:textId="77777777" w:rsidR="00E52813" w:rsidRDefault="00E23242">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3A44688F" w14:textId="77777777" w:rsidR="00E52813" w:rsidRDefault="00E23242">
      <w:pPr>
        <w:pStyle w:val="EmailDiscussion"/>
        <w:rPr>
          <w:sz w:val="20"/>
          <w:szCs w:val="20"/>
          <w:lang w:eastAsia="zh-CN"/>
        </w:rPr>
      </w:pPr>
      <w:r>
        <w:t>[AT119-e][409][POS] Rel-17 positioning capabilities (Intel)</w:t>
      </w:r>
    </w:p>
    <w:p w14:paraId="3A446890" w14:textId="77777777" w:rsidR="00E52813" w:rsidRDefault="00E23242">
      <w:pPr>
        <w:pStyle w:val="EmailDiscussion2"/>
      </w:pPr>
      <w:r>
        <w:t>      Scope: Check and update the rapporteur CR in R2-2207385 to take account of decisions of this meeting.  Evaluate the proposals in the following tdocs:</w:t>
      </w:r>
    </w:p>
    <w:p w14:paraId="3A446891" w14:textId="77777777" w:rsidR="00E52813" w:rsidRDefault="00E23242">
      <w:pPr>
        <w:pStyle w:val="EmailDiscussion2"/>
        <w:numPr>
          <w:ilvl w:val="0"/>
          <w:numId w:val="12"/>
        </w:numPr>
        <w:tabs>
          <w:tab w:val="clear" w:pos="1622"/>
        </w:tabs>
      </w:pPr>
      <w:r>
        <w:t>R2-2208492</w:t>
      </w:r>
    </w:p>
    <w:p w14:paraId="3A446892" w14:textId="77777777" w:rsidR="00E52813" w:rsidRDefault="00E23242">
      <w:pPr>
        <w:pStyle w:val="EmailDiscussion2"/>
      </w:pPr>
      <w:r>
        <w:t>      Intended outcome: Agreeable CR</w:t>
      </w:r>
    </w:p>
    <w:p w14:paraId="3A446893" w14:textId="77777777" w:rsidR="00E52813" w:rsidRDefault="00E23242">
      <w:pPr>
        <w:pStyle w:val="EmailDiscussion2"/>
      </w:pPr>
      <w:r>
        <w:t>      Deadline: Tuesday 2022-08-23 1200 UTC</w:t>
      </w:r>
    </w:p>
    <w:p w14:paraId="3A446894" w14:textId="77777777" w:rsidR="00E52813" w:rsidRDefault="00E23242">
      <w:pPr>
        <w:rPr>
          <w:lang w:eastAsia="zh-CN"/>
        </w:rPr>
      </w:pPr>
      <w:r>
        <w:t>I would like to split the discussion into two phases:</w:t>
      </w:r>
    </w:p>
    <w:p w14:paraId="3A446895" w14:textId="77777777" w:rsidR="00E52813" w:rsidRDefault="00E23242">
      <w:pPr>
        <w:rPr>
          <w:lang w:val="en-GB"/>
        </w:rPr>
      </w:pPr>
      <w:r>
        <w:rPr>
          <w:b/>
          <w:bCs/>
        </w:rPr>
        <w:t>Phase 1</w:t>
      </w:r>
      <w:r>
        <w:t xml:space="preserve">: to provide your view on issues;     Deadline:  </w:t>
      </w:r>
      <w:r>
        <w:rPr>
          <w:color w:val="FF0000"/>
        </w:rPr>
        <w:t>Saturday 2022-08-20 1800 UTC</w:t>
      </w:r>
    </w:p>
    <w:p w14:paraId="3A446896" w14:textId="77777777" w:rsidR="00E52813" w:rsidRDefault="00E23242">
      <w:r>
        <w:rPr>
          <w:b/>
          <w:bCs/>
        </w:rPr>
        <w:t>Phase 2</w:t>
      </w:r>
      <w:r>
        <w:t>: To check TPs; Deadline:  Tuesday 2022-08-23 1200 UTC</w:t>
      </w:r>
    </w:p>
    <w:p w14:paraId="3A446897" w14:textId="77777777" w:rsidR="00E52813" w:rsidRDefault="00E23242">
      <w:pPr>
        <w:pStyle w:val="EmailDiscussion2"/>
        <w:ind w:left="0" w:firstLine="0"/>
        <w:rPr>
          <w:lang w:val="en-US"/>
        </w:rPr>
      </w:pPr>
      <w:r>
        <w:rPr>
          <w:lang w:val="en-US"/>
        </w:rPr>
        <w:t>Following stage 2 changes are discussed in the offline discussion:</w:t>
      </w:r>
    </w:p>
    <w:p w14:paraId="3A446898" w14:textId="77777777" w:rsidR="00E52813" w:rsidRDefault="00E23242">
      <w:pPr>
        <w:pStyle w:val="EmailDiscussion2"/>
        <w:ind w:left="0" w:firstLine="0"/>
      </w:pPr>
      <w:r>
        <w:t>R2-2207385</w:t>
      </w:r>
      <w:r>
        <w:tab/>
        <w:t>Corrections on LPP capabilies</w:t>
      </w:r>
      <w:r>
        <w:tab/>
        <w:t>Intel Corporation</w:t>
      </w:r>
    </w:p>
    <w:p w14:paraId="3A446899" w14:textId="77777777" w:rsidR="00E52813" w:rsidRDefault="00E23242">
      <w:pPr>
        <w:pStyle w:val="EmailDiscussion2"/>
        <w:ind w:left="0" w:firstLine="0"/>
        <w:rPr>
          <w:lang w:val="en-US"/>
        </w:rPr>
      </w:pPr>
      <w:r>
        <w:rPr>
          <w:lang w:val="en-US"/>
        </w:rPr>
        <w:t>R2-2208492</w:t>
      </w:r>
      <w:r>
        <w:rPr>
          <w:lang w:val="en-US"/>
        </w:rPr>
        <w:tab/>
        <w:t>Change request about UE capability for PRS measurement within a PPW</w:t>
      </w:r>
      <w:r>
        <w:rPr>
          <w:lang w:val="en-US"/>
        </w:rPr>
        <w:tab/>
        <w:t>vivo</w:t>
      </w:r>
      <w:r>
        <w:rPr>
          <w:lang w:val="en-US"/>
        </w:rPr>
        <w:tab/>
      </w:r>
    </w:p>
    <w:p w14:paraId="3A44689A" w14:textId="77777777" w:rsidR="00E52813" w:rsidRDefault="00E23242">
      <w:pPr>
        <w:pStyle w:val="EmailDiscussion2"/>
        <w:ind w:left="0" w:firstLine="0"/>
      </w:pPr>
      <w:r>
        <w:rPr>
          <w:lang w:val="en-US"/>
        </w:rPr>
        <w:t>P3 of R2-2208792</w:t>
      </w:r>
      <w:r>
        <w:rPr>
          <w:lang w:val="en-US"/>
        </w:rPr>
        <w:tab/>
        <w:t>(Summary of AI 6.11.2.1)</w:t>
      </w:r>
      <w:r>
        <w:rPr>
          <w:lang w:val="en-US"/>
        </w:rPr>
        <w:tab/>
        <w:t>Qualcomm</w:t>
      </w:r>
      <w:r>
        <w:rPr>
          <w:lang w:val="en-US"/>
        </w:rPr>
        <w:tab/>
      </w:r>
    </w:p>
    <w:p w14:paraId="3A44689B" w14:textId="77777777" w:rsidR="00E52813" w:rsidRDefault="00E23242">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E52813" w14:paraId="3A44689F" w14:textId="77777777">
        <w:tc>
          <w:tcPr>
            <w:tcW w:w="1760" w:type="dxa"/>
            <w:shd w:val="clear" w:color="auto" w:fill="BFBFBF" w:themeFill="background1" w:themeFillShade="BF"/>
          </w:tcPr>
          <w:p w14:paraId="3A44689C" w14:textId="77777777" w:rsidR="00E52813" w:rsidRDefault="00E23242">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3A44689D" w14:textId="77777777" w:rsidR="00E52813" w:rsidRDefault="00E23242">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3A44689E" w14:textId="77777777" w:rsidR="00E52813" w:rsidRDefault="00E23242">
            <w:pPr>
              <w:spacing w:after="0"/>
              <w:jc w:val="center"/>
              <w:rPr>
                <w:b/>
                <w:bCs/>
                <w:sz w:val="20"/>
                <w:szCs w:val="20"/>
                <w:lang w:eastAsia="ja-JP"/>
              </w:rPr>
            </w:pPr>
            <w:r>
              <w:rPr>
                <w:b/>
                <w:bCs/>
                <w:sz w:val="20"/>
                <w:szCs w:val="20"/>
                <w:lang w:eastAsia="ja-JP"/>
              </w:rPr>
              <w:t>Email address</w:t>
            </w:r>
          </w:p>
        </w:tc>
      </w:tr>
      <w:tr w:rsidR="00E52813" w14:paraId="3A4468A3" w14:textId="77777777">
        <w:tc>
          <w:tcPr>
            <w:tcW w:w="1760" w:type="dxa"/>
          </w:tcPr>
          <w:p w14:paraId="3A4468A0" w14:textId="77777777" w:rsidR="00E52813" w:rsidRDefault="00E23242">
            <w:pPr>
              <w:spacing w:after="0"/>
              <w:rPr>
                <w:sz w:val="20"/>
                <w:szCs w:val="20"/>
                <w:lang w:eastAsia="ja-JP"/>
              </w:rPr>
            </w:pPr>
            <w:r>
              <w:rPr>
                <w:sz w:val="20"/>
                <w:szCs w:val="20"/>
                <w:lang w:eastAsia="ja-JP"/>
              </w:rPr>
              <w:t>Intel Corporation</w:t>
            </w:r>
          </w:p>
        </w:tc>
        <w:tc>
          <w:tcPr>
            <w:tcW w:w="2687" w:type="dxa"/>
          </w:tcPr>
          <w:p w14:paraId="3A4468A1" w14:textId="77777777" w:rsidR="00E52813" w:rsidRDefault="00E23242">
            <w:pPr>
              <w:spacing w:after="0"/>
              <w:rPr>
                <w:sz w:val="20"/>
                <w:szCs w:val="20"/>
                <w:lang w:eastAsia="ja-JP"/>
              </w:rPr>
            </w:pPr>
            <w:r>
              <w:rPr>
                <w:sz w:val="20"/>
                <w:szCs w:val="20"/>
                <w:lang w:eastAsia="ja-JP"/>
              </w:rPr>
              <w:t>Yi Guo</w:t>
            </w:r>
          </w:p>
        </w:tc>
        <w:tc>
          <w:tcPr>
            <w:tcW w:w="4903" w:type="dxa"/>
          </w:tcPr>
          <w:p w14:paraId="3A4468A2" w14:textId="77777777" w:rsidR="00E52813" w:rsidRDefault="00E23242">
            <w:pPr>
              <w:spacing w:after="0"/>
              <w:rPr>
                <w:sz w:val="20"/>
                <w:szCs w:val="20"/>
                <w:lang w:eastAsia="ja-JP"/>
              </w:rPr>
            </w:pPr>
            <w:r>
              <w:rPr>
                <w:sz w:val="20"/>
                <w:szCs w:val="20"/>
                <w:lang w:eastAsia="ja-JP"/>
              </w:rPr>
              <w:t>Yi.guo@intel.com</w:t>
            </w:r>
          </w:p>
        </w:tc>
      </w:tr>
      <w:tr w:rsidR="00E52813" w14:paraId="3A4468A7" w14:textId="77777777">
        <w:tc>
          <w:tcPr>
            <w:tcW w:w="1760" w:type="dxa"/>
          </w:tcPr>
          <w:p w14:paraId="3A4468A4"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2687" w:type="dxa"/>
          </w:tcPr>
          <w:p w14:paraId="3A4468A5" w14:textId="77777777" w:rsidR="00E52813" w:rsidRDefault="00E23242">
            <w:pPr>
              <w:spacing w:after="0"/>
              <w:rPr>
                <w:sz w:val="20"/>
                <w:szCs w:val="20"/>
                <w:lang w:eastAsia="zh-CN"/>
              </w:rPr>
            </w:pPr>
            <w:r>
              <w:rPr>
                <w:rFonts w:hint="eastAsia"/>
                <w:sz w:val="20"/>
                <w:szCs w:val="20"/>
                <w:lang w:eastAsia="zh-CN"/>
              </w:rPr>
              <w:t>X</w:t>
            </w:r>
            <w:r>
              <w:rPr>
                <w:sz w:val="20"/>
                <w:szCs w:val="20"/>
                <w:lang w:eastAsia="zh-CN"/>
              </w:rPr>
              <w:t>iang Pan</w:t>
            </w:r>
          </w:p>
        </w:tc>
        <w:tc>
          <w:tcPr>
            <w:tcW w:w="4903" w:type="dxa"/>
          </w:tcPr>
          <w:p w14:paraId="3A4468A6" w14:textId="77777777" w:rsidR="00E52813" w:rsidRDefault="00E23242">
            <w:pPr>
              <w:spacing w:after="0"/>
              <w:rPr>
                <w:sz w:val="20"/>
                <w:szCs w:val="20"/>
                <w:lang w:eastAsia="zh-CN"/>
              </w:rPr>
            </w:pPr>
            <w:r>
              <w:rPr>
                <w:rFonts w:hint="eastAsia"/>
                <w:sz w:val="20"/>
                <w:szCs w:val="20"/>
                <w:lang w:eastAsia="zh-CN"/>
              </w:rPr>
              <w:t>p</w:t>
            </w:r>
            <w:r>
              <w:rPr>
                <w:sz w:val="20"/>
                <w:szCs w:val="20"/>
                <w:lang w:eastAsia="zh-CN"/>
              </w:rPr>
              <w:t>anxiang@vivo.com</w:t>
            </w:r>
          </w:p>
        </w:tc>
      </w:tr>
      <w:tr w:rsidR="00E52813" w14:paraId="3A4468AB" w14:textId="77777777">
        <w:tc>
          <w:tcPr>
            <w:tcW w:w="1760" w:type="dxa"/>
          </w:tcPr>
          <w:p w14:paraId="3A4468A8" w14:textId="77777777" w:rsidR="00E52813" w:rsidRDefault="00E23242">
            <w:pPr>
              <w:spacing w:after="0"/>
              <w:rPr>
                <w:sz w:val="20"/>
                <w:szCs w:val="20"/>
                <w:lang w:eastAsia="zh-CN"/>
              </w:rPr>
            </w:pPr>
            <w:r>
              <w:rPr>
                <w:rFonts w:hint="eastAsia"/>
                <w:sz w:val="20"/>
                <w:szCs w:val="20"/>
                <w:lang w:eastAsia="zh-CN"/>
              </w:rPr>
              <w:t>ZTE</w:t>
            </w:r>
          </w:p>
        </w:tc>
        <w:tc>
          <w:tcPr>
            <w:tcW w:w="2687" w:type="dxa"/>
          </w:tcPr>
          <w:p w14:paraId="3A4468A9" w14:textId="77777777" w:rsidR="00E52813" w:rsidRDefault="00E23242">
            <w:pPr>
              <w:spacing w:after="0"/>
              <w:rPr>
                <w:sz w:val="20"/>
                <w:szCs w:val="20"/>
                <w:lang w:eastAsia="zh-CN"/>
              </w:rPr>
            </w:pPr>
            <w:r>
              <w:rPr>
                <w:rFonts w:hint="eastAsia"/>
                <w:sz w:val="20"/>
                <w:szCs w:val="20"/>
                <w:lang w:eastAsia="zh-CN"/>
              </w:rPr>
              <w:t>Yu Pan</w:t>
            </w:r>
          </w:p>
        </w:tc>
        <w:tc>
          <w:tcPr>
            <w:tcW w:w="4903" w:type="dxa"/>
          </w:tcPr>
          <w:p w14:paraId="3A4468AA" w14:textId="77777777" w:rsidR="00E52813" w:rsidRDefault="00E23242">
            <w:pPr>
              <w:spacing w:after="0"/>
              <w:rPr>
                <w:sz w:val="20"/>
                <w:szCs w:val="20"/>
                <w:lang w:eastAsia="zh-CN"/>
              </w:rPr>
            </w:pPr>
            <w:r>
              <w:rPr>
                <w:rFonts w:hint="eastAsia"/>
                <w:sz w:val="20"/>
                <w:szCs w:val="20"/>
                <w:lang w:eastAsia="zh-CN"/>
              </w:rPr>
              <w:t>pan.yu24@zte.com.cn</w:t>
            </w:r>
          </w:p>
        </w:tc>
      </w:tr>
      <w:tr w:rsidR="00E154D0" w14:paraId="2A4277D6" w14:textId="77777777">
        <w:tc>
          <w:tcPr>
            <w:tcW w:w="1760" w:type="dxa"/>
          </w:tcPr>
          <w:p w14:paraId="2AFF6E9C" w14:textId="52FC28FA" w:rsidR="00E154D0" w:rsidRDefault="00E154D0">
            <w:pPr>
              <w:spacing w:after="0"/>
              <w:rPr>
                <w:sz w:val="20"/>
                <w:szCs w:val="20"/>
                <w:lang w:eastAsia="zh-CN"/>
              </w:rPr>
            </w:pPr>
            <w:r>
              <w:rPr>
                <w:rFonts w:hint="eastAsia"/>
                <w:sz w:val="20"/>
                <w:szCs w:val="20"/>
                <w:lang w:eastAsia="zh-CN"/>
              </w:rPr>
              <w:t>CATT</w:t>
            </w:r>
          </w:p>
        </w:tc>
        <w:tc>
          <w:tcPr>
            <w:tcW w:w="2687" w:type="dxa"/>
          </w:tcPr>
          <w:p w14:paraId="24432BA4" w14:textId="2EBCEFAA" w:rsidR="00E154D0" w:rsidRDefault="00E154D0">
            <w:pPr>
              <w:spacing w:after="0"/>
              <w:rPr>
                <w:sz w:val="20"/>
                <w:szCs w:val="20"/>
                <w:lang w:eastAsia="zh-CN"/>
              </w:rPr>
            </w:pPr>
            <w:r>
              <w:rPr>
                <w:rFonts w:hint="eastAsia"/>
                <w:sz w:val="20"/>
                <w:szCs w:val="20"/>
                <w:lang w:eastAsia="zh-CN"/>
              </w:rPr>
              <w:t>Jianxiang Li</w:t>
            </w:r>
          </w:p>
        </w:tc>
        <w:tc>
          <w:tcPr>
            <w:tcW w:w="4903" w:type="dxa"/>
          </w:tcPr>
          <w:p w14:paraId="3FEE0BAB" w14:textId="2143155E" w:rsidR="00E154D0" w:rsidRDefault="00E154D0">
            <w:pPr>
              <w:spacing w:after="0"/>
              <w:rPr>
                <w:sz w:val="20"/>
                <w:szCs w:val="20"/>
                <w:lang w:eastAsia="zh-CN"/>
              </w:rPr>
            </w:pPr>
            <w:r>
              <w:rPr>
                <w:rFonts w:hint="eastAsia"/>
                <w:sz w:val="20"/>
                <w:szCs w:val="20"/>
                <w:lang w:eastAsia="zh-CN"/>
              </w:rPr>
              <w:t>lijianxiang@catt.cn</w:t>
            </w:r>
          </w:p>
        </w:tc>
      </w:tr>
    </w:tbl>
    <w:p w14:paraId="3A4468AC" w14:textId="77777777" w:rsidR="00E52813" w:rsidRDefault="00E23242">
      <w:pPr>
        <w:pStyle w:val="1"/>
        <w:rPr>
          <w:rFonts w:ascii="Times New Roman" w:hAnsi="Times New Roman"/>
        </w:rPr>
      </w:pPr>
      <w:r>
        <w:rPr>
          <w:rFonts w:ascii="Times New Roman" w:hAnsi="Times New Roman"/>
        </w:rPr>
        <w:t>Discussion</w:t>
      </w:r>
    </w:p>
    <w:p w14:paraId="3A4468AD" w14:textId="77777777" w:rsidR="00E52813" w:rsidRDefault="00E23242">
      <w:pPr>
        <w:pStyle w:val="2"/>
        <w:numPr>
          <w:ilvl w:val="1"/>
          <w:numId w:val="1"/>
        </w:numPr>
      </w:pPr>
      <w:r>
        <w:t>Changes from R2-2207385</w:t>
      </w:r>
      <w:r>
        <w:tab/>
        <w:t>Corrections on LPP capabilies</w:t>
      </w:r>
      <w:r>
        <w:tab/>
        <w:t>Intel Corporation</w:t>
      </w:r>
    </w:p>
    <w:p w14:paraId="3A4468AE" w14:textId="77777777" w:rsidR="00E52813" w:rsidRDefault="00E23242">
      <w:pPr>
        <w:rPr>
          <w:rFonts w:ascii="Arial" w:eastAsia="Times New Roman" w:hAnsi="Arial"/>
          <w:b/>
          <w:i/>
        </w:rPr>
      </w:pPr>
      <w:r>
        <w:rPr>
          <w:rFonts w:ascii="Arial" w:eastAsia="Times New Roman" w:hAnsi="Arial"/>
          <w:b/>
          <w:i/>
        </w:rPr>
        <w:t>Reason for change:</w:t>
      </w:r>
    </w:p>
    <w:p w14:paraId="3A4468AF" w14:textId="77777777" w:rsidR="00E52813" w:rsidRDefault="00E23242">
      <w:pPr>
        <w:pStyle w:val="CRCoverPage"/>
        <w:spacing w:after="0"/>
        <w:ind w:left="100"/>
      </w:pPr>
      <w:r>
        <w:lastRenderedPageBreak/>
        <w:t>Based on RAN1 latest feature list in R1-2205607 and RAN4 R4-2211189, the Prerequisite feature groups and some clarifications for following LPP capabilities are missing:</w:t>
      </w:r>
    </w:p>
    <w:p w14:paraId="3A4468B0" w14:textId="77777777" w:rsidR="00E52813" w:rsidRDefault="00E52813">
      <w:pPr>
        <w:pStyle w:val="CRCoverPage"/>
        <w:spacing w:after="0"/>
        <w:ind w:left="100"/>
      </w:pPr>
    </w:p>
    <w:p w14:paraId="3A4468B1" w14:textId="77777777" w:rsidR="00E52813" w:rsidRDefault="00E23242">
      <w:pPr>
        <w:pStyle w:val="CRCoverPage"/>
        <w:spacing w:after="0"/>
        <w:ind w:left="100"/>
      </w:pPr>
      <w:r>
        <w:t xml:space="preserve">27-1-1 nr-UE-RxTEG-ID-MaxSupport-r17 </w:t>
      </w:r>
    </w:p>
    <w:p w14:paraId="3A4468B2" w14:textId="77777777" w:rsidR="00E52813" w:rsidRDefault="00E23242">
      <w:pPr>
        <w:pStyle w:val="CRCoverPage"/>
        <w:spacing w:after="0"/>
        <w:ind w:left="100"/>
      </w:pPr>
      <w:r>
        <w:t xml:space="preserve">27-1-2/27-1-2a  nr-UE-TxTEG-ID-MaxSupport-r17      </w:t>
      </w:r>
    </w:p>
    <w:p w14:paraId="3A4468B3" w14:textId="77777777" w:rsidR="00E52813" w:rsidRDefault="00E23242">
      <w:pPr>
        <w:pStyle w:val="CRCoverPage"/>
        <w:spacing w:after="0"/>
        <w:ind w:left="100"/>
      </w:pPr>
      <w:r>
        <w:t>27-1-3  nr-UE-RxTxTEG-ID-MaxSupport-r17</w:t>
      </w:r>
    </w:p>
    <w:p w14:paraId="3A4468B4" w14:textId="77777777" w:rsidR="00E52813" w:rsidRDefault="00E23242">
      <w:pPr>
        <w:pStyle w:val="CRCoverPage"/>
        <w:spacing w:after="0"/>
        <w:ind w:left="100"/>
      </w:pPr>
      <w:r>
        <w:t>27-1-4   measureSameDL-PRS-ResourceWithDifferentRxTEGs-r17</w:t>
      </w:r>
    </w:p>
    <w:p w14:paraId="3A4468B5" w14:textId="77777777" w:rsidR="00E52813" w:rsidRDefault="00E23242">
      <w:pPr>
        <w:pStyle w:val="CRCoverPage"/>
        <w:spacing w:after="0"/>
        <w:ind w:left="100"/>
      </w:pPr>
      <w:r>
        <w:t>27-1-4a   measureSameDL-PRS-ResourceWithDifferentRxTEGsSimul-r17</w:t>
      </w:r>
    </w:p>
    <w:p w14:paraId="3A4468B6" w14:textId="77777777" w:rsidR="00E52813" w:rsidRDefault="00E23242">
      <w:pPr>
        <w:pStyle w:val="CRCoverPage"/>
        <w:spacing w:after="0"/>
        <w:ind w:left="100"/>
      </w:pPr>
      <w:r>
        <w:t>27-2-1 maxDL-PRS-FirstPathRSRP-MeasPerTRP-r17 (in addition, restriction “The maximum number of first path PRS RSRP per TRP should be less than or equal to the maximum number of PRS RSRP (27-2-2)” should be added;)</w:t>
      </w:r>
    </w:p>
    <w:p w14:paraId="3A4468B7" w14:textId="77777777" w:rsidR="00E52813" w:rsidRDefault="00E23242">
      <w:pPr>
        <w:pStyle w:val="CRCoverPage"/>
        <w:spacing w:after="0"/>
        <w:ind w:left="100"/>
      </w:pPr>
      <w:r>
        <w:t>27-2-2 maxDL-PRS-RSRP-MeasurementFR1-r17, maxDL-PRS-RSRP-MeasurementFR2-r17</w:t>
      </w:r>
    </w:p>
    <w:p w14:paraId="3A4468B8" w14:textId="77777777" w:rsidR="00E52813" w:rsidRDefault="00E23242">
      <w:pPr>
        <w:pStyle w:val="CRCoverPage"/>
        <w:spacing w:after="0"/>
        <w:ind w:left="100"/>
      </w:pPr>
      <w:r>
        <w:t xml:space="preserve">27-3-1 supportedDL-PRS-ProcessingSamples (In addition, a note should be added as </w:t>
      </w:r>
    </w:p>
    <w:p w14:paraId="3A4468B9" w14:textId="77777777" w:rsidR="00E52813" w:rsidRDefault="00E23242">
      <w:pPr>
        <w:pStyle w:val="CRCoverPage"/>
        <w:spacing w:after="0"/>
        <w:ind w:left="100"/>
      </w:pPr>
      <w:r>
        <w:t>Note: this feature is supported for both UE-assisted and UE based positioning</w:t>
      </w:r>
    </w:p>
    <w:p w14:paraId="3A4468BA" w14:textId="77777777" w:rsidR="00E52813" w:rsidRDefault="00E23242">
      <w:pPr>
        <w:pStyle w:val="CRCoverPage"/>
        <w:spacing w:after="0"/>
        <w:ind w:left="100"/>
      </w:pPr>
      <w:r>
        <w:t>)</w:t>
      </w:r>
    </w:p>
    <w:p w14:paraId="3A4468BB" w14:textId="77777777" w:rsidR="00E52813" w:rsidRDefault="00E23242">
      <w:pPr>
        <w:pStyle w:val="CRCoverPage"/>
        <w:spacing w:after="0"/>
        <w:ind w:left="100"/>
      </w:pPr>
      <w:r>
        <w:t xml:space="preserve">27-3-2 </w:t>
      </w:r>
    </w:p>
    <w:p w14:paraId="3A4468BC" w14:textId="77777777" w:rsidR="00E52813" w:rsidRDefault="00E23242">
      <w:pPr>
        <w:pStyle w:val="CRCoverPage"/>
        <w:spacing w:after="0"/>
        <w:ind w:left="100"/>
      </w:pPr>
      <w:r>
        <w:t>prs-ProcessingWindowType1A-r17</w:t>
      </w:r>
      <w:r>
        <w:tab/>
        <w:t xml:space="preserve"> </w:t>
      </w:r>
      <w:r>
        <w:tab/>
      </w:r>
    </w:p>
    <w:p w14:paraId="3A4468BD" w14:textId="77777777" w:rsidR="00E52813" w:rsidRDefault="00E23242">
      <w:pPr>
        <w:pStyle w:val="CRCoverPage"/>
        <w:spacing w:after="0"/>
        <w:ind w:left="100"/>
      </w:pPr>
      <w:r>
        <w:t>prs-ProcessingWindowType1B-r17</w:t>
      </w:r>
      <w:r>
        <w:tab/>
      </w:r>
    </w:p>
    <w:p w14:paraId="3A4468BE" w14:textId="77777777" w:rsidR="00E52813" w:rsidRDefault="00E23242">
      <w:pPr>
        <w:pStyle w:val="CRCoverPage"/>
        <w:spacing w:after="0"/>
        <w:ind w:left="100"/>
      </w:pPr>
      <w:r>
        <w:t>prs-ProcessingWindowType2-r17</w:t>
      </w:r>
      <w:r>
        <w:tab/>
      </w:r>
      <w:r>
        <w:tab/>
      </w:r>
    </w:p>
    <w:p w14:paraId="3A4468BF" w14:textId="77777777" w:rsidR="00E52813" w:rsidRDefault="00E23242">
      <w:pPr>
        <w:pStyle w:val="CRCoverPage"/>
        <w:spacing w:after="0"/>
        <w:ind w:left="100"/>
      </w:pPr>
      <w:r>
        <w:t>(A note should be added as Note: Within a PRS processing window, UE measurement is inside the active DL BWP with PRS having the same numerology as the active DL BWP)</w:t>
      </w:r>
    </w:p>
    <w:p w14:paraId="3A4468C0" w14:textId="77777777" w:rsidR="00E52813" w:rsidRDefault="00E23242">
      <w:pPr>
        <w:pStyle w:val="CRCoverPage"/>
        <w:spacing w:after="0"/>
        <w:ind w:left="100"/>
      </w:pPr>
      <w:r>
        <w:t>27-3-3 prs-ProcessingCapabilityOutsideMGinPPW (no change is needed)</w:t>
      </w:r>
    </w:p>
    <w:p w14:paraId="3A4468C1" w14:textId="77777777" w:rsidR="00E52813" w:rsidRDefault="00E23242">
      <w:pPr>
        <w:pStyle w:val="CRCoverPage"/>
        <w:spacing w:after="0"/>
        <w:ind w:left="100"/>
      </w:pPr>
      <w:r>
        <w:t xml:space="preserve">27-4-1 nr-los-nlos-AssistanceDataSupport-r17 (in addition, a Note should be added as </w:t>
      </w:r>
      <w:r>
        <w:rPr>
          <w:sz w:val="18"/>
        </w:rPr>
        <w:t>NOTE:</w:t>
      </w:r>
      <w:r>
        <w:rPr>
          <w:sz w:val="18"/>
        </w:rPr>
        <w:tab/>
        <w:t>A single value is reported when both Multi-RTT and DL-TDOA are supported.</w:t>
      </w:r>
      <w:r>
        <w:t>)</w:t>
      </w:r>
    </w:p>
    <w:p w14:paraId="3A4468C2" w14:textId="77777777" w:rsidR="00E52813" w:rsidRDefault="00E23242">
      <w:pPr>
        <w:pStyle w:val="CRCoverPage"/>
        <w:spacing w:after="0"/>
        <w:ind w:left="100"/>
        <w:rPr>
          <w:highlight w:val="lightGray"/>
        </w:rPr>
      </w:pPr>
      <w:r>
        <w:rPr>
          <w:highlight w:val="lightGray"/>
        </w:rPr>
        <w:t>27-6  (no change is needed)</w:t>
      </w:r>
    </w:p>
    <w:p w14:paraId="3A4468C3" w14:textId="77777777" w:rsidR="00E52813" w:rsidRDefault="00E23242">
      <w:pPr>
        <w:pStyle w:val="CRCoverPage"/>
        <w:spacing w:after="0"/>
        <w:ind w:left="100"/>
        <w:rPr>
          <w:highlight w:val="lightGray"/>
        </w:rPr>
      </w:pPr>
      <w:r>
        <w:rPr>
          <w:highlight w:val="lightGray"/>
        </w:rPr>
        <w:t>dl-PRS-BufferType-RRC-Inactive-r17</w:t>
      </w:r>
      <w:r>
        <w:rPr>
          <w:highlight w:val="lightGray"/>
        </w:rPr>
        <w:tab/>
      </w:r>
    </w:p>
    <w:p w14:paraId="3A4468C4" w14:textId="77777777" w:rsidR="00E52813" w:rsidRDefault="00E23242">
      <w:pPr>
        <w:pStyle w:val="CRCoverPage"/>
        <w:spacing w:after="0"/>
        <w:ind w:left="100"/>
        <w:rPr>
          <w:highlight w:val="lightGray"/>
        </w:rPr>
      </w:pPr>
      <w:r>
        <w:rPr>
          <w:highlight w:val="lightGray"/>
        </w:rPr>
        <w:t>durationOfPRS-Processing-RRC-Inactive-r17</w:t>
      </w:r>
      <w:r>
        <w:rPr>
          <w:highlight w:val="lightGray"/>
        </w:rPr>
        <w:tab/>
      </w:r>
    </w:p>
    <w:p w14:paraId="3A4468C5" w14:textId="77777777" w:rsidR="00E52813" w:rsidRDefault="00E23242">
      <w:pPr>
        <w:pStyle w:val="CRCoverPage"/>
        <w:spacing w:after="0"/>
        <w:ind w:left="100"/>
      </w:pPr>
      <w:r>
        <w:rPr>
          <w:highlight w:val="lightGray"/>
        </w:rPr>
        <w:t>maxNumOfDL-PRS-ResProcessedPerSlot-RRC-Inactive-r17</w:t>
      </w:r>
      <w:r>
        <w:tab/>
        <w:t xml:space="preserve"> </w:t>
      </w:r>
    </w:p>
    <w:p w14:paraId="3A4468C6" w14:textId="77777777" w:rsidR="00E52813" w:rsidRDefault="00E23242">
      <w:pPr>
        <w:pStyle w:val="CRCoverPage"/>
        <w:spacing w:after="0"/>
        <w:ind w:left="100"/>
        <w:rPr>
          <w:highlight w:val="lightGray"/>
        </w:rPr>
      </w:pPr>
      <w:r>
        <w:rPr>
          <w:highlight w:val="lightGray"/>
        </w:rPr>
        <w:t xml:space="preserve">27-7  (no change is needed)multiMeasInSameMeasReport-r17 </w:t>
      </w:r>
    </w:p>
    <w:p w14:paraId="3A4468C7" w14:textId="77777777" w:rsidR="00E52813" w:rsidRDefault="00E52813">
      <w:pPr>
        <w:pStyle w:val="CRCoverPage"/>
        <w:spacing w:after="0"/>
        <w:ind w:left="100"/>
      </w:pPr>
    </w:p>
    <w:p w14:paraId="3A4468C8" w14:textId="77777777" w:rsidR="00E52813" w:rsidRDefault="00E23242">
      <w:pPr>
        <w:pStyle w:val="CRCoverPage"/>
        <w:spacing w:after="0"/>
        <w:ind w:left="100"/>
      </w:pPr>
      <w:r>
        <w:t>27-8 nr-PosCalcAssistanceSupport-r17</w:t>
      </w:r>
      <w:r>
        <w:tab/>
        <w:t>(bit 3 DL-TDOA, bit 2 DL-AoD, )</w:t>
      </w:r>
    </w:p>
    <w:p w14:paraId="3A4468C9" w14:textId="77777777" w:rsidR="00E52813" w:rsidRDefault="00E52813">
      <w:pPr>
        <w:pStyle w:val="CRCoverPage"/>
        <w:spacing w:after="0"/>
        <w:ind w:left="100"/>
      </w:pPr>
    </w:p>
    <w:p w14:paraId="3A4468CA" w14:textId="77777777" w:rsidR="00E52813" w:rsidRDefault="00E23242">
      <w:pPr>
        <w:pStyle w:val="CRCoverPage"/>
        <w:spacing w:after="0"/>
        <w:ind w:left="100"/>
        <w:rPr>
          <w:highlight w:val="lightGray"/>
        </w:rPr>
      </w:pPr>
      <w:r>
        <w:rPr>
          <w:highlight w:val="lightGray"/>
        </w:rPr>
        <w:t xml:space="preserve">27-9  (no change is needed) lowerRxBeamSweepingThan8-FR2-r17 </w:t>
      </w:r>
    </w:p>
    <w:p w14:paraId="3A4468CB" w14:textId="77777777" w:rsidR="00E52813" w:rsidRDefault="00E23242">
      <w:pPr>
        <w:pStyle w:val="CRCoverPage"/>
        <w:spacing w:after="0"/>
        <w:ind w:left="100"/>
      </w:pPr>
      <w:r>
        <w:t>27-10a mg-ActivationRequest-r17</w:t>
      </w:r>
    </w:p>
    <w:p w14:paraId="3A4468CC" w14:textId="77777777" w:rsidR="00E52813" w:rsidRDefault="00E52813">
      <w:pPr>
        <w:pStyle w:val="CRCoverPage"/>
        <w:spacing w:after="0"/>
        <w:ind w:left="100"/>
      </w:pPr>
    </w:p>
    <w:p w14:paraId="3A4468CD" w14:textId="77777777" w:rsidR="00E52813" w:rsidRDefault="00E23242">
      <w:pPr>
        <w:pStyle w:val="CRCoverPage"/>
        <w:spacing w:after="0"/>
        <w:ind w:left="100"/>
      </w:pPr>
      <w:r>
        <w:rPr>
          <w:highlight w:val="lightGray"/>
        </w:rPr>
        <w:t>27-12 nr-los-nlos-IndicatorSupport-r17(no change is needed)</w:t>
      </w:r>
    </w:p>
    <w:p w14:paraId="3A4468CE" w14:textId="77777777" w:rsidR="00E52813" w:rsidRDefault="00E23242">
      <w:pPr>
        <w:pStyle w:val="CRCoverPage"/>
        <w:spacing w:after="0"/>
        <w:ind w:left="100"/>
      </w:pPr>
      <w:r>
        <w:rPr>
          <w:highlight w:val="lightGray"/>
        </w:rPr>
        <w:t>27-13 additionalPathsExtSupport-r17(no change is needed)</w:t>
      </w:r>
    </w:p>
    <w:p w14:paraId="3A4468CF" w14:textId="77777777" w:rsidR="00E52813" w:rsidRDefault="00E23242">
      <w:pPr>
        <w:pStyle w:val="CRCoverPage"/>
        <w:spacing w:after="0"/>
        <w:ind w:left="100"/>
      </w:pPr>
      <w:r>
        <w:t>27-13a supportOfDL-PRS-FirstPathRSRP-r17</w:t>
      </w:r>
    </w:p>
    <w:p w14:paraId="3A4468D0" w14:textId="77777777" w:rsidR="00E52813" w:rsidRDefault="00E52813">
      <w:pPr>
        <w:pStyle w:val="CRCoverPage"/>
        <w:spacing w:after="0"/>
        <w:ind w:left="100"/>
      </w:pPr>
    </w:p>
    <w:p w14:paraId="3A4468D1" w14:textId="77777777" w:rsidR="00E52813" w:rsidRDefault="00E23242">
      <w:pPr>
        <w:pStyle w:val="CRCoverPage"/>
        <w:spacing w:after="0"/>
        <w:ind w:left="100"/>
      </w:pPr>
      <w:r>
        <w:rPr>
          <w:highlight w:val="lightGray"/>
        </w:rPr>
        <w:t>27-14 additionalPathsExtSupport-r17(no change is needed)</w:t>
      </w:r>
    </w:p>
    <w:p w14:paraId="3A4468D2" w14:textId="77777777" w:rsidR="00E52813" w:rsidRDefault="00E23242">
      <w:pPr>
        <w:pStyle w:val="CRCoverPage"/>
        <w:spacing w:after="0"/>
        <w:ind w:left="100"/>
      </w:pPr>
      <w:r>
        <w:t>27-14a supportOfDL-PRS-FirstPathRSRP-r17</w:t>
      </w:r>
    </w:p>
    <w:p w14:paraId="3A4468D3" w14:textId="77777777" w:rsidR="00E52813" w:rsidRDefault="00E52813">
      <w:pPr>
        <w:pStyle w:val="CRCoverPage"/>
        <w:spacing w:after="0"/>
        <w:ind w:left="100"/>
      </w:pPr>
    </w:p>
    <w:p w14:paraId="3A4468D4" w14:textId="77777777" w:rsidR="00E52813" w:rsidRDefault="00E23242">
      <w:pPr>
        <w:pStyle w:val="CRCoverPage"/>
        <w:spacing w:after="0"/>
        <w:ind w:left="100"/>
      </w:pPr>
      <w:r>
        <w:rPr>
          <w:highlight w:val="lightGray"/>
        </w:rPr>
        <w:t>27-15 posSRS-RRC-Inactive-InInitialUL-BWP-r17(no change is needed)</w:t>
      </w:r>
    </w:p>
    <w:p w14:paraId="3A4468D5" w14:textId="77777777" w:rsidR="00E52813" w:rsidRDefault="00E52813">
      <w:pPr>
        <w:pStyle w:val="CRCoverPage"/>
        <w:spacing w:after="0"/>
        <w:ind w:left="100"/>
      </w:pPr>
    </w:p>
    <w:p w14:paraId="3A4468D6" w14:textId="77777777" w:rsidR="00E52813" w:rsidRDefault="00E23242">
      <w:pPr>
        <w:pStyle w:val="CRCoverPage"/>
        <w:spacing w:after="0"/>
        <w:ind w:left="100"/>
      </w:pPr>
      <w:r>
        <w:t xml:space="preserve">27-15b posSRS-RRC-Inactive-OutsideInitialUL-BWP-r17 (in addition, some notes should be added </w:t>
      </w:r>
    </w:p>
    <w:p w14:paraId="3A4468D7" w14:textId="77777777" w:rsidR="00E52813" w:rsidRDefault="00E23242">
      <w:pPr>
        <w:pStyle w:val="CRCoverPage"/>
        <w:spacing w:after="0"/>
        <w:ind w:left="100"/>
      </w:pPr>
      <w:r>
        <w:t>Note 2: If component 9 is not signaled, the UE only supports same center frequency  between the SRS for positioning and initial UL BWP</w:t>
      </w:r>
    </w:p>
    <w:p w14:paraId="3A4468D8" w14:textId="77777777" w:rsidR="00E52813" w:rsidRDefault="00E23242">
      <w:pPr>
        <w:pStyle w:val="CRCoverPage"/>
        <w:spacing w:after="0"/>
        <w:ind w:left="100"/>
      </w:pPr>
      <w:r>
        <w:t xml:space="preserve"> Note 3: If component 5 is not signaled, the UE only supports same numerology between the SRS and the initial UL BWP</w:t>
      </w:r>
    </w:p>
    <w:p w14:paraId="3A4468D9" w14:textId="77777777" w:rsidR="00E52813" w:rsidRDefault="00E52813">
      <w:pPr>
        <w:pStyle w:val="CRCoverPage"/>
        <w:spacing w:after="0"/>
        <w:ind w:left="100"/>
      </w:pPr>
    </w:p>
    <w:p w14:paraId="3A4468DA" w14:textId="77777777" w:rsidR="00E52813" w:rsidRDefault="00E23242">
      <w:pPr>
        <w:pStyle w:val="CRCoverPage"/>
        <w:spacing w:after="0"/>
        <w:ind w:left="100"/>
      </w:pPr>
      <w:r>
        <w:t>Note 4: If component 6 is not signaled, the UE supports only SRS BW that include the BW of the CORESET #0 and SSB.</w:t>
      </w:r>
    </w:p>
    <w:p w14:paraId="3A4468DB" w14:textId="77777777" w:rsidR="00E52813" w:rsidRDefault="00E52813">
      <w:pPr>
        <w:pStyle w:val="CRCoverPage"/>
        <w:spacing w:after="0"/>
        <w:ind w:left="100"/>
      </w:pPr>
    </w:p>
    <w:p w14:paraId="3A4468DC" w14:textId="77777777" w:rsidR="00E52813" w:rsidRDefault="00E23242">
      <w:pPr>
        <w:pStyle w:val="CRCoverPage"/>
        <w:spacing w:after="0"/>
        <w:ind w:left="100"/>
      </w:pPr>
      <w:r>
        <w:t>)</w:t>
      </w:r>
    </w:p>
    <w:p w14:paraId="3A4468DD" w14:textId="77777777" w:rsidR="00E52813" w:rsidRDefault="00E23242">
      <w:pPr>
        <w:pStyle w:val="CRCoverPage"/>
        <w:spacing w:after="0"/>
        <w:ind w:left="100"/>
      </w:pPr>
      <w:r>
        <w:t>27-15a maxNumOfSemiPeristentSRSposResources-r17</w:t>
      </w:r>
      <w:r>
        <w:tab/>
      </w:r>
      <w:r>
        <w:tab/>
      </w:r>
      <w:r>
        <w:tab/>
      </w:r>
      <w:r>
        <w:tab/>
      </w:r>
      <w:r>
        <w:tab/>
      </w:r>
      <w:r>
        <w:tab/>
      </w:r>
      <w:r>
        <w:tab/>
      </w:r>
      <w:r>
        <w:tab/>
      </w:r>
      <w:r>
        <w:tab/>
      </w:r>
      <w:r>
        <w:tab/>
        <w:t>maxNumOfSemiPersistentSRSposResourcesPerSlot-r17</w:t>
      </w:r>
    </w:p>
    <w:p w14:paraId="3A4468DE" w14:textId="77777777" w:rsidR="00E52813" w:rsidRDefault="00E23242">
      <w:pPr>
        <w:pStyle w:val="CRCoverPage"/>
        <w:spacing w:after="0"/>
        <w:ind w:left="100"/>
      </w:pPr>
      <w:r>
        <w:t>27-15c maxNumOfSemiPeristentSRSposResources-r17</w:t>
      </w:r>
      <w:r>
        <w:tab/>
      </w:r>
      <w:r>
        <w:tab/>
      </w:r>
      <w:r>
        <w:tab/>
      </w:r>
      <w:r>
        <w:tab/>
      </w:r>
      <w:r>
        <w:tab/>
      </w:r>
      <w:r>
        <w:tab/>
      </w:r>
      <w:r>
        <w:tab/>
      </w:r>
      <w:r>
        <w:tab/>
      </w:r>
      <w:r>
        <w:tab/>
      </w:r>
      <w:r>
        <w:tab/>
        <w:t>maxNumOfSemiPersistentSRSposResourcesPerSlot-r17</w:t>
      </w:r>
    </w:p>
    <w:p w14:paraId="3A4468DF" w14:textId="77777777" w:rsidR="00E52813" w:rsidRDefault="00E23242">
      <w:pPr>
        <w:pStyle w:val="CRCoverPage"/>
        <w:spacing w:after="0"/>
        <w:ind w:left="100"/>
      </w:pPr>
      <w:r>
        <w:t>27-16a</w:t>
      </w:r>
    </w:p>
    <w:p w14:paraId="3A4468E0" w14:textId="77777777" w:rsidR="00E52813" w:rsidRDefault="00E52813">
      <w:pPr>
        <w:pStyle w:val="CRCoverPage"/>
        <w:spacing w:after="0"/>
        <w:ind w:left="100"/>
      </w:pPr>
    </w:p>
    <w:p w14:paraId="3A4468E1" w14:textId="77777777" w:rsidR="00E52813" w:rsidRDefault="00E23242">
      <w:pPr>
        <w:pStyle w:val="CRCoverPage"/>
        <w:spacing w:after="0"/>
        <w:ind w:left="100"/>
      </w:pPr>
      <w:r>
        <w:tab/>
        <w:t>olpc-SRS-PosRRC-Inactive-r17</w:t>
      </w:r>
      <w:r>
        <w:tab/>
      </w:r>
      <w:r>
        <w:tab/>
      </w:r>
    </w:p>
    <w:p w14:paraId="3A4468E2" w14:textId="77777777" w:rsidR="00E52813" w:rsidRDefault="00E23242">
      <w:pPr>
        <w:pStyle w:val="CRCoverPage"/>
        <w:spacing w:after="0"/>
        <w:ind w:left="100"/>
      </w:pPr>
      <w:r>
        <w:t>27-18a/27-18b/27-18c dl-PRS-MeasRRC-Inactive-r17</w:t>
      </w:r>
    </w:p>
    <w:p w14:paraId="3A4468E3" w14:textId="77777777" w:rsidR="00E52813" w:rsidRDefault="00E52813">
      <w:pPr>
        <w:pStyle w:val="CRCoverPage"/>
        <w:spacing w:after="0"/>
        <w:ind w:left="100"/>
      </w:pPr>
    </w:p>
    <w:p w14:paraId="3A4468E4" w14:textId="77777777" w:rsidR="00E52813" w:rsidRDefault="00E23242">
      <w:pPr>
        <w:pStyle w:val="CRCoverPage"/>
        <w:spacing w:after="0"/>
        <w:ind w:left="100"/>
      </w:pPr>
      <w:r>
        <w:t>27-19a</w:t>
      </w:r>
    </w:p>
    <w:p w14:paraId="3A4468E5" w14:textId="77777777" w:rsidR="00E52813" w:rsidRDefault="00E23242">
      <w:pPr>
        <w:pStyle w:val="CRCoverPage"/>
        <w:spacing w:after="0"/>
        <w:ind w:left="100"/>
      </w:pPr>
      <w:r>
        <w:t>spatialRelationsSRS-PosRRC-Inactive-r17</w:t>
      </w:r>
      <w:r>
        <w:tab/>
      </w:r>
    </w:p>
    <w:p w14:paraId="3A4468E6" w14:textId="77777777" w:rsidR="00E52813" w:rsidRDefault="00E52813">
      <w:pPr>
        <w:pStyle w:val="CRCoverPage"/>
        <w:spacing w:after="0"/>
        <w:ind w:left="100"/>
      </w:pPr>
    </w:p>
    <w:p w14:paraId="3A4468E7" w14:textId="77777777" w:rsidR="00E52813" w:rsidRDefault="00E23242">
      <w:pPr>
        <w:pStyle w:val="CRCoverPage"/>
        <w:spacing w:after="0"/>
        <w:ind w:left="100"/>
      </w:pPr>
      <w:r>
        <w:rPr>
          <w:highlight w:val="lightGray"/>
        </w:rPr>
        <w:t>27-20 dl-PRS-ResourcePrioritySubset-Sup-r17 (no change is needed)</w:t>
      </w:r>
    </w:p>
    <w:p w14:paraId="3A4468E8" w14:textId="77777777" w:rsidR="00E52813" w:rsidRDefault="00E23242">
      <w:pPr>
        <w:pStyle w:val="CRCoverPage"/>
        <w:spacing w:after="0"/>
        <w:ind w:left="100"/>
      </w:pPr>
      <w:r>
        <w:rPr>
          <w:highlight w:val="lightGray"/>
        </w:rPr>
        <w:t>27-21 nr-DL-PRS-BeamInfoSup-r17(no change is needed)</w:t>
      </w:r>
    </w:p>
    <w:p w14:paraId="3A4468E9" w14:textId="77777777" w:rsidR="00E52813" w:rsidRDefault="00E23242">
      <w:pPr>
        <w:pStyle w:val="CRCoverPage"/>
        <w:spacing w:after="0"/>
        <w:ind w:left="100"/>
        <w:rPr>
          <w:highlight w:val="lightGray"/>
        </w:rPr>
      </w:pPr>
      <w:r>
        <w:rPr>
          <w:highlight w:val="lightGray"/>
        </w:rPr>
        <w:t>27-22 nr-PosCalcAssistanceSupport-r17, beamInfoSup(no change is needed)</w:t>
      </w:r>
    </w:p>
    <w:p w14:paraId="3A4468EA" w14:textId="77777777" w:rsidR="00E52813" w:rsidRDefault="00E52813">
      <w:pPr>
        <w:pStyle w:val="CRCoverPage"/>
        <w:spacing w:after="0"/>
        <w:ind w:left="100"/>
      </w:pPr>
    </w:p>
    <w:p w14:paraId="3A4468EB" w14:textId="77777777" w:rsidR="00E52813" w:rsidRDefault="00E23242">
      <w:pPr>
        <w:pStyle w:val="CRCoverPage"/>
        <w:spacing w:after="0"/>
        <w:ind w:left="100"/>
      </w:pPr>
      <w:r>
        <w:t>14-2 supportedDL-PRS-ProcessingSamples-RRC-Inactive-r17</w:t>
      </w:r>
    </w:p>
    <w:p w14:paraId="3A4468EC" w14:textId="77777777" w:rsidR="00E52813" w:rsidRDefault="00E52813">
      <w:pPr>
        <w:pStyle w:val="CRCoverPage"/>
        <w:spacing w:after="0"/>
        <w:ind w:left="100"/>
      </w:pPr>
    </w:p>
    <w:p w14:paraId="3A4468ED" w14:textId="77777777" w:rsidR="00E52813" w:rsidRDefault="00E23242">
      <w:pPr>
        <w:pStyle w:val="CRCoverPage"/>
        <w:spacing w:after="0"/>
        <w:ind w:left="100"/>
      </w:pPr>
      <w:r>
        <w:t>.</w:t>
      </w:r>
    </w:p>
    <w:p w14:paraId="3A4468EE" w14:textId="77777777" w:rsidR="00E52813" w:rsidRDefault="00E52813">
      <w:pPr>
        <w:rPr>
          <w:b/>
          <w:bCs/>
          <w:u w:val="single"/>
          <w:lang w:val="en-GB" w:eastAsia="en-GB"/>
        </w:rPr>
      </w:pPr>
    </w:p>
    <w:p w14:paraId="3A4468EF" w14:textId="77777777" w:rsidR="00E52813" w:rsidRDefault="00E23242">
      <w:pPr>
        <w:rPr>
          <w:lang w:val="en-GB" w:eastAsia="en-GB"/>
        </w:rPr>
      </w:pPr>
      <w:r>
        <w:rPr>
          <w:b/>
          <w:i/>
        </w:rPr>
        <w:t>Summary of change:</w:t>
      </w:r>
      <w:r>
        <w:rPr>
          <w:lang w:val="en-GB" w:eastAsia="en-GB"/>
        </w:rPr>
        <w:t>:</w:t>
      </w:r>
    </w:p>
    <w:p w14:paraId="3A4468F0" w14:textId="77777777" w:rsidR="00E52813" w:rsidRDefault="00E23242">
      <w:pPr>
        <w:rPr>
          <w:lang w:val="en-GB" w:eastAsia="en-GB"/>
        </w:rPr>
      </w:pPr>
      <w:r>
        <w:t>To add the Prerequisite feature groups for LPP capabilities introduced in Rel-17 and corresponding clarifications based on RAN1/RAN4 latest feature list in R1-2205607 and R4-2211189</w:t>
      </w:r>
      <w:r>
        <w:rPr>
          <w:lang w:val="en-GB" w:eastAsia="en-GB"/>
        </w:rPr>
        <w:t xml:space="preserve"> </w:t>
      </w:r>
    </w:p>
    <w:p w14:paraId="3A4468F1" w14:textId="77777777" w:rsidR="00E52813" w:rsidRDefault="00E23242">
      <w:pPr>
        <w:rPr>
          <w:b/>
          <w:i/>
        </w:rPr>
      </w:pPr>
      <w:r>
        <w:rPr>
          <w:b/>
          <w:i/>
        </w:rPr>
        <w:t>Consequences if not approved:</w:t>
      </w:r>
    </w:p>
    <w:p w14:paraId="3A4468F2" w14:textId="77777777" w:rsidR="00E52813" w:rsidRDefault="00E23242">
      <w:pPr>
        <w:rPr>
          <w:lang w:val="en-GB" w:eastAsia="en-GB"/>
        </w:rPr>
      </w:pPr>
      <w:r>
        <w:t>It is unclear on how to set the LPP capabilities.</w:t>
      </w:r>
    </w:p>
    <w:p w14:paraId="3A4468F3" w14:textId="77777777" w:rsidR="00E52813" w:rsidRDefault="00E23242">
      <w:pPr>
        <w:rPr>
          <w:lang w:val="en-GB" w:eastAsia="en-GB"/>
        </w:rPr>
      </w:pPr>
      <w:r>
        <w:rPr>
          <w:b/>
          <w:bCs/>
          <w:lang w:val="en-GB" w:eastAsia="en-GB"/>
        </w:rPr>
        <w:t>Moderator’s comments</w:t>
      </w:r>
      <w:r>
        <w:rPr>
          <w:lang w:val="en-GB" w:eastAsia="en-GB"/>
        </w:rPr>
        <w:t>:</w:t>
      </w:r>
    </w:p>
    <w:p w14:paraId="3A4468F4" w14:textId="77777777" w:rsidR="00E52813" w:rsidRDefault="00E23242">
      <w:pPr>
        <w:pStyle w:val="aff6"/>
        <w:numPr>
          <w:ilvl w:val="0"/>
          <w:numId w:val="13"/>
        </w:numPr>
        <w:rPr>
          <w:lang w:val="en-GB" w:eastAsia="en-GB"/>
        </w:rPr>
      </w:pPr>
      <w:r>
        <w:rPr>
          <w:lang w:val="en-GB" w:eastAsia="en-GB"/>
        </w:rPr>
        <w:t>It is to align with latest RAN1/4 feature lists;</w:t>
      </w:r>
    </w:p>
    <w:p w14:paraId="3A4468F5" w14:textId="77777777" w:rsidR="00E52813" w:rsidRDefault="00E23242">
      <w:pPr>
        <w:rPr>
          <w:lang w:val="en-GB" w:eastAsia="en-GB"/>
        </w:rPr>
      </w:pPr>
      <w:r>
        <w:rPr>
          <w:lang w:val="en-GB" w:eastAsia="en-GB"/>
        </w:rPr>
        <w:t xml:space="preserve"> Moderator would like to check companies’ view:</w:t>
      </w:r>
    </w:p>
    <w:p w14:paraId="3A4468F6"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3.1: </w:t>
      </w:r>
      <w:r>
        <w:rPr>
          <w:rFonts w:ascii="Times New Roman" w:hAnsi="Times New Roman" w:cs="Times New Roman"/>
          <w:b/>
          <w:bCs/>
          <w:sz w:val="20"/>
          <w:szCs w:val="20"/>
        </w:rPr>
        <w:t xml:space="preserve">Do you agree the changes in R2-2207385? </w:t>
      </w:r>
    </w:p>
    <w:tbl>
      <w:tblPr>
        <w:tblStyle w:val="afe"/>
        <w:tblW w:w="9237" w:type="dxa"/>
        <w:tblInd w:w="118" w:type="dxa"/>
        <w:tblLook w:val="04A0" w:firstRow="1" w:lastRow="0" w:firstColumn="1" w:lastColumn="0" w:noHBand="0" w:noVBand="1"/>
      </w:tblPr>
      <w:tblGrid>
        <w:gridCol w:w="1938"/>
        <w:gridCol w:w="1809"/>
        <w:gridCol w:w="5490"/>
      </w:tblGrid>
      <w:tr w:rsidR="00E52813" w14:paraId="3A4468FA" w14:textId="77777777">
        <w:tc>
          <w:tcPr>
            <w:tcW w:w="1938" w:type="dxa"/>
            <w:shd w:val="clear" w:color="auto" w:fill="BFBFBF" w:themeFill="background1" w:themeFillShade="BF"/>
          </w:tcPr>
          <w:p w14:paraId="3A4468F7"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8F8" w14:textId="77777777" w:rsidR="00E52813" w:rsidRDefault="00E2324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A4468F9"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8FE" w14:textId="77777777">
        <w:tc>
          <w:tcPr>
            <w:tcW w:w="1938" w:type="dxa"/>
          </w:tcPr>
          <w:p w14:paraId="3A4468F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8FC" w14:textId="77777777" w:rsidR="00E52813" w:rsidRDefault="00E23242">
            <w:pPr>
              <w:spacing w:after="0"/>
              <w:rPr>
                <w:lang w:eastAsia="zh-CN"/>
              </w:rPr>
            </w:pPr>
            <w:r>
              <w:rPr>
                <w:rFonts w:hint="eastAsia"/>
                <w:lang w:eastAsia="zh-CN"/>
              </w:rPr>
              <w:t>Yes</w:t>
            </w:r>
          </w:p>
        </w:tc>
        <w:tc>
          <w:tcPr>
            <w:tcW w:w="5490" w:type="dxa"/>
          </w:tcPr>
          <w:p w14:paraId="3A4468FD" w14:textId="77777777" w:rsidR="00E52813" w:rsidRDefault="00E52813">
            <w:pPr>
              <w:spacing w:after="0"/>
              <w:rPr>
                <w:lang w:eastAsia="zh-CN"/>
              </w:rPr>
            </w:pPr>
          </w:p>
        </w:tc>
      </w:tr>
      <w:tr w:rsidR="00E52813" w14:paraId="3A446902" w14:textId="77777777">
        <w:tc>
          <w:tcPr>
            <w:tcW w:w="1938" w:type="dxa"/>
          </w:tcPr>
          <w:p w14:paraId="3A4468FF" w14:textId="373DC75A" w:rsidR="00E52813" w:rsidRDefault="00D71409">
            <w:pPr>
              <w:spacing w:after="0"/>
              <w:rPr>
                <w:rFonts w:eastAsia="Malgun Gothic"/>
                <w:sz w:val="20"/>
                <w:szCs w:val="20"/>
                <w:lang w:eastAsia="ko-KR"/>
              </w:rPr>
            </w:pPr>
            <w:r>
              <w:rPr>
                <w:rFonts w:eastAsia="Malgun Gothic"/>
                <w:sz w:val="20"/>
                <w:szCs w:val="20"/>
                <w:lang w:eastAsia="ko-KR"/>
              </w:rPr>
              <w:t>Qualcomm</w:t>
            </w:r>
          </w:p>
        </w:tc>
        <w:tc>
          <w:tcPr>
            <w:tcW w:w="1809" w:type="dxa"/>
          </w:tcPr>
          <w:p w14:paraId="3A446900" w14:textId="31618B20" w:rsidR="00E52813" w:rsidRDefault="00D71409">
            <w:pPr>
              <w:spacing w:after="0"/>
              <w:rPr>
                <w:rFonts w:eastAsia="Malgun Gothic"/>
                <w:sz w:val="20"/>
                <w:szCs w:val="20"/>
                <w:lang w:eastAsia="ko-KR"/>
              </w:rPr>
            </w:pPr>
            <w:r>
              <w:rPr>
                <w:rFonts w:eastAsia="Malgun Gothic"/>
                <w:sz w:val="20"/>
                <w:szCs w:val="20"/>
                <w:lang w:eastAsia="ko-KR"/>
              </w:rPr>
              <w:t>Yes</w:t>
            </w:r>
          </w:p>
        </w:tc>
        <w:tc>
          <w:tcPr>
            <w:tcW w:w="5490" w:type="dxa"/>
          </w:tcPr>
          <w:p w14:paraId="73508E13" w14:textId="67DF033D" w:rsidR="00EC79C5" w:rsidRDefault="00D71409">
            <w:pPr>
              <w:spacing w:after="0"/>
              <w:rPr>
                <w:sz w:val="20"/>
                <w:szCs w:val="20"/>
                <w:lang w:eastAsia="ja-JP"/>
              </w:rPr>
            </w:pPr>
            <w:r>
              <w:rPr>
                <w:sz w:val="20"/>
                <w:szCs w:val="20"/>
                <w:lang w:eastAsia="ja-JP"/>
              </w:rPr>
              <w:t>In all field descr</w:t>
            </w:r>
            <w:r w:rsidR="0032675D">
              <w:rPr>
                <w:sz w:val="20"/>
                <w:szCs w:val="20"/>
                <w:lang w:eastAsia="ja-JP"/>
              </w:rPr>
              <w:t xml:space="preserve">iptions, the </w:t>
            </w:r>
            <w:r w:rsidR="00F0429D">
              <w:rPr>
                <w:sz w:val="20"/>
                <w:szCs w:val="20"/>
                <w:lang w:eastAsia="ja-JP"/>
              </w:rPr>
              <w:t>-r16/</w:t>
            </w:r>
            <w:r w:rsidR="0032675D">
              <w:rPr>
                <w:sz w:val="20"/>
                <w:szCs w:val="20"/>
                <w:lang w:eastAsia="ja-JP"/>
              </w:rPr>
              <w:t>-r17 suffix should be removed.</w:t>
            </w:r>
          </w:p>
          <w:p w14:paraId="3FB3A9D5" w14:textId="77777777" w:rsidR="002B3AA8" w:rsidRDefault="002B3AA8">
            <w:pPr>
              <w:spacing w:after="0"/>
              <w:rPr>
                <w:sz w:val="20"/>
                <w:szCs w:val="20"/>
                <w:lang w:eastAsia="ja-JP"/>
              </w:rPr>
            </w:pPr>
          </w:p>
          <w:p w14:paraId="53A3C88F" w14:textId="77777777" w:rsidR="00332F76" w:rsidRPr="00C31408" w:rsidRDefault="00D82F5F" w:rsidP="00332F76">
            <w:pPr>
              <w:widowControl w:val="0"/>
              <w:spacing w:after="0"/>
              <w:rPr>
                <w:rFonts w:ascii="Arial" w:hAnsi="Arial"/>
                <w:b/>
                <w:bCs/>
                <w:i/>
                <w:iCs/>
                <w:snapToGrid w:val="0"/>
                <w:sz w:val="18"/>
              </w:rPr>
            </w:pPr>
            <w:r>
              <w:rPr>
                <w:sz w:val="20"/>
                <w:szCs w:val="20"/>
                <w:lang w:eastAsia="ja-JP"/>
              </w:rPr>
              <w:t xml:space="preserve">New field names should </w:t>
            </w:r>
            <w:r w:rsidR="002B3AA8">
              <w:rPr>
                <w:sz w:val="20"/>
                <w:szCs w:val="20"/>
                <w:lang w:eastAsia="ja-JP"/>
              </w:rPr>
              <w:t>be Italic Font</w:t>
            </w:r>
            <w:r>
              <w:rPr>
                <w:sz w:val="20"/>
                <w:szCs w:val="20"/>
                <w:lang w:eastAsia="ja-JP"/>
              </w:rPr>
              <w:t xml:space="preserve"> in </w:t>
            </w:r>
            <w:r w:rsidRPr="00D953A3">
              <w:rPr>
                <w:rFonts w:cs="Arial"/>
                <w:b/>
                <w:bCs/>
                <w:i/>
                <w:iCs/>
                <w:szCs w:val="18"/>
              </w:rPr>
              <w:t>posSRS-RRC-Inactive-InInitialUL-BWP</w:t>
            </w:r>
            <w:r w:rsidR="00626D1A">
              <w:rPr>
                <w:b/>
                <w:bCs/>
                <w:i/>
                <w:iCs/>
                <w:szCs w:val="18"/>
              </w:rPr>
              <w:t xml:space="preserve">, </w:t>
            </w:r>
            <w:r w:rsidR="00626D1A" w:rsidRPr="00D953A3">
              <w:rPr>
                <w:rFonts w:cs="Arial"/>
                <w:b/>
                <w:bCs/>
                <w:i/>
                <w:iCs/>
                <w:szCs w:val="18"/>
              </w:rPr>
              <w:t>posSRS-RRC-Inactive-OutsideInitialUL-BWP</w:t>
            </w:r>
            <w:r w:rsidR="00866E25">
              <w:rPr>
                <w:b/>
                <w:bCs/>
                <w:i/>
                <w:iCs/>
                <w:szCs w:val="18"/>
              </w:rPr>
              <w:t xml:space="preserve">, </w:t>
            </w:r>
            <w:r w:rsidR="00866E25" w:rsidRPr="00D953A3">
              <w:rPr>
                <w:rFonts w:cs="Arial"/>
                <w:b/>
                <w:bCs/>
                <w:i/>
                <w:iCs/>
                <w:szCs w:val="18"/>
              </w:rPr>
              <w:t>olpc-SRS-PosRRC-Inactive</w:t>
            </w:r>
            <w:r w:rsidR="00332F76">
              <w:rPr>
                <w:b/>
                <w:bCs/>
                <w:i/>
                <w:iCs/>
                <w:szCs w:val="18"/>
              </w:rPr>
              <w:t xml:space="preserve">, </w:t>
            </w:r>
            <w:r w:rsidR="00332F76" w:rsidRPr="00C31408">
              <w:rPr>
                <w:rFonts w:ascii="Arial" w:hAnsi="Arial"/>
                <w:b/>
                <w:bCs/>
                <w:i/>
                <w:iCs/>
                <w:snapToGrid w:val="0"/>
                <w:sz w:val="18"/>
              </w:rPr>
              <w:t>nr-PosCalcAssistanceSupport</w:t>
            </w:r>
          </w:p>
          <w:p w14:paraId="56AA8289" w14:textId="4D51E66C" w:rsidR="00866E25" w:rsidRPr="00D953A3" w:rsidRDefault="00866E25" w:rsidP="00866E25">
            <w:pPr>
              <w:pStyle w:val="TAL"/>
              <w:rPr>
                <w:b/>
                <w:bCs/>
                <w:i/>
                <w:iCs/>
                <w:szCs w:val="18"/>
              </w:rPr>
            </w:pPr>
          </w:p>
          <w:p w14:paraId="327E4384" w14:textId="70148232" w:rsidR="00D82F5F" w:rsidRPr="00D953A3" w:rsidRDefault="00D82F5F" w:rsidP="00D82F5F">
            <w:pPr>
              <w:pStyle w:val="TAL"/>
              <w:rPr>
                <w:b/>
                <w:bCs/>
                <w:i/>
                <w:iCs/>
                <w:szCs w:val="18"/>
              </w:rPr>
            </w:pPr>
          </w:p>
          <w:p w14:paraId="060952CB" w14:textId="77777777" w:rsidR="002B3AA8" w:rsidRDefault="002B3AA8" w:rsidP="008B5E50">
            <w:pPr>
              <w:pStyle w:val="TAL"/>
              <w:rPr>
                <w:b/>
                <w:bCs/>
                <w:i/>
                <w:iCs/>
                <w:szCs w:val="18"/>
              </w:rPr>
            </w:pPr>
          </w:p>
          <w:p w14:paraId="3A446901" w14:textId="34D90E60" w:rsidR="00022D36" w:rsidRPr="008B5E50" w:rsidRDefault="00022D36" w:rsidP="008B5E50">
            <w:pPr>
              <w:pStyle w:val="TAL"/>
              <w:rPr>
                <w:b/>
                <w:bCs/>
                <w:i/>
                <w:iCs/>
                <w:szCs w:val="18"/>
              </w:rPr>
            </w:pPr>
          </w:p>
        </w:tc>
      </w:tr>
      <w:tr w:rsidR="00E52813" w14:paraId="3A446906" w14:textId="77777777">
        <w:tc>
          <w:tcPr>
            <w:tcW w:w="1938" w:type="dxa"/>
          </w:tcPr>
          <w:p w14:paraId="3A446903" w14:textId="190C9C8A" w:rsidR="00E52813" w:rsidRDefault="00FC5F98">
            <w:pPr>
              <w:spacing w:after="0"/>
              <w:rPr>
                <w:sz w:val="20"/>
                <w:szCs w:val="20"/>
                <w:lang w:eastAsia="zh-CN"/>
              </w:rPr>
            </w:pPr>
            <w:r>
              <w:rPr>
                <w:rFonts w:hint="eastAsia"/>
                <w:sz w:val="20"/>
                <w:szCs w:val="20"/>
                <w:lang w:eastAsia="zh-CN"/>
              </w:rPr>
              <w:lastRenderedPageBreak/>
              <w:t>CATT</w:t>
            </w:r>
          </w:p>
        </w:tc>
        <w:tc>
          <w:tcPr>
            <w:tcW w:w="1809" w:type="dxa"/>
          </w:tcPr>
          <w:p w14:paraId="3A446904" w14:textId="30E052E9" w:rsidR="00E52813" w:rsidRDefault="00FC5F98">
            <w:pPr>
              <w:spacing w:after="0"/>
              <w:rPr>
                <w:sz w:val="20"/>
                <w:szCs w:val="20"/>
                <w:lang w:val="en-GB" w:eastAsia="zh-CN"/>
              </w:rPr>
            </w:pPr>
            <w:r>
              <w:rPr>
                <w:rFonts w:hint="eastAsia"/>
                <w:sz w:val="20"/>
                <w:szCs w:val="20"/>
                <w:lang w:val="en-GB" w:eastAsia="zh-CN"/>
              </w:rPr>
              <w:t>Yes</w:t>
            </w:r>
          </w:p>
        </w:tc>
        <w:tc>
          <w:tcPr>
            <w:tcW w:w="5490" w:type="dxa"/>
          </w:tcPr>
          <w:p w14:paraId="3A446905" w14:textId="77F5EF0A" w:rsidR="00E52813" w:rsidRDefault="00FC5F98">
            <w:pPr>
              <w:spacing w:after="0"/>
              <w:rPr>
                <w:sz w:val="20"/>
                <w:szCs w:val="20"/>
                <w:lang w:val="en-GB" w:eastAsia="zh-CN"/>
              </w:rPr>
            </w:pPr>
            <w:r>
              <w:rPr>
                <w:lang w:eastAsia="zh-CN"/>
              </w:rPr>
              <w:t>There are still some editorials, e.g. the names of parameters are not italic. Can double check and correct them.</w:t>
            </w:r>
          </w:p>
        </w:tc>
      </w:tr>
      <w:tr w:rsidR="00C902BD" w14:paraId="31021621" w14:textId="77777777">
        <w:tc>
          <w:tcPr>
            <w:tcW w:w="1938" w:type="dxa"/>
          </w:tcPr>
          <w:p w14:paraId="60EA744F" w14:textId="286836AF" w:rsidR="00C902BD" w:rsidRDefault="00C902BD">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1D7CEC98" w14:textId="752E2C2F" w:rsidR="00C902BD" w:rsidRDefault="003D07F7">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5C8D3A4A" w14:textId="77777777" w:rsidR="00C902BD" w:rsidRDefault="00C902BD">
            <w:pPr>
              <w:spacing w:after="0"/>
              <w:rPr>
                <w:lang w:eastAsia="zh-CN"/>
              </w:rPr>
            </w:pPr>
          </w:p>
        </w:tc>
      </w:tr>
      <w:tr w:rsidR="009050F5" w14:paraId="148489BA" w14:textId="77777777">
        <w:tc>
          <w:tcPr>
            <w:tcW w:w="1938" w:type="dxa"/>
          </w:tcPr>
          <w:p w14:paraId="181C39AE" w14:textId="7C083D14" w:rsidR="009050F5" w:rsidRDefault="009050F5">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0DDD89A0" w14:textId="4F8B48B4" w:rsidR="009050F5" w:rsidRDefault="009050F5">
            <w:pPr>
              <w:spacing w:after="0"/>
              <w:rPr>
                <w:rFonts w:hint="eastAsia"/>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06F5888F" w14:textId="77777777" w:rsidR="009050F5" w:rsidRDefault="009050F5">
            <w:pPr>
              <w:spacing w:after="0"/>
              <w:rPr>
                <w:lang w:eastAsia="zh-CN"/>
              </w:rPr>
            </w:pPr>
          </w:p>
        </w:tc>
      </w:tr>
    </w:tbl>
    <w:p w14:paraId="3A446907" w14:textId="77777777" w:rsidR="00E52813" w:rsidRDefault="00E52813">
      <w:pPr>
        <w:jc w:val="both"/>
        <w:rPr>
          <w:rFonts w:ascii="Times New Roman" w:hAnsi="Times New Roman" w:cs="Times New Roman"/>
          <w:sz w:val="20"/>
          <w:szCs w:val="20"/>
        </w:rPr>
      </w:pPr>
    </w:p>
    <w:p w14:paraId="3A446908" w14:textId="77777777" w:rsidR="00E52813" w:rsidRDefault="00E23242">
      <w:pPr>
        <w:pStyle w:val="2"/>
        <w:numPr>
          <w:ilvl w:val="1"/>
          <w:numId w:val="1"/>
        </w:numPr>
      </w:pPr>
      <w:r>
        <w:t>Changes from R2-2208492</w:t>
      </w:r>
      <w:r>
        <w:tab/>
        <w:t>Change request about UE capability for PRS measurement within a PPW</w:t>
      </w:r>
      <w:r>
        <w:tab/>
        <w:t>vivo</w:t>
      </w:r>
    </w:p>
    <w:p w14:paraId="3A446909" w14:textId="77777777" w:rsidR="00E52813" w:rsidRDefault="00E52813">
      <w:pPr>
        <w:rPr>
          <w:b/>
          <w:bCs/>
          <w:u w:val="single"/>
          <w:lang w:val="en-GB" w:eastAsia="en-GB"/>
        </w:rPr>
      </w:pPr>
    </w:p>
    <w:p w14:paraId="3A44690A" w14:textId="77777777" w:rsidR="00E52813" w:rsidRDefault="00E23242">
      <w:pPr>
        <w:rPr>
          <w:rFonts w:ascii="Arial" w:eastAsia="Times New Roman" w:hAnsi="Arial"/>
          <w:b/>
          <w:i/>
        </w:rPr>
      </w:pPr>
      <w:r>
        <w:rPr>
          <w:rFonts w:ascii="Arial" w:eastAsia="Times New Roman" w:hAnsi="Arial"/>
          <w:b/>
          <w:i/>
        </w:rPr>
        <w:t>Reason for change:</w:t>
      </w:r>
    </w:p>
    <w:p w14:paraId="3A44690B" w14:textId="77777777" w:rsidR="00E52813" w:rsidRDefault="00E23242">
      <w:pPr>
        <w:pStyle w:val="CRCoverPage"/>
        <w:spacing w:after="0"/>
        <w:rPr>
          <w:lang w:eastAsia="zh-CN"/>
        </w:rPr>
      </w:pPr>
      <w:r>
        <w:rPr>
          <w:rFonts w:hint="eastAsia"/>
          <w:lang w:eastAsia="zh-CN"/>
        </w:rPr>
        <w:t>According</w:t>
      </w:r>
      <w:r>
        <w:t xml:space="preserve"> to RAN4 </w:t>
      </w:r>
      <w:r>
        <w:rPr>
          <w:rFonts w:hint="eastAsia"/>
          <w:lang w:eastAsia="zh-CN"/>
        </w:rPr>
        <w:t>LS</w:t>
      </w:r>
      <w:r>
        <w:rPr>
          <w:lang w:eastAsia="zh-CN"/>
        </w:rPr>
        <w:t xml:space="preserve"> R2-2206945, RAN2 needs to introduce the UE capability for support of Rx timing difference between the serving cell and non-serving cell for PRS measurement within a PPW in </w:t>
      </w:r>
      <w:r>
        <w:rPr>
          <w:i/>
          <w:lang w:eastAsia="zh-CN"/>
        </w:rPr>
        <w:t>NR-DL-PRS-ProcessingCapability</w:t>
      </w:r>
      <w:r>
        <w:rPr>
          <w:lang w:eastAsia="zh-CN"/>
        </w:rPr>
        <w:t xml:space="preserve"> of TS 37.355. The capability type shall be per band.</w:t>
      </w:r>
    </w:p>
    <w:tbl>
      <w:tblPr>
        <w:tblStyle w:val="afe"/>
        <w:tblW w:w="5000" w:type="pct"/>
        <w:tblLook w:val="04A0" w:firstRow="1" w:lastRow="0" w:firstColumn="1" w:lastColumn="0" w:noHBand="0" w:noVBand="1"/>
      </w:tblPr>
      <w:tblGrid>
        <w:gridCol w:w="9576"/>
      </w:tblGrid>
      <w:tr w:rsidR="00E52813" w14:paraId="3A446911" w14:textId="77777777">
        <w:tc>
          <w:tcPr>
            <w:tcW w:w="5000" w:type="pct"/>
          </w:tcPr>
          <w:p w14:paraId="3A44690C" w14:textId="77777777" w:rsidR="00E52813" w:rsidRDefault="00E23242">
            <w:pPr>
              <w:numPr>
                <w:ilvl w:val="0"/>
                <w:numId w:val="14"/>
              </w:numPr>
              <w:spacing w:beforeLines="50" w:before="120" w:afterLines="50" w:after="120" w:line="240" w:lineRule="auto"/>
              <w:rPr>
                <w:lang w:eastAsia="zh-CN"/>
              </w:rPr>
            </w:pPr>
            <w:r>
              <w:rPr>
                <w:lang w:eastAsia="zh-CN"/>
              </w:rPr>
              <w:t xml:space="preserve">The applicability condition on Rx timing difference between the serving cell and a neighbor cell/TRP for PRS measurements within a PPW is </w:t>
            </w:r>
            <m:oMath>
              <m:r>
                <m:rPr>
                  <m:nor/>
                </m:rPr>
                <w:rPr>
                  <w:rFonts w:ascii="Cambria Math" w:hAnsi="Cambria Math"/>
                  <w:lang w:eastAsia="zh-CN"/>
                </w:rPr>
                <m:t xml:space="preserve">max </m:t>
              </m:r>
              <m:d>
                <m:dPr>
                  <m:begChr m:val="|"/>
                  <m:endChr m:val="|"/>
                  <m:ctrlPr>
                    <w:rPr>
                      <w:rFonts w:ascii="Cambria Math" w:hAnsi="Cambria Math"/>
                      <w:i/>
                      <w:lang w:eastAsia="zh-CN"/>
                    </w:rPr>
                  </m:ctrlPr>
                </m:dPr>
                <m:e>
                  <m:r>
                    <w:rPr>
                      <w:rFonts w:ascii="Cambria Math" w:hAnsi="Cambria Math"/>
                      <w:lang w:eastAsia="zh-CN"/>
                    </w:rPr>
                    <m:t>∆T</m:t>
                  </m:r>
                </m:e>
              </m:d>
              <m:r>
                <w:rPr>
                  <w:rFonts w:ascii="Cambria Math" w:hAnsi="Cambria Math"/>
                  <w:lang w:eastAsia="zh-CN"/>
                </w:rPr>
                <m:t>≤THR</m:t>
              </m:r>
            </m:oMath>
            <w:r>
              <w:rPr>
                <w:lang w:eastAsia="zh-CN"/>
              </w:rPr>
              <w:t>, where</w:t>
            </w:r>
          </w:p>
          <w:p w14:paraId="3A44690D"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eastAsia="zh-CN"/>
                </w:rPr>
                <m:t>∆</m:t>
              </m:r>
              <m:r>
                <w:rPr>
                  <w:rFonts w:ascii="Cambria Math" w:hAnsi="Cambria Math"/>
                  <w:lang w:val="sv-SE" w:eastAsia="zh-CN"/>
                </w:rPr>
                <m:t>T</m:t>
              </m:r>
            </m:oMath>
            <w:r>
              <w:rPr>
                <w:lang w:eastAsia="zh-CN"/>
              </w:rPr>
              <w:t xml:space="preserve"> is the time difference between the start of a slot containing PRS from the neighbor cell/TRP and the start of the closest slot from the serving cell, , and</w:t>
            </w:r>
          </w:p>
          <w:p w14:paraId="3A44690E" w14:textId="77777777" w:rsidR="00E52813" w:rsidRDefault="00E23242">
            <w:pPr>
              <w:numPr>
                <w:ilvl w:val="1"/>
                <w:numId w:val="14"/>
              </w:numPr>
              <w:spacing w:beforeLines="50" w:before="120" w:after="0" w:line="240" w:lineRule="auto"/>
              <w:ind w:left="1077" w:hanging="357"/>
              <w:rPr>
                <w:lang w:eastAsia="zh-CN"/>
              </w:rPr>
            </w:pPr>
            <w:r>
              <w:rPr>
                <w:lang w:eastAsia="zh-CN"/>
              </w:rPr>
              <w:t xml:space="preserve">the range of </w:t>
            </w:r>
            <m:oMath>
              <m:r>
                <w:rPr>
                  <w:rFonts w:ascii="Cambria Math" w:hAnsi="Cambria Math"/>
                  <w:lang w:eastAsia="zh-CN"/>
                </w:rPr>
                <m:t>∆T</m:t>
              </m:r>
            </m:oMath>
            <w:r>
              <w:rPr>
                <w:rFonts w:eastAsia="等线" w:hint="eastAsia"/>
                <w:lang w:eastAsia="zh-CN"/>
              </w:rPr>
              <w:t xml:space="preserve"> </w:t>
            </w:r>
            <w:r>
              <w:rPr>
                <w:rFonts w:eastAsia="等线"/>
                <w:lang w:eastAsia="zh-CN"/>
              </w:rPr>
              <w:t xml:space="preserve">is determined by the expected RSTD and expected RSTD uncertainty in the assistance data. </w:t>
            </w:r>
          </w:p>
          <w:p w14:paraId="3A44690F" w14:textId="77777777" w:rsidR="00E52813" w:rsidRDefault="00E23242">
            <w:pPr>
              <w:numPr>
                <w:ilvl w:val="1"/>
                <w:numId w:val="14"/>
              </w:numPr>
              <w:spacing w:beforeLines="50" w:before="120" w:after="0" w:line="240" w:lineRule="auto"/>
              <w:ind w:left="1077" w:hanging="357"/>
              <w:rPr>
                <w:lang w:eastAsia="zh-CN"/>
              </w:rPr>
            </w:pPr>
            <m:oMath>
              <m:r>
                <w:rPr>
                  <w:rFonts w:ascii="Cambria Math" w:hAnsi="Cambria Math"/>
                  <w:lang w:val="sv-SE" w:eastAsia="zh-CN"/>
                </w:rPr>
                <m:t>THR</m:t>
              </m:r>
            </m:oMath>
            <w:r>
              <w:rPr>
                <w:lang w:eastAsia="zh-CN"/>
              </w:rPr>
              <w:t xml:space="preserve"> is the threshold, which is up to UE capability (as already informed in R4-2206981)</w:t>
            </w:r>
          </w:p>
          <w:p w14:paraId="3A446910" w14:textId="77777777" w:rsidR="00E52813" w:rsidRDefault="00E23242">
            <w:pPr>
              <w:numPr>
                <w:ilvl w:val="0"/>
                <w:numId w:val="14"/>
              </w:numPr>
              <w:spacing w:beforeLines="50" w:before="120" w:afterLines="50" w:after="120" w:line="240" w:lineRule="auto"/>
              <w:rPr>
                <w:lang w:eastAsia="zh-CN"/>
              </w:rPr>
            </w:pPr>
            <w:r>
              <w:rPr>
                <w:lang w:eastAsia="zh-CN"/>
              </w:rPr>
              <w:t xml:space="preserve">The candidate values for </w:t>
            </w:r>
            <m:oMath>
              <m:r>
                <w:rPr>
                  <w:rFonts w:ascii="Cambria Math" w:hAnsi="Cambria Math"/>
                  <w:lang w:eastAsia="zh-CN"/>
                </w:rPr>
                <m:t>THR</m:t>
              </m:r>
            </m:oMath>
            <w:r>
              <w:rPr>
                <w:lang w:eastAsia="zh-CN"/>
              </w:rPr>
              <w:t xml:space="preserve"> include {CP length, ¼ symbol length, ½ symbol length, ½ slot length}</w:t>
            </w:r>
          </w:p>
        </w:tc>
      </w:tr>
    </w:tbl>
    <w:p w14:paraId="3A446912" w14:textId="77777777" w:rsidR="00E52813" w:rsidRDefault="00E52813">
      <w:pPr>
        <w:spacing w:after="0"/>
        <w:rPr>
          <w:rFonts w:ascii="Arial" w:hAnsi="Arial"/>
          <w:lang w:eastAsia="zh-CN"/>
        </w:rPr>
      </w:pPr>
    </w:p>
    <w:p w14:paraId="3A446913" w14:textId="77777777" w:rsidR="00E52813" w:rsidRDefault="00E52813">
      <w:pPr>
        <w:rPr>
          <w:b/>
          <w:bCs/>
          <w:u w:val="single"/>
          <w:lang w:eastAsia="en-GB"/>
        </w:rPr>
      </w:pPr>
    </w:p>
    <w:p w14:paraId="3A446914" w14:textId="77777777" w:rsidR="00E52813" w:rsidRDefault="00E23242">
      <w:pPr>
        <w:rPr>
          <w:lang w:val="en-GB" w:eastAsia="en-GB"/>
        </w:rPr>
      </w:pPr>
      <w:r>
        <w:rPr>
          <w:b/>
          <w:i/>
        </w:rPr>
        <w:t>Summary of change:</w:t>
      </w:r>
      <w:r>
        <w:rPr>
          <w:lang w:val="en-GB" w:eastAsia="en-GB"/>
        </w:rPr>
        <w:t>:</w:t>
      </w:r>
    </w:p>
    <w:p w14:paraId="3A446915" w14:textId="77777777" w:rsidR="00E52813" w:rsidRDefault="00E23242">
      <w:pPr>
        <w:spacing w:after="0"/>
        <w:rPr>
          <w:rFonts w:ascii="Arial" w:hAnsi="Arial"/>
          <w:lang w:eastAsia="zh-CN"/>
        </w:rPr>
      </w:pPr>
      <w:r>
        <w:rPr>
          <w:lang w:eastAsia="zh-CN"/>
        </w:rPr>
        <w:t xml:space="preserve">Introduce a new UE capability for support of Rx timing difference between the serving cell and non-serving cell for PRS measurement within a PPW in </w:t>
      </w:r>
      <w:r>
        <w:rPr>
          <w:i/>
          <w:lang w:eastAsia="zh-CN"/>
        </w:rPr>
        <w:t>NR-DL-PRS-ProcessingCapability</w:t>
      </w:r>
      <w:r>
        <w:rPr>
          <w:rFonts w:ascii="Arial" w:hAnsi="Arial" w:hint="eastAsia"/>
          <w:lang w:eastAsia="zh-CN"/>
        </w:rPr>
        <w:t>;</w:t>
      </w:r>
    </w:p>
    <w:p w14:paraId="3A446916" w14:textId="77777777" w:rsidR="00E52813" w:rsidRDefault="00E23242">
      <w:pPr>
        <w:rPr>
          <w:b/>
          <w:i/>
        </w:rPr>
      </w:pPr>
      <w:r>
        <w:rPr>
          <w:b/>
          <w:i/>
        </w:rPr>
        <w:t>Consequences if not approved:</w:t>
      </w:r>
    </w:p>
    <w:p w14:paraId="3A446917" w14:textId="77777777" w:rsidR="00E52813" w:rsidRDefault="00E23242">
      <w:pPr>
        <w:rPr>
          <w:b/>
          <w:bCs/>
          <w:lang w:val="en-GB" w:eastAsia="en-GB"/>
        </w:rPr>
      </w:pPr>
      <w:r>
        <w:t>Incomplete UE capability for PRS measurement</w:t>
      </w:r>
      <w:r>
        <w:rPr>
          <w:rFonts w:ascii="Arial" w:eastAsia="Times New Roman" w:hAnsi="Arial" w:hint="eastAsia"/>
          <w:lang w:eastAsia="zh-CN"/>
        </w:rPr>
        <w:t>.</w:t>
      </w:r>
    </w:p>
    <w:p w14:paraId="3A446918" w14:textId="77777777" w:rsidR="00E52813" w:rsidRDefault="00E23242">
      <w:pPr>
        <w:rPr>
          <w:lang w:val="en-GB" w:eastAsia="en-GB"/>
        </w:rPr>
      </w:pPr>
      <w:r>
        <w:rPr>
          <w:b/>
          <w:bCs/>
          <w:lang w:val="en-GB" w:eastAsia="en-GB"/>
        </w:rPr>
        <w:t>Moderator’s comments</w:t>
      </w:r>
      <w:r>
        <w:rPr>
          <w:lang w:val="en-GB" w:eastAsia="en-GB"/>
        </w:rPr>
        <w:t>:</w:t>
      </w:r>
    </w:p>
    <w:p w14:paraId="3A446919" w14:textId="77777777" w:rsidR="00E52813" w:rsidRDefault="00E23242">
      <w:pPr>
        <w:rPr>
          <w:lang w:eastAsia="zh-CN"/>
        </w:rPr>
      </w:pPr>
      <w:r>
        <w:t xml:space="preserve">The capability is indicated in RAN4 feature list as 14-3, and has been captured in RRC/306 based on latest RAN4 feature list. RAN4 did not agree to add this in LPP. Therefore I would suggest not to add it in LPP unless RAN4 requests us to do so. </w:t>
      </w:r>
    </w:p>
    <w:p w14:paraId="3A44691A" w14:textId="77777777" w:rsidR="00E52813" w:rsidRDefault="00E52813"/>
    <w:tbl>
      <w:tblPr>
        <w:tblW w:w="22395" w:type="dxa"/>
        <w:tblCellMar>
          <w:left w:w="0" w:type="dxa"/>
          <w:right w:w="0" w:type="dxa"/>
        </w:tblCellMar>
        <w:tblLook w:val="04A0" w:firstRow="1" w:lastRow="0" w:firstColumn="1" w:lastColumn="0" w:noHBand="0" w:noVBand="1"/>
      </w:tblPr>
      <w:tblGrid>
        <w:gridCol w:w="1206"/>
        <w:gridCol w:w="751"/>
        <w:gridCol w:w="1652"/>
        <w:gridCol w:w="5410"/>
        <w:gridCol w:w="1654"/>
        <w:gridCol w:w="1202"/>
        <w:gridCol w:w="1653"/>
        <w:gridCol w:w="1502"/>
        <w:gridCol w:w="1353"/>
        <w:gridCol w:w="1052"/>
        <w:gridCol w:w="1053"/>
        <w:gridCol w:w="1953"/>
        <w:gridCol w:w="1954"/>
      </w:tblGrid>
      <w:tr w:rsidR="00E52813" w14:paraId="3A446929" w14:textId="77777777">
        <w:trPr>
          <w:trHeight w:val="2145"/>
        </w:trPr>
        <w:tc>
          <w:tcPr>
            <w:tcW w:w="11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44691B"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lastRenderedPageBreak/>
              <w:t>14. NR_pos_enh</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C"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14-3</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D"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PRS measurement without MG</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E" w14:textId="77777777" w:rsidR="00E52813" w:rsidRDefault="00E23242">
            <w:pPr>
              <w:autoSpaceDE w:val="0"/>
              <w:autoSpaceDN w:val="0"/>
              <w:snapToGrid w:val="0"/>
              <w:jc w:val="both"/>
              <w:rPr>
                <w:rFonts w:ascii="Calibri Light" w:hAnsi="Calibri Light" w:cs="Calibri Light"/>
                <w:color w:val="000000"/>
                <w:sz w:val="18"/>
                <w:szCs w:val="18"/>
              </w:rPr>
            </w:pPr>
            <w:r>
              <w:rPr>
                <w:rFonts w:ascii="Calibri Light" w:hAnsi="Calibri Light" w:cs="Calibri Light"/>
                <w:color w:val="000000"/>
                <w:sz w:val="18"/>
                <w:szCs w:val="18"/>
              </w:rPr>
              <w:t>Capability for the threshold used to be compared against with the Rx timing difference to determine whether the PRS from the non-serving cell satisfy the condition of PRS measurement outside MG.</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1F"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27-3-2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0"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yes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1" w14:textId="77777777" w:rsidR="00E52813" w:rsidRDefault="00E52813">
            <w:pPr>
              <w:keepNext/>
              <w:rPr>
                <w:rFonts w:ascii="Calibri Light" w:hAnsi="Calibri Light" w:cs="Calibri Light"/>
                <w:color w:val="000000"/>
                <w:sz w:val="18"/>
                <w:szCs w:val="18"/>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2" w14:textId="77777777" w:rsidR="00E52813" w:rsidRDefault="00E52813">
            <w:pPr>
              <w:keepNext/>
              <w:rPr>
                <w:rFonts w:ascii="Calibri Light" w:hAnsi="Calibri Light" w:cs="Calibri Light"/>
                <w:color w:val="000000"/>
                <w:sz w:val="18"/>
                <w:szCs w:val="18"/>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3" w14:textId="77777777" w:rsidR="00E52813" w:rsidRDefault="00E52813">
            <w:pPr>
              <w:keepNext/>
              <w:rPr>
                <w:rFonts w:ascii="Calibri Light" w:hAnsi="Calibri Light" w:cs="Calibri Light"/>
                <w:color w:val="000000"/>
                <w:sz w:val="18"/>
                <w:szCs w:val="18"/>
              </w:rPr>
            </w:pPr>
          </w:p>
          <w:p w14:paraId="3A446924"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Per band</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5"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6"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7"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N/A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446928" w14:textId="77777777" w:rsidR="00E52813" w:rsidRDefault="00E23242">
            <w:pPr>
              <w:keepNext/>
              <w:rPr>
                <w:rFonts w:ascii="Calibri Light" w:hAnsi="Calibri Light" w:cs="Calibri Light"/>
                <w:color w:val="000000"/>
                <w:sz w:val="18"/>
                <w:szCs w:val="18"/>
              </w:rPr>
            </w:pPr>
            <w:r>
              <w:rPr>
                <w:rFonts w:ascii="Calibri Light" w:hAnsi="Calibri Light" w:cs="Calibri Light"/>
                <w:color w:val="000000"/>
                <w:sz w:val="18"/>
                <w:szCs w:val="18"/>
              </w:rPr>
              <w:t>The candidate threshold values: CP length, 1/4 symbol, 1/2 symbol, half of slot</w:t>
            </w:r>
          </w:p>
        </w:tc>
      </w:tr>
    </w:tbl>
    <w:p w14:paraId="3A44692A" w14:textId="77777777" w:rsidR="00E52813" w:rsidRDefault="00E52813">
      <w:pPr>
        <w:pStyle w:val="aff6"/>
        <w:numPr>
          <w:ilvl w:val="0"/>
          <w:numId w:val="13"/>
        </w:numPr>
        <w:rPr>
          <w:lang w:val="en-GB" w:eastAsia="en-GB"/>
        </w:rPr>
      </w:pPr>
    </w:p>
    <w:p w14:paraId="3A44692B" w14:textId="77777777" w:rsidR="00E52813" w:rsidRDefault="00E52813">
      <w:pPr>
        <w:pStyle w:val="aff6"/>
        <w:numPr>
          <w:ilvl w:val="0"/>
          <w:numId w:val="13"/>
        </w:numPr>
        <w:rPr>
          <w:lang w:val="en-GB" w:eastAsia="en-GB"/>
        </w:rPr>
      </w:pPr>
    </w:p>
    <w:p w14:paraId="3A44692C" w14:textId="77777777" w:rsidR="00E52813" w:rsidRDefault="00E23242">
      <w:pPr>
        <w:rPr>
          <w:lang w:val="en-GB" w:eastAsia="en-GB"/>
        </w:rPr>
      </w:pPr>
      <w:r>
        <w:rPr>
          <w:lang w:val="en-GB" w:eastAsia="en-GB"/>
        </w:rPr>
        <w:t xml:space="preserve"> Moderator would like to check companies’ view:</w:t>
      </w:r>
    </w:p>
    <w:p w14:paraId="3A44692D" w14:textId="77777777" w:rsidR="00E52813" w:rsidRDefault="00E23242">
      <w:pPr>
        <w:jc w:val="both"/>
        <w:rPr>
          <w:b/>
          <w:bCs/>
          <w:i/>
          <w:iCs/>
          <w:szCs w:val="18"/>
        </w:rPr>
      </w:pPr>
      <w:r>
        <w:rPr>
          <w:rFonts w:ascii="Times New Roman" w:hAnsi="Times New Roman" w:cs="Times New Roman"/>
          <w:b/>
          <w:bCs/>
          <w:sz w:val="20"/>
          <w:szCs w:val="20"/>
          <w:highlight w:val="yellow"/>
          <w:u w:val="single"/>
        </w:rPr>
        <w:t xml:space="preserve">Discussion point 3.2: </w:t>
      </w:r>
      <w:r>
        <w:rPr>
          <w:rFonts w:ascii="Times New Roman" w:hAnsi="Times New Roman" w:cs="Times New Roman"/>
          <w:b/>
          <w:bCs/>
          <w:sz w:val="20"/>
          <w:szCs w:val="20"/>
        </w:rPr>
        <w:t xml:space="preserve">Do you agree the changes in R2-2208492? </w:t>
      </w:r>
    </w:p>
    <w:tbl>
      <w:tblPr>
        <w:tblStyle w:val="afe"/>
        <w:tblW w:w="9237" w:type="dxa"/>
        <w:tblInd w:w="118" w:type="dxa"/>
        <w:tblLook w:val="04A0" w:firstRow="1" w:lastRow="0" w:firstColumn="1" w:lastColumn="0" w:noHBand="0" w:noVBand="1"/>
      </w:tblPr>
      <w:tblGrid>
        <w:gridCol w:w="1938"/>
        <w:gridCol w:w="1809"/>
        <w:gridCol w:w="5490"/>
      </w:tblGrid>
      <w:tr w:rsidR="00E52813" w14:paraId="3A446931" w14:textId="77777777">
        <w:tc>
          <w:tcPr>
            <w:tcW w:w="1938" w:type="dxa"/>
            <w:shd w:val="clear" w:color="auto" w:fill="BFBFBF" w:themeFill="background1" w:themeFillShade="BF"/>
          </w:tcPr>
          <w:p w14:paraId="3A44692E"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2F" w14:textId="77777777" w:rsidR="00E52813" w:rsidRDefault="00E23242">
            <w:pPr>
              <w:spacing w:after="0"/>
              <w:jc w:val="center"/>
              <w:rPr>
                <w:b/>
                <w:bCs/>
                <w:sz w:val="20"/>
                <w:szCs w:val="20"/>
                <w:lang w:eastAsia="ja-JP"/>
              </w:rPr>
            </w:pPr>
            <w:r>
              <w:rPr>
                <w:b/>
                <w:bCs/>
                <w:sz w:val="20"/>
                <w:szCs w:val="20"/>
              </w:rPr>
              <w:t>Yes or No?</w:t>
            </w:r>
          </w:p>
        </w:tc>
        <w:tc>
          <w:tcPr>
            <w:tcW w:w="5490" w:type="dxa"/>
            <w:shd w:val="clear" w:color="auto" w:fill="BFBFBF" w:themeFill="background1" w:themeFillShade="BF"/>
          </w:tcPr>
          <w:p w14:paraId="3A446930"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3A" w14:textId="77777777">
        <w:tc>
          <w:tcPr>
            <w:tcW w:w="1938" w:type="dxa"/>
          </w:tcPr>
          <w:p w14:paraId="3A446932" w14:textId="77777777" w:rsidR="00E52813" w:rsidRDefault="00E23242">
            <w:pPr>
              <w:spacing w:after="0"/>
              <w:rPr>
                <w:sz w:val="20"/>
                <w:szCs w:val="20"/>
                <w:lang w:eastAsia="zh-CN"/>
              </w:rPr>
            </w:pPr>
            <w:r>
              <w:rPr>
                <w:rFonts w:hint="eastAsia"/>
                <w:sz w:val="20"/>
                <w:szCs w:val="20"/>
                <w:lang w:eastAsia="zh-CN"/>
              </w:rPr>
              <w:t>v</w:t>
            </w:r>
            <w:r>
              <w:rPr>
                <w:sz w:val="20"/>
                <w:szCs w:val="20"/>
                <w:lang w:eastAsia="zh-CN"/>
              </w:rPr>
              <w:t>ivo</w:t>
            </w:r>
          </w:p>
        </w:tc>
        <w:tc>
          <w:tcPr>
            <w:tcW w:w="1809" w:type="dxa"/>
          </w:tcPr>
          <w:p w14:paraId="3A446933" w14:textId="77777777" w:rsidR="00E52813" w:rsidRDefault="00E52813">
            <w:pPr>
              <w:spacing w:after="0"/>
              <w:rPr>
                <w:lang w:eastAsia="zh-CN"/>
              </w:rPr>
            </w:pPr>
          </w:p>
        </w:tc>
        <w:tc>
          <w:tcPr>
            <w:tcW w:w="5490" w:type="dxa"/>
          </w:tcPr>
          <w:p w14:paraId="3A446934" w14:textId="77777777" w:rsidR="00E52813" w:rsidRDefault="00E23242">
            <w:pPr>
              <w:spacing w:after="0"/>
              <w:rPr>
                <w:lang w:eastAsia="zh-CN"/>
              </w:rPr>
            </w:pPr>
            <w:r>
              <w:rPr>
                <w:rFonts w:hint="eastAsia"/>
                <w:lang w:eastAsia="zh-CN"/>
              </w:rPr>
              <w:t>I</w:t>
            </w:r>
            <w:r>
              <w:rPr>
                <w:lang w:eastAsia="zh-CN"/>
              </w:rPr>
              <w:t>n 38.214, the UE behavior related to this capability is as follows:</w:t>
            </w:r>
          </w:p>
          <w:tbl>
            <w:tblPr>
              <w:tblStyle w:val="afe"/>
              <w:tblW w:w="0" w:type="auto"/>
              <w:tblLook w:val="04A0" w:firstRow="1" w:lastRow="0" w:firstColumn="1" w:lastColumn="0" w:noHBand="0" w:noVBand="1"/>
            </w:tblPr>
            <w:tblGrid>
              <w:gridCol w:w="5264"/>
            </w:tblGrid>
            <w:tr w:rsidR="00E52813" w14:paraId="3A446936" w14:textId="77777777">
              <w:tc>
                <w:tcPr>
                  <w:tcW w:w="5264" w:type="dxa"/>
                </w:tcPr>
                <w:p w14:paraId="3A446935" w14:textId="77777777" w:rsidR="00E52813" w:rsidRDefault="00E23242">
                  <w:pPr>
                    <w:spacing w:after="0"/>
                    <w:rPr>
                      <w:i/>
                      <w:iCs/>
                      <w:color w:val="000000" w:themeColor="text1"/>
                    </w:rPr>
                  </w:pPr>
                  <w:r>
                    <w:rPr>
                      <w:color w:val="000000" w:themeColor="text1"/>
                    </w:rPr>
                    <w:t xml:space="preserve">The UE is not expected to measure the DL PRS outside the measurement gap if the expected received timing difference between the DL PRS from the non-serving cell and that from the serving cell, determined by the higher layer parameters </w:t>
                  </w:r>
                  <w:r>
                    <w:rPr>
                      <w:i/>
                      <w:iCs/>
                      <w:color w:val="000000" w:themeColor="text1"/>
                      <w:highlight w:val="yellow"/>
                    </w:rPr>
                    <w:t>nr-DL-PRS-ExpectedRSTD</w:t>
                  </w:r>
                  <w:r>
                    <w:rPr>
                      <w:color w:val="000000" w:themeColor="text1"/>
                      <w:highlight w:val="yellow"/>
                    </w:rPr>
                    <w:t xml:space="preserve"> and</w:t>
                  </w:r>
                  <w:r>
                    <w:rPr>
                      <w:i/>
                      <w:iCs/>
                      <w:color w:val="000000" w:themeColor="text1"/>
                      <w:highlight w:val="yellow"/>
                    </w:rPr>
                    <w:t xml:space="preserve"> nr-DL-PRS-ExpectedRSTD-Uncertainty</w:t>
                  </w:r>
                  <w:r>
                    <w:rPr>
                      <w:i/>
                      <w:iCs/>
                      <w:color w:val="000000" w:themeColor="text1"/>
                    </w:rPr>
                    <w:t>,</w:t>
                  </w:r>
                  <w:r>
                    <w:rPr>
                      <w:color w:val="000000" w:themeColor="text1"/>
                    </w:rPr>
                    <w:t xml:space="preserve"> is larger than maximum Rx timing difference provided by [UE capability]</w:t>
                  </w:r>
                  <w:r>
                    <w:rPr>
                      <w:i/>
                      <w:iCs/>
                      <w:color w:val="000000" w:themeColor="text1"/>
                    </w:rPr>
                    <w:t>.</w:t>
                  </w:r>
                </w:p>
              </w:tc>
            </w:tr>
          </w:tbl>
          <w:p w14:paraId="3A446937" w14:textId="77777777" w:rsidR="00E52813" w:rsidRDefault="00E23242">
            <w:pPr>
              <w:spacing w:after="0"/>
              <w:rPr>
                <w:lang w:eastAsia="zh-CN"/>
              </w:rPr>
            </w:pPr>
            <w:r>
              <w:rPr>
                <w:rFonts w:hint="eastAsia"/>
                <w:lang w:eastAsia="zh-CN"/>
              </w:rPr>
              <w:t>O</w:t>
            </w:r>
            <w:r>
              <w:rPr>
                <w:lang w:eastAsia="zh-CN"/>
              </w:rPr>
              <w:t xml:space="preserve">nly UE and LMF are aware of the expected RSTD of multiple TRPs. The capability can be used for LMF to determine which TRPs shall be included in the PRS configuration. </w:t>
            </w:r>
          </w:p>
          <w:p w14:paraId="3A446938" w14:textId="77777777" w:rsidR="00E52813" w:rsidRDefault="00E23242">
            <w:pPr>
              <w:spacing w:after="0"/>
              <w:rPr>
                <w:lang w:eastAsia="zh-CN"/>
              </w:rPr>
            </w:pPr>
            <w:r>
              <w:rPr>
                <w:lang w:eastAsia="zh-CN"/>
              </w:rPr>
              <w:t xml:space="preserve">Besides, we already have the </w:t>
            </w:r>
            <w:r>
              <w:rPr>
                <w:i/>
              </w:rPr>
              <w:t>prs-ProcessingCapabilityOutsideMGinPPW-r17</w:t>
            </w:r>
            <w:r>
              <w:t xml:space="preserve"> in the LPP, it’s confusing why this new capability is </w:t>
            </w:r>
            <w:r>
              <w:rPr>
                <w:rFonts w:hint="eastAsia"/>
                <w:lang w:eastAsia="zh-CN"/>
              </w:rPr>
              <w:t>exclude</w:t>
            </w:r>
            <w:r>
              <w:rPr>
                <w:lang w:eastAsia="zh-CN"/>
              </w:rPr>
              <w:t>d.</w:t>
            </w:r>
          </w:p>
          <w:p w14:paraId="3A446939" w14:textId="77777777" w:rsidR="00E52813" w:rsidRDefault="00E23242">
            <w:pPr>
              <w:spacing w:after="0"/>
              <w:rPr>
                <w:lang w:eastAsia="zh-CN"/>
              </w:rPr>
            </w:pPr>
            <w:r>
              <w:rPr>
                <w:rFonts w:hint="eastAsia"/>
                <w:lang w:eastAsia="zh-CN"/>
              </w:rPr>
              <w:t>O</w:t>
            </w:r>
            <w:r>
              <w:rPr>
                <w:lang w:eastAsia="zh-CN"/>
              </w:rPr>
              <w:t>r do we need to LS to RAN4/RAN1 for clarification?</w:t>
            </w:r>
          </w:p>
        </w:tc>
      </w:tr>
      <w:tr w:rsidR="00E52813" w14:paraId="3A44693E" w14:textId="77777777">
        <w:tc>
          <w:tcPr>
            <w:tcW w:w="1938" w:type="dxa"/>
          </w:tcPr>
          <w:p w14:paraId="3A44693B"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3C" w14:textId="77777777" w:rsidR="00E52813" w:rsidRDefault="00E23242">
            <w:pPr>
              <w:spacing w:after="0"/>
              <w:rPr>
                <w:sz w:val="20"/>
                <w:szCs w:val="20"/>
                <w:lang w:eastAsia="zh-CN"/>
              </w:rPr>
            </w:pPr>
            <w:r>
              <w:rPr>
                <w:rFonts w:hint="eastAsia"/>
                <w:sz w:val="20"/>
                <w:szCs w:val="20"/>
                <w:lang w:eastAsia="zh-CN"/>
              </w:rPr>
              <w:t>Yes</w:t>
            </w:r>
          </w:p>
        </w:tc>
        <w:tc>
          <w:tcPr>
            <w:tcW w:w="5490" w:type="dxa"/>
          </w:tcPr>
          <w:p w14:paraId="3A44693D" w14:textId="77777777" w:rsidR="00E52813" w:rsidRDefault="00E23242">
            <w:pPr>
              <w:spacing w:after="0"/>
              <w:rPr>
                <w:sz w:val="20"/>
                <w:szCs w:val="20"/>
                <w:lang w:eastAsia="zh-CN"/>
              </w:rPr>
            </w:pPr>
            <w:r>
              <w:rPr>
                <w:rFonts w:hint="eastAsia"/>
                <w:sz w:val="20"/>
                <w:szCs w:val="20"/>
                <w:lang w:eastAsia="zh-CN"/>
              </w:rPr>
              <w:t>Other RAN4 UE capabilities are captured in LPP so we think this should be included in LPP too</w:t>
            </w:r>
          </w:p>
        </w:tc>
      </w:tr>
      <w:tr w:rsidR="00E52813" w14:paraId="3A446942" w14:textId="77777777">
        <w:tc>
          <w:tcPr>
            <w:tcW w:w="1938" w:type="dxa"/>
          </w:tcPr>
          <w:p w14:paraId="3A44693F" w14:textId="694CEB93" w:rsidR="00E52813" w:rsidRDefault="00472FA5">
            <w:pPr>
              <w:spacing w:after="0"/>
              <w:rPr>
                <w:sz w:val="20"/>
                <w:szCs w:val="20"/>
                <w:lang w:eastAsia="zh-CN"/>
              </w:rPr>
            </w:pPr>
            <w:r>
              <w:rPr>
                <w:sz w:val="20"/>
                <w:szCs w:val="20"/>
                <w:lang w:eastAsia="zh-CN"/>
              </w:rPr>
              <w:t>Qualcomm</w:t>
            </w:r>
          </w:p>
        </w:tc>
        <w:tc>
          <w:tcPr>
            <w:tcW w:w="1809" w:type="dxa"/>
          </w:tcPr>
          <w:p w14:paraId="3A446940" w14:textId="447384DF" w:rsidR="00E52813" w:rsidRDefault="007752DB">
            <w:pPr>
              <w:spacing w:after="0"/>
              <w:rPr>
                <w:sz w:val="20"/>
                <w:szCs w:val="20"/>
                <w:lang w:val="en-GB" w:eastAsia="zh-CN"/>
              </w:rPr>
            </w:pPr>
            <w:r>
              <w:rPr>
                <w:sz w:val="20"/>
                <w:szCs w:val="20"/>
                <w:lang w:val="en-GB" w:eastAsia="zh-CN"/>
              </w:rPr>
              <w:t>Yes</w:t>
            </w:r>
          </w:p>
        </w:tc>
        <w:tc>
          <w:tcPr>
            <w:tcW w:w="5490" w:type="dxa"/>
          </w:tcPr>
          <w:p w14:paraId="19AA4171" w14:textId="6BC654B8" w:rsidR="00E52813" w:rsidRDefault="00AA4610">
            <w:pPr>
              <w:spacing w:after="0"/>
              <w:rPr>
                <w:sz w:val="20"/>
                <w:szCs w:val="20"/>
                <w:lang w:val="en-GB" w:eastAsia="zh-CN"/>
              </w:rPr>
            </w:pPr>
            <w:r>
              <w:rPr>
                <w:sz w:val="20"/>
                <w:szCs w:val="20"/>
                <w:lang w:val="en-GB" w:eastAsia="zh-CN"/>
              </w:rPr>
              <w:t>Agree with Rapporteur that this is no</w:t>
            </w:r>
            <w:r w:rsidR="006D4A4F">
              <w:rPr>
                <w:sz w:val="20"/>
                <w:szCs w:val="20"/>
                <w:lang w:val="en-GB" w:eastAsia="zh-CN"/>
              </w:rPr>
              <w:t>t</w:t>
            </w:r>
            <w:r>
              <w:rPr>
                <w:sz w:val="20"/>
                <w:szCs w:val="20"/>
                <w:lang w:val="en-GB" w:eastAsia="zh-CN"/>
              </w:rPr>
              <w:t xml:space="preserve"> captured in the </w:t>
            </w:r>
            <w:r w:rsidR="006745EE">
              <w:rPr>
                <w:sz w:val="20"/>
                <w:szCs w:val="20"/>
                <w:lang w:val="en-GB" w:eastAsia="zh-CN"/>
              </w:rPr>
              <w:t xml:space="preserve">RAN4 </w:t>
            </w:r>
            <w:r>
              <w:rPr>
                <w:sz w:val="20"/>
                <w:szCs w:val="20"/>
                <w:lang w:val="en-GB" w:eastAsia="zh-CN"/>
              </w:rPr>
              <w:t>spread sheet</w:t>
            </w:r>
            <w:r w:rsidR="00795F4E">
              <w:rPr>
                <w:sz w:val="20"/>
                <w:szCs w:val="20"/>
                <w:lang w:val="en-GB" w:eastAsia="zh-CN"/>
              </w:rPr>
              <w:t xml:space="preserve"> for L</w:t>
            </w:r>
            <w:r w:rsidR="00FE7314">
              <w:rPr>
                <w:sz w:val="20"/>
                <w:szCs w:val="20"/>
                <w:lang w:val="en-GB" w:eastAsia="zh-CN"/>
              </w:rPr>
              <w:t>MF</w:t>
            </w:r>
            <w:r>
              <w:rPr>
                <w:sz w:val="20"/>
                <w:szCs w:val="20"/>
                <w:lang w:val="en-GB" w:eastAsia="zh-CN"/>
              </w:rPr>
              <w:t xml:space="preserve">. </w:t>
            </w:r>
            <w:r w:rsidR="00532E6F">
              <w:rPr>
                <w:sz w:val="20"/>
                <w:szCs w:val="20"/>
                <w:lang w:val="en-GB" w:eastAsia="zh-CN"/>
              </w:rPr>
              <w:t xml:space="preserve">Agree with vivo on the need. </w:t>
            </w:r>
          </w:p>
          <w:p w14:paraId="5CC8B261" w14:textId="70221659" w:rsidR="006D4A4F" w:rsidRDefault="006D4A4F">
            <w:pPr>
              <w:spacing w:after="0"/>
              <w:rPr>
                <w:sz w:val="20"/>
                <w:szCs w:val="20"/>
                <w:lang w:val="en-GB" w:eastAsia="zh-CN"/>
              </w:rPr>
            </w:pPr>
            <w:r>
              <w:rPr>
                <w:sz w:val="20"/>
                <w:szCs w:val="20"/>
                <w:lang w:val="en-GB" w:eastAsia="zh-CN"/>
              </w:rPr>
              <w:t>Maybe include this issue in the LS to RAN1/4</w:t>
            </w:r>
            <w:r w:rsidR="00355821">
              <w:rPr>
                <w:sz w:val="20"/>
                <w:szCs w:val="20"/>
                <w:lang w:val="en-GB" w:eastAsia="zh-CN"/>
              </w:rPr>
              <w:t xml:space="preserve"> </w:t>
            </w:r>
            <w:r w:rsidR="00355821" w:rsidRPr="00355821">
              <w:rPr>
                <w:sz w:val="20"/>
                <w:szCs w:val="20"/>
                <w:lang w:val="en-GB" w:eastAsia="zh-CN"/>
              </w:rPr>
              <w:t>[AT119-e][422][POS]</w:t>
            </w:r>
            <w:r w:rsidR="00355821">
              <w:rPr>
                <w:sz w:val="20"/>
                <w:szCs w:val="20"/>
                <w:lang w:val="en-GB" w:eastAsia="zh-CN"/>
              </w:rPr>
              <w:t>?</w:t>
            </w:r>
          </w:p>
          <w:p w14:paraId="3A446941" w14:textId="43EDED02" w:rsidR="00AA4610" w:rsidRDefault="00AA4610">
            <w:pPr>
              <w:spacing w:after="0"/>
              <w:rPr>
                <w:sz w:val="20"/>
                <w:szCs w:val="20"/>
                <w:lang w:val="en-GB" w:eastAsia="zh-CN"/>
              </w:rPr>
            </w:pPr>
          </w:p>
        </w:tc>
      </w:tr>
      <w:tr w:rsidR="00B7414B" w14:paraId="59B7C34B" w14:textId="77777777">
        <w:tc>
          <w:tcPr>
            <w:tcW w:w="1938" w:type="dxa"/>
          </w:tcPr>
          <w:p w14:paraId="2789BF9E" w14:textId="79CBF9FF" w:rsidR="00B7414B" w:rsidRDefault="00B7414B">
            <w:pPr>
              <w:spacing w:after="0"/>
              <w:rPr>
                <w:sz w:val="20"/>
                <w:szCs w:val="20"/>
                <w:lang w:eastAsia="zh-CN"/>
              </w:rPr>
            </w:pPr>
            <w:r>
              <w:rPr>
                <w:rFonts w:hint="eastAsia"/>
                <w:sz w:val="20"/>
                <w:szCs w:val="20"/>
                <w:lang w:eastAsia="zh-CN"/>
              </w:rPr>
              <w:t>CATT</w:t>
            </w:r>
          </w:p>
        </w:tc>
        <w:tc>
          <w:tcPr>
            <w:tcW w:w="1809" w:type="dxa"/>
          </w:tcPr>
          <w:p w14:paraId="6A88DF98" w14:textId="21429F1A" w:rsidR="00B7414B" w:rsidRDefault="00B7414B">
            <w:pPr>
              <w:spacing w:after="0"/>
              <w:rPr>
                <w:sz w:val="20"/>
                <w:szCs w:val="20"/>
                <w:lang w:val="en-GB" w:eastAsia="zh-CN"/>
              </w:rPr>
            </w:pPr>
            <w:r>
              <w:rPr>
                <w:rFonts w:hint="eastAsia"/>
                <w:sz w:val="20"/>
                <w:szCs w:val="20"/>
                <w:lang w:val="en-GB" w:eastAsia="zh-CN"/>
              </w:rPr>
              <w:t>Yes</w:t>
            </w:r>
          </w:p>
        </w:tc>
        <w:tc>
          <w:tcPr>
            <w:tcW w:w="5490" w:type="dxa"/>
          </w:tcPr>
          <w:p w14:paraId="1FF6CA33" w14:textId="369AED14" w:rsidR="00B7414B" w:rsidRPr="00BA558C" w:rsidRDefault="00B7414B" w:rsidP="00BA558C">
            <w:pPr>
              <w:spacing w:after="0" w:line="256" w:lineRule="auto"/>
              <w:rPr>
                <w:rFonts w:asciiTheme="minorHAnsi" w:hAnsiTheme="minorHAnsi" w:cstheme="minorBidi"/>
                <w:b/>
                <w:sz w:val="20"/>
                <w:szCs w:val="20"/>
                <w:lang w:eastAsia="zh-CN"/>
              </w:rPr>
            </w:pPr>
            <w:r>
              <w:rPr>
                <w:sz w:val="20"/>
                <w:szCs w:val="20"/>
                <w:lang w:eastAsia="zh-CN"/>
              </w:rPr>
              <w:t>We agree to add the capability in LPP to let LMF aware of the whole PRS measurement related capabilities. But it is ok for us to further check with RAN4 if most companies want.</w:t>
            </w:r>
          </w:p>
        </w:tc>
      </w:tr>
      <w:tr w:rsidR="008E5F3C" w14:paraId="65E0E31D" w14:textId="77777777">
        <w:tc>
          <w:tcPr>
            <w:tcW w:w="1938" w:type="dxa"/>
          </w:tcPr>
          <w:p w14:paraId="685B3236" w14:textId="31DF6421" w:rsidR="008E5F3C" w:rsidRDefault="008E5F3C" w:rsidP="008E5F3C">
            <w:pPr>
              <w:spacing w:after="0"/>
              <w:rPr>
                <w:sz w:val="20"/>
                <w:szCs w:val="20"/>
                <w:lang w:eastAsia="zh-CN"/>
              </w:rPr>
            </w:pPr>
            <w:r>
              <w:rPr>
                <w:rFonts w:eastAsia="Malgun Gothic" w:hint="eastAsia"/>
                <w:sz w:val="20"/>
                <w:szCs w:val="20"/>
                <w:lang w:eastAsia="ko-KR"/>
              </w:rPr>
              <w:t>H</w:t>
            </w:r>
            <w:r>
              <w:rPr>
                <w:rFonts w:eastAsia="Malgun Gothic"/>
                <w:sz w:val="20"/>
                <w:szCs w:val="20"/>
                <w:lang w:eastAsia="ko-KR"/>
              </w:rPr>
              <w:t>uawei, HiSilicon</w:t>
            </w:r>
          </w:p>
        </w:tc>
        <w:tc>
          <w:tcPr>
            <w:tcW w:w="1809" w:type="dxa"/>
          </w:tcPr>
          <w:p w14:paraId="0DA2220E" w14:textId="7B7C1460" w:rsidR="008E5F3C" w:rsidRDefault="008E5F3C" w:rsidP="008E5F3C">
            <w:pPr>
              <w:spacing w:after="0"/>
              <w:rPr>
                <w:sz w:val="20"/>
                <w:szCs w:val="20"/>
                <w:lang w:val="en-GB" w:eastAsia="zh-CN"/>
              </w:rPr>
            </w:pPr>
          </w:p>
        </w:tc>
        <w:tc>
          <w:tcPr>
            <w:tcW w:w="5490" w:type="dxa"/>
          </w:tcPr>
          <w:p w14:paraId="20011DCC" w14:textId="43895603" w:rsidR="008E5F3C" w:rsidRDefault="008E5F3C" w:rsidP="008E5F3C">
            <w:pPr>
              <w:spacing w:after="0" w:line="256" w:lineRule="auto"/>
              <w:rPr>
                <w:sz w:val="20"/>
                <w:szCs w:val="20"/>
                <w:lang w:eastAsia="zh-CN"/>
              </w:rPr>
            </w:pPr>
            <w:r>
              <w:rPr>
                <w:rFonts w:eastAsiaTheme="minorEastAsia" w:hint="eastAsia"/>
                <w:sz w:val="20"/>
                <w:szCs w:val="20"/>
                <w:lang w:eastAsia="ja-JP"/>
              </w:rPr>
              <w:t>A</w:t>
            </w:r>
            <w:r>
              <w:rPr>
                <w:rFonts w:eastAsiaTheme="minorEastAsia"/>
                <w:sz w:val="20"/>
                <w:szCs w:val="20"/>
                <w:lang w:eastAsia="ja-JP"/>
              </w:rPr>
              <w:t>n LS to RAN4 is OK for the purpose of clarification whether they intend to inform this caapability to the LMF.</w:t>
            </w:r>
          </w:p>
        </w:tc>
      </w:tr>
      <w:tr w:rsidR="009050F5" w14:paraId="18E0FBC2" w14:textId="77777777">
        <w:tc>
          <w:tcPr>
            <w:tcW w:w="1938" w:type="dxa"/>
          </w:tcPr>
          <w:p w14:paraId="632694DB" w14:textId="68A06188" w:rsidR="009050F5" w:rsidRPr="009050F5" w:rsidRDefault="009050F5" w:rsidP="008E5F3C">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5A298C52" w14:textId="22C73BA3" w:rsidR="009050F5" w:rsidRDefault="009050F5" w:rsidP="008E5F3C">
            <w:pPr>
              <w:spacing w:after="0"/>
              <w:rPr>
                <w:sz w:val="20"/>
                <w:szCs w:val="20"/>
                <w:lang w:val="en-GB" w:eastAsia="zh-CN"/>
              </w:rPr>
            </w:pPr>
            <w:r>
              <w:rPr>
                <w:rFonts w:hint="eastAsia"/>
                <w:sz w:val="20"/>
                <w:szCs w:val="20"/>
                <w:lang w:val="en-GB" w:eastAsia="zh-CN"/>
              </w:rPr>
              <w:t>Y</w:t>
            </w:r>
            <w:r>
              <w:rPr>
                <w:sz w:val="20"/>
                <w:szCs w:val="20"/>
                <w:lang w:val="en-GB" w:eastAsia="zh-CN"/>
              </w:rPr>
              <w:t>es</w:t>
            </w:r>
          </w:p>
        </w:tc>
        <w:tc>
          <w:tcPr>
            <w:tcW w:w="5490" w:type="dxa"/>
          </w:tcPr>
          <w:p w14:paraId="06F8FBD0" w14:textId="5A66F3A9" w:rsidR="009050F5" w:rsidRPr="009050F5" w:rsidRDefault="009050F5" w:rsidP="008E5F3C">
            <w:pPr>
              <w:spacing w:after="0" w:line="256" w:lineRule="auto"/>
              <w:rPr>
                <w:rFonts w:hint="eastAsia"/>
                <w:sz w:val="20"/>
                <w:szCs w:val="20"/>
                <w:lang w:eastAsia="zh-CN"/>
              </w:rPr>
            </w:pPr>
            <w:r>
              <w:rPr>
                <w:rFonts w:hint="eastAsia"/>
                <w:sz w:val="20"/>
                <w:szCs w:val="20"/>
                <w:lang w:eastAsia="zh-CN"/>
              </w:rPr>
              <w:t>O</w:t>
            </w:r>
            <w:r>
              <w:rPr>
                <w:sz w:val="20"/>
                <w:szCs w:val="20"/>
                <w:lang w:eastAsia="zh-CN"/>
              </w:rPr>
              <w:t xml:space="preserve">k to send </w:t>
            </w:r>
            <w:r>
              <w:rPr>
                <w:rFonts w:hint="eastAsia"/>
                <w:sz w:val="20"/>
                <w:szCs w:val="20"/>
                <w:lang w:eastAsia="zh-CN"/>
              </w:rPr>
              <w:t>LS</w:t>
            </w:r>
            <w:r>
              <w:rPr>
                <w:sz w:val="20"/>
                <w:szCs w:val="20"/>
                <w:lang w:eastAsia="zh-CN"/>
              </w:rPr>
              <w:t xml:space="preserve"> to RAN4.</w:t>
            </w:r>
          </w:p>
        </w:tc>
      </w:tr>
    </w:tbl>
    <w:p w14:paraId="3A446943" w14:textId="77777777" w:rsidR="00E52813" w:rsidRDefault="00E52813">
      <w:pPr>
        <w:jc w:val="both"/>
        <w:rPr>
          <w:rFonts w:ascii="Times New Roman" w:hAnsi="Times New Roman" w:cs="Times New Roman"/>
          <w:sz w:val="20"/>
          <w:szCs w:val="20"/>
        </w:rPr>
      </w:pPr>
    </w:p>
    <w:p w14:paraId="3A446944" w14:textId="77777777" w:rsidR="00E52813" w:rsidRDefault="00E52813">
      <w:pPr>
        <w:jc w:val="both"/>
        <w:rPr>
          <w:rFonts w:ascii="Times New Roman" w:hAnsi="Times New Roman" w:cs="Times New Roman"/>
          <w:sz w:val="20"/>
          <w:szCs w:val="20"/>
        </w:rPr>
      </w:pPr>
    </w:p>
    <w:p w14:paraId="3A446945" w14:textId="77777777" w:rsidR="00E52813" w:rsidRDefault="00E23242">
      <w:pPr>
        <w:pStyle w:val="2"/>
        <w:numPr>
          <w:ilvl w:val="1"/>
          <w:numId w:val="1"/>
        </w:numPr>
      </w:pPr>
      <w:r>
        <w:rPr>
          <w:highlight w:val="yellow"/>
        </w:rPr>
        <w:lastRenderedPageBreak/>
        <w:t>(new added)</w:t>
      </w:r>
      <w:r>
        <w:t xml:space="preserve"> Agreements on P3 from R2-2208792</w:t>
      </w:r>
      <w:r>
        <w:tab/>
        <w:t>(Summary of AI 6.11.2.1)</w:t>
      </w:r>
      <w:r>
        <w:tab/>
        <w:t xml:space="preserve">Qualcomm </w:t>
      </w:r>
    </w:p>
    <w:p w14:paraId="3A446946" w14:textId="77777777" w:rsidR="00E52813" w:rsidRDefault="00E52813">
      <w:pPr>
        <w:rPr>
          <w:b/>
          <w:bCs/>
          <w:u w:val="single"/>
          <w:lang w:val="en-GB" w:eastAsia="en-GB"/>
        </w:rPr>
      </w:pPr>
    </w:p>
    <w:p w14:paraId="3A446947" w14:textId="77777777" w:rsidR="00E52813" w:rsidRDefault="00E23242">
      <w:pPr>
        <w:pStyle w:val="CRCoverPage"/>
        <w:spacing w:after="0"/>
        <w:rPr>
          <w:lang w:eastAsia="zh-CN"/>
        </w:rPr>
      </w:pPr>
      <w:r>
        <w:rPr>
          <w:lang w:eastAsia="zh-CN"/>
        </w:rPr>
        <w:t>During online discussion, RAN2 agreed:</w:t>
      </w:r>
    </w:p>
    <w:tbl>
      <w:tblPr>
        <w:tblStyle w:val="afe"/>
        <w:tblW w:w="0" w:type="auto"/>
        <w:tblLook w:val="04A0" w:firstRow="1" w:lastRow="0" w:firstColumn="1" w:lastColumn="0" w:noHBand="0" w:noVBand="1"/>
      </w:tblPr>
      <w:tblGrid>
        <w:gridCol w:w="9350"/>
      </w:tblGrid>
      <w:tr w:rsidR="00E52813" w14:paraId="3A44695A" w14:textId="77777777">
        <w:tc>
          <w:tcPr>
            <w:tcW w:w="9350" w:type="dxa"/>
          </w:tcPr>
          <w:p w14:paraId="3A446948" w14:textId="77777777" w:rsidR="00E52813" w:rsidRDefault="00E23242">
            <w:pPr>
              <w:pStyle w:val="Doc-text2"/>
            </w:pPr>
            <w:r>
              <w:t>Proposal 3:</w:t>
            </w:r>
            <w:r>
              <w:tab/>
              <w:t>The LPP CR R2-2207885, "Correction to the number of samples for PRS measurement in RRC_INACTIVE", is an essential correction. RAN2 to discuss and decide:</w:t>
            </w:r>
          </w:p>
          <w:p w14:paraId="3A446949" w14:textId="77777777" w:rsidR="00E52813" w:rsidRDefault="00E23242">
            <w:pPr>
              <w:pStyle w:val="Doc-text2"/>
            </w:pPr>
            <w:r>
              <w:t>(a) whether to dummify the existing field of supportedDL-PRS-ProcessingSamples-RRC-Inactive-r17, and add a new field for the reducedDL-PRS-ProcessingSamples-RRC-Inactive-r17 as proposed in R2-2207885.</w:t>
            </w:r>
          </w:p>
          <w:p w14:paraId="3A44694A" w14:textId="77777777" w:rsidR="00E52813" w:rsidRDefault="00E23242">
            <w:pPr>
              <w:pStyle w:val="Doc-text2"/>
            </w:pPr>
            <w:r>
              <w:t>(b)</w:t>
            </w:r>
            <w:r>
              <w:tab/>
              <w:t>extend the ENUMERATED and dummify the existing values 'm1' and 'm2':</w:t>
            </w:r>
          </w:p>
          <w:p w14:paraId="3A44694B" w14:textId="77777777" w:rsidR="00E52813" w:rsidRDefault="00E23242">
            <w:pPr>
              <w:pStyle w:val="Doc-text2"/>
            </w:pPr>
            <w:r>
              <w:t>ENUMERATED { dummy1, dummy2, ..., supported-v17xy }</w:t>
            </w:r>
            <w:r>
              <w:tab/>
            </w:r>
          </w:p>
          <w:p w14:paraId="3A44694C" w14:textId="77777777" w:rsidR="00E52813" w:rsidRDefault="00E23242">
            <w:pPr>
              <w:pStyle w:val="Doc-text2"/>
            </w:pPr>
            <w:r>
              <w:t xml:space="preserve">(c) make a non-backwards compatible ASN change as proposed in R2-2207580 [7]: </w:t>
            </w:r>
          </w:p>
          <w:p w14:paraId="3A44694D" w14:textId="77777777" w:rsidR="00E52813" w:rsidRDefault="00E23242">
            <w:pPr>
              <w:pStyle w:val="Doc-text2"/>
            </w:pPr>
            <w:r>
              <w:t>ENUMERATED { supported }</w:t>
            </w:r>
          </w:p>
          <w:p w14:paraId="3A44694E" w14:textId="77777777" w:rsidR="00E52813" w:rsidRDefault="00E52813">
            <w:pPr>
              <w:pStyle w:val="Doc-text2"/>
            </w:pPr>
          </w:p>
          <w:p w14:paraId="3A44694F" w14:textId="77777777" w:rsidR="00E52813" w:rsidRDefault="00E23242">
            <w:pPr>
              <w:pStyle w:val="Doc-text2"/>
            </w:pPr>
            <w:r>
              <w:t>Discussion:</w:t>
            </w:r>
          </w:p>
          <w:p w14:paraId="3A446950" w14:textId="77777777" w:rsidR="00E52813" w:rsidRDefault="00E23242">
            <w:pPr>
              <w:pStyle w:val="Doc-text2"/>
            </w:pPr>
            <w:r>
              <w:t>Huawei proposed option a, but think option b would also be OK; they cannot accept option c.</w:t>
            </w:r>
          </w:p>
          <w:p w14:paraId="3A446951" w14:textId="77777777" w:rsidR="00E52813" w:rsidRDefault="00E23242">
            <w:pPr>
              <w:pStyle w:val="Doc-text2"/>
            </w:pPr>
            <w:r>
              <w:t>Samsung also support the proposal and prefer option a; they see not much difference between a and b in overhead, and find a more readable.</w:t>
            </w:r>
          </w:p>
          <w:p w14:paraId="3A446952" w14:textId="77777777" w:rsidR="00E52813" w:rsidRDefault="00E23242">
            <w:pPr>
              <w:pStyle w:val="Doc-text2"/>
            </w:pPr>
            <w:r>
              <w:t>CATT and ZTE prefer the NBC change in c.</w:t>
            </w:r>
          </w:p>
          <w:p w14:paraId="3A446953" w14:textId="77777777" w:rsidR="00E52813" w:rsidRDefault="00E23242">
            <w:pPr>
              <w:pStyle w:val="Doc-text2"/>
            </w:pPr>
            <w:r>
              <w:t>Apple think either a or b is fine.</w:t>
            </w:r>
          </w:p>
          <w:p w14:paraId="3A446954" w14:textId="77777777" w:rsidR="00E52813" w:rsidRDefault="00E23242">
            <w:pPr>
              <w:pStyle w:val="Doc-text2"/>
            </w:pPr>
            <w:r>
              <w:t>Intel and OPPO prefer option b.</w:t>
            </w:r>
          </w:p>
          <w:p w14:paraId="3A446955" w14:textId="77777777" w:rsidR="00E52813" w:rsidRDefault="00E23242">
            <w:pPr>
              <w:pStyle w:val="Doc-text2"/>
            </w:pPr>
            <w:r>
              <w:t>Qualcomm think we could avoid any ASN.1 change and just clarify the field description.  They agree that the NBC solution in c is not desired.</w:t>
            </w:r>
          </w:p>
          <w:p w14:paraId="3A446956" w14:textId="77777777" w:rsidR="00E52813" w:rsidRDefault="00E52813">
            <w:pPr>
              <w:pStyle w:val="Doc-text2"/>
            </w:pPr>
          </w:p>
          <w:p w14:paraId="3A446957" w14:textId="77777777" w:rsidR="00E52813" w:rsidRDefault="00E23242">
            <w:pPr>
              <w:pStyle w:val="Doc-text2"/>
              <w:pBdr>
                <w:top w:val="single" w:sz="4" w:space="1" w:color="auto"/>
                <w:left w:val="single" w:sz="4" w:space="4" w:color="auto"/>
                <w:bottom w:val="single" w:sz="4" w:space="1" w:color="auto"/>
                <w:right w:val="single" w:sz="4" w:space="4" w:color="auto"/>
              </w:pBdr>
            </w:pPr>
            <w:r>
              <w:t>Agreement:</w:t>
            </w:r>
          </w:p>
          <w:p w14:paraId="3A446958" w14:textId="77777777" w:rsidR="00E52813" w:rsidRDefault="00E23242">
            <w:pPr>
              <w:pStyle w:val="Doc-text2"/>
              <w:pBdr>
                <w:top w:val="single" w:sz="4" w:space="1" w:color="auto"/>
                <w:left w:val="single" w:sz="4" w:space="4" w:color="auto"/>
                <w:bottom w:val="single" w:sz="4" w:space="1" w:color="auto"/>
                <w:right w:val="single" w:sz="4" w:space="4" w:color="auto"/>
              </w:pBdr>
            </w:pPr>
            <w:r>
              <w:t>The capability for supportedDL-PRS-ProcessingSamples-RRC-Inactive-r17 is modified to indicate only support in a backward compatible fashion.  Details can be discussed in the LPP capability email discussion [409].</w:t>
            </w:r>
          </w:p>
          <w:p w14:paraId="3A446959" w14:textId="77777777" w:rsidR="00E52813" w:rsidRDefault="00E52813">
            <w:pPr>
              <w:pStyle w:val="CRCoverPage"/>
              <w:spacing w:after="0"/>
              <w:rPr>
                <w:lang w:eastAsia="zh-CN"/>
              </w:rPr>
            </w:pPr>
          </w:p>
        </w:tc>
      </w:tr>
    </w:tbl>
    <w:p w14:paraId="3A44695B" w14:textId="77777777" w:rsidR="00E52813" w:rsidRDefault="00E52813">
      <w:pPr>
        <w:pStyle w:val="CRCoverPage"/>
        <w:spacing w:after="0"/>
        <w:rPr>
          <w:lang w:eastAsia="zh-CN"/>
        </w:rPr>
      </w:pPr>
    </w:p>
    <w:p w14:paraId="3A44695C" w14:textId="77777777" w:rsidR="00E52813" w:rsidRDefault="00E23242">
      <w:pPr>
        <w:pStyle w:val="CRCoverPage"/>
        <w:spacing w:after="0"/>
        <w:rPr>
          <w:lang w:eastAsia="zh-CN"/>
        </w:rPr>
      </w:pPr>
      <w:r>
        <w:rPr>
          <w:lang w:eastAsia="zh-CN"/>
        </w:rPr>
        <w:t>Based on the online discussion, following backward compatible approaches are possible:</w:t>
      </w:r>
    </w:p>
    <w:p w14:paraId="3A44695D" w14:textId="77777777" w:rsidR="00E52813" w:rsidRDefault="00E23242">
      <w:pPr>
        <w:pStyle w:val="Doc-text2"/>
      </w:pPr>
      <w:r>
        <w:t>(a) whether to dummify the existing field of supportedDL-PRS-ProcessingSamples-RRC-Inactive-r17, and add a new field for the reducedDL-PRS-ProcessingSamples-RRC-Inactive-r17 as proposed in R2-2207885.</w:t>
      </w:r>
    </w:p>
    <w:p w14:paraId="3A44695E" w14:textId="77777777" w:rsidR="00E52813" w:rsidRDefault="00E23242">
      <w:pPr>
        <w:pStyle w:val="Doc-text2"/>
      </w:pPr>
      <w:r>
        <w:t>(b)</w:t>
      </w:r>
      <w:r>
        <w:tab/>
        <w:t>extend the ENUMERATED and dummify the existing values 'm1' and 'm2':</w:t>
      </w:r>
    </w:p>
    <w:p w14:paraId="3A44695F" w14:textId="77777777" w:rsidR="00E52813" w:rsidRDefault="00E23242">
      <w:pPr>
        <w:pStyle w:val="Doc-text2"/>
      </w:pPr>
      <w:r>
        <w:t>ENUMERATED { dummy1, dummy2, ..., supported-v17xy }</w:t>
      </w:r>
      <w:r>
        <w:tab/>
      </w:r>
    </w:p>
    <w:p w14:paraId="3A446960" w14:textId="77777777" w:rsidR="00E52813" w:rsidRDefault="00E52813">
      <w:pPr>
        <w:pStyle w:val="CRCoverPage"/>
        <w:spacing w:after="0"/>
        <w:rPr>
          <w:lang w:eastAsia="zh-CN"/>
        </w:rPr>
      </w:pPr>
    </w:p>
    <w:p w14:paraId="3A446961" w14:textId="77777777" w:rsidR="00E52813" w:rsidRDefault="00E23242">
      <w:pPr>
        <w:pStyle w:val="Doc-text2"/>
        <w:rPr>
          <w:lang w:eastAsia="zh-CN"/>
        </w:rPr>
      </w:pPr>
      <w:r>
        <w:rPr>
          <w:lang w:eastAsia="zh-CN"/>
        </w:rPr>
        <w:t>(d) (raised by Sven online): we may just clarify the field description. Moderator provides the example as</w:t>
      </w:r>
    </w:p>
    <w:p w14:paraId="3A446962" w14:textId="77777777" w:rsidR="00E52813" w:rsidRDefault="00E52813">
      <w:pPr>
        <w:pStyle w:val="Doc-text2"/>
        <w:rPr>
          <w:lang w:eastAsia="zh-CN"/>
        </w:rPr>
      </w:pPr>
    </w:p>
    <w:p w14:paraId="3A446963" w14:textId="77777777" w:rsidR="00E52813" w:rsidRDefault="00E23242">
      <w:pPr>
        <w:pStyle w:val="Doc-text2"/>
        <w:pBdr>
          <w:top w:val="single" w:sz="4" w:space="1" w:color="auto"/>
          <w:left w:val="single" w:sz="4" w:space="4" w:color="auto"/>
          <w:bottom w:val="single" w:sz="4" w:space="1" w:color="auto"/>
          <w:right w:val="single" w:sz="4" w:space="4" w:color="auto"/>
        </w:pBdr>
        <w:rPr>
          <w:b/>
          <w:bCs/>
          <w:i/>
          <w:iCs/>
        </w:rPr>
      </w:pPr>
      <w:r>
        <w:rPr>
          <w:b/>
          <w:bCs/>
          <w:i/>
          <w:iCs/>
        </w:rPr>
        <w:t>supportedDL-PRS-ProcessingSamples-RRC-Inactive</w:t>
      </w:r>
    </w:p>
    <w:p w14:paraId="3A446964" w14:textId="77777777" w:rsidR="00E52813" w:rsidRDefault="00E23242">
      <w:pPr>
        <w:pStyle w:val="Doc-text2"/>
        <w:pBdr>
          <w:top w:val="single" w:sz="4" w:space="1" w:color="auto"/>
          <w:left w:val="single" w:sz="4" w:space="4" w:color="auto"/>
          <w:bottom w:val="single" w:sz="4" w:space="1" w:color="auto"/>
          <w:right w:val="single" w:sz="4" w:space="4" w:color="auto"/>
        </w:pBdr>
        <w:rPr>
          <w:lang w:eastAsia="zh-CN"/>
        </w:rPr>
      </w:pPr>
      <w:r>
        <w:t xml:space="preserve">Indicates the UE capability for support of measurements based on measuring M=1 or M=2 samples (instances) of a DL-PRS Resource Set in RRC_INACTIVE state. </w:t>
      </w:r>
      <w:r>
        <w:rPr>
          <w:color w:val="FF0000"/>
        </w:rPr>
        <w:t>The UE indicates value “</w:t>
      </w:r>
      <w:r>
        <w:rPr>
          <w:i/>
          <w:iCs/>
          <w:color w:val="FF0000"/>
        </w:rPr>
        <w:t>m1</w:t>
      </w:r>
      <w:r>
        <w:rPr>
          <w:color w:val="FF0000"/>
        </w:rPr>
        <w:t>” or “</w:t>
      </w:r>
      <w:r>
        <w:rPr>
          <w:i/>
          <w:iCs/>
          <w:color w:val="FF0000"/>
        </w:rPr>
        <w:t>m2</w:t>
      </w:r>
      <w:r>
        <w:rPr>
          <w:color w:val="FF0000"/>
        </w:rPr>
        <w:t>” shall supports measurements based on both measuring M=1 or M=2 samples (instances) of a DL-PRS Resource Set in RRC_INACTIVE state.</w:t>
      </w:r>
    </w:p>
    <w:p w14:paraId="3A446965" w14:textId="77777777" w:rsidR="00E52813" w:rsidRDefault="00E52813">
      <w:pPr>
        <w:pStyle w:val="Doc-text2"/>
        <w:rPr>
          <w:lang w:eastAsia="zh-CN"/>
        </w:rPr>
      </w:pPr>
    </w:p>
    <w:p w14:paraId="3A446966" w14:textId="77777777" w:rsidR="00E52813" w:rsidRDefault="00E23242">
      <w:pPr>
        <w:pStyle w:val="Doc-text2"/>
        <w:rPr>
          <w:lang w:eastAsia="zh-CN"/>
        </w:rPr>
      </w:pPr>
      <w:r>
        <w:rPr>
          <w:lang w:eastAsia="zh-CN"/>
        </w:rPr>
        <w:t>(e) others?</w:t>
      </w:r>
    </w:p>
    <w:p w14:paraId="3A446967" w14:textId="77777777" w:rsidR="00E52813" w:rsidRDefault="00E23242">
      <w:pPr>
        <w:pStyle w:val="CRCoverPage"/>
        <w:spacing w:after="0"/>
        <w:rPr>
          <w:lang w:eastAsia="zh-CN"/>
        </w:rPr>
      </w:pPr>
      <w:r>
        <w:rPr>
          <w:lang w:eastAsia="zh-CN"/>
        </w:rPr>
        <w:tab/>
      </w:r>
    </w:p>
    <w:p w14:paraId="3A446968" w14:textId="77777777" w:rsidR="00E52813" w:rsidRDefault="00E23242">
      <w:pPr>
        <w:pStyle w:val="CRCoverPage"/>
        <w:spacing w:after="0"/>
        <w:rPr>
          <w:lang w:eastAsia="en-GB"/>
        </w:rPr>
      </w:pPr>
      <w:r>
        <w:rPr>
          <w:lang w:eastAsia="en-GB"/>
        </w:rPr>
        <w:t>Moderator would like to check companies’ view:</w:t>
      </w:r>
    </w:p>
    <w:p w14:paraId="3A446969" w14:textId="77777777" w:rsidR="00E52813" w:rsidRDefault="00E23242">
      <w:pPr>
        <w:jc w:val="both"/>
        <w:rPr>
          <w:b/>
          <w:bCs/>
          <w:i/>
          <w:iCs/>
          <w:szCs w:val="18"/>
        </w:rPr>
      </w:pPr>
      <w:r>
        <w:rPr>
          <w:rFonts w:ascii="Times New Roman" w:hAnsi="Times New Roman" w:cs="Times New Roman"/>
          <w:b/>
          <w:bCs/>
          <w:sz w:val="20"/>
          <w:szCs w:val="20"/>
          <w:highlight w:val="yellow"/>
          <w:u w:val="single"/>
        </w:rPr>
        <w:lastRenderedPageBreak/>
        <w:t xml:space="preserve">Discussion point 3.3: </w:t>
      </w:r>
      <w:r>
        <w:rPr>
          <w:rFonts w:ascii="Times New Roman" w:hAnsi="Times New Roman" w:cs="Times New Roman"/>
          <w:b/>
          <w:bCs/>
          <w:sz w:val="20"/>
          <w:szCs w:val="20"/>
        </w:rPr>
        <w:t xml:space="preserve">Which option do you prefer? </w:t>
      </w:r>
    </w:p>
    <w:tbl>
      <w:tblPr>
        <w:tblStyle w:val="afe"/>
        <w:tblW w:w="9237" w:type="dxa"/>
        <w:tblInd w:w="118" w:type="dxa"/>
        <w:tblLook w:val="04A0" w:firstRow="1" w:lastRow="0" w:firstColumn="1" w:lastColumn="0" w:noHBand="0" w:noVBand="1"/>
      </w:tblPr>
      <w:tblGrid>
        <w:gridCol w:w="1938"/>
        <w:gridCol w:w="1809"/>
        <w:gridCol w:w="5490"/>
      </w:tblGrid>
      <w:tr w:rsidR="00E52813" w14:paraId="3A44696D" w14:textId="77777777">
        <w:tc>
          <w:tcPr>
            <w:tcW w:w="1938" w:type="dxa"/>
            <w:shd w:val="clear" w:color="auto" w:fill="BFBFBF" w:themeFill="background1" w:themeFillShade="BF"/>
          </w:tcPr>
          <w:p w14:paraId="3A44696A" w14:textId="77777777" w:rsidR="00E52813" w:rsidRDefault="00E23242">
            <w:pPr>
              <w:spacing w:after="0"/>
              <w:jc w:val="center"/>
              <w:rPr>
                <w:b/>
                <w:bCs/>
                <w:sz w:val="20"/>
                <w:szCs w:val="20"/>
                <w:lang w:eastAsia="ja-JP"/>
              </w:rPr>
            </w:pPr>
            <w:r>
              <w:rPr>
                <w:b/>
                <w:bCs/>
                <w:sz w:val="20"/>
                <w:szCs w:val="20"/>
                <w:lang w:eastAsia="ja-JP"/>
              </w:rPr>
              <w:t>Company’s name</w:t>
            </w:r>
          </w:p>
        </w:tc>
        <w:tc>
          <w:tcPr>
            <w:tcW w:w="1809" w:type="dxa"/>
            <w:shd w:val="clear" w:color="auto" w:fill="BFBFBF" w:themeFill="background1" w:themeFillShade="BF"/>
          </w:tcPr>
          <w:p w14:paraId="3A44696B" w14:textId="77777777" w:rsidR="00E52813" w:rsidRDefault="00E23242">
            <w:pPr>
              <w:spacing w:after="0"/>
              <w:jc w:val="center"/>
              <w:rPr>
                <w:b/>
                <w:bCs/>
                <w:sz w:val="20"/>
                <w:szCs w:val="20"/>
                <w:lang w:eastAsia="ja-JP"/>
              </w:rPr>
            </w:pPr>
            <w:r>
              <w:rPr>
                <w:b/>
                <w:bCs/>
                <w:sz w:val="20"/>
                <w:szCs w:val="20"/>
              </w:rPr>
              <w:t>Option a, b or c?</w:t>
            </w:r>
          </w:p>
        </w:tc>
        <w:tc>
          <w:tcPr>
            <w:tcW w:w="5490" w:type="dxa"/>
            <w:shd w:val="clear" w:color="auto" w:fill="BFBFBF" w:themeFill="background1" w:themeFillShade="BF"/>
          </w:tcPr>
          <w:p w14:paraId="3A44696C" w14:textId="77777777" w:rsidR="00E52813" w:rsidRDefault="00E23242">
            <w:pPr>
              <w:spacing w:after="0"/>
              <w:jc w:val="center"/>
              <w:rPr>
                <w:b/>
                <w:bCs/>
                <w:sz w:val="20"/>
                <w:szCs w:val="20"/>
                <w:lang w:eastAsia="ja-JP"/>
              </w:rPr>
            </w:pPr>
            <w:r>
              <w:rPr>
                <w:b/>
                <w:bCs/>
                <w:sz w:val="20"/>
                <w:szCs w:val="20"/>
                <w:lang w:eastAsia="ja-JP"/>
              </w:rPr>
              <w:t>Comments, if any</w:t>
            </w:r>
          </w:p>
        </w:tc>
      </w:tr>
      <w:tr w:rsidR="00E52813" w14:paraId="3A446971" w14:textId="77777777">
        <w:tc>
          <w:tcPr>
            <w:tcW w:w="1938" w:type="dxa"/>
          </w:tcPr>
          <w:p w14:paraId="3A44696E" w14:textId="77777777" w:rsidR="00E52813" w:rsidRDefault="00E23242">
            <w:pPr>
              <w:spacing w:after="0"/>
              <w:rPr>
                <w:sz w:val="20"/>
                <w:szCs w:val="20"/>
                <w:lang w:eastAsia="zh-CN"/>
              </w:rPr>
            </w:pPr>
            <w:r>
              <w:rPr>
                <w:rFonts w:hint="eastAsia"/>
                <w:sz w:val="20"/>
                <w:szCs w:val="20"/>
                <w:lang w:eastAsia="zh-CN"/>
              </w:rPr>
              <w:t>ZTE</w:t>
            </w:r>
          </w:p>
        </w:tc>
        <w:tc>
          <w:tcPr>
            <w:tcW w:w="1809" w:type="dxa"/>
          </w:tcPr>
          <w:p w14:paraId="3A44696F" w14:textId="77777777" w:rsidR="00E52813" w:rsidRDefault="00E23242">
            <w:pPr>
              <w:spacing w:after="0"/>
              <w:rPr>
                <w:lang w:eastAsia="zh-CN"/>
              </w:rPr>
            </w:pPr>
            <w:r>
              <w:rPr>
                <w:rFonts w:hint="eastAsia"/>
                <w:lang w:eastAsia="zh-CN"/>
              </w:rPr>
              <w:t>b</w:t>
            </w:r>
          </w:p>
        </w:tc>
        <w:tc>
          <w:tcPr>
            <w:tcW w:w="5490" w:type="dxa"/>
          </w:tcPr>
          <w:p w14:paraId="3A446970" w14:textId="77777777" w:rsidR="00E52813" w:rsidRDefault="00E23242">
            <w:pPr>
              <w:spacing w:after="0"/>
              <w:rPr>
                <w:lang w:eastAsia="zh-CN"/>
              </w:rPr>
            </w:pPr>
            <w:r>
              <w:rPr>
                <w:rFonts w:hint="eastAsia"/>
                <w:lang w:eastAsia="zh-CN"/>
              </w:rPr>
              <w:t>We think the field description change in c is a little bit unclear from spec writing perspective that UE can indicate both m1 or m2 for the same purpose. So we prefer change in b without any field description change.</w:t>
            </w:r>
          </w:p>
        </w:tc>
      </w:tr>
      <w:tr w:rsidR="00E52813" w14:paraId="3A446975" w14:textId="77777777">
        <w:tc>
          <w:tcPr>
            <w:tcW w:w="1938" w:type="dxa"/>
          </w:tcPr>
          <w:p w14:paraId="3A446972" w14:textId="38804EAF" w:rsidR="00E52813" w:rsidRDefault="00162633">
            <w:pPr>
              <w:spacing w:after="0"/>
              <w:rPr>
                <w:rFonts w:eastAsia="Malgun Gothic"/>
                <w:sz w:val="20"/>
                <w:szCs w:val="20"/>
                <w:lang w:eastAsia="ko-KR"/>
              </w:rPr>
            </w:pPr>
            <w:r>
              <w:rPr>
                <w:rFonts w:eastAsia="Malgun Gothic"/>
                <w:sz w:val="20"/>
                <w:szCs w:val="20"/>
                <w:lang w:eastAsia="ko-KR"/>
              </w:rPr>
              <w:t>Qualcomm</w:t>
            </w:r>
          </w:p>
        </w:tc>
        <w:tc>
          <w:tcPr>
            <w:tcW w:w="1809" w:type="dxa"/>
          </w:tcPr>
          <w:p w14:paraId="3A446973" w14:textId="5A212968" w:rsidR="00E52813" w:rsidRDefault="00B7661A">
            <w:pPr>
              <w:spacing w:after="0"/>
              <w:rPr>
                <w:rFonts w:eastAsia="Malgun Gothic"/>
                <w:sz w:val="20"/>
                <w:szCs w:val="20"/>
                <w:lang w:eastAsia="ko-KR"/>
              </w:rPr>
            </w:pPr>
            <w:r>
              <w:rPr>
                <w:rFonts w:eastAsia="Malgun Gothic"/>
                <w:sz w:val="20"/>
                <w:szCs w:val="20"/>
                <w:lang w:eastAsia="ko-KR"/>
              </w:rPr>
              <w:t>(b) or (d)</w:t>
            </w:r>
          </w:p>
        </w:tc>
        <w:tc>
          <w:tcPr>
            <w:tcW w:w="5490" w:type="dxa"/>
          </w:tcPr>
          <w:p w14:paraId="3A446974" w14:textId="0EF5031E" w:rsidR="00E52813" w:rsidRDefault="00E23242">
            <w:pPr>
              <w:spacing w:after="0"/>
              <w:rPr>
                <w:sz w:val="20"/>
                <w:szCs w:val="20"/>
                <w:lang w:eastAsia="ja-JP"/>
              </w:rPr>
            </w:pPr>
            <w:r>
              <w:rPr>
                <w:sz w:val="20"/>
                <w:szCs w:val="20"/>
                <w:lang w:eastAsia="ja-JP"/>
              </w:rPr>
              <w:t>1</w:t>
            </w:r>
            <w:r w:rsidRPr="00E23242">
              <w:rPr>
                <w:sz w:val="20"/>
                <w:szCs w:val="20"/>
                <w:vertAlign w:val="superscript"/>
                <w:lang w:eastAsia="ja-JP"/>
              </w:rPr>
              <w:t>st</w:t>
            </w:r>
            <w:r>
              <w:rPr>
                <w:sz w:val="20"/>
                <w:szCs w:val="20"/>
                <w:lang w:eastAsia="ja-JP"/>
              </w:rPr>
              <w:t xml:space="preserve"> preference (d)</w:t>
            </w:r>
            <w:r>
              <w:rPr>
                <w:sz w:val="20"/>
                <w:szCs w:val="20"/>
                <w:lang w:eastAsia="ja-JP"/>
              </w:rPr>
              <w:br/>
              <w:t>2</w:t>
            </w:r>
            <w:r w:rsidRPr="00E23242">
              <w:rPr>
                <w:sz w:val="20"/>
                <w:szCs w:val="20"/>
                <w:vertAlign w:val="superscript"/>
                <w:lang w:eastAsia="ja-JP"/>
              </w:rPr>
              <w:t>nd</w:t>
            </w:r>
            <w:r>
              <w:rPr>
                <w:sz w:val="20"/>
                <w:szCs w:val="20"/>
                <w:lang w:eastAsia="ja-JP"/>
              </w:rPr>
              <w:t xml:space="preserve"> preference (b)</w:t>
            </w:r>
          </w:p>
        </w:tc>
      </w:tr>
      <w:tr w:rsidR="00E52813" w14:paraId="3A446979" w14:textId="77777777">
        <w:tc>
          <w:tcPr>
            <w:tcW w:w="1938" w:type="dxa"/>
          </w:tcPr>
          <w:p w14:paraId="3A446976" w14:textId="762FD585" w:rsidR="00E52813" w:rsidRDefault="00792C4B">
            <w:pPr>
              <w:spacing w:after="0"/>
              <w:rPr>
                <w:sz w:val="20"/>
                <w:szCs w:val="20"/>
                <w:lang w:eastAsia="zh-CN"/>
              </w:rPr>
            </w:pPr>
            <w:r>
              <w:rPr>
                <w:rFonts w:hint="eastAsia"/>
                <w:sz w:val="20"/>
                <w:szCs w:val="20"/>
                <w:lang w:eastAsia="zh-CN"/>
              </w:rPr>
              <w:t>CATT</w:t>
            </w:r>
          </w:p>
        </w:tc>
        <w:tc>
          <w:tcPr>
            <w:tcW w:w="1809" w:type="dxa"/>
          </w:tcPr>
          <w:p w14:paraId="3A446977" w14:textId="77777777" w:rsidR="00E52813" w:rsidRDefault="00E52813">
            <w:pPr>
              <w:spacing w:after="0"/>
              <w:rPr>
                <w:sz w:val="20"/>
                <w:szCs w:val="20"/>
                <w:lang w:val="en-GB" w:eastAsia="zh-CN"/>
              </w:rPr>
            </w:pPr>
          </w:p>
        </w:tc>
        <w:tc>
          <w:tcPr>
            <w:tcW w:w="5490" w:type="dxa"/>
          </w:tcPr>
          <w:p w14:paraId="3A446978" w14:textId="3735BF6D" w:rsidR="00E52813" w:rsidRDefault="00792C4B">
            <w:pPr>
              <w:spacing w:after="0"/>
              <w:rPr>
                <w:sz w:val="20"/>
                <w:szCs w:val="20"/>
                <w:lang w:val="en-GB" w:eastAsia="zh-CN"/>
              </w:rPr>
            </w:pPr>
            <w:r>
              <w:rPr>
                <w:lang w:eastAsia="zh-CN"/>
              </w:rPr>
              <w:t>We do not like to see any Rel-17 dummies in such early Rel-17 spec versions. Since this is capability related and NBC is allowed for this stage, we still prefer to correct it directly. Please note NBC is always allowed if all companies agreed even for a frozen version. But it is acceptable for us to adopt option d as a compromise.</w:t>
            </w:r>
          </w:p>
        </w:tc>
      </w:tr>
      <w:tr w:rsidR="00A44A8E" w14:paraId="57FF3B21" w14:textId="77777777">
        <w:tc>
          <w:tcPr>
            <w:tcW w:w="1938" w:type="dxa"/>
          </w:tcPr>
          <w:p w14:paraId="12B46DE5" w14:textId="40C4C84D" w:rsidR="00A44A8E" w:rsidRDefault="00A44A8E" w:rsidP="00A44A8E">
            <w:pPr>
              <w:spacing w:after="0"/>
              <w:rPr>
                <w:sz w:val="20"/>
                <w:szCs w:val="20"/>
                <w:lang w:eastAsia="zh-CN"/>
              </w:rPr>
            </w:pPr>
            <w:r>
              <w:rPr>
                <w:rFonts w:hint="eastAsia"/>
                <w:sz w:val="20"/>
                <w:szCs w:val="20"/>
                <w:lang w:eastAsia="zh-CN"/>
              </w:rPr>
              <w:t>H</w:t>
            </w:r>
            <w:r>
              <w:rPr>
                <w:sz w:val="20"/>
                <w:szCs w:val="20"/>
                <w:lang w:eastAsia="zh-CN"/>
              </w:rPr>
              <w:t>uawei, HiSilicon</w:t>
            </w:r>
          </w:p>
        </w:tc>
        <w:tc>
          <w:tcPr>
            <w:tcW w:w="1809" w:type="dxa"/>
          </w:tcPr>
          <w:p w14:paraId="2EE8B4F9" w14:textId="58450092" w:rsidR="00A44A8E" w:rsidRDefault="00A44A8E" w:rsidP="00A44A8E">
            <w:pPr>
              <w:spacing w:after="0"/>
              <w:rPr>
                <w:sz w:val="20"/>
                <w:szCs w:val="20"/>
                <w:lang w:val="en-GB" w:eastAsia="zh-CN"/>
              </w:rPr>
            </w:pPr>
            <w:r>
              <w:rPr>
                <w:rFonts w:hint="eastAsia"/>
                <w:lang w:eastAsia="zh-CN"/>
              </w:rPr>
              <w:t>(</w:t>
            </w:r>
            <w:r>
              <w:rPr>
                <w:lang w:eastAsia="zh-CN"/>
              </w:rPr>
              <w:t>a)</w:t>
            </w:r>
          </w:p>
        </w:tc>
        <w:tc>
          <w:tcPr>
            <w:tcW w:w="5490" w:type="dxa"/>
          </w:tcPr>
          <w:p w14:paraId="6A33CFA2" w14:textId="77777777" w:rsidR="00A44A8E" w:rsidRDefault="00A44A8E" w:rsidP="00A44A8E">
            <w:pPr>
              <w:spacing w:after="0"/>
              <w:rPr>
                <w:lang w:eastAsia="zh-CN"/>
              </w:rPr>
            </w:pPr>
            <w:r>
              <w:rPr>
                <w:rFonts w:hint="eastAsia"/>
                <w:lang w:eastAsia="zh-CN"/>
              </w:rPr>
              <w:t>T</w:t>
            </w:r>
            <w:r>
              <w:rPr>
                <w:lang w:eastAsia="zh-CN"/>
              </w:rPr>
              <w:t>he spec would be clean to reflect intention of the UE capability.</w:t>
            </w:r>
          </w:p>
          <w:p w14:paraId="60B15796" w14:textId="77777777" w:rsidR="00A44A8E" w:rsidRDefault="00A44A8E" w:rsidP="00A44A8E">
            <w:pPr>
              <w:spacing w:after="0"/>
              <w:rPr>
                <w:lang w:eastAsia="zh-CN"/>
              </w:rPr>
            </w:pPr>
          </w:p>
          <w:p w14:paraId="0E79F840" w14:textId="77777777" w:rsidR="00A44A8E" w:rsidRDefault="00A44A8E" w:rsidP="00A44A8E">
            <w:pPr>
              <w:spacing w:after="0"/>
              <w:rPr>
                <w:lang w:eastAsia="zh-CN"/>
              </w:rPr>
            </w:pPr>
            <w:r>
              <w:rPr>
                <w:rFonts w:hint="eastAsia"/>
                <w:lang w:eastAsia="zh-CN"/>
              </w:rPr>
              <w:t>W</w:t>
            </w:r>
            <w:r>
              <w:rPr>
                <w:lang w:eastAsia="zh-CN"/>
              </w:rPr>
              <w:t>e would also be fine to adopt another method to revise m1 to supported, and dummy m2, so that</w:t>
            </w:r>
            <w:r>
              <w:rPr>
                <w:rFonts w:hint="eastAsia"/>
                <w:lang w:eastAsia="zh-CN"/>
              </w:rPr>
              <w:t xml:space="preserve"> </w:t>
            </w:r>
            <w:r>
              <w:rPr>
                <w:lang w:eastAsia="zh-CN"/>
              </w:rPr>
              <w:t>it reads</w:t>
            </w:r>
          </w:p>
          <w:p w14:paraId="30737293" w14:textId="78357228" w:rsidR="00A44A8E" w:rsidRDefault="00A44A8E" w:rsidP="00A44A8E">
            <w:pPr>
              <w:spacing w:after="0"/>
              <w:rPr>
                <w:lang w:eastAsia="zh-CN"/>
              </w:rPr>
            </w:pPr>
            <w:r>
              <w:t>ENUMERATED { supported, dummy1, ... }</w:t>
            </w:r>
            <w:r>
              <w:tab/>
            </w:r>
          </w:p>
        </w:tc>
      </w:tr>
      <w:tr w:rsidR="009050F5" w14:paraId="2F6AB71A" w14:textId="77777777">
        <w:tc>
          <w:tcPr>
            <w:tcW w:w="1938" w:type="dxa"/>
          </w:tcPr>
          <w:p w14:paraId="760D80CA" w14:textId="35A4B7F0" w:rsidR="009050F5" w:rsidRDefault="009050F5" w:rsidP="00A44A8E">
            <w:pPr>
              <w:spacing w:after="0"/>
              <w:rPr>
                <w:rFonts w:hint="eastAsia"/>
                <w:sz w:val="20"/>
                <w:szCs w:val="20"/>
                <w:lang w:eastAsia="zh-CN"/>
              </w:rPr>
            </w:pPr>
            <w:r>
              <w:rPr>
                <w:rFonts w:hint="eastAsia"/>
                <w:sz w:val="20"/>
                <w:szCs w:val="20"/>
                <w:lang w:eastAsia="zh-CN"/>
              </w:rPr>
              <w:t>X</w:t>
            </w:r>
            <w:r>
              <w:rPr>
                <w:sz w:val="20"/>
                <w:szCs w:val="20"/>
                <w:lang w:eastAsia="zh-CN"/>
              </w:rPr>
              <w:t>iaomi</w:t>
            </w:r>
          </w:p>
        </w:tc>
        <w:tc>
          <w:tcPr>
            <w:tcW w:w="1809" w:type="dxa"/>
          </w:tcPr>
          <w:p w14:paraId="7F12B014" w14:textId="781D120E" w:rsidR="009050F5" w:rsidRDefault="009050F5" w:rsidP="00A44A8E">
            <w:pPr>
              <w:spacing w:after="0"/>
              <w:rPr>
                <w:rFonts w:hint="eastAsia"/>
                <w:lang w:eastAsia="zh-CN"/>
              </w:rPr>
            </w:pPr>
            <w:r>
              <w:rPr>
                <w:rFonts w:hint="eastAsia"/>
                <w:lang w:eastAsia="zh-CN"/>
              </w:rPr>
              <w:t>(</w:t>
            </w:r>
            <w:r>
              <w:rPr>
                <w:lang w:eastAsia="zh-CN"/>
              </w:rPr>
              <w:t>d</w:t>
            </w:r>
            <w:bookmarkStart w:id="3" w:name="_GoBack"/>
            <w:bookmarkEnd w:id="3"/>
            <w:r>
              <w:rPr>
                <w:rFonts w:hint="eastAsia"/>
                <w:lang w:eastAsia="zh-CN"/>
              </w:rPr>
              <w:t>)</w:t>
            </w:r>
          </w:p>
        </w:tc>
        <w:tc>
          <w:tcPr>
            <w:tcW w:w="5490" w:type="dxa"/>
          </w:tcPr>
          <w:p w14:paraId="0AF9E249" w14:textId="77777777" w:rsidR="009050F5" w:rsidRDefault="009050F5" w:rsidP="00A44A8E">
            <w:pPr>
              <w:spacing w:after="0"/>
              <w:rPr>
                <w:rFonts w:hint="eastAsia"/>
                <w:lang w:eastAsia="zh-CN"/>
              </w:rPr>
            </w:pPr>
          </w:p>
        </w:tc>
      </w:tr>
    </w:tbl>
    <w:p w14:paraId="3A44697A" w14:textId="77777777" w:rsidR="00E52813" w:rsidRDefault="00E52813">
      <w:pPr>
        <w:jc w:val="both"/>
        <w:rPr>
          <w:rFonts w:ascii="Times New Roman" w:hAnsi="Times New Roman" w:cs="Times New Roman"/>
          <w:sz w:val="20"/>
          <w:szCs w:val="20"/>
        </w:rPr>
      </w:pPr>
    </w:p>
    <w:p w14:paraId="3A44697B" w14:textId="77777777" w:rsidR="00E52813" w:rsidRDefault="00E52813">
      <w:pPr>
        <w:jc w:val="both"/>
        <w:rPr>
          <w:rFonts w:ascii="Times New Roman" w:hAnsi="Times New Roman" w:cs="Times New Roman"/>
          <w:sz w:val="20"/>
          <w:szCs w:val="20"/>
        </w:rPr>
      </w:pPr>
    </w:p>
    <w:p w14:paraId="3A44697C" w14:textId="77777777" w:rsidR="00E52813" w:rsidRDefault="00E52813">
      <w:pPr>
        <w:rPr>
          <w:lang w:eastAsia="zh-CN"/>
        </w:rPr>
      </w:pPr>
    </w:p>
    <w:p w14:paraId="3A44697D" w14:textId="77777777" w:rsidR="00E52813" w:rsidRDefault="00E52813">
      <w:pPr>
        <w:pStyle w:val="EmailDiscussion2"/>
        <w:ind w:left="0" w:firstLine="0"/>
      </w:pPr>
    </w:p>
    <w:p w14:paraId="3A44697E" w14:textId="77777777" w:rsidR="00E52813" w:rsidRDefault="00E52813">
      <w:pPr>
        <w:rPr>
          <w:lang w:eastAsia="zh-CN"/>
        </w:rPr>
      </w:pPr>
    </w:p>
    <w:p w14:paraId="3A44697F" w14:textId="77777777" w:rsidR="00E52813" w:rsidRDefault="00E23242">
      <w:pPr>
        <w:pStyle w:val="1"/>
        <w:numPr>
          <w:ilvl w:val="0"/>
          <w:numId w:val="11"/>
        </w:numPr>
        <w:rPr>
          <w:rFonts w:ascii="Times New Roman" w:hAnsi="Times New Roman"/>
        </w:rPr>
      </w:pPr>
      <w:r>
        <w:rPr>
          <w:rFonts w:ascii="Times New Roman" w:hAnsi="Times New Roman"/>
        </w:rPr>
        <w:t>Summary report and proposals</w:t>
      </w:r>
    </w:p>
    <w:p w14:paraId="3A446980" w14:textId="77777777" w:rsidR="00E52813" w:rsidRDefault="00E23242">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p>
    <w:p w14:paraId="3A446981" w14:textId="77777777" w:rsidR="00E52813" w:rsidRDefault="00E52813">
      <w:pPr>
        <w:spacing w:before="240" w:after="120"/>
        <w:jc w:val="both"/>
        <w:rPr>
          <w:rFonts w:ascii="Times New Roman" w:hAnsi="Times New Roman" w:cs="Times New Roman"/>
          <w:b/>
          <w:bCs/>
          <w:iCs/>
          <w:sz w:val="20"/>
          <w:szCs w:val="20"/>
          <w:u w:val="single"/>
          <w:lang w:eastAsia="ja-JP"/>
        </w:rPr>
      </w:pPr>
    </w:p>
    <w:p w14:paraId="3A446982" w14:textId="77777777" w:rsidR="00E52813" w:rsidRDefault="00E23242">
      <w:pPr>
        <w:spacing w:before="240" w:after="120"/>
        <w:jc w:val="both"/>
        <w:rPr>
          <w:lang w:val="en-GB" w:eastAsia="zh-CN"/>
        </w:rPr>
      </w:pPr>
      <w:r>
        <w:rPr>
          <w:rFonts w:ascii="Times New Roman" w:hAnsi="Times New Roman" w:cs="Times New Roman"/>
          <w:b/>
          <w:bCs/>
          <w:iCs/>
          <w:sz w:val="20"/>
          <w:szCs w:val="20"/>
          <w:u w:val="single"/>
          <w:lang w:eastAsia="ja-JP"/>
        </w:rPr>
        <w:t>Online discussion:</w:t>
      </w:r>
    </w:p>
    <w:p w14:paraId="3A446983" w14:textId="77777777" w:rsidR="00E52813" w:rsidRDefault="00E52813">
      <w:pPr>
        <w:spacing w:before="240" w:after="120"/>
        <w:jc w:val="both"/>
        <w:rPr>
          <w:rFonts w:ascii="Times New Roman" w:hAnsi="Times New Roman" w:cs="Times New Roman"/>
          <w:iCs/>
          <w:sz w:val="20"/>
          <w:szCs w:val="20"/>
          <w:lang w:eastAsia="ja-JP"/>
        </w:rPr>
      </w:pPr>
    </w:p>
    <w:p w14:paraId="3A446984" w14:textId="77777777" w:rsidR="00E52813" w:rsidRDefault="00E23242">
      <w:pPr>
        <w:pStyle w:val="1"/>
        <w:numPr>
          <w:ilvl w:val="0"/>
          <w:numId w:val="11"/>
        </w:numPr>
        <w:rPr>
          <w:rFonts w:ascii="Times New Roman" w:hAnsi="Times New Roman"/>
        </w:rPr>
      </w:pPr>
      <w:bookmarkStart w:id="4" w:name="_Ref434066290"/>
      <w:r>
        <w:rPr>
          <w:rFonts w:ascii="Times New Roman" w:hAnsi="Times New Roman"/>
        </w:rPr>
        <w:t>Reference</w:t>
      </w:r>
      <w:bookmarkEnd w:id="4"/>
    </w:p>
    <w:bookmarkEnd w:id="2"/>
    <w:p w14:paraId="3A446985"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R2-2207385</w:t>
      </w:r>
      <w:r>
        <w:rPr>
          <w:rFonts w:ascii="Times New Roman" w:hAnsi="Times New Roman" w:cs="Times New Roman"/>
          <w:sz w:val="20"/>
        </w:rPr>
        <w:tab/>
        <w:t>Corrections on LPP capabilies</w:t>
      </w:r>
      <w:r>
        <w:rPr>
          <w:rFonts w:ascii="Times New Roman" w:hAnsi="Times New Roman" w:cs="Times New Roman"/>
          <w:sz w:val="20"/>
        </w:rPr>
        <w:tab/>
        <w:t>Intel Corporation</w:t>
      </w:r>
    </w:p>
    <w:p w14:paraId="3A446986"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R2-2208492</w:t>
      </w:r>
      <w:r>
        <w:rPr>
          <w:rFonts w:ascii="Times New Roman" w:hAnsi="Times New Roman" w:cs="Times New Roman"/>
          <w:sz w:val="20"/>
        </w:rPr>
        <w:tab/>
        <w:t>Change request about UE capability for PRS measurement within a PPW</w:t>
      </w:r>
      <w:r>
        <w:rPr>
          <w:rFonts w:ascii="Times New Roman" w:hAnsi="Times New Roman" w:cs="Times New Roman"/>
          <w:sz w:val="20"/>
        </w:rPr>
        <w:tab/>
        <w:t>vivo</w:t>
      </w:r>
    </w:p>
    <w:p w14:paraId="3A446987" w14:textId="77777777" w:rsidR="00E52813" w:rsidRDefault="00E23242">
      <w:pPr>
        <w:pStyle w:val="Doc-title"/>
        <w:numPr>
          <w:ilvl w:val="0"/>
          <w:numId w:val="15"/>
        </w:numPr>
        <w:spacing w:after="60"/>
        <w:jc w:val="both"/>
        <w:rPr>
          <w:rFonts w:ascii="Times New Roman" w:hAnsi="Times New Roman" w:cs="Times New Roman"/>
          <w:sz w:val="20"/>
        </w:rPr>
      </w:pPr>
      <w:r>
        <w:rPr>
          <w:rFonts w:ascii="Times New Roman" w:hAnsi="Times New Roman" w:cs="Times New Roman"/>
          <w:sz w:val="20"/>
        </w:rPr>
        <w:t>R2-2208792</w:t>
      </w:r>
      <w:r>
        <w:rPr>
          <w:rFonts w:ascii="Times New Roman" w:hAnsi="Times New Roman" w:cs="Times New Roman"/>
          <w:sz w:val="20"/>
        </w:rPr>
        <w:tab/>
        <w:t>(Summary of AI 6.11.2.1)</w:t>
      </w:r>
      <w:r>
        <w:rPr>
          <w:rFonts w:ascii="Times New Roman" w:hAnsi="Times New Roman" w:cs="Times New Roman"/>
          <w:sz w:val="20"/>
        </w:rPr>
        <w:tab/>
        <w:t>Qualcomm</w:t>
      </w:r>
      <w:r>
        <w:rPr>
          <w:rFonts w:ascii="Times New Roman" w:hAnsi="Times New Roman" w:cs="Times New Roman"/>
          <w:sz w:val="20"/>
        </w:rPr>
        <w:tab/>
      </w:r>
    </w:p>
    <w:sectPr w:rsidR="00E52813" w:rsidSect="00472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77099" w14:textId="77777777" w:rsidR="00402B10" w:rsidRDefault="00402B10" w:rsidP="00C902BD">
      <w:pPr>
        <w:spacing w:after="0" w:line="240" w:lineRule="auto"/>
      </w:pPr>
      <w:r>
        <w:separator/>
      </w:r>
    </w:p>
  </w:endnote>
  <w:endnote w:type="continuationSeparator" w:id="0">
    <w:p w14:paraId="0E318684" w14:textId="77777777" w:rsidR="00402B10" w:rsidRDefault="00402B10" w:rsidP="00C9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96DDC" w14:textId="77777777" w:rsidR="00402B10" w:rsidRDefault="00402B10" w:rsidP="00C902BD">
      <w:pPr>
        <w:spacing w:after="0" w:line="240" w:lineRule="auto"/>
      </w:pPr>
      <w:r>
        <w:separator/>
      </w:r>
    </w:p>
  </w:footnote>
  <w:footnote w:type="continuationSeparator" w:id="0">
    <w:p w14:paraId="52198528" w14:textId="77777777" w:rsidR="00402B10" w:rsidRDefault="00402B10" w:rsidP="00C90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C2AF1"/>
    <w:multiLevelType w:val="multilevel"/>
    <w:tmpl w:val="13CC2AF1"/>
    <w:lvl w:ilvl="0">
      <w:start w:val="4"/>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A525724"/>
    <w:multiLevelType w:val="multilevel"/>
    <w:tmpl w:val="2A525724"/>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5"/>
  </w:num>
  <w:num w:numId="3">
    <w:abstractNumId w:val="4"/>
  </w:num>
  <w:num w:numId="4">
    <w:abstractNumId w:val="10"/>
  </w:num>
  <w:num w:numId="5">
    <w:abstractNumId w:val="13"/>
  </w:num>
  <w:num w:numId="6">
    <w:abstractNumId w:val="6"/>
  </w:num>
  <w:num w:numId="7">
    <w:abstractNumId w:val="7"/>
  </w:num>
  <w:num w:numId="8">
    <w:abstractNumId w:val="11"/>
  </w:num>
  <w:num w:numId="9">
    <w:abstractNumId w:val="1"/>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yNDU0N7YwNjYzMTZV0lEKTi0uzszPAykwqgUAJQHPVCwAAAA="/>
  </w:docVars>
  <w:rsids>
    <w:rsidRoot w:val="005F5352"/>
    <w:rsid w:val="000004A6"/>
    <w:rsid w:val="000006B4"/>
    <w:rsid w:val="0000093E"/>
    <w:rsid w:val="00001271"/>
    <w:rsid w:val="00003804"/>
    <w:rsid w:val="000048FC"/>
    <w:rsid w:val="00004EE3"/>
    <w:rsid w:val="00004FB6"/>
    <w:rsid w:val="00005463"/>
    <w:rsid w:val="000054AF"/>
    <w:rsid w:val="00005702"/>
    <w:rsid w:val="00007238"/>
    <w:rsid w:val="00007B9D"/>
    <w:rsid w:val="0001037A"/>
    <w:rsid w:val="0001180F"/>
    <w:rsid w:val="00011822"/>
    <w:rsid w:val="00011D62"/>
    <w:rsid w:val="0001225F"/>
    <w:rsid w:val="00012276"/>
    <w:rsid w:val="00014382"/>
    <w:rsid w:val="00014EB3"/>
    <w:rsid w:val="0001539A"/>
    <w:rsid w:val="000158CF"/>
    <w:rsid w:val="00015AA5"/>
    <w:rsid w:val="00016687"/>
    <w:rsid w:val="00017BB8"/>
    <w:rsid w:val="00020540"/>
    <w:rsid w:val="00021205"/>
    <w:rsid w:val="000215FE"/>
    <w:rsid w:val="0002219E"/>
    <w:rsid w:val="00022A98"/>
    <w:rsid w:val="00022D36"/>
    <w:rsid w:val="00023328"/>
    <w:rsid w:val="00023EA8"/>
    <w:rsid w:val="00023EC7"/>
    <w:rsid w:val="0002446F"/>
    <w:rsid w:val="00025383"/>
    <w:rsid w:val="0002583A"/>
    <w:rsid w:val="00025E20"/>
    <w:rsid w:val="00026407"/>
    <w:rsid w:val="000268E6"/>
    <w:rsid w:val="00026CB4"/>
    <w:rsid w:val="00027712"/>
    <w:rsid w:val="00032171"/>
    <w:rsid w:val="00033051"/>
    <w:rsid w:val="00033D97"/>
    <w:rsid w:val="00035D41"/>
    <w:rsid w:val="000408D6"/>
    <w:rsid w:val="00040A1C"/>
    <w:rsid w:val="000410D2"/>
    <w:rsid w:val="000412DF"/>
    <w:rsid w:val="00042E46"/>
    <w:rsid w:val="00043015"/>
    <w:rsid w:val="000435E0"/>
    <w:rsid w:val="00043636"/>
    <w:rsid w:val="0004592D"/>
    <w:rsid w:val="000464CC"/>
    <w:rsid w:val="00046643"/>
    <w:rsid w:val="0004771B"/>
    <w:rsid w:val="0005059E"/>
    <w:rsid w:val="00050888"/>
    <w:rsid w:val="00050AF4"/>
    <w:rsid w:val="00050CCB"/>
    <w:rsid w:val="000517E5"/>
    <w:rsid w:val="00051D31"/>
    <w:rsid w:val="000523BA"/>
    <w:rsid w:val="0005353C"/>
    <w:rsid w:val="000548A8"/>
    <w:rsid w:val="0005551E"/>
    <w:rsid w:val="00055903"/>
    <w:rsid w:val="000568F2"/>
    <w:rsid w:val="00056FBB"/>
    <w:rsid w:val="0005730D"/>
    <w:rsid w:val="0005766C"/>
    <w:rsid w:val="000577F3"/>
    <w:rsid w:val="00057AAE"/>
    <w:rsid w:val="00060809"/>
    <w:rsid w:val="000608DF"/>
    <w:rsid w:val="00060EFE"/>
    <w:rsid w:val="00061204"/>
    <w:rsid w:val="00061ADE"/>
    <w:rsid w:val="00061AF7"/>
    <w:rsid w:val="00061C6F"/>
    <w:rsid w:val="00061D39"/>
    <w:rsid w:val="0006274E"/>
    <w:rsid w:val="000643AA"/>
    <w:rsid w:val="000652EB"/>
    <w:rsid w:val="000658BD"/>
    <w:rsid w:val="00065A93"/>
    <w:rsid w:val="00065B86"/>
    <w:rsid w:val="00066DE6"/>
    <w:rsid w:val="00067357"/>
    <w:rsid w:val="00067C92"/>
    <w:rsid w:val="00070849"/>
    <w:rsid w:val="00070B98"/>
    <w:rsid w:val="00070F03"/>
    <w:rsid w:val="0007119F"/>
    <w:rsid w:val="00071570"/>
    <w:rsid w:val="0007166F"/>
    <w:rsid w:val="00071C34"/>
    <w:rsid w:val="000729AC"/>
    <w:rsid w:val="00074015"/>
    <w:rsid w:val="000746EA"/>
    <w:rsid w:val="00074B1D"/>
    <w:rsid w:val="00074D3B"/>
    <w:rsid w:val="0007539D"/>
    <w:rsid w:val="00075705"/>
    <w:rsid w:val="00075BC2"/>
    <w:rsid w:val="00076EAD"/>
    <w:rsid w:val="000773D3"/>
    <w:rsid w:val="00077D9E"/>
    <w:rsid w:val="00077E82"/>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A07"/>
    <w:rsid w:val="00093F5E"/>
    <w:rsid w:val="00094086"/>
    <w:rsid w:val="00094DE1"/>
    <w:rsid w:val="00094EDF"/>
    <w:rsid w:val="00094F69"/>
    <w:rsid w:val="000958B8"/>
    <w:rsid w:val="00095A8F"/>
    <w:rsid w:val="00095AB2"/>
    <w:rsid w:val="000960B0"/>
    <w:rsid w:val="0009732D"/>
    <w:rsid w:val="00097C15"/>
    <w:rsid w:val="00097E8F"/>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1470"/>
    <w:rsid w:val="000C1B07"/>
    <w:rsid w:val="000C1BEB"/>
    <w:rsid w:val="000C2A65"/>
    <w:rsid w:val="000C2EDB"/>
    <w:rsid w:val="000C327C"/>
    <w:rsid w:val="000C3BDC"/>
    <w:rsid w:val="000C3E97"/>
    <w:rsid w:val="000C40EF"/>
    <w:rsid w:val="000C496F"/>
    <w:rsid w:val="000C50D6"/>
    <w:rsid w:val="000C5257"/>
    <w:rsid w:val="000C5AF4"/>
    <w:rsid w:val="000C72C3"/>
    <w:rsid w:val="000C7A77"/>
    <w:rsid w:val="000D026C"/>
    <w:rsid w:val="000D0E89"/>
    <w:rsid w:val="000D30F4"/>
    <w:rsid w:val="000D31E7"/>
    <w:rsid w:val="000D323A"/>
    <w:rsid w:val="000D3DE2"/>
    <w:rsid w:val="000D5C13"/>
    <w:rsid w:val="000D5C3B"/>
    <w:rsid w:val="000E0127"/>
    <w:rsid w:val="000E0574"/>
    <w:rsid w:val="000E1188"/>
    <w:rsid w:val="000E1EEA"/>
    <w:rsid w:val="000E298C"/>
    <w:rsid w:val="000E2B5B"/>
    <w:rsid w:val="000E2BF6"/>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235B"/>
    <w:rsid w:val="00123671"/>
    <w:rsid w:val="00123D4B"/>
    <w:rsid w:val="00124F1B"/>
    <w:rsid w:val="001264DD"/>
    <w:rsid w:val="00126507"/>
    <w:rsid w:val="0012730C"/>
    <w:rsid w:val="00127EAE"/>
    <w:rsid w:val="0013004C"/>
    <w:rsid w:val="001323E2"/>
    <w:rsid w:val="00132C34"/>
    <w:rsid w:val="00133206"/>
    <w:rsid w:val="0013342B"/>
    <w:rsid w:val="00133455"/>
    <w:rsid w:val="00134A14"/>
    <w:rsid w:val="00134F3E"/>
    <w:rsid w:val="001353FB"/>
    <w:rsid w:val="001356ED"/>
    <w:rsid w:val="00135873"/>
    <w:rsid w:val="00136C3E"/>
    <w:rsid w:val="00137161"/>
    <w:rsid w:val="00137270"/>
    <w:rsid w:val="0013759F"/>
    <w:rsid w:val="00140E9F"/>
    <w:rsid w:val="001412C1"/>
    <w:rsid w:val="001414A0"/>
    <w:rsid w:val="001416B1"/>
    <w:rsid w:val="001451EF"/>
    <w:rsid w:val="0014550C"/>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0F1F"/>
    <w:rsid w:val="00151109"/>
    <w:rsid w:val="0015113F"/>
    <w:rsid w:val="00151159"/>
    <w:rsid w:val="00151ACF"/>
    <w:rsid w:val="001524DB"/>
    <w:rsid w:val="00152D47"/>
    <w:rsid w:val="00153719"/>
    <w:rsid w:val="00153E74"/>
    <w:rsid w:val="00154D31"/>
    <w:rsid w:val="00155064"/>
    <w:rsid w:val="001550A7"/>
    <w:rsid w:val="00155AE3"/>
    <w:rsid w:val="0015657D"/>
    <w:rsid w:val="00156AA7"/>
    <w:rsid w:val="001570D6"/>
    <w:rsid w:val="00161A32"/>
    <w:rsid w:val="00161F1B"/>
    <w:rsid w:val="00162633"/>
    <w:rsid w:val="0016270E"/>
    <w:rsid w:val="00162934"/>
    <w:rsid w:val="001631EE"/>
    <w:rsid w:val="00163C74"/>
    <w:rsid w:val="001648D8"/>
    <w:rsid w:val="00164A1B"/>
    <w:rsid w:val="00165E98"/>
    <w:rsid w:val="001674BA"/>
    <w:rsid w:val="00167C10"/>
    <w:rsid w:val="001701BB"/>
    <w:rsid w:val="00170ADD"/>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4BAB"/>
    <w:rsid w:val="00184F41"/>
    <w:rsid w:val="00186986"/>
    <w:rsid w:val="00186B04"/>
    <w:rsid w:val="00187EFB"/>
    <w:rsid w:val="00190361"/>
    <w:rsid w:val="00190B27"/>
    <w:rsid w:val="00191EFA"/>
    <w:rsid w:val="00193D34"/>
    <w:rsid w:val="001940FC"/>
    <w:rsid w:val="00194374"/>
    <w:rsid w:val="00194807"/>
    <w:rsid w:val="00195054"/>
    <w:rsid w:val="00195347"/>
    <w:rsid w:val="00196661"/>
    <w:rsid w:val="00196B59"/>
    <w:rsid w:val="00197C07"/>
    <w:rsid w:val="00197C2B"/>
    <w:rsid w:val="001A004F"/>
    <w:rsid w:val="001A0652"/>
    <w:rsid w:val="001A067C"/>
    <w:rsid w:val="001A0F41"/>
    <w:rsid w:val="001A1737"/>
    <w:rsid w:val="001A1F60"/>
    <w:rsid w:val="001A21FD"/>
    <w:rsid w:val="001A23CB"/>
    <w:rsid w:val="001A2667"/>
    <w:rsid w:val="001A2D2F"/>
    <w:rsid w:val="001A2D57"/>
    <w:rsid w:val="001A3361"/>
    <w:rsid w:val="001A4291"/>
    <w:rsid w:val="001A5254"/>
    <w:rsid w:val="001A5949"/>
    <w:rsid w:val="001A6968"/>
    <w:rsid w:val="001A70FC"/>
    <w:rsid w:val="001A717C"/>
    <w:rsid w:val="001A7389"/>
    <w:rsid w:val="001A795B"/>
    <w:rsid w:val="001B047A"/>
    <w:rsid w:val="001B0A66"/>
    <w:rsid w:val="001B1383"/>
    <w:rsid w:val="001B194B"/>
    <w:rsid w:val="001B1A52"/>
    <w:rsid w:val="001B27CB"/>
    <w:rsid w:val="001B420A"/>
    <w:rsid w:val="001B4E0B"/>
    <w:rsid w:val="001B4FCC"/>
    <w:rsid w:val="001B53AA"/>
    <w:rsid w:val="001B55B9"/>
    <w:rsid w:val="001B6874"/>
    <w:rsid w:val="001C05F1"/>
    <w:rsid w:val="001C0B82"/>
    <w:rsid w:val="001C0C1E"/>
    <w:rsid w:val="001C0F6C"/>
    <w:rsid w:val="001C17D0"/>
    <w:rsid w:val="001C221A"/>
    <w:rsid w:val="001C29A2"/>
    <w:rsid w:val="001C37D5"/>
    <w:rsid w:val="001C3A17"/>
    <w:rsid w:val="001C3F85"/>
    <w:rsid w:val="001C461A"/>
    <w:rsid w:val="001C4E4A"/>
    <w:rsid w:val="001C66FE"/>
    <w:rsid w:val="001C686D"/>
    <w:rsid w:val="001C765A"/>
    <w:rsid w:val="001C76A0"/>
    <w:rsid w:val="001D0930"/>
    <w:rsid w:val="001D0B13"/>
    <w:rsid w:val="001D0FE7"/>
    <w:rsid w:val="001D145A"/>
    <w:rsid w:val="001D1F2E"/>
    <w:rsid w:val="001D28ED"/>
    <w:rsid w:val="001D3D8D"/>
    <w:rsid w:val="001D4B8F"/>
    <w:rsid w:val="001D5278"/>
    <w:rsid w:val="001D5631"/>
    <w:rsid w:val="001D6813"/>
    <w:rsid w:val="001D7BEA"/>
    <w:rsid w:val="001D7F33"/>
    <w:rsid w:val="001E10EB"/>
    <w:rsid w:val="001E1A3C"/>
    <w:rsid w:val="001E24A9"/>
    <w:rsid w:val="001E2D06"/>
    <w:rsid w:val="001E36DA"/>
    <w:rsid w:val="001E4802"/>
    <w:rsid w:val="001E49A8"/>
    <w:rsid w:val="001E4D4E"/>
    <w:rsid w:val="001E5835"/>
    <w:rsid w:val="001E605A"/>
    <w:rsid w:val="001E6FB4"/>
    <w:rsid w:val="001E73A5"/>
    <w:rsid w:val="001E766D"/>
    <w:rsid w:val="001E7EBC"/>
    <w:rsid w:val="001F09EC"/>
    <w:rsid w:val="001F1AE1"/>
    <w:rsid w:val="001F1FE1"/>
    <w:rsid w:val="001F25D4"/>
    <w:rsid w:val="001F30B2"/>
    <w:rsid w:val="001F39DF"/>
    <w:rsid w:val="001F3AE1"/>
    <w:rsid w:val="001F4351"/>
    <w:rsid w:val="001F5A75"/>
    <w:rsid w:val="001F71E0"/>
    <w:rsid w:val="002005C9"/>
    <w:rsid w:val="002010C0"/>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32E6"/>
    <w:rsid w:val="00213B3A"/>
    <w:rsid w:val="00214216"/>
    <w:rsid w:val="00215142"/>
    <w:rsid w:val="00215686"/>
    <w:rsid w:val="00216375"/>
    <w:rsid w:val="00216E55"/>
    <w:rsid w:val="00216F7C"/>
    <w:rsid w:val="00217199"/>
    <w:rsid w:val="002208F9"/>
    <w:rsid w:val="00221197"/>
    <w:rsid w:val="00221528"/>
    <w:rsid w:val="0022228E"/>
    <w:rsid w:val="0022284E"/>
    <w:rsid w:val="002229A3"/>
    <w:rsid w:val="00223335"/>
    <w:rsid w:val="002233D2"/>
    <w:rsid w:val="00223591"/>
    <w:rsid w:val="00223879"/>
    <w:rsid w:val="00223E94"/>
    <w:rsid w:val="00223EB5"/>
    <w:rsid w:val="00224977"/>
    <w:rsid w:val="00224E79"/>
    <w:rsid w:val="0022539C"/>
    <w:rsid w:val="002254D4"/>
    <w:rsid w:val="0022614C"/>
    <w:rsid w:val="0022649D"/>
    <w:rsid w:val="002265A2"/>
    <w:rsid w:val="00226BCD"/>
    <w:rsid w:val="002271AC"/>
    <w:rsid w:val="002272C1"/>
    <w:rsid w:val="00227421"/>
    <w:rsid w:val="00230DCE"/>
    <w:rsid w:val="00230DFF"/>
    <w:rsid w:val="0023157D"/>
    <w:rsid w:val="002328A6"/>
    <w:rsid w:val="0023296C"/>
    <w:rsid w:val="00232E87"/>
    <w:rsid w:val="00233BDC"/>
    <w:rsid w:val="0023497E"/>
    <w:rsid w:val="00234CA4"/>
    <w:rsid w:val="002350AC"/>
    <w:rsid w:val="00236902"/>
    <w:rsid w:val="00236903"/>
    <w:rsid w:val="00236CEE"/>
    <w:rsid w:val="00236D61"/>
    <w:rsid w:val="00237784"/>
    <w:rsid w:val="00237A33"/>
    <w:rsid w:val="00237BD4"/>
    <w:rsid w:val="0024066A"/>
    <w:rsid w:val="002413BB"/>
    <w:rsid w:val="002419E7"/>
    <w:rsid w:val="00241CA6"/>
    <w:rsid w:val="0024223B"/>
    <w:rsid w:val="00242569"/>
    <w:rsid w:val="00242A94"/>
    <w:rsid w:val="00244692"/>
    <w:rsid w:val="00244AD8"/>
    <w:rsid w:val="00244F2A"/>
    <w:rsid w:val="00245441"/>
    <w:rsid w:val="002457A2"/>
    <w:rsid w:val="00246B97"/>
    <w:rsid w:val="002471CD"/>
    <w:rsid w:val="00247390"/>
    <w:rsid w:val="002479C2"/>
    <w:rsid w:val="00247C2C"/>
    <w:rsid w:val="0025007F"/>
    <w:rsid w:val="00250F38"/>
    <w:rsid w:val="002518BB"/>
    <w:rsid w:val="00251A8E"/>
    <w:rsid w:val="00252554"/>
    <w:rsid w:val="00252705"/>
    <w:rsid w:val="00252B89"/>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6BD"/>
    <w:rsid w:val="00262F53"/>
    <w:rsid w:val="00263255"/>
    <w:rsid w:val="00264B41"/>
    <w:rsid w:val="002651C3"/>
    <w:rsid w:val="00265AC3"/>
    <w:rsid w:val="002667D1"/>
    <w:rsid w:val="00267C57"/>
    <w:rsid w:val="0027077A"/>
    <w:rsid w:val="00270BFE"/>
    <w:rsid w:val="00271502"/>
    <w:rsid w:val="002717AC"/>
    <w:rsid w:val="00272599"/>
    <w:rsid w:val="00273B7B"/>
    <w:rsid w:val="00273D3B"/>
    <w:rsid w:val="00273F1E"/>
    <w:rsid w:val="00274EB1"/>
    <w:rsid w:val="00276794"/>
    <w:rsid w:val="00276B93"/>
    <w:rsid w:val="00276E42"/>
    <w:rsid w:val="00277335"/>
    <w:rsid w:val="00277546"/>
    <w:rsid w:val="00280384"/>
    <w:rsid w:val="0028193B"/>
    <w:rsid w:val="00281DE4"/>
    <w:rsid w:val="0028229F"/>
    <w:rsid w:val="00283087"/>
    <w:rsid w:val="00283A9A"/>
    <w:rsid w:val="00283B8E"/>
    <w:rsid w:val="00283E56"/>
    <w:rsid w:val="00285B5B"/>
    <w:rsid w:val="00285D6B"/>
    <w:rsid w:val="00286226"/>
    <w:rsid w:val="002872E8"/>
    <w:rsid w:val="00287749"/>
    <w:rsid w:val="002877A3"/>
    <w:rsid w:val="002909AA"/>
    <w:rsid w:val="00290C42"/>
    <w:rsid w:val="002914F0"/>
    <w:rsid w:val="00291A53"/>
    <w:rsid w:val="002923EB"/>
    <w:rsid w:val="00293219"/>
    <w:rsid w:val="002937C1"/>
    <w:rsid w:val="00293897"/>
    <w:rsid w:val="00293B31"/>
    <w:rsid w:val="00293B83"/>
    <w:rsid w:val="00294232"/>
    <w:rsid w:val="00294422"/>
    <w:rsid w:val="002950BF"/>
    <w:rsid w:val="002957CA"/>
    <w:rsid w:val="0029594B"/>
    <w:rsid w:val="00295E29"/>
    <w:rsid w:val="00297C0B"/>
    <w:rsid w:val="00297D16"/>
    <w:rsid w:val="002A01BF"/>
    <w:rsid w:val="002A0866"/>
    <w:rsid w:val="002A128E"/>
    <w:rsid w:val="002A152B"/>
    <w:rsid w:val="002A1CAB"/>
    <w:rsid w:val="002A2832"/>
    <w:rsid w:val="002A314D"/>
    <w:rsid w:val="002A3CB6"/>
    <w:rsid w:val="002A3F83"/>
    <w:rsid w:val="002A4456"/>
    <w:rsid w:val="002A44AF"/>
    <w:rsid w:val="002A49D6"/>
    <w:rsid w:val="002A500F"/>
    <w:rsid w:val="002A6142"/>
    <w:rsid w:val="002A6A0D"/>
    <w:rsid w:val="002A767A"/>
    <w:rsid w:val="002B0404"/>
    <w:rsid w:val="002B052C"/>
    <w:rsid w:val="002B154A"/>
    <w:rsid w:val="002B1A46"/>
    <w:rsid w:val="002B1FFC"/>
    <w:rsid w:val="002B21D5"/>
    <w:rsid w:val="002B223B"/>
    <w:rsid w:val="002B2EFC"/>
    <w:rsid w:val="002B3AA8"/>
    <w:rsid w:val="002B4703"/>
    <w:rsid w:val="002B4DED"/>
    <w:rsid w:val="002B4F06"/>
    <w:rsid w:val="002B525E"/>
    <w:rsid w:val="002B5C77"/>
    <w:rsid w:val="002B66D4"/>
    <w:rsid w:val="002B76B8"/>
    <w:rsid w:val="002B7963"/>
    <w:rsid w:val="002C0445"/>
    <w:rsid w:val="002C0E18"/>
    <w:rsid w:val="002C1B1B"/>
    <w:rsid w:val="002C200B"/>
    <w:rsid w:val="002C2965"/>
    <w:rsid w:val="002C3B6E"/>
    <w:rsid w:val="002C3DD6"/>
    <w:rsid w:val="002C4A40"/>
    <w:rsid w:val="002C4D0B"/>
    <w:rsid w:val="002C5893"/>
    <w:rsid w:val="002C5A62"/>
    <w:rsid w:val="002C656C"/>
    <w:rsid w:val="002C6B66"/>
    <w:rsid w:val="002C78C3"/>
    <w:rsid w:val="002C7A4E"/>
    <w:rsid w:val="002D05A4"/>
    <w:rsid w:val="002D159E"/>
    <w:rsid w:val="002D1728"/>
    <w:rsid w:val="002D17D2"/>
    <w:rsid w:val="002D2EFE"/>
    <w:rsid w:val="002D2F9F"/>
    <w:rsid w:val="002D4163"/>
    <w:rsid w:val="002D41A1"/>
    <w:rsid w:val="002D4846"/>
    <w:rsid w:val="002D4B6E"/>
    <w:rsid w:val="002D4BB4"/>
    <w:rsid w:val="002D4BE8"/>
    <w:rsid w:val="002D5A18"/>
    <w:rsid w:val="002D5D20"/>
    <w:rsid w:val="002D5DC4"/>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3EE6"/>
    <w:rsid w:val="002E410C"/>
    <w:rsid w:val="002E43FC"/>
    <w:rsid w:val="002E4CF7"/>
    <w:rsid w:val="002E50F3"/>
    <w:rsid w:val="002E5771"/>
    <w:rsid w:val="002E5967"/>
    <w:rsid w:val="002E63FB"/>
    <w:rsid w:val="002E6BA5"/>
    <w:rsid w:val="002E71BE"/>
    <w:rsid w:val="002E769C"/>
    <w:rsid w:val="002F07FA"/>
    <w:rsid w:val="002F088A"/>
    <w:rsid w:val="002F09F6"/>
    <w:rsid w:val="002F0B22"/>
    <w:rsid w:val="002F1892"/>
    <w:rsid w:val="002F1A40"/>
    <w:rsid w:val="002F244C"/>
    <w:rsid w:val="002F2583"/>
    <w:rsid w:val="002F2714"/>
    <w:rsid w:val="002F2A1B"/>
    <w:rsid w:val="002F2A28"/>
    <w:rsid w:val="002F4433"/>
    <w:rsid w:val="002F460C"/>
    <w:rsid w:val="002F4AAA"/>
    <w:rsid w:val="002F6451"/>
    <w:rsid w:val="002F7045"/>
    <w:rsid w:val="002F7212"/>
    <w:rsid w:val="00301733"/>
    <w:rsid w:val="00301B00"/>
    <w:rsid w:val="00301CE6"/>
    <w:rsid w:val="00302FF0"/>
    <w:rsid w:val="00304B8B"/>
    <w:rsid w:val="00304C53"/>
    <w:rsid w:val="00305C0C"/>
    <w:rsid w:val="00305D5E"/>
    <w:rsid w:val="003071F7"/>
    <w:rsid w:val="00307793"/>
    <w:rsid w:val="003100FB"/>
    <w:rsid w:val="003109F7"/>
    <w:rsid w:val="00310E44"/>
    <w:rsid w:val="00312647"/>
    <w:rsid w:val="00312682"/>
    <w:rsid w:val="00312EB8"/>
    <w:rsid w:val="00314246"/>
    <w:rsid w:val="003142E8"/>
    <w:rsid w:val="0031449E"/>
    <w:rsid w:val="00315EAA"/>
    <w:rsid w:val="00316004"/>
    <w:rsid w:val="003169A8"/>
    <w:rsid w:val="003173D9"/>
    <w:rsid w:val="003175EA"/>
    <w:rsid w:val="00317966"/>
    <w:rsid w:val="00317CD6"/>
    <w:rsid w:val="0032041E"/>
    <w:rsid w:val="003209A5"/>
    <w:rsid w:val="0032143B"/>
    <w:rsid w:val="00321C34"/>
    <w:rsid w:val="00323444"/>
    <w:rsid w:val="0032656D"/>
    <w:rsid w:val="0032675D"/>
    <w:rsid w:val="00326E6D"/>
    <w:rsid w:val="00327545"/>
    <w:rsid w:val="00330556"/>
    <w:rsid w:val="00330674"/>
    <w:rsid w:val="0033112E"/>
    <w:rsid w:val="00332D06"/>
    <w:rsid w:val="00332F76"/>
    <w:rsid w:val="00333012"/>
    <w:rsid w:val="00333A2F"/>
    <w:rsid w:val="00333FC2"/>
    <w:rsid w:val="0033456F"/>
    <w:rsid w:val="0033465B"/>
    <w:rsid w:val="003346A8"/>
    <w:rsid w:val="00334943"/>
    <w:rsid w:val="003355FE"/>
    <w:rsid w:val="003359FD"/>
    <w:rsid w:val="00335F5A"/>
    <w:rsid w:val="00336D19"/>
    <w:rsid w:val="00336F75"/>
    <w:rsid w:val="00341032"/>
    <w:rsid w:val="003422B7"/>
    <w:rsid w:val="00342543"/>
    <w:rsid w:val="003432AC"/>
    <w:rsid w:val="003442FA"/>
    <w:rsid w:val="00344908"/>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3E9F"/>
    <w:rsid w:val="003543CC"/>
    <w:rsid w:val="003543E7"/>
    <w:rsid w:val="00354A84"/>
    <w:rsid w:val="0035553A"/>
    <w:rsid w:val="00355821"/>
    <w:rsid w:val="00355FBA"/>
    <w:rsid w:val="003563AB"/>
    <w:rsid w:val="00356509"/>
    <w:rsid w:val="0035752B"/>
    <w:rsid w:val="00357C48"/>
    <w:rsid w:val="00357FD6"/>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5350"/>
    <w:rsid w:val="003668F9"/>
    <w:rsid w:val="0036714A"/>
    <w:rsid w:val="0036778A"/>
    <w:rsid w:val="00367929"/>
    <w:rsid w:val="003707DF"/>
    <w:rsid w:val="0037179E"/>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3F29"/>
    <w:rsid w:val="003851F3"/>
    <w:rsid w:val="00385695"/>
    <w:rsid w:val="003859B5"/>
    <w:rsid w:val="00385E25"/>
    <w:rsid w:val="00386E69"/>
    <w:rsid w:val="00390D0F"/>
    <w:rsid w:val="003912E9"/>
    <w:rsid w:val="0039131E"/>
    <w:rsid w:val="00391F5A"/>
    <w:rsid w:val="00392305"/>
    <w:rsid w:val="0039242C"/>
    <w:rsid w:val="00392805"/>
    <w:rsid w:val="00392C48"/>
    <w:rsid w:val="00392F16"/>
    <w:rsid w:val="00393129"/>
    <w:rsid w:val="003937DA"/>
    <w:rsid w:val="00394506"/>
    <w:rsid w:val="00394671"/>
    <w:rsid w:val="00394878"/>
    <w:rsid w:val="00394BA0"/>
    <w:rsid w:val="00395819"/>
    <w:rsid w:val="00395B8F"/>
    <w:rsid w:val="00395BBD"/>
    <w:rsid w:val="00395DDF"/>
    <w:rsid w:val="003963BE"/>
    <w:rsid w:val="0039740A"/>
    <w:rsid w:val="00397B7F"/>
    <w:rsid w:val="00397F0B"/>
    <w:rsid w:val="003A03FB"/>
    <w:rsid w:val="003A066C"/>
    <w:rsid w:val="003A1BB4"/>
    <w:rsid w:val="003A2259"/>
    <w:rsid w:val="003A299B"/>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9AA"/>
    <w:rsid w:val="003B3C3F"/>
    <w:rsid w:val="003B4EDB"/>
    <w:rsid w:val="003B591E"/>
    <w:rsid w:val="003B5B47"/>
    <w:rsid w:val="003B5D2B"/>
    <w:rsid w:val="003B61B6"/>
    <w:rsid w:val="003B7660"/>
    <w:rsid w:val="003C0089"/>
    <w:rsid w:val="003C0C3A"/>
    <w:rsid w:val="003C0FA1"/>
    <w:rsid w:val="003C1E84"/>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07F7"/>
    <w:rsid w:val="003D1D21"/>
    <w:rsid w:val="003D3889"/>
    <w:rsid w:val="003D3D81"/>
    <w:rsid w:val="003D43B6"/>
    <w:rsid w:val="003D4D6B"/>
    <w:rsid w:val="003D5346"/>
    <w:rsid w:val="003D662D"/>
    <w:rsid w:val="003D66DA"/>
    <w:rsid w:val="003D6971"/>
    <w:rsid w:val="003D6B56"/>
    <w:rsid w:val="003E01A5"/>
    <w:rsid w:val="003E0751"/>
    <w:rsid w:val="003E087B"/>
    <w:rsid w:val="003E0AC2"/>
    <w:rsid w:val="003E0DFC"/>
    <w:rsid w:val="003E1084"/>
    <w:rsid w:val="003E3584"/>
    <w:rsid w:val="003E392A"/>
    <w:rsid w:val="003E3A53"/>
    <w:rsid w:val="003E44E0"/>
    <w:rsid w:val="003E4DC1"/>
    <w:rsid w:val="003E62A9"/>
    <w:rsid w:val="003E6CF0"/>
    <w:rsid w:val="003E7140"/>
    <w:rsid w:val="003E7AFB"/>
    <w:rsid w:val="003F1364"/>
    <w:rsid w:val="003F16E2"/>
    <w:rsid w:val="003F1CFC"/>
    <w:rsid w:val="003F26FB"/>
    <w:rsid w:val="003F276F"/>
    <w:rsid w:val="003F2B86"/>
    <w:rsid w:val="003F3216"/>
    <w:rsid w:val="003F3BB2"/>
    <w:rsid w:val="003F5500"/>
    <w:rsid w:val="003F5700"/>
    <w:rsid w:val="003F617D"/>
    <w:rsid w:val="003F6FDB"/>
    <w:rsid w:val="003F706B"/>
    <w:rsid w:val="004003CB"/>
    <w:rsid w:val="0040103E"/>
    <w:rsid w:val="00401272"/>
    <w:rsid w:val="00402627"/>
    <w:rsid w:val="00402A56"/>
    <w:rsid w:val="00402B10"/>
    <w:rsid w:val="00403D5D"/>
    <w:rsid w:val="004043D9"/>
    <w:rsid w:val="004046B1"/>
    <w:rsid w:val="00404839"/>
    <w:rsid w:val="00404963"/>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770"/>
    <w:rsid w:val="00426F59"/>
    <w:rsid w:val="00427EC7"/>
    <w:rsid w:val="00430518"/>
    <w:rsid w:val="004305EB"/>
    <w:rsid w:val="00430C91"/>
    <w:rsid w:val="00431F4F"/>
    <w:rsid w:val="0043234E"/>
    <w:rsid w:val="0043269E"/>
    <w:rsid w:val="00432D19"/>
    <w:rsid w:val="004331FD"/>
    <w:rsid w:val="0043406F"/>
    <w:rsid w:val="004347EB"/>
    <w:rsid w:val="00435183"/>
    <w:rsid w:val="00435245"/>
    <w:rsid w:val="004362EA"/>
    <w:rsid w:val="00436788"/>
    <w:rsid w:val="004379DE"/>
    <w:rsid w:val="00437E4F"/>
    <w:rsid w:val="00437F96"/>
    <w:rsid w:val="004403EB"/>
    <w:rsid w:val="00441573"/>
    <w:rsid w:val="004417BC"/>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29F6"/>
    <w:rsid w:val="00452AB7"/>
    <w:rsid w:val="0045382B"/>
    <w:rsid w:val="00453EE7"/>
    <w:rsid w:val="00454268"/>
    <w:rsid w:val="0045460D"/>
    <w:rsid w:val="004546B4"/>
    <w:rsid w:val="0045486E"/>
    <w:rsid w:val="00454B4D"/>
    <w:rsid w:val="00454D24"/>
    <w:rsid w:val="00454D34"/>
    <w:rsid w:val="00455E75"/>
    <w:rsid w:val="004564CF"/>
    <w:rsid w:val="0045696C"/>
    <w:rsid w:val="00457211"/>
    <w:rsid w:val="0045778B"/>
    <w:rsid w:val="004578D7"/>
    <w:rsid w:val="00460882"/>
    <w:rsid w:val="00460B92"/>
    <w:rsid w:val="00460F60"/>
    <w:rsid w:val="00461136"/>
    <w:rsid w:val="004611EA"/>
    <w:rsid w:val="00462F82"/>
    <w:rsid w:val="00463676"/>
    <w:rsid w:val="00465426"/>
    <w:rsid w:val="00465BD7"/>
    <w:rsid w:val="0046614A"/>
    <w:rsid w:val="00466A40"/>
    <w:rsid w:val="00466B26"/>
    <w:rsid w:val="00466E1E"/>
    <w:rsid w:val="00467F78"/>
    <w:rsid w:val="004702CB"/>
    <w:rsid w:val="00470F69"/>
    <w:rsid w:val="0047182F"/>
    <w:rsid w:val="004723B1"/>
    <w:rsid w:val="004723F0"/>
    <w:rsid w:val="00472FA5"/>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5CB"/>
    <w:rsid w:val="00484EEC"/>
    <w:rsid w:val="00484F89"/>
    <w:rsid w:val="00485BA4"/>
    <w:rsid w:val="00485D36"/>
    <w:rsid w:val="00487883"/>
    <w:rsid w:val="00487D92"/>
    <w:rsid w:val="004909E6"/>
    <w:rsid w:val="00490CE6"/>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F58"/>
    <w:rsid w:val="004A1510"/>
    <w:rsid w:val="004A1BEA"/>
    <w:rsid w:val="004A1D63"/>
    <w:rsid w:val="004A3686"/>
    <w:rsid w:val="004A3880"/>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0FD"/>
    <w:rsid w:val="004B3295"/>
    <w:rsid w:val="004B3C5B"/>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2DB"/>
    <w:rsid w:val="004D0A61"/>
    <w:rsid w:val="004D161F"/>
    <w:rsid w:val="004D2214"/>
    <w:rsid w:val="004D23BB"/>
    <w:rsid w:val="004D4F1B"/>
    <w:rsid w:val="004D4F75"/>
    <w:rsid w:val="004D5CC5"/>
    <w:rsid w:val="004D5CFA"/>
    <w:rsid w:val="004D6CEA"/>
    <w:rsid w:val="004D759E"/>
    <w:rsid w:val="004D7671"/>
    <w:rsid w:val="004D7C76"/>
    <w:rsid w:val="004E01A0"/>
    <w:rsid w:val="004E0876"/>
    <w:rsid w:val="004E1001"/>
    <w:rsid w:val="004E10A2"/>
    <w:rsid w:val="004E1524"/>
    <w:rsid w:val="004E1A73"/>
    <w:rsid w:val="004E2980"/>
    <w:rsid w:val="004E2BF0"/>
    <w:rsid w:val="004E2E5A"/>
    <w:rsid w:val="004E3497"/>
    <w:rsid w:val="004E54B7"/>
    <w:rsid w:val="004E555C"/>
    <w:rsid w:val="004E5D1C"/>
    <w:rsid w:val="004E6725"/>
    <w:rsid w:val="004E6B6D"/>
    <w:rsid w:val="004E6D00"/>
    <w:rsid w:val="004F0FC7"/>
    <w:rsid w:val="004F1BD0"/>
    <w:rsid w:val="004F1DA5"/>
    <w:rsid w:val="004F1EBB"/>
    <w:rsid w:val="004F284B"/>
    <w:rsid w:val="004F3DE8"/>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658D"/>
    <w:rsid w:val="00517D5A"/>
    <w:rsid w:val="005202FE"/>
    <w:rsid w:val="005204CB"/>
    <w:rsid w:val="00520568"/>
    <w:rsid w:val="00520C84"/>
    <w:rsid w:val="00521DB3"/>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251C"/>
    <w:rsid w:val="00532679"/>
    <w:rsid w:val="00532E6F"/>
    <w:rsid w:val="00532FD8"/>
    <w:rsid w:val="005337C9"/>
    <w:rsid w:val="0053385E"/>
    <w:rsid w:val="00533B56"/>
    <w:rsid w:val="00534837"/>
    <w:rsid w:val="0053518B"/>
    <w:rsid w:val="005355A1"/>
    <w:rsid w:val="005357C8"/>
    <w:rsid w:val="00535E82"/>
    <w:rsid w:val="005361F0"/>
    <w:rsid w:val="00536874"/>
    <w:rsid w:val="00536FF9"/>
    <w:rsid w:val="005372B1"/>
    <w:rsid w:val="0053763F"/>
    <w:rsid w:val="00537971"/>
    <w:rsid w:val="0054032D"/>
    <w:rsid w:val="0054064C"/>
    <w:rsid w:val="005409E8"/>
    <w:rsid w:val="0054106D"/>
    <w:rsid w:val="00541344"/>
    <w:rsid w:val="0054394C"/>
    <w:rsid w:val="00543BFE"/>
    <w:rsid w:val="00543CC2"/>
    <w:rsid w:val="00544814"/>
    <w:rsid w:val="005455C3"/>
    <w:rsid w:val="005455D0"/>
    <w:rsid w:val="00546864"/>
    <w:rsid w:val="0054794E"/>
    <w:rsid w:val="00547F66"/>
    <w:rsid w:val="005508BF"/>
    <w:rsid w:val="005509F4"/>
    <w:rsid w:val="00550C24"/>
    <w:rsid w:val="0055315C"/>
    <w:rsid w:val="00553644"/>
    <w:rsid w:val="0055450B"/>
    <w:rsid w:val="00554548"/>
    <w:rsid w:val="00554864"/>
    <w:rsid w:val="00556664"/>
    <w:rsid w:val="00556D54"/>
    <w:rsid w:val="00556D62"/>
    <w:rsid w:val="005570BF"/>
    <w:rsid w:val="00557278"/>
    <w:rsid w:val="005572C3"/>
    <w:rsid w:val="005578B6"/>
    <w:rsid w:val="00560328"/>
    <w:rsid w:val="005607CD"/>
    <w:rsid w:val="005610D4"/>
    <w:rsid w:val="005611CE"/>
    <w:rsid w:val="00561331"/>
    <w:rsid w:val="00561382"/>
    <w:rsid w:val="00561C32"/>
    <w:rsid w:val="005621D5"/>
    <w:rsid w:val="005626D5"/>
    <w:rsid w:val="00562C57"/>
    <w:rsid w:val="005630AA"/>
    <w:rsid w:val="005630EE"/>
    <w:rsid w:val="00563F6D"/>
    <w:rsid w:val="0056417A"/>
    <w:rsid w:val="0056438A"/>
    <w:rsid w:val="005644B4"/>
    <w:rsid w:val="0056454F"/>
    <w:rsid w:val="00565C8F"/>
    <w:rsid w:val="00566B51"/>
    <w:rsid w:val="00566BD9"/>
    <w:rsid w:val="005676DA"/>
    <w:rsid w:val="00567E6F"/>
    <w:rsid w:val="005725FF"/>
    <w:rsid w:val="00572737"/>
    <w:rsid w:val="00572AC9"/>
    <w:rsid w:val="005733D7"/>
    <w:rsid w:val="005739B6"/>
    <w:rsid w:val="00573B6D"/>
    <w:rsid w:val="00576908"/>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2DB"/>
    <w:rsid w:val="00597AB7"/>
    <w:rsid w:val="00597C52"/>
    <w:rsid w:val="00597E1F"/>
    <w:rsid w:val="005A0C5A"/>
    <w:rsid w:val="005A15A4"/>
    <w:rsid w:val="005A160D"/>
    <w:rsid w:val="005A2646"/>
    <w:rsid w:val="005A3514"/>
    <w:rsid w:val="005A38D8"/>
    <w:rsid w:val="005A4C7B"/>
    <w:rsid w:val="005A50B2"/>
    <w:rsid w:val="005A6644"/>
    <w:rsid w:val="005A6AA5"/>
    <w:rsid w:val="005A7771"/>
    <w:rsid w:val="005A783E"/>
    <w:rsid w:val="005B086A"/>
    <w:rsid w:val="005B0F17"/>
    <w:rsid w:val="005B1093"/>
    <w:rsid w:val="005B2AD5"/>
    <w:rsid w:val="005B2CC0"/>
    <w:rsid w:val="005B3687"/>
    <w:rsid w:val="005B3FEE"/>
    <w:rsid w:val="005B4ABD"/>
    <w:rsid w:val="005B5001"/>
    <w:rsid w:val="005B6492"/>
    <w:rsid w:val="005B6C0D"/>
    <w:rsid w:val="005B71D1"/>
    <w:rsid w:val="005C0091"/>
    <w:rsid w:val="005C015A"/>
    <w:rsid w:val="005C0855"/>
    <w:rsid w:val="005C0A02"/>
    <w:rsid w:val="005C0ED6"/>
    <w:rsid w:val="005C1138"/>
    <w:rsid w:val="005C1320"/>
    <w:rsid w:val="005C1CCE"/>
    <w:rsid w:val="005C35F3"/>
    <w:rsid w:val="005C3741"/>
    <w:rsid w:val="005C391B"/>
    <w:rsid w:val="005C458C"/>
    <w:rsid w:val="005C4D27"/>
    <w:rsid w:val="005C4FA1"/>
    <w:rsid w:val="005C5831"/>
    <w:rsid w:val="005C63F6"/>
    <w:rsid w:val="005C70D2"/>
    <w:rsid w:val="005C719B"/>
    <w:rsid w:val="005D10C2"/>
    <w:rsid w:val="005D1156"/>
    <w:rsid w:val="005D1F91"/>
    <w:rsid w:val="005D22DB"/>
    <w:rsid w:val="005D3E74"/>
    <w:rsid w:val="005D4076"/>
    <w:rsid w:val="005D4319"/>
    <w:rsid w:val="005D611A"/>
    <w:rsid w:val="005D6EA5"/>
    <w:rsid w:val="005D72C3"/>
    <w:rsid w:val="005D7C8D"/>
    <w:rsid w:val="005E04E7"/>
    <w:rsid w:val="005E23C7"/>
    <w:rsid w:val="005E3076"/>
    <w:rsid w:val="005E45F0"/>
    <w:rsid w:val="005E50CF"/>
    <w:rsid w:val="005E57AB"/>
    <w:rsid w:val="005E5C95"/>
    <w:rsid w:val="005E5D67"/>
    <w:rsid w:val="005E653B"/>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4659"/>
    <w:rsid w:val="006057D4"/>
    <w:rsid w:val="006062F7"/>
    <w:rsid w:val="00606A86"/>
    <w:rsid w:val="00610301"/>
    <w:rsid w:val="006104A7"/>
    <w:rsid w:val="00611110"/>
    <w:rsid w:val="00611729"/>
    <w:rsid w:val="00611AC7"/>
    <w:rsid w:val="00612155"/>
    <w:rsid w:val="00612B5C"/>
    <w:rsid w:val="00614567"/>
    <w:rsid w:val="0061459C"/>
    <w:rsid w:val="00614A1F"/>
    <w:rsid w:val="00614DBF"/>
    <w:rsid w:val="00615411"/>
    <w:rsid w:val="006162D1"/>
    <w:rsid w:val="00616AB8"/>
    <w:rsid w:val="00616C6E"/>
    <w:rsid w:val="00617096"/>
    <w:rsid w:val="006200AD"/>
    <w:rsid w:val="006203A1"/>
    <w:rsid w:val="006214ED"/>
    <w:rsid w:val="00621D47"/>
    <w:rsid w:val="00622571"/>
    <w:rsid w:val="00623D4D"/>
    <w:rsid w:val="00624687"/>
    <w:rsid w:val="00624A91"/>
    <w:rsid w:val="00624B6A"/>
    <w:rsid w:val="006255B0"/>
    <w:rsid w:val="00625981"/>
    <w:rsid w:val="00626C73"/>
    <w:rsid w:val="00626D1A"/>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411B6"/>
    <w:rsid w:val="006418A5"/>
    <w:rsid w:val="0064202F"/>
    <w:rsid w:val="006423EE"/>
    <w:rsid w:val="00642AD3"/>
    <w:rsid w:val="00642C5E"/>
    <w:rsid w:val="006432D8"/>
    <w:rsid w:val="00643825"/>
    <w:rsid w:val="006447A2"/>
    <w:rsid w:val="0064480C"/>
    <w:rsid w:val="00644862"/>
    <w:rsid w:val="006459A5"/>
    <w:rsid w:val="00645C23"/>
    <w:rsid w:val="00646D05"/>
    <w:rsid w:val="00647297"/>
    <w:rsid w:val="00647973"/>
    <w:rsid w:val="00647D20"/>
    <w:rsid w:val="006513DF"/>
    <w:rsid w:val="00651984"/>
    <w:rsid w:val="0065234A"/>
    <w:rsid w:val="00653206"/>
    <w:rsid w:val="006532B4"/>
    <w:rsid w:val="00654162"/>
    <w:rsid w:val="006541F4"/>
    <w:rsid w:val="006551A9"/>
    <w:rsid w:val="00656245"/>
    <w:rsid w:val="006563EA"/>
    <w:rsid w:val="006601FF"/>
    <w:rsid w:val="006616E6"/>
    <w:rsid w:val="00661A5F"/>
    <w:rsid w:val="00661BEF"/>
    <w:rsid w:val="00661F87"/>
    <w:rsid w:val="00663F5B"/>
    <w:rsid w:val="00665FE0"/>
    <w:rsid w:val="0066692C"/>
    <w:rsid w:val="00667079"/>
    <w:rsid w:val="00667758"/>
    <w:rsid w:val="00667D66"/>
    <w:rsid w:val="00670233"/>
    <w:rsid w:val="00670DC5"/>
    <w:rsid w:val="00671493"/>
    <w:rsid w:val="00672041"/>
    <w:rsid w:val="006728CE"/>
    <w:rsid w:val="006729B8"/>
    <w:rsid w:val="00673614"/>
    <w:rsid w:val="006736CF"/>
    <w:rsid w:val="006745EE"/>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5009"/>
    <w:rsid w:val="00685388"/>
    <w:rsid w:val="00685463"/>
    <w:rsid w:val="0068658C"/>
    <w:rsid w:val="0068686D"/>
    <w:rsid w:val="00686D7A"/>
    <w:rsid w:val="0068786E"/>
    <w:rsid w:val="00687E85"/>
    <w:rsid w:val="0069082A"/>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144"/>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21"/>
    <w:rsid w:val="006A4293"/>
    <w:rsid w:val="006A44CF"/>
    <w:rsid w:val="006A47A3"/>
    <w:rsid w:val="006A4D04"/>
    <w:rsid w:val="006A4EE8"/>
    <w:rsid w:val="006A535C"/>
    <w:rsid w:val="006A6C5E"/>
    <w:rsid w:val="006A73F7"/>
    <w:rsid w:val="006A7781"/>
    <w:rsid w:val="006A77F5"/>
    <w:rsid w:val="006A795F"/>
    <w:rsid w:val="006A7C7C"/>
    <w:rsid w:val="006B1040"/>
    <w:rsid w:val="006B138D"/>
    <w:rsid w:val="006B24AF"/>
    <w:rsid w:val="006B2816"/>
    <w:rsid w:val="006B366B"/>
    <w:rsid w:val="006B4974"/>
    <w:rsid w:val="006B5275"/>
    <w:rsid w:val="006B6434"/>
    <w:rsid w:val="006B6605"/>
    <w:rsid w:val="006B6CAA"/>
    <w:rsid w:val="006B715C"/>
    <w:rsid w:val="006B7DEF"/>
    <w:rsid w:val="006B7E19"/>
    <w:rsid w:val="006B7F69"/>
    <w:rsid w:val="006C0505"/>
    <w:rsid w:val="006C0FAE"/>
    <w:rsid w:val="006C1044"/>
    <w:rsid w:val="006C1735"/>
    <w:rsid w:val="006C173F"/>
    <w:rsid w:val="006C3959"/>
    <w:rsid w:val="006C3C6D"/>
    <w:rsid w:val="006C42CC"/>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A4F"/>
    <w:rsid w:val="006D4E0D"/>
    <w:rsid w:val="006D569E"/>
    <w:rsid w:val="006D59D3"/>
    <w:rsid w:val="006D5CE4"/>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19E6"/>
    <w:rsid w:val="0071224A"/>
    <w:rsid w:val="007129AC"/>
    <w:rsid w:val="00712BA5"/>
    <w:rsid w:val="00714685"/>
    <w:rsid w:val="00714752"/>
    <w:rsid w:val="00714AE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5FFE"/>
    <w:rsid w:val="007262E5"/>
    <w:rsid w:val="00726A43"/>
    <w:rsid w:val="00726CAF"/>
    <w:rsid w:val="00726CBB"/>
    <w:rsid w:val="00726D26"/>
    <w:rsid w:val="007300F4"/>
    <w:rsid w:val="00731627"/>
    <w:rsid w:val="007319BB"/>
    <w:rsid w:val="00731A6A"/>
    <w:rsid w:val="00731E63"/>
    <w:rsid w:val="007329EA"/>
    <w:rsid w:val="00733463"/>
    <w:rsid w:val="00733F07"/>
    <w:rsid w:val="00734533"/>
    <w:rsid w:val="00735414"/>
    <w:rsid w:val="00735861"/>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8E4"/>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6AB"/>
    <w:rsid w:val="00770CC5"/>
    <w:rsid w:val="00772482"/>
    <w:rsid w:val="00774019"/>
    <w:rsid w:val="00774285"/>
    <w:rsid w:val="007744B1"/>
    <w:rsid w:val="00774DF2"/>
    <w:rsid w:val="007752DB"/>
    <w:rsid w:val="007761A3"/>
    <w:rsid w:val="00776FE3"/>
    <w:rsid w:val="00777053"/>
    <w:rsid w:val="00777F77"/>
    <w:rsid w:val="00781A49"/>
    <w:rsid w:val="00782682"/>
    <w:rsid w:val="00783AE8"/>
    <w:rsid w:val="0078405B"/>
    <w:rsid w:val="00785492"/>
    <w:rsid w:val="00786411"/>
    <w:rsid w:val="00786598"/>
    <w:rsid w:val="00786D5C"/>
    <w:rsid w:val="00786E6C"/>
    <w:rsid w:val="0078753C"/>
    <w:rsid w:val="00787E9F"/>
    <w:rsid w:val="00790351"/>
    <w:rsid w:val="007906CE"/>
    <w:rsid w:val="00790978"/>
    <w:rsid w:val="00790AA2"/>
    <w:rsid w:val="00790AB9"/>
    <w:rsid w:val="00790D49"/>
    <w:rsid w:val="00791D89"/>
    <w:rsid w:val="00792C4B"/>
    <w:rsid w:val="00793601"/>
    <w:rsid w:val="00793941"/>
    <w:rsid w:val="00794762"/>
    <w:rsid w:val="00794CBA"/>
    <w:rsid w:val="00795069"/>
    <w:rsid w:val="007959B0"/>
    <w:rsid w:val="00795F4E"/>
    <w:rsid w:val="00796034"/>
    <w:rsid w:val="00796ED1"/>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BC7"/>
    <w:rsid w:val="007D71C3"/>
    <w:rsid w:val="007D7D2B"/>
    <w:rsid w:val="007E0772"/>
    <w:rsid w:val="007E14EF"/>
    <w:rsid w:val="007E3B86"/>
    <w:rsid w:val="007E5529"/>
    <w:rsid w:val="007E5927"/>
    <w:rsid w:val="007E645D"/>
    <w:rsid w:val="007E6474"/>
    <w:rsid w:val="007E6C7C"/>
    <w:rsid w:val="007E7759"/>
    <w:rsid w:val="007F010E"/>
    <w:rsid w:val="007F0B8D"/>
    <w:rsid w:val="007F23F5"/>
    <w:rsid w:val="007F3969"/>
    <w:rsid w:val="007F48C9"/>
    <w:rsid w:val="007F499A"/>
    <w:rsid w:val="007F6820"/>
    <w:rsid w:val="007F685E"/>
    <w:rsid w:val="007F6887"/>
    <w:rsid w:val="007F69D0"/>
    <w:rsid w:val="007F6F2F"/>
    <w:rsid w:val="007F71EA"/>
    <w:rsid w:val="007F7F21"/>
    <w:rsid w:val="007F7F28"/>
    <w:rsid w:val="00800674"/>
    <w:rsid w:val="0080224D"/>
    <w:rsid w:val="008026C6"/>
    <w:rsid w:val="00802CAB"/>
    <w:rsid w:val="00802E76"/>
    <w:rsid w:val="00803449"/>
    <w:rsid w:val="008035E9"/>
    <w:rsid w:val="0080361A"/>
    <w:rsid w:val="00803701"/>
    <w:rsid w:val="00803DA1"/>
    <w:rsid w:val="00804005"/>
    <w:rsid w:val="00804245"/>
    <w:rsid w:val="008047A2"/>
    <w:rsid w:val="008053A9"/>
    <w:rsid w:val="0080546F"/>
    <w:rsid w:val="0080700A"/>
    <w:rsid w:val="00807673"/>
    <w:rsid w:val="0081027F"/>
    <w:rsid w:val="00810A63"/>
    <w:rsid w:val="00810DEF"/>
    <w:rsid w:val="00810FAD"/>
    <w:rsid w:val="00811141"/>
    <w:rsid w:val="00811AD8"/>
    <w:rsid w:val="00812239"/>
    <w:rsid w:val="00812256"/>
    <w:rsid w:val="008122A2"/>
    <w:rsid w:val="00813E4E"/>
    <w:rsid w:val="00814089"/>
    <w:rsid w:val="0081472F"/>
    <w:rsid w:val="00814DEE"/>
    <w:rsid w:val="00815427"/>
    <w:rsid w:val="00815724"/>
    <w:rsid w:val="008163E1"/>
    <w:rsid w:val="00816C0B"/>
    <w:rsid w:val="008170C9"/>
    <w:rsid w:val="008170DD"/>
    <w:rsid w:val="00817463"/>
    <w:rsid w:val="008178F7"/>
    <w:rsid w:val="00817B9B"/>
    <w:rsid w:val="00820571"/>
    <w:rsid w:val="00820E0D"/>
    <w:rsid w:val="0082104E"/>
    <w:rsid w:val="00821318"/>
    <w:rsid w:val="0082140E"/>
    <w:rsid w:val="00821D0D"/>
    <w:rsid w:val="00822C0D"/>
    <w:rsid w:val="00822DDC"/>
    <w:rsid w:val="00822FB7"/>
    <w:rsid w:val="00823114"/>
    <w:rsid w:val="00823657"/>
    <w:rsid w:val="0082493F"/>
    <w:rsid w:val="00825D19"/>
    <w:rsid w:val="008260B9"/>
    <w:rsid w:val="008261A2"/>
    <w:rsid w:val="0082645C"/>
    <w:rsid w:val="008268DF"/>
    <w:rsid w:val="008278A7"/>
    <w:rsid w:val="008301F0"/>
    <w:rsid w:val="008306DC"/>
    <w:rsid w:val="00831091"/>
    <w:rsid w:val="00832028"/>
    <w:rsid w:val="00833A49"/>
    <w:rsid w:val="00833BE6"/>
    <w:rsid w:val="00833E79"/>
    <w:rsid w:val="00834B58"/>
    <w:rsid w:val="00835129"/>
    <w:rsid w:val="0083570D"/>
    <w:rsid w:val="00836515"/>
    <w:rsid w:val="00836F7E"/>
    <w:rsid w:val="00837875"/>
    <w:rsid w:val="00837E71"/>
    <w:rsid w:val="00840BCB"/>
    <w:rsid w:val="0084147C"/>
    <w:rsid w:val="00841669"/>
    <w:rsid w:val="0084231A"/>
    <w:rsid w:val="00843312"/>
    <w:rsid w:val="00843B47"/>
    <w:rsid w:val="0084474F"/>
    <w:rsid w:val="008458F8"/>
    <w:rsid w:val="00850842"/>
    <w:rsid w:val="00850DBA"/>
    <w:rsid w:val="00850EBC"/>
    <w:rsid w:val="00850EF9"/>
    <w:rsid w:val="00851A07"/>
    <w:rsid w:val="00851B77"/>
    <w:rsid w:val="008527CC"/>
    <w:rsid w:val="00853F6E"/>
    <w:rsid w:val="00854196"/>
    <w:rsid w:val="00854E52"/>
    <w:rsid w:val="00855505"/>
    <w:rsid w:val="00855984"/>
    <w:rsid w:val="00855EC7"/>
    <w:rsid w:val="00856E95"/>
    <w:rsid w:val="00857D90"/>
    <w:rsid w:val="008607C5"/>
    <w:rsid w:val="00860B17"/>
    <w:rsid w:val="00861478"/>
    <w:rsid w:val="00861ECD"/>
    <w:rsid w:val="0086202A"/>
    <w:rsid w:val="00862A72"/>
    <w:rsid w:val="00862D0B"/>
    <w:rsid w:val="00862F55"/>
    <w:rsid w:val="008630AF"/>
    <w:rsid w:val="00863174"/>
    <w:rsid w:val="008637ED"/>
    <w:rsid w:val="00864A88"/>
    <w:rsid w:val="00864CA2"/>
    <w:rsid w:val="0086521C"/>
    <w:rsid w:val="00865420"/>
    <w:rsid w:val="00865B0B"/>
    <w:rsid w:val="0086604A"/>
    <w:rsid w:val="008667D4"/>
    <w:rsid w:val="00866E25"/>
    <w:rsid w:val="0086786A"/>
    <w:rsid w:val="00867CA5"/>
    <w:rsid w:val="008714E5"/>
    <w:rsid w:val="0087180F"/>
    <w:rsid w:val="00873351"/>
    <w:rsid w:val="0087364F"/>
    <w:rsid w:val="00874129"/>
    <w:rsid w:val="00874AE0"/>
    <w:rsid w:val="0087517C"/>
    <w:rsid w:val="008752C0"/>
    <w:rsid w:val="00875A17"/>
    <w:rsid w:val="00875A2B"/>
    <w:rsid w:val="00875DB9"/>
    <w:rsid w:val="0087703B"/>
    <w:rsid w:val="00877FFB"/>
    <w:rsid w:val="0088000F"/>
    <w:rsid w:val="00880A43"/>
    <w:rsid w:val="00880D36"/>
    <w:rsid w:val="0088192C"/>
    <w:rsid w:val="00881EE7"/>
    <w:rsid w:val="00882BE6"/>
    <w:rsid w:val="00883646"/>
    <w:rsid w:val="008844A4"/>
    <w:rsid w:val="008845BC"/>
    <w:rsid w:val="0088461A"/>
    <w:rsid w:val="008849BC"/>
    <w:rsid w:val="00884D08"/>
    <w:rsid w:val="008850D6"/>
    <w:rsid w:val="008852A3"/>
    <w:rsid w:val="0088550E"/>
    <w:rsid w:val="00885C37"/>
    <w:rsid w:val="008901E1"/>
    <w:rsid w:val="008905F9"/>
    <w:rsid w:val="00891486"/>
    <w:rsid w:val="00891B73"/>
    <w:rsid w:val="00891CA0"/>
    <w:rsid w:val="008925FC"/>
    <w:rsid w:val="0089482D"/>
    <w:rsid w:val="008957C4"/>
    <w:rsid w:val="00896744"/>
    <w:rsid w:val="008968AD"/>
    <w:rsid w:val="00896C35"/>
    <w:rsid w:val="00896DF6"/>
    <w:rsid w:val="00897083"/>
    <w:rsid w:val="00897802"/>
    <w:rsid w:val="00897A09"/>
    <w:rsid w:val="008A0241"/>
    <w:rsid w:val="008A1DA8"/>
    <w:rsid w:val="008A2836"/>
    <w:rsid w:val="008A375A"/>
    <w:rsid w:val="008A3805"/>
    <w:rsid w:val="008A4128"/>
    <w:rsid w:val="008A49CC"/>
    <w:rsid w:val="008A4C61"/>
    <w:rsid w:val="008A526D"/>
    <w:rsid w:val="008A57B7"/>
    <w:rsid w:val="008A5838"/>
    <w:rsid w:val="008A5E48"/>
    <w:rsid w:val="008A6718"/>
    <w:rsid w:val="008A79AD"/>
    <w:rsid w:val="008A79E9"/>
    <w:rsid w:val="008A7E82"/>
    <w:rsid w:val="008B0AE4"/>
    <w:rsid w:val="008B114A"/>
    <w:rsid w:val="008B1F48"/>
    <w:rsid w:val="008B204A"/>
    <w:rsid w:val="008B2D9E"/>
    <w:rsid w:val="008B2E79"/>
    <w:rsid w:val="008B3A70"/>
    <w:rsid w:val="008B3CEC"/>
    <w:rsid w:val="008B4015"/>
    <w:rsid w:val="008B54DB"/>
    <w:rsid w:val="008B5E50"/>
    <w:rsid w:val="008B6064"/>
    <w:rsid w:val="008B619A"/>
    <w:rsid w:val="008B7B7C"/>
    <w:rsid w:val="008B7F43"/>
    <w:rsid w:val="008C0040"/>
    <w:rsid w:val="008C076D"/>
    <w:rsid w:val="008C0D4C"/>
    <w:rsid w:val="008C120A"/>
    <w:rsid w:val="008C24BD"/>
    <w:rsid w:val="008C2FA5"/>
    <w:rsid w:val="008C3B64"/>
    <w:rsid w:val="008C44A8"/>
    <w:rsid w:val="008C52E8"/>
    <w:rsid w:val="008C7A0E"/>
    <w:rsid w:val="008C7A50"/>
    <w:rsid w:val="008D124B"/>
    <w:rsid w:val="008D13E3"/>
    <w:rsid w:val="008D148D"/>
    <w:rsid w:val="008D1FFC"/>
    <w:rsid w:val="008D2143"/>
    <w:rsid w:val="008D267F"/>
    <w:rsid w:val="008D28C2"/>
    <w:rsid w:val="008D2907"/>
    <w:rsid w:val="008D29BE"/>
    <w:rsid w:val="008D2B9F"/>
    <w:rsid w:val="008D36CC"/>
    <w:rsid w:val="008D4FEE"/>
    <w:rsid w:val="008D5688"/>
    <w:rsid w:val="008D584E"/>
    <w:rsid w:val="008D64A3"/>
    <w:rsid w:val="008D6CBC"/>
    <w:rsid w:val="008D6EF8"/>
    <w:rsid w:val="008E0471"/>
    <w:rsid w:val="008E1138"/>
    <w:rsid w:val="008E14C6"/>
    <w:rsid w:val="008E3005"/>
    <w:rsid w:val="008E370C"/>
    <w:rsid w:val="008E3DD4"/>
    <w:rsid w:val="008E482A"/>
    <w:rsid w:val="008E52AE"/>
    <w:rsid w:val="008E5567"/>
    <w:rsid w:val="008E59B7"/>
    <w:rsid w:val="008E5F3C"/>
    <w:rsid w:val="008E681A"/>
    <w:rsid w:val="008E6BE8"/>
    <w:rsid w:val="008E6D33"/>
    <w:rsid w:val="008E713F"/>
    <w:rsid w:val="008E72EE"/>
    <w:rsid w:val="008E7BE9"/>
    <w:rsid w:val="008F2021"/>
    <w:rsid w:val="008F23F2"/>
    <w:rsid w:val="008F30C1"/>
    <w:rsid w:val="008F4748"/>
    <w:rsid w:val="008F4D04"/>
    <w:rsid w:val="008F62EC"/>
    <w:rsid w:val="008F69D7"/>
    <w:rsid w:val="008F778E"/>
    <w:rsid w:val="008F7DC7"/>
    <w:rsid w:val="008F7E14"/>
    <w:rsid w:val="008F7E94"/>
    <w:rsid w:val="0090037F"/>
    <w:rsid w:val="009021B0"/>
    <w:rsid w:val="00902612"/>
    <w:rsid w:val="009032F9"/>
    <w:rsid w:val="00903305"/>
    <w:rsid w:val="00903517"/>
    <w:rsid w:val="00903744"/>
    <w:rsid w:val="00904015"/>
    <w:rsid w:val="009050F5"/>
    <w:rsid w:val="009053D7"/>
    <w:rsid w:val="009057BD"/>
    <w:rsid w:val="009063DC"/>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1733F"/>
    <w:rsid w:val="00917AF7"/>
    <w:rsid w:val="00920AB6"/>
    <w:rsid w:val="0092186F"/>
    <w:rsid w:val="00922936"/>
    <w:rsid w:val="00922FEE"/>
    <w:rsid w:val="009231E5"/>
    <w:rsid w:val="009243DE"/>
    <w:rsid w:val="0092575D"/>
    <w:rsid w:val="00926068"/>
    <w:rsid w:val="0092671F"/>
    <w:rsid w:val="0092711F"/>
    <w:rsid w:val="00927261"/>
    <w:rsid w:val="00927C53"/>
    <w:rsid w:val="00930710"/>
    <w:rsid w:val="009309FC"/>
    <w:rsid w:val="00931A13"/>
    <w:rsid w:val="00933D35"/>
    <w:rsid w:val="00934228"/>
    <w:rsid w:val="0093489F"/>
    <w:rsid w:val="009348EA"/>
    <w:rsid w:val="00935403"/>
    <w:rsid w:val="00935AE0"/>
    <w:rsid w:val="00935F61"/>
    <w:rsid w:val="00936042"/>
    <w:rsid w:val="009366DE"/>
    <w:rsid w:val="00936F72"/>
    <w:rsid w:val="0094064E"/>
    <w:rsid w:val="00941299"/>
    <w:rsid w:val="00942A00"/>
    <w:rsid w:val="00942D31"/>
    <w:rsid w:val="00942DBA"/>
    <w:rsid w:val="00942F23"/>
    <w:rsid w:val="00943291"/>
    <w:rsid w:val="0094341C"/>
    <w:rsid w:val="009436FF"/>
    <w:rsid w:val="00943A8C"/>
    <w:rsid w:val="00943B7A"/>
    <w:rsid w:val="00943D5D"/>
    <w:rsid w:val="00943EED"/>
    <w:rsid w:val="00944A10"/>
    <w:rsid w:val="00945497"/>
    <w:rsid w:val="00945BFF"/>
    <w:rsid w:val="00946E00"/>
    <w:rsid w:val="0095183F"/>
    <w:rsid w:val="009519CC"/>
    <w:rsid w:val="00953429"/>
    <w:rsid w:val="00954E79"/>
    <w:rsid w:val="00956B15"/>
    <w:rsid w:val="00956B52"/>
    <w:rsid w:val="00956C36"/>
    <w:rsid w:val="00957601"/>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4760"/>
    <w:rsid w:val="00974924"/>
    <w:rsid w:val="00975B94"/>
    <w:rsid w:val="00975F18"/>
    <w:rsid w:val="00976E32"/>
    <w:rsid w:val="009771EE"/>
    <w:rsid w:val="009774FE"/>
    <w:rsid w:val="00977ADD"/>
    <w:rsid w:val="0098030F"/>
    <w:rsid w:val="00980A9E"/>
    <w:rsid w:val="00980BA2"/>
    <w:rsid w:val="009819C0"/>
    <w:rsid w:val="00981BA7"/>
    <w:rsid w:val="00982C7E"/>
    <w:rsid w:val="00983512"/>
    <w:rsid w:val="009836D8"/>
    <w:rsid w:val="00983DFD"/>
    <w:rsid w:val="009849B6"/>
    <w:rsid w:val="00984F6F"/>
    <w:rsid w:val="00985954"/>
    <w:rsid w:val="0098713D"/>
    <w:rsid w:val="009908EB"/>
    <w:rsid w:val="00992443"/>
    <w:rsid w:val="0099272D"/>
    <w:rsid w:val="009933F2"/>
    <w:rsid w:val="0099394E"/>
    <w:rsid w:val="009954A7"/>
    <w:rsid w:val="0099602A"/>
    <w:rsid w:val="00996271"/>
    <w:rsid w:val="009968CA"/>
    <w:rsid w:val="00996DD8"/>
    <w:rsid w:val="009A0486"/>
    <w:rsid w:val="009A05D6"/>
    <w:rsid w:val="009A0E15"/>
    <w:rsid w:val="009A1730"/>
    <w:rsid w:val="009A1D6B"/>
    <w:rsid w:val="009A2A47"/>
    <w:rsid w:val="009A2E9D"/>
    <w:rsid w:val="009A3E2C"/>
    <w:rsid w:val="009A46EA"/>
    <w:rsid w:val="009A512A"/>
    <w:rsid w:val="009A5375"/>
    <w:rsid w:val="009A53C1"/>
    <w:rsid w:val="009A5DBB"/>
    <w:rsid w:val="009A7477"/>
    <w:rsid w:val="009A754E"/>
    <w:rsid w:val="009A7569"/>
    <w:rsid w:val="009A7B84"/>
    <w:rsid w:val="009A7C9D"/>
    <w:rsid w:val="009A7FFC"/>
    <w:rsid w:val="009B049F"/>
    <w:rsid w:val="009B08E7"/>
    <w:rsid w:val="009B0A6A"/>
    <w:rsid w:val="009B2E67"/>
    <w:rsid w:val="009B36D5"/>
    <w:rsid w:val="009B402A"/>
    <w:rsid w:val="009B5549"/>
    <w:rsid w:val="009B5C20"/>
    <w:rsid w:val="009B5D2C"/>
    <w:rsid w:val="009B5E6B"/>
    <w:rsid w:val="009B61E1"/>
    <w:rsid w:val="009B625E"/>
    <w:rsid w:val="009B72FB"/>
    <w:rsid w:val="009B733D"/>
    <w:rsid w:val="009B7EC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0F6"/>
    <w:rsid w:val="009D59EA"/>
    <w:rsid w:val="009D5AEF"/>
    <w:rsid w:val="009D5FC7"/>
    <w:rsid w:val="009D6F1B"/>
    <w:rsid w:val="009D6FF6"/>
    <w:rsid w:val="009E0D24"/>
    <w:rsid w:val="009E2137"/>
    <w:rsid w:val="009E21A2"/>
    <w:rsid w:val="009E45D6"/>
    <w:rsid w:val="009E5534"/>
    <w:rsid w:val="009E5A84"/>
    <w:rsid w:val="009E5BB1"/>
    <w:rsid w:val="009E696C"/>
    <w:rsid w:val="009E6AD6"/>
    <w:rsid w:val="009E6F20"/>
    <w:rsid w:val="009E73AF"/>
    <w:rsid w:val="009E7C32"/>
    <w:rsid w:val="009F0AE0"/>
    <w:rsid w:val="009F1A66"/>
    <w:rsid w:val="009F2123"/>
    <w:rsid w:val="009F242D"/>
    <w:rsid w:val="009F2CA6"/>
    <w:rsid w:val="009F3983"/>
    <w:rsid w:val="009F3ACA"/>
    <w:rsid w:val="009F4D9F"/>
    <w:rsid w:val="009F52F0"/>
    <w:rsid w:val="009F69DC"/>
    <w:rsid w:val="009F76E9"/>
    <w:rsid w:val="009F77F1"/>
    <w:rsid w:val="009F7E0F"/>
    <w:rsid w:val="009F7F57"/>
    <w:rsid w:val="00A006DF"/>
    <w:rsid w:val="00A00EE7"/>
    <w:rsid w:val="00A0252F"/>
    <w:rsid w:val="00A02E44"/>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EC"/>
    <w:rsid w:val="00A11BD4"/>
    <w:rsid w:val="00A11C9D"/>
    <w:rsid w:val="00A11E75"/>
    <w:rsid w:val="00A122A0"/>
    <w:rsid w:val="00A12886"/>
    <w:rsid w:val="00A129E8"/>
    <w:rsid w:val="00A12A02"/>
    <w:rsid w:val="00A1306C"/>
    <w:rsid w:val="00A13611"/>
    <w:rsid w:val="00A14D7F"/>
    <w:rsid w:val="00A14E3D"/>
    <w:rsid w:val="00A152A5"/>
    <w:rsid w:val="00A1543F"/>
    <w:rsid w:val="00A15C84"/>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4A8E"/>
    <w:rsid w:val="00A46B1F"/>
    <w:rsid w:val="00A474B3"/>
    <w:rsid w:val="00A477CF"/>
    <w:rsid w:val="00A478C0"/>
    <w:rsid w:val="00A5061C"/>
    <w:rsid w:val="00A51445"/>
    <w:rsid w:val="00A514ED"/>
    <w:rsid w:val="00A53800"/>
    <w:rsid w:val="00A54959"/>
    <w:rsid w:val="00A54C40"/>
    <w:rsid w:val="00A54CD7"/>
    <w:rsid w:val="00A559B9"/>
    <w:rsid w:val="00A55E1C"/>
    <w:rsid w:val="00A57282"/>
    <w:rsid w:val="00A57DC3"/>
    <w:rsid w:val="00A6091C"/>
    <w:rsid w:val="00A60D3D"/>
    <w:rsid w:val="00A61161"/>
    <w:rsid w:val="00A61176"/>
    <w:rsid w:val="00A611EF"/>
    <w:rsid w:val="00A61272"/>
    <w:rsid w:val="00A61681"/>
    <w:rsid w:val="00A61A13"/>
    <w:rsid w:val="00A62DBC"/>
    <w:rsid w:val="00A6357B"/>
    <w:rsid w:val="00A63A9D"/>
    <w:rsid w:val="00A63CAE"/>
    <w:rsid w:val="00A640D8"/>
    <w:rsid w:val="00A641A8"/>
    <w:rsid w:val="00A64D7A"/>
    <w:rsid w:val="00A65698"/>
    <w:rsid w:val="00A65B4B"/>
    <w:rsid w:val="00A664E4"/>
    <w:rsid w:val="00A6670D"/>
    <w:rsid w:val="00A67A45"/>
    <w:rsid w:val="00A67D32"/>
    <w:rsid w:val="00A67E91"/>
    <w:rsid w:val="00A707D8"/>
    <w:rsid w:val="00A70E76"/>
    <w:rsid w:val="00A71669"/>
    <w:rsid w:val="00A71675"/>
    <w:rsid w:val="00A719E3"/>
    <w:rsid w:val="00A71C49"/>
    <w:rsid w:val="00A71CA7"/>
    <w:rsid w:val="00A721CD"/>
    <w:rsid w:val="00A72C6F"/>
    <w:rsid w:val="00A731FE"/>
    <w:rsid w:val="00A73706"/>
    <w:rsid w:val="00A7372D"/>
    <w:rsid w:val="00A75042"/>
    <w:rsid w:val="00A76EB1"/>
    <w:rsid w:val="00A76F71"/>
    <w:rsid w:val="00A774B6"/>
    <w:rsid w:val="00A7779F"/>
    <w:rsid w:val="00A7793D"/>
    <w:rsid w:val="00A80809"/>
    <w:rsid w:val="00A81882"/>
    <w:rsid w:val="00A81F91"/>
    <w:rsid w:val="00A82016"/>
    <w:rsid w:val="00A820A6"/>
    <w:rsid w:val="00A8281F"/>
    <w:rsid w:val="00A829BF"/>
    <w:rsid w:val="00A832C0"/>
    <w:rsid w:val="00A83782"/>
    <w:rsid w:val="00A83BFE"/>
    <w:rsid w:val="00A83FA9"/>
    <w:rsid w:val="00A844BA"/>
    <w:rsid w:val="00A84E69"/>
    <w:rsid w:val="00A85049"/>
    <w:rsid w:val="00A852FE"/>
    <w:rsid w:val="00A855EB"/>
    <w:rsid w:val="00A85F4E"/>
    <w:rsid w:val="00A863AF"/>
    <w:rsid w:val="00A8797A"/>
    <w:rsid w:val="00A87FEB"/>
    <w:rsid w:val="00A93A2D"/>
    <w:rsid w:val="00A93D91"/>
    <w:rsid w:val="00A93FFD"/>
    <w:rsid w:val="00A94558"/>
    <w:rsid w:val="00A95F79"/>
    <w:rsid w:val="00A967F6"/>
    <w:rsid w:val="00A96987"/>
    <w:rsid w:val="00A97508"/>
    <w:rsid w:val="00AA0771"/>
    <w:rsid w:val="00AA0C64"/>
    <w:rsid w:val="00AA27A2"/>
    <w:rsid w:val="00AA2C58"/>
    <w:rsid w:val="00AA4363"/>
    <w:rsid w:val="00AA4610"/>
    <w:rsid w:val="00AA47EC"/>
    <w:rsid w:val="00AA47F4"/>
    <w:rsid w:val="00AA5BB3"/>
    <w:rsid w:val="00AA5FBE"/>
    <w:rsid w:val="00AA6626"/>
    <w:rsid w:val="00AA66C1"/>
    <w:rsid w:val="00AB006C"/>
    <w:rsid w:val="00AB05F9"/>
    <w:rsid w:val="00AB0C77"/>
    <w:rsid w:val="00AB15FD"/>
    <w:rsid w:val="00AB1CE3"/>
    <w:rsid w:val="00AB22EE"/>
    <w:rsid w:val="00AB24BE"/>
    <w:rsid w:val="00AB2D91"/>
    <w:rsid w:val="00AB370C"/>
    <w:rsid w:val="00AB4239"/>
    <w:rsid w:val="00AB45CB"/>
    <w:rsid w:val="00AB47AF"/>
    <w:rsid w:val="00AB4889"/>
    <w:rsid w:val="00AB4BD0"/>
    <w:rsid w:val="00AB4F26"/>
    <w:rsid w:val="00AB6E1E"/>
    <w:rsid w:val="00AB7B7F"/>
    <w:rsid w:val="00AC01B7"/>
    <w:rsid w:val="00AC0746"/>
    <w:rsid w:val="00AC0F1C"/>
    <w:rsid w:val="00AC2525"/>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3BB"/>
    <w:rsid w:val="00AE1443"/>
    <w:rsid w:val="00AE3213"/>
    <w:rsid w:val="00AE32A1"/>
    <w:rsid w:val="00AE350B"/>
    <w:rsid w:val="00AE35FA"/>
    <w:rsid w:val="00AE3FE4"/>
    <w:rsid w:val="00AE40AA"/>
    <w:rsid w:val="00AE41D3"/>
    <w:rsid w:val="00AE7036"/>
    <w:rsid w:val="00AE709C"/>
    <w:rsid w:val="00AE70A8"/>
    <w:rsid w:val="00AE727B"/>
    <w:rsid w:val="00AE7727"/>
    <w:rsid w:val="00AF0264"/>
    <w:rsid w:val="00AF0296"/>
    <w:rsid w:val="00AF0BCD"/>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313E"/>
    <w:rsid w:val="00B032A7"/>
    <w:rsid w:val="00B03697"/>
    <w:rsid w:val="00B03EC0"/>
    <w:rsid w:val="00B04A26"/>
    <w:rsid w:val="00B05516"/>
    <w:rsid w:val="00B077B3"/>
    <w:rsid w:val="00B07E94"/>
    <w:rsid w:val="00B1051E"/>
    <w:rsid w:val="00B1063D"/>
    <w:rsid w:val="00B107EB"/>
    <w:rsid w:val="00B1107D"/>
    <w:rsid w:val="00B13367"/>
    <w:rsid w:val="00B136F6"/>
    <w:rsid w:val="00B1422E"/>
    <w:rsid w:val="00B14616"/>
    <w:rsid w:val="00B151E0"/>
    <w:rsid w:val="00B15DC3"/>
    <w:rsid w:val="00B16027"/>
    <w:rsid w:val="00B17086"/>
    <w:rsid w:val="00B17B3C"/>
    <w:rsid w:val="00B203A8"/>
    <w:rsid w:val="00B20818"/>
    <w:rsid w:val="00B20D6E"/>
    <w:rsid w:val="00B2208B"/>
    <w:rsid w:val="00B2312F"/>
    <w:rsid w:val="00B2318C"/>
    <w:rsid w:val="00B234CE"/>
    <w:rsid w:val="00B235E7"/>
    <w:rsid w:val="00B2386B"/>
    <w:rsid w:val="00B239DA"/>
    <w:rsid w:val="00B23B57"/>
    <w:rsid w:val="00B23E6A"/>
    <w:rsid w:val="00B23FDA"/>
    <w:rsid w:val="00B2496C"/>
    <w:rsid w:val="00B26E46"/>
    <w:rsid w:val="00B26F33"/>
    <w:rsid w:val="00B271F7"/>
    <w:rsid w:val="00B2723E"/>
    <w:rsid w:val="00B272D3"/>
    <w:rsid w:val="00B2790D"/>
    <w:rsid w:val="00B27F72"/>
    <w:rsid w:val="00B30976"/>
    <w:rsid w:val="00B30C3D"/>
    <w:rsid w:val="00B328DF"/>
    <w:rsid w:val="00B33890"/>
    <w:rsid w:val="00B33CDE"/>
    <w:rsid w:val="00B34BFC"/>
    <w:rsid w:val="00B34EEB"/>
    <w:rsid w:val="00B35402"/>
    <w:rsid w:val="00B3550A"/>
    <w:rsid w:val="00B35AEB"/>
    <w:rsid w:val="00B35E38"/>
    <w:rsid w:val="00B3612A"/>
    <w:rsid w:val="00B36C52"/>
    <w:rsid w:val="00B36D66"/>
    <w:rsid w:val="00B37C1A"/>
    <w:rsid w:val="00B40090"/>
    <w:rsid w:val="00B41376"/>
    <w:rsid w:val="00B41A0C"/>
    <w:rsid w:val="00B41E21"/>
    <w:rsid w:val="00B42AD8"/>
    <w:rsid w:val="00B45C65"/>
    <w:rsid w:val="00B461C5"/>
    <w:rsid w:val="00B47607"/>
    <w:rsid w:val="00B477FB"/>
    <w:rsid w:val="00B506B1"/>
    <w:rsid w:val="00B50862"/>
    <w:rsid w:val="00B50C8F"/>
    <w:rsid w:val="00B50E6D"/>
    <w:rsid w:val="00B52086"/>
    <w:rsid w:val="00B52123"/>
    <w:rsid w:val="00B5293D"/>
    <w:rsid w:val="00B530DF"/>
    <w:rsid w:val="00B536CA"/>
    <w:rsid w:val="00B53D6D"/>
    <w:rsid w:val="00B5432A"/>
    <w:rsid w:val="00B547DE"/>
    <w:rsid w:val="00B5535C"/>
    <w:rsid w:val="00B55B7C"/>
    <w:rsid w:val="00B56831"/>
    <w:rsid w:val="00B56BF1"/>
    <w:rsid w:val="00B56CD0"/>
    <w:rsid w:val="00B56FDE"/>
    <w:rsid w:val="00B57B27"/>
    <w:rsid w:val="00B57D4E"/>
    <w:rsid w:val="00B57D6B"/>
    <w:rsid w:val="00B60070"/>
    <w:rsid w:val="00B61C21"/>
    <w:rsid w:val="00B62DB2"/>
    <w:rsid w:val="00B62E12"/>
    <w:rsid w:val="00B6418C"/>
    <w:rsid w:val="00B647CB"/>
    <w:rsid w:val="00B64E38"/>
    <w:rsid w:val="00B65A78"/>
    <w:rsid w:val="00B66468"/>
    <w:rsid w:val="00B66880"/>
    <w:rsid w:val="00B66CEB"/>
    <w:rsid w:val="00B66D3E"/>
    <w:rsid w:val="00B66ECC"/>
    <w:rsid w:val="00B67772"/>
    <w:rsid w:val="00B67CDA"/>
    <w:rsid w:val="00B67E91"/>
    <w:rsid w:val="00B701F9"/>
    <w:rsid w:val="00B70534"/>
    <w:rsid w:val="00B7086A"/>
    <w:rsid w:val="00B73150"/>
    <w:rsid w:val="00B73974"/>
    <w:rsid w:val="00B7414B"/>
    <w:rsid w:val="00B7482B"/>
    <w:rsid w:val="00B74C83"/>
    <w:rsid w:val="00B7560B"/>
    <w:rsid w:val="00B75647"/>
    <w:rsid w:val="00B75675"/>
    <w:rsid w:val="00B7661A"/>
    <w:rsid w:val="00B77629"/>
    <w:rsid w:val="00B7788F"/>
    <w:rsid w:val="00B8040B"/>
    <w:rsid w:val="00B8070B"/>
    <w:rsid w:val="00B809E9"/>
    <w:rsid w:val="00B80A9F"/>
    <w:rsid w:val="00B80EFF"/>
    <w:rsid w:val="00B820CA"/>
    <w:rsid w:val="00B82929"/>
    <w:rsid w:val="00B834EE"/>
    <w:rsid w:val="00B842F8"/>
    <w:rsid w:val="00B8445F"/>
    <w:rsid w:val="00B8513B"/>
    <w:rsid w:val="00B856F1"/>
    <w:rsid w:val="00B863B3"/>
    <w:rsid w:val="00B864D1"/>
    <w:rsid w:val="00B86672"/>
    <w:rsid w:val="00B86859"/>
    <w:rsid w:val="00B869E1"/>
    <w:rsid w:val="00B87D24"/>
    <w:rsid w:val="00B902D8"/>
    <w:rsid w:val="00B9031E"/>
    <w:rsid w:val="00B9113E"/>
    <w:rsid w:val="00B914CC"/>
    <w:rsid w:val="00B925FA"/>
    <w:rsid w:val="00B930D8"/>
    <w:rsid w:val="00B93CDC"/>
    <w:rsid w:val="00B94372"/>
    <w:rsid w:val="00B94496"/>
    <w:rsid w:val="00B95168"/>
    <w:rsid w:val="00B9655A"/>
    <w:rsid w:val="00B975CB"/>
    <w:rsid w:val="00B97C14"/>
    <w:rsid w:val="00B97EE5"/>
    <w:rsid w:val="00BA00DD"/>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58C"/>
    <w:rsid w:val="00BA5A88"/>
    <w:rsid w:val="00BA62F2"/>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6107"/>
    <w:rsid w:val="00BD617E"/>
    <w:rsid w:val="00BD6A70"/>
    <w:rsid w:val="00BD79A2"/>
    <w:rsid w:val="00BE08D7"/>
    <w:rsid w:val="00BE0B44"/>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99D"/>
    <w:rsid w:val="00BE7F78"/>
    <w:rsid w:val="00BF0A1B"/>
    <w:rsid w:val="00BF1B4F"/>
    <w:rsid w:val="00BF21D2"/>
    <w:rsid w:val="00BF3002"/>
    <w:rsid w:val="00BF366B"/>
    <w:rsid w:val="00BF3679"/>
    <w:rsid w:val="00BF52E5"/>
    <w:rsid w:val="00BF5B7E"/>
    <w:rsid w:val="00BF613F"/>
    <w:rsid w:val="00BF6A87"/>
    <w:rsid w:val="00BF705E"/>
    <w:rsid w:val="00C00553"/>
    <w:rsid w:val="00C00A8C"/>
    <w:rsid w:val="00C01142"/>
    <w:rsid w:val="00C01F99"/>
    <w:rsid w:val="00C03260"/>
    <w:rsid w:val="00C03CDC"/>
    <w:rsid w:val="00C0417F"/>
    <w:rsid w:val="00C047B4"/>
    <w:rsid w:val="00C04A6B"/>
    <w:rsid w:val="00C05074"/>
    <w:rsid w:val="00C0594D"/>
    <w:rsid w:val="00C05FFF"/>
    <w:rsid w:val="00C06C2E"/>
    <w:rsid w:val="00C071B6"/>
    <w:rsid w:val="00C11E74"/>
    <w:rsid w:val="00C122B4"/>
    <w:rsid w:val="00C13288"/>
    <w:rsid w:val="00C13B89"/>
    <w:rsid w:val="00C14040"/>
    <w:rsid w:val="00C1489C"/>
    <w:rsid w:val="00C14A6B"/>
    <w:rsid w:val="00C14E93"/>
    <w:rsid w:val="00C15402"/>
    <w:rsid w:val="00C15613"/>
    <w:rsid w:val="00C15CA2"/>
    <w:rsid w:val="00C16159"/>
    <w:rsid w:val="00C162EC"/>
    <w:rsid w:val="00C16A11"/>
    <w:rsid w:val="00C16B42"/>
    <w:rsid w:val="00C2019C"/>
    <w:rsid w:val="00C20995"/>
    <w:rsid w:val="00C21ABC"/>
    <w:rsid w:val="00C226F6"/>
    <w:rsid w:val="00C23495"/>
    <w:rsid w:val="00C240DF"/>
    <w:rsid w:val="00C242F1"/>
    <w:rsid w:val="00C24A06"/>
    <w:rsid w:val="00C25343"/>
    <w:rsid w:val="00C25570"/>
    <w:rsid w:val="00C258DB"/>
    <w:rsid w:val="00C262B2"/>
    <w:rsid w:val="00C3079F"/>
    <w:rsid w:val="00C30C2B"/>
    <w:rsid w:val="00C314CA"/>
    <w:rsid w:val="00C31830"/>
    <w:rsid w:val="00C31B7C"/>
    <w:rsid w:val="00C329A0"/>
    <w:rsid w:val="00C3375E"/>
    <w:rsid w:val="00C33BE1"/>
    <w:rsid w:val="00C33C91"/>
    <w:rsid w:val="00C33FDB"/>
    <w:rsid w:val="00C3403D"/>
    <w:rsid w:val="00C3462B"/>
    <w:rsid w:val="00C34C17"/>
    <w:rsid w:val="00C3557E"/>
    <w:rsid w:val="00C35A24"/>
    <w:rsid w:val="00C36DD2"/>
    <w:rsid w:val="00C40229"/>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C1D"/>
    <w:rsid w:val="00C520C5"/>
    <w:rsid w:val="00C527EC"/>
    <w:rsid w:val="00C5443A"/>
    <w:rsid w:val="00C55C4D"/>
    <w:rsid w:val="00C5649B"/>
    <w:rsid w:val="00C56BFD"/>
    <w:rsid w:val="00C56CCE"/>
    <w:rsid w:val="00C57003"/>
    <w:rsid w:val="00C57937"/>
    <w:rsid w:val="00C57BA4"/>
    <w:rsid w:val="00C60D8F"/>
    <w:rsid w:val="00C613B5"/>
    <w:rsid w:val="00C61791"/>
    <w:rsid w:val="00C6257B"/>
    <w:rsid w:val="00C62CB2"/>
    <w:rsid w:val="00C63714"/>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87E6C"/>
    <w:rsid w:val="00C902BD"/>
    <w:rsid w:val="00C911A7"/>
    <w:rsid w:val="00C91617"/>
    <w:rsid w:val="00C918D5"/>
    <w:rsid w:val="00C91C9C"/>
    <w:rsid w:val="00C91E93"/>
    <w:rsid w:val="00C92679"/>
    <w:rsid w:val="00C92A84"/>
    <w:rsid w:val="00C93067"/>
    <w:rsid w:val="00C93453"/>
    <w:rsid w:val="00C93ECB"/>
    <w:rsid w:val="00C94052"/>
    <w:rsid w:val="00C9517E"/>
    <w:rsid w:val="00C951F9"/>
    <w:rsid w:val="00C958B8"/>
    <w:rsid w:val="00C95AD5"/>
    <w:rsid w:val="00C960D4"/>
    <w:rsid w:val="00C965F1"/>
    <w:rsid w:val="00C97E27"/>
    <w:rsid w:val="00C97E41"/>
    <w:rsid w:val="00C97EE5"/>
    <w:rsid w:val="00C97F39"/>
    <w:rsid w:val="00CA00E5"/>
    <w:rsid w:val="00CA087E"/>
    <w:rsid w:val="00CA0FFE"/>
    <w:rsid w:val="00CA1CB3"/>
    <w:rsid w:val="00CA2314"/>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C01"/>
    <w:rsid w:val="00CD009C"/>
    <w:rsid w:val="00CD0A91"/>
    <w:rsid w:val="00CD17CF"/>
    <w:rsid w:val="00CD2387"/>
    <w:rsid w:val="00CD2653"/>
    <w:rsid w:val="00CD2ACB"/>
    <w:rsid w:val="00CD2E71"/>
    <w:rsid w:val="00CD2FF9"/>
    <w:rsid w:val="00CD3A34"/>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02"/>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30D5"/>
    <w:rsid w:val="00D03154"/>
    <w:rsid w:val="00D03B09"/>
    <w:rsid w:val="00D04C11"/>
    <w:rsid w:val="00D051A9"/>
    <w:rsid w:val="00D05395"/>
    <w:rsid w:val="00D06862"/>
    <w:rsid w:val="00D06B06"/>
    <w:rsid w:val="00D07614"/>
    <w:rsid w:val="00D07C2C"/>
    <w:rsid w:val="00D10670"/>
    <w:rsid w:val="00D10807"/>
    <w:rsid w:val="00D108F2"/>
    <w:rsid w:val="00D10E7B"/>
    <w:rsid w:val="00D113A0"/>
    <w:rsid w:val="00D119BD"/>
    <w:rsid w:val="00D128B3"/>
    <w:rsid w:val="00D12C4D"/>
    <w:rsid w:val="00D13DA6"/>
    <w:rsid w:val="00D14192"/>
    <w:rsid w:val="00D14491"/>
    <w:rsid w:val="00D1514A"/>
    <w:rsid w:val="00D1579E"/>
    <w:rsid w:val="00D15A07"/>
    <w:rsid w:val="00D16574"/>
    <w:rsid w:val="00D16C4F"/>
    <w:rsid w:val="00D16D92"/>
    <w:rsid w:val="00D17616"/>
    <w:rsid w:val="00D179BD"/>
    <w:rsid w:val="00D17A64"/>
    <w:rsid w:val="00D20385"/>
    <w:rsid w:val="00D207DB"/>
    <w:rsid w:val="00D20B7A"/>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744E"/>
    <w:rsid w:val="00D37B51"/>
    <w:rsid w:val="00D408BB"/>
    <w:rsid w:val="00D40AFC"/>
    <w:rsid w:val="00D410ED"/>
    <w:rsid w:val="00D416AB"/>
    <w:rsid w:val="00D41961"/>
    <w:rsid w:val="00D426A2"/>
    <w:rsid w:val="00D42A40"/>
    <w:rsid w:val="00D44653"/>
    <w:rsid w:val="00D44726"/>
    <w:rsid w:val="00D44A44"/>
    <w:rsid w:val="00D44A89"/>
    <w:rsid w:val="00D45632"/>
    <w:rsid w:val="00D4590D"/>
    <w:rsid w:val="00D45C2F"/>
    <w:rsid w:val="00D464F2"/>
    <w:rsid w:val="00D5059C"/>
    <w:rsid w:val="00D518D6"/>
    <w:rsid w:val="00D53359"/>
    <w:rsid w:val="00D538F4"/>
    <w:rsid w:val="00D5407C"/>
    <w:rsid w:val="00D540CE"/>
    <w:rsid w:val="00D54190"/>
    <w:rsid w:val="00D54DA8"/>
    <w:rsid w:val="00D550E9"/>
    <w:rsid w:val="00D561FF"/>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60"/>
    <w:rsid w:val="00D63BFF"/>
    <w:rsid w:val="00D645D5"/>
    <w:rsid w:val="00D6523D"/>
    <w:rsid w:val="00D6534D"/>
    <w:rsid w:val="00D65C2C"/>
    <w:rsid w:val="00D65DFF"/>
    <w:rsid w:val="00D66CB4"/>
    <w:rsid w:val="00D67068"/>
    <w:rsid w:val="00D671FF"/>
    <w:rsid w:val="00D67558"/>
    <w:rsid w:val="00D678C2"/>
    <w:rsid w:val="00D701CE"/>
    <w:rsid w:val="00D7089B"/>
    <w:rsid w:val="00D709CB"/>
    <w:rsid w:val="00D70DF1"/>
    <w:rsid w:val="00D71409"/>
    <w:rsid w:val="00D71802"/>
    <w:rsid w:val="00D71E85"/>
    <w:rsid w:val="00D72212"/>
    <w:rsid w:val="00D73CE3"/>
    <w:rsid w:val="00D757F8"/>
    <w:rsid w:val="00D759CF"/>
    <w:rsid w:val="00D767D9"/>
    <w:rsid w:val="00D76D12"/>
    <w:rsid w:val="00D77F5D"/>
    <w:rsid w:val="00D807F5"/>
    <w:rsid w:val="00D81711"/>
    <w:rsid w:val="00D81A5A"/>
    <w:rsid w:val="00D81FFF"/>
    <w:rsid w:val="00D82E04"/>
    <w:rsid w:val="00D82F5F"/>
    <w:rsid w:val="00D831FB"/>
    <w:rsid w:val="00D83375"/>
    <w:rsid w:val="00D8372F"/>
    <w:rsid w:val="00D8379E"/>
    <w:rsid w:val="00D83BB1"/>
    <w:rsid w:val="00D85609"/>
    <w:rsid w:val="00D87914"/>
    <w:rsid w:val="00D87D0A"/>
    <w:rsid w:val="00D87E72"/>
    <w:rsid w:val="00D90970"/>
    <w:rsid w:val="00D90DC2"/>
    <w:rsid w:val="00D90DD1"/>
    <w:rsid w:val="00D91759"/>
    <w:rsid w:val="00D9191D"/>
    <w:rsid w:val="00D927A0"/>
    <w:rsid w:val="00D929D4"/>
    <w:rsid w:val="00D947E7"/>
    <w:rsid w:val="00D956DE"/>
    <w:rsid w:val="00D95842"/>
    <w:rsid w:val="00D95CE3"/>
    <w:rsid w:val="00D962A3"/>
    <w:rsid w:val="00D96576"/>
    <w:rsid w:val="00D966D6"/>
    <w:rsid w:val="00D97029"/>
    <w:rsid w:val="00D97442"/>
    <w:rsid w:val="00D97A60"/>
    <w:rsid w:val="00DA0A0B"/>
    <w:rsid w:val="00DA13DF"/>
    <w:rsid w:val="00DA166C"/>
    <w:rsid w:val="00DA2313"/>
    <w:rsid w:val="00DA311A"/>
    <w:rsid w:val="00DA350C"/>
    <w:rsid w:val="00DA37F2"/>
    <w:rsid w:val="00DA385E"/>
    <w:rsid w:val="00DA4928"/>
    <w:rsid w:val="00DA4CBF"/>
    <w:rsid w:val="00DA5224"/>
    <w:rsid w:val="00DA5426"/>
    <w:rsid w:val="00DA5929"/>
    <w:rsid w:val="00DA6CD7"/>
    <w:rsid w:val="00DA77DD"/>
    <w:rsid w:val="00DA7AA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1BC0"/>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857"/>
    <w:rsid w:val="00DD7C87"/>
    <w:rsid w:val="00DE0BD6"/>
    <w:rsid w:val="00DE11CE"/>
    <w:rsid w:val="00DE21F1"/>
    <w:rsid w:val="00DE25EA"/>
    <w:rsid w:val="00DE2D34"/>
    <w:rsid w:val="00DE2EF2"/>
    <w:rsid w:val="00DE426E"/>
    <w:rsid w:val="00DE4322"/>
    <w:rsid w:val="00DE5631"/>
    <w:rsid w:val="00DE56E5"/>
    <w:rsid w:val="00DE660D"/>
    <w:rsid w:val="00DE6978"/>
    <w:rsid w:val="00DE6C2B"/>
    <w:rsid w:val="00DE6F9D"/>
    <w:rsid w:val="00DE7DB3"/>
    <w:rsid w:val="00DF202C"/>
    <w:rsid w:val="00DF2417"/>
    <w:rsid w:val="00DF245B"/>
    <w:rsid w:val="00DF287D"/>
    <w:rsid w:val="00DF2CB2"/>
    <w:rsid w:val="00DF2E28"/>
    <w:rsid w:val="00DF3124"/>
    <w:rsid w:val="00DF3EA7"/>
    <w:rsid w:val="00DF60BB"/>
    <w:rsid w:val="00DF725F"/>
    <w:rsid w:val="00DF726E"/>
    <w:rsid w:val="00DF7427"/>
    <w:rsid w:val="00E01595"/>
    <w:rsid w:val="00E01B4C"/>
    <w:rsid w:val="00E0377E"/>
    <w:rsid w:val="00E03A8A"/>
    <w:rsid w:val="00E03F02"/>
    <w:rsid w:val="00E04072"/>
    <w:rsid w:val="00E04AA6"/>
    <w:rsid w:val="00E06F40"/>
    <w:rsid w:val="00E07F7C"/>
    <w:rsid w:val="00E10AAF"/>
    <w:rsid w:val="00E11D05"/>
    <w:rsid w:val="00E11E09"/>
    <w:rsid w:val="00E13405"/>
    <w:rsid w:val="00E13C1E"/>
    <w:rsid w:val="00E13E84"/>
    <w:rsid w:val="00E149A5"/>
    <w:rsid w:val="00E15399"/>
    <w:rsid w:val="00E15473"/>
    <w:rsid w:val="00E154D0"/>
    <w:rsid w:val="00E16A5D"/>
    <w:rsid w:val="00E1700E"/>
    <w:rsid w:val="00E17A89"/>
    <w:rsid w:val="00E17DE2"/>
    <w:rsid w:val="00E17FB5"/>
    <w:rsid w:val="00E17FD2"/>
    <w:rsid w:val="00E200D5"/>
    <w:rsid w:val="00E217E0"/>
    <w:rsid w:val="00E21EE6"/>
    <w:rsid w:val="00E2201F"/>
    <w:rsid w:val="00E22025"/>
    <w:rsid w:val="00E22B80"/>
    <w:rsid w:val="00E23242"/>
    <w:rsid w:val="00E23C66"/>
    <w:rsid w:val="00E24369"/>
    <w:rsid w:val="00E2447A"/>
    <w:rsid w:val="00E2547A"/>
    <w:rsid w:val="00E257AF"/>
    <w:rsid w:val="00E25BF6"/>
    <w:rsid w:val="00E2649E"/>
    <w:rsid w:val="00E30424"/>
    <w:rsid w:val="00E30813"/>
    <w:rsid w:val="00E30E20"/>
    <w:rsid w:val="00E30EED"/>
    <w:rsid w:val="00E310DD"/>
    <w:rsid w:val="00E3122F"/>
    <w:rsid w:val="00E318C7"/>
    <w:rsid w:val="00E319B0"/>
    <w:rsid w:val="00E31AB7"/>
    <w:rsid w:val="00E31B11"/>
    <w:rsid w:val="00E31B49"/>
    <w:rsid w:val="00E31C18"/>
    <w:rsid w:val="00E31C79"/>
    <w:rsid w:val="00E31D0C"/>
    <w:rsid w:val="00E3298D"/>
    <w:rsid w:val="00E348DF"/>
    <w:rsid w:val="00E36462"/>
    <w:rsid w:val="00E365BE"/>
    <w:rsid w:val="00E36632"/>
    <w:rsid w:val="00E37BAF"/>
    <w:rsid w:val="00E40F98"/>
    <w:rsid w:val="00E427FC"/>
    <w:rsid w:val="00E42CB9"/>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13"/>
    <w:rsid w:val="00E52832"/>
    <w:rsid w:val="00E52B0B"/>
    <w:rsid w:val="00E52E7E"/>
    <w:rsid w:val="00E53F9B"/>
    <w:rsid w:val="00E543A4"/>
    <w:rsid w:val="00E55570"/>
    <w:rsid w:val="00E56075"/>
    <w:rsid w:val="00E5653D"/>
    <w:rsid w:val="00E56555"/>
    <w:rsid w:val="00E57B34"/>
    <w:rsid w:val="00E60128"/>
    <w:rsid w:val="00E607C4"/>
    <w:rsid w:val="00E609B1"/>
    <w:rsid w:val="00E60FE8"/>
    <w:rsid w:val="00E61191"/>
    <w:rsid w:val="00E622FA"/>
    <w:rsid w:val="00E63699"/>
    <w:rsid w:val="00E63911"/>
    <w:rsid w:val="00E64669"/>
    <w:rsid w:val="00E67B59"/>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59EE"/>
    <w:rsid w:val="00E76F91"/>
    <w:rsid w:val="00E77018"/>
    <w:rsid w:val="00E7742B"/>
    <w:rsid w:val="00E77BE8"/>
    <w:rsid w:val="00E804B4"/>
    <w:rsid w:val="00E8086D"/>
    <w:rsid w:val="00E809CA"/>
    <w:rsid w:val="00E8222D"/>
    <w:rsid w:val="00E82779"/>
    <w:rsid w:val="00E82871"/>
    <w:rsid w:val="00E82FE4"/>
    <w:rsid w:val="00E83820"/>
    <w:rsid w:val="00E84506"/>
    <w:rsid w:val="00E87C6D"/>
    <w:rsid w:val="00E9098D"/>
    <w:rsid w:val="00E913A4"/>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5531"/>
    <w:rsid w:val="00EA6203"/>
    <w:rsid w:val="00EA7497"/>
    <w:rsid w:val="00EA7B3B"/>
    <w:rsid w:val="00EB0FA5"/>
    <w:rsid w:val="00EB149B"/>
    <w:rsid w:val="00EB1A4B"/>
    <w:rsid w:val="00EB222F"/>
    <w:rsid w:val="00EB3992"/>
    <w:rsid w:val="00EB39D1"/>
    <w:rsid w:val="00EB3DFC"/>
    <w:rsid w:val="00EB4910"/>
    <w:rsid w:val="00EB493B"/>
    <w:rsid w:val="00EB4B7C"/>
    <w:rsid w:val="00EB4CEE"/>
    <w:rsid w:val="00EB583E"/>
    <w:rsid w:val="00EB6ACD"/>
    <w:rsid w:val="00EB6B25"/>
    <w:rsid w:val="00EB78EA"/>
    <w:rsid w:val="00EC0A15"/>
    <w:rsid w:val="00EC0DFA"/>
    <w:rsid w:val="00EC11F2"/>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C79C5"/>
    <w:rsid w:val="00ED0429"/>
    <w:rsid w:val="00ED0E88"/>
    <w:rsid w:val="00ED1701"/>
    <w:rsid w:val="00ED182D"/>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FE2"/>
    <w:rsid w:val="00EE26F0"/>
    <w:rsid w:val="00EE36BC"/>
    <w:rsid w:val="00EE39CC"/>
    <w:rsid w:val="00EE3AE5"/>
    <w:rsid w:val="00EE3E1D"/>
    <w:rsid w:val="00EE402D"/>
    <w:rsid w:val="00EE494C"/>
    <w:rsid w:val="00EE6476"/>
    <w:rsid w:val="00EE64DE"/>
    <w:rsid w:val="00EE75E1"/>
    <w:rsid w:val="00EE7963"/>
    <w:rsid w:val="00EE7A87"/>
    <w:rsid w:val="00EF016C"/>
    <w:rsid w:val="00EF0B92"/>
    <w:rsid w:val="00EF13C7"/>
    <w:rsid w:val="00EF154B"/>
    <w:rsid w:val="00EF249B"/>
    <w:rsid w:val="00EF35C5"/>
    <w:rsid w:val="00EF3A35"/>
    <w:rsid w:val="00EF3CAA"/>
    <w:rsid w:val="00EF3D70"/>
    <w:rsid w:val="00EF5472"/>
    <w:rsid w:val="00EF5600"/>
    <w:rsid w:val="00EF6128"/>
    <w:rsid w:val="00EF7862"/>
    <w:rsid w:val="00F01209"/>
    <w:rsid w:val="00F01689"/>
    <w:rsid w:val="00F01B9E"/>
    <w:rsid w:val="00F01CE5"/>
    <w:rsid w:val="00F02C38"/>
    <w:rsid w:val="00F03A15"/>
    <w:rsid w:val="00F04196"/>
    <w:rsid w:val="00F0429D"/>
    <w:rsid w:val="00F04B15"/>
    <w:rsid w:val="00F0790A"/>
    <w:rsid w:val="00F10053"/>
    <w:rsid w:val="00F100A8"/>
    <w:rsid w:val="00F1096D"/>
    <w:rsid w:val="00F10C8A"/>
    <w:rsid w:val="00F1112F"/>
    <w:rsid w:val="00F11861"/>
    <w:rsid w:val="00F11C3D"/>
    <w:rsid w:val="00F12330"/>
    <w:rsid w:val="00F12C12"/>
    <w:rsid w:val="00F1390D"/>
    <w:rsid w:val="00F1420B"/>
    <w:rsid w:val="00F14A80"/>
    <w:rsid w:val="00F15744"/>
    <w:rsid w:val="00F15B72"/>
    <w:rsid w:val="00F15FFE"/>
    <w:rsid w:val="00F1632A"/>
    <w:rsid w:val="00F16984"/>
    <w:rsid w:val="00F1700B"/>
    <w:rsid w:val="00F179EE"/>
    <w:rsid w:val="00F20FBA"/>
    <w:rsid w:val="00F210AD"/>
    <w:rsid w:val="00F21A3A"/>
    <w:rsid w:val="00F222C3"/>
    <w:rsid w:val="00F22A6F"/>
    <w:rsid w:val="00F2331E"/>
    <w:rsid w:val="00F23B3C"/>
    <w:rsid w:val="00F24CC9"/>
    <w:rsid w:val="00F259A3"/>
    <w:rsid w:val="00F25E2C"/>
    <w:rsid w:val="00F26F1A"/>
    <w:rsid w:val="00F26FD2"/>
    <w:rsid w:val="00F27A02"/>
    <w:rsid w:val="00F27EAE"/>
    <w:rsid w:val="00F30E80"/>
    <w:rsid w:val="00F31538"/>
    <w:rsid w:val="00F333B5"/>
    <w:rsid w:val="00F33983"/>
    <w:rsid w:val="00F34042"/>
    <w:rsid w:val="00F342F9"/>
    <w:rsid w:val="00F3721D"/>
    <w:rsid w:val="00F405C8"/>
    <w:rsid w:val="00F40766"/>
    <w:rsid w:val="00F408FD"/>
    <w:rsid w:val="00F40B47"/>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862"/>
    <w:rsid w:val="00F553ED"/>
    <w:rsid w:val="00F55CC3"/>
    <w:rsid w:val="00F56040"/>
    <w:rsid w:val="00F56306"/>
    <w:rsid w:val="00F5667A"/>
    <w:rsid w:val="00F56C7A"/>
    <w:rsid w:val="00F57ABC"/>
    <w:rsid w:val="00F57E2B"/>
    <w:rsid w:val="00F605CE"/>
    <w:rsid w:val="00F606CF"/>
    <w:rsid w:val="00F606F5"/>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DA8"/>
    <w:rsid w:val="00F7410D"/>
    <w:rsid w:val="00F742EC"/>
    <w:rsid w:val="00F7449B"/>
    <w:rsid w:val="00F7593E"/>
    <w:rsid w:val="00F76B6B"/>
    <w:rsid w:val="00F7736D"/>
    <w:rsid w:val="00F77A8F"/>
    <w:rsid w:val="00F80169"/>
    <w:rsid w:val="00F8017A"/>
    <w:rsid w:val="00F81C2B"/>
    <w:rsid w:val="00F81FE1"/>
    <w:rsid w:val="00F82632"/>
    <w:rsid w:val="00F82C2D"/>
    <w:rsid w:val="00F83950"/>
    <w:rsid w:val="00F83FE6"/>
    <w:rsid w:val="00F844D2"/>
    <w:rsid w:val="00F85B71"/>
    <w:rsid w:val="00F86650"/>
    <w:rsid w:val="00F86925"/>
    <w:rsid w:val="00F8697B"/>
    <w:rsid w:val="00F86CD9"/>
    <w:rsid w:val="00F86FE8"/>
    <w:rsid w:val="00F90906"/>
    <w:rsid w:val="00F910E3"/>
    <w:rsid w:val="00F910F9"/>
    <w:rsid w:val="00F91A41"/>
    <w:rsid w:val="00F91D05"/>
    <w:rsid w:val="00F91D46"/>
    <w:rsid w:val="00F9245F"/>
    <w:rsid w:val="00F92959"/>
    <w:rsid w:val="00F92B8E"/>
    <w:rsid w:val="00F935D0"/>
    <w:rsid w:val="00F935F3"/>
    <w:rsid w:val="00F938AA"/>
    <w:rsid w:val="00F93E5E"/>
    <w:rsid w:val="00F93EFD"/>
    <w:rsid w:val="00F940EA"/>
    <w:rsid w:val="00F94735"/>
    <w:rsid w:val="00F94C71"/>
    <w:rsid w:val="00F976D1"/>
    <w:rsid w:val="00FA1839"/>
    <w:rsid w:val="00FA1C4B"/>
    <w:rsid w:val="00FA2060"/>
    <w:rsid w:val="00FA225D"/>
    <w:rsid w:val="00FA2567"/>
    <w:rsid w:val="00FA2D86"/>
    <w:rsid w:val="00FA2FD0"/>
    <w:rsid w:val="00FA36E9"/>
    <w:rsid w:val="00FA4319"/>
    <w:rsid w:val="00FA5BC9"/>
    <w:rsid w:val="00FA622E"/>
    <w:rsid w:val="00FA65D4"/>
    <w:rsid w:val="00FB0941"/>
    <w:rsid w:val="00FB09E5"/>
    <w:rsid w:val="00FB0DAC"/>
    <w:rsid w:val="00FB16A9"/>
    <w:rsid w:val="00FB1D3C"/>
    <w:rsid w:val="00FB2700"/>
    <w:rsid w:val="00FB341F"/>
    <w:rsid w:val="00FB3A48"/>
    <w:rsid w:val="00FB46C8"/>
    <w:rsid w:val="00FB5477"/>
    <w:rsid w:val="00FB55B8"/>
    <w:rsid w:val="00FB6E66"/>
    <w:rsid w:val="00FB719E"/>
    <w:rsid w:val="00FC101B"/>
    <w:rsid w:val="00FC281D"/>
    <w:rsid w:val="00FC2A5A"/>
    <w:rsid w:val="00FC37C9"/>
    <w:rsid w:val="00FC49C5"/>
    <w:rsid w:val="00FC52C0"/>
    <w:rsid w:val="00FC53CB"/>
    <w:rsid w:val="00FC55E1"/>
    <w:rsid w:val="00FC5C91"/>
    <w:rsid w:val="00FC5F98"/>
    <w:rsid w:val="00FC631C"/>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0D57"/>
    <w:rsid w:val="00FE15A4"/>
    <w:rsid w:val="00FE27E3"/>
    <w:rsid w:val="00FE3028"/>
    <w:rsid w:val="00FE372C"/>
    <w:rsid w:val="00FE4D16"/>
    <w:rsid w:val="00FE592D"/>
    <w:rsid w:val="00FE5A4B"/>
    <w:rsid w:val="00FE5A52"/>
    <w:rsid w:val="00FE6675"/>
    <w:rsid w:val="00FE6FC6"/>
    <w:rsid w:val="00FE7314"/>
    <w:rsid w:val="00FE741A"/>
    <w:rsid w:val="00FE7CE5"/>
    <w:rsid w:val="00FE7FCF"/>
    <w:rsid w:val="00FF2351"/>
    <w:rsid w:val="00FF28D7"/>
    <w:rsid w:val="00FF32E6"/>
    <w:rsid w:val="00FF36FF"/>
    <w:rsid w:val="00FF4059"/>
    <w:rsid w:val="00FF47E8"/>
    <w:rsid w:val="00FF4AC9"/>
    <w:rsid w:val="00FF614C"/>
    <w:rsid w:val="00FF6523"/>
    <w:rsid w:val="00FF6942"/>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5F12711"/>
    <w:rsid w:val="16ADCAA4"/>
    <w:rsid w:val="18A5A472"/>
    <w:rsid w:val="19B2C343"/>
    <w:rsid w:val="1BEE25FC"/>
    <w:rsid w:val="20B7D044"/>
    <w:rsid w:val="22607D9B"/>
    <w:rsid w:val="27B2DAF9"/>
    <w:rsid w:val="2B184100"/>
    <w:rsid w:val="2FCB68CE"/>
    <w:rsid w:val="346E080B"/>
    <w:rsid w:val="350CDC29"/>
    <w:rsid w:val="370BDC9B"/>
    <w:rsid w:val="37268B83"/>
    <w:rsid w:val="387D12D8"/>
    <w:rsid w:val="39096571"/>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46887"/>
  <w15:docId w15:val="{4780E3B0-F9E2-4C1C-9837-EC18CBF3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spacing w:after="200" w:line="276" w:lineRule="auto"/>
    </w:pPr>
    <w:rPr>
      <w:rFonts w:ascii="Arial" w:hAnsi="Arial" w:cs="Times New Roman"/>
      <w:b/>
      <w:sz w:val="18"/>
      <w:lang w:val="en-US"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uiPriority w:val="39"/>
    <w:qFormat/>
    <w:pPr>
      <w:ind w:left="1701" w:hanging="1701"/>
    </w:pPr>
  </w:style>
  <w:style w:type="paragraph" w:styleId="41">
    <w:name w:val="toc 4"/>
    <w:basedOn w:val="32"/>
    <w:next w:val="a"/>
    <w:qFormat/>
    <w:pPr>
      <w:ind w:left="1418" w:hanging="1418"/>
    </w:pPr>
  </w:style>
  <w:style w:type="paragraph" w:styleId="32">
    <w:name w:val="toc 3"/>
    <w:basedOn w:val="21"/>
    <w:next w:val="a"/>
    <w:qFormat/>
    <w:pPr>
      <w:ind w:left="1134" w:hanging="1134"/>
    </w:pPr>
  </w:style>
  <w:style w:type="paragraph" w:styleId="21">
    <w:name w:val="toc 2"/>
    <w:basedOn w:val="1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2">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2">
    <w:name w:val="List Bullet 4"/>
    <w:basedOn w:val="33"/>
    <w:qFormat/>
    <w:pPr>
      <w:ind w:left="1418"/>
    </w:pPr>
  </w:style>
  <w:style w:type="paragraph" w:styleId="33">
    <w:name w:val="List Bullet 3"/>
    <w:basedOn w:val="23"/>
    <w:qFormat/>
    <w:pPr>
      <w:ind w:left="1135"/>
    </w:pPr>
  </w:style>
  <w:style w:type="paragraph" w:styleId="23">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4">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2">
    <w:name w:val="List Bullet 5"/>
    <w:basedOn w:val="42"/>
    <w:qFormat/>
    <w:pPr>
      <w:ind w:left="1702"/>
    </w:pPr>
  </w:style>
  <w:style w:type="paragraph" w:styleId="81">
    <w:name w:val="toc 8"/>
    <w:basedOn w:val="1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3">
    <w:name w:val="List 5"/>
    <w:basedOn w:val="43"/>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3">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1">
    <w:name w:val="toc 9"/>
    <w:basedOn w:val="81"/>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5">
    <w:name w:val="index 2"/>
    <w:basedOn w:val="12"/>
    <w:next w:val="a"/>
    <w:qFormat/>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rPr>
  </w:style>
  <w:style w:type="character" w:customStyle="1" w:styleId="60">
    <w:name w:val="标题 6 字符"/>
    <w:basedOn w:val="a1"/>
    <w:link w:val="6"/>
    <w:qFormat/>
    <w:rPr>
      <w:rFonts w:ascii="Calibri" w:eastAsia="Times New Roman" w:hAnsi="Calibri" w:cs="Times New Roman"/>
      <w:b/>
      <w:bCs/>
      <w:sz w:val="22"/>
      <w:szCs w:val="22"/>
      <w:lang w:val="zh-CN"/>
    </w:rPr>
  </w:style>
  <w:style w:type="character" w:customStyle="1" w:styleId="70">
    <w:name w:val="标题 7 字符"/>
    <w:basedOn w:val="a1"/>
    <w:link w:val="7"/>
    <w:qFormat/>
    <w:rPr>
      <w:rFonts w:ascii="Calibri" w:eastAsia="Times New Roman" w:hAnsi="Calibri" w:cs="Times New Roman"/>
      <w:sz w:val="24"/>
      <w:szCs w:val="24"/>
      <w:lang w:val="zh-CN"/>
    </w:rPr>
  </w:style>
  <w:style w:type="character" w:customStyle="1" w:styleId="80">
    <w:name w:val="标题 8 字符"/>
    <w:basedOn w:val="a1"/>
    <w:link w:val="8"/>
    <w:qFormat/>
    <w:rPr>
      <w:rFonts w:ascii="Calibri" w:eastAsia="Times New Roman" w:hAnsi="Calibri" w:cs="Times New Roman"/>
      <w:i/>
      <w:iCs/>
      <w:sz w:val="24"/>
      <w:szCs w:val="24"/>
      <w:lang w:val="zh-CN"/>
    </w:rPr>
  </w:style>
  <w:style w:type="character" w:customStyle="1" w:styleId="90">
    <w:name w:val="标题 9 字符"/>
    <w:basedOn w:val="a1"/>
    <w:link w:val="9"/>
    <w:qFormat/>
    <w:rPr>
      <w:rFonts w:ascii="Calibri Light" w:eastAsia="Times New Roman" w:hAnsi="Calibri Light" w:cs="Times New Roman"/>
      <w:sz w:val="22"/>
      <w:szCs w:val="22"/>
      <w:lang w:val="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出段落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3">
    <w:name w:val="修订1"/>
    <w:hidden/>
    <w:uiPriority w:val="99"/>
    <w:semiHidden/>
    <w:qFormat/>
    <w:pPr>
      <w:spacing w:after="200" w:line="276" w:lineRule="auto"/>
    </w:pPr>
    <w:rPr>
      <w:rFonts w:ascii="Times New Roman" w:hAnsi="Times New Roman" w:cs="Times New Roman"/>
      <w:lang w:val="en-US"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val="en-US"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3"/>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eastAsia="ja-JP"/>
    </w:rPr>
  </w:style>
  <w:style w:type="paragraph" w:customStyle="1" w:styleId="B5">
    <w:name w:val="B5"/>
    <w:basedOn w:val="53"/>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4">
    <w:name w:val="수정1"/>
    <w:hidden/>
    <w:uiPriority w:val="99"/>
    <w:semiHidden/>
    <w:qFormat/>
    <w:pPr>
      <w:spacing w:after="200" w:line="276" w:lineRule="auto"/>
    </w:pPr>
    <w:rPr>
      <w:rFonts w:ascii="Times New Roman" w:eastAsia="Times New Roman" w:hAnsi="Times New Roman" w:cs="Times New Roman"/>
      <w:lang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6">
    <w:name w:val="修订2"/>
    <w:hidden/>
    <w:uiPriority w:val="99"/>
    <w:semiHidden/>
    <w:qFormat/>
    <w:pPr>
      <w:spacing w:after="200" w:line="276" w:lineRule="auto"/>
    </w:pPr>
    <w:rPr>
      <w:sz w:val="22"/>
      <w:szCs w:val="22"/>
      <w:lang w:val="en-US"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val="en-US"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val="en-US"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0Maintext">
    <w:name w:val="0 Main text"/>
    <w:basedOn w:val="a"/>
    <w:link w:val="0MaintextChar"/>
    <w:qFormat/>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Pr>
      <w:rFonts w:ascii="Arial" w:eastAsia="Malgun Gothic" w:hAnsi="Arial" w:cs="Batang"/>
      <w:bCs/>
      <w:szCs w:val="32"/>
      <w:lang w:val="en-GB" w:eastAsia="en-US"/>
    </w:rPr>
  </w:style>
  <w:style w:type="paragraph" w:customStyle="1" w:styleId="Revision1">
    <w:name w:val="Revision1"/>
    <w:hidden/>
    <w:uiPriority w:val="99"/>
    <w:unhideWhenUsed/>
    <w:pPr>
      <w:spacing w:after="0" w:line="240" w:lineRule="auto"/>
    </w:pPr>
    <w:rPr>
      <w:sz w:val="22"/>
      <w:szCs w:val="22"/>
      <w:lang w:val="en-US" w:eastAsia="en-US"/>
    </w:rPr>
  </w:style>
  <w:style w:type="character" w:customStyle="1" w:styleId="UnresolvedMention4">
    <w:name w:val="Unresolved Mention4"/>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37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4D4B1FF7-65EF-4130-83E7-FAEDF8A3F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3D9631-D6ED-4564-90D1-E5300A01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1899</Words>
  <Characters>10825</Characters>
  <Application>Microsoft Office Word</Application>
  <DocSecurity>0</DocSecurity>
  <Lines>90</Lines>
  <Paragraphs>25</Paragraphs>
  <ScaleCrop>false</ScaleCrop>
  <Company>Microsoft</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Xiaomi</cp:lastModifiedBy>
  <cp:revision>12</cp:revision>
  <dcterms:created xsi:type="dcterms:W3CDTF">2022-08-19T15:20:00Z</dcterms:created>
  <dcterms:modified xsi:type="dcterms:W3CDTF">2022-08-22T02:05:00Z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ies>
</file>