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77777777" w:rsidR="00FA03D3" w:rsidRDefault="00CD5029">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 xml:space="preserve">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(InterDigital)</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w:t>
      </w:r>
      <w:proofErr w:type="gramStart"/>
      <w:r>
        <w:t>],  the</w:t>
      </w:r>
      <w:proofErr w:type="gramEnd"/>
      <w:r>
        <w:t xml:space="preserv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w:t>
      </w:r>
      <w:proofErr w:type="gramStart"/>
      <w:r>
        <w:rPr>
          <w:i/>
          <w:iCs/>
          <w:szCs w:val="24"/>
        </w:rPr>
        <w:t>consensus</w:t>
      </w:r>
      <w:proofErr w:type="gramEnd"/>
      <w:r>
        <w:rPr>
          <w:i/>
          <w:iCs/>
          <w:szCs w:val="24"/>
        </w:rPr>
        <w:t xml:space="preserve">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w:t>
      </w:r>
      <w:proofErr w:type="gramStart"/>
      <w:r>
        <w:rPr>
          <w:i/>
          <w:iCs/>
          <w:szCs w:val="24"/>
        </w:rPr>
        <w:t>consensus</w:t>
      </w:r>
      <w:proofErr w:type="gramEnd"/>
      <w:r>
        <w:rPr>
          <w:i/>
          <w:iCs/>
          <w:szCs w:val="24"/>
        </w:rPr>
        <w:t xml:space="preserve">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 xml:space="preserve">Proposal 9:        RAN2 confirms Differential UE-Specific </w:t>
      </w:r>
      <w:proofErr w:type="spellStart"/>
      <w:r>
        <w:rPr>
          <w:i/>
          <w:iCs/>
          <w:szCs w:val="24"/>
          <w:lang w:eastAsia="sv-SE"/>
        </w:rPr>
        <w:t>K_Offset</w:t>
      </w:r>
      <w:proofErr w:type="spellEnd"/>
      <w:r>
        <w:rPr>
          <w:i/>
          <w:iCs/>
          <w:szCs w:val="24"/>
          <w:lang w:eastAsia="sv-SE"/>
        </w:rPr>
        <w:t xml:space="preserve"> MAC CE consists of only one field with length 8 bits, which contains the Differential UE-Specific </w:t>
      </w:r>
      <w:proofErr w:type="spellStart"/>
      <w:r>
        <w:rPr>
          <w:i/>
          <w:iCs/>
          <w:szCs w:val="24"/>
          <w:lang w:eastAsia="sv-SE"/>
        </w:rPr>
        <w:t>K_Offset</w:t>
      </w:r>
      <w:proofErr w:type="spellEnd"/>
      <w:r>
        <w:rPr>
          <w:i/>
          <w:iCs/>
          <w:szCs w:val="24"/>
          <w:lang w:eastAsia="sv-SE"/>
        </w:rPr>
        <w:t>. (consensus)</w:t>
      </w:r>
    </w:p>
    <w:p w14:paraId="252E6CA2" w14:textId="77777777" w:rsidR="00FA03D3" w:rsidRDefault="00CD5029">
      <w:pPr>
        <w:ind w:left="1440" w:hanging="1440"/>
        <w:rPr>
          <w:i/>
          <w:iCs/>
          <w:szCs w:val="24"/>
        </w:rPr>
      </w:pPr>
      <w:r>
        <w:rPr>
          <w:i/>
          <w:iCs/>
          <w:szCs w:val="24"/>
          <w:lang w:eastAsia="sv-SE"/>
        </w:rPr>
        <w:t xml:space="preserve">Proposal 11:      RAN2 confirms </w:t>
      </w:r>
      <w:proofErr w:type="spellStart"/>
      <w:r>
        <w:rPr>
          <w:i/>
          <w:iCs/>
          <w:szCs w:val="24"/>
        </w:rPr>
        <w:t>ra</w:t>
      </w:r>
      <w:proofErr w:type="spellEnd"/>
      <w:r>
        <w:rPr>
          <w:i/>
          <w:iCs/>
          <w:szCs w:val="24"/>
        </w:rPr>
        <w:t xml:space="preserve">-ResponseWindow and </w:t>
      </w:r>
      <w:proofErr w:type="spellStart"/>
      <w:r>
        <w:rPr>
          <w:i/>
          <w:iCs/>
          <w:szCs w:val="24"/>
        </w:rPr>
        <w:t>msgB-ReponseWindow</w:t>
      </w:r>
      <w:proofErr w:type="spellEnd"/>
      <w:r>
        <w:rPr>
          <w:i/>
          <w:iCs/>
          <w:szCs w:val="24"/>
        </w:rPr>
        <w:t xml:space="preserve">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 xml:space="preserve">UE stops </w:t>
      </w:r>
      <w:proofErr w:type="spellStart"/>
      <w:r>
        <w:rPr>
          <w:i/>
          <w:iCs/>
          <w:szCs w:val="24"/>
          <w:lang w:eastAsia="sv-SE"/>
        </w:rPr>
        <w:t>ra-ContentionResolutionTimer</w:t>
      </w:r>
      <w:proofErr w:type="spellEnd"/>
      <w:r>
        <w:rPr>
          <w:i/>
          <w:iCs/>
          <w:szCs w:val="24"/>
          <w:lang w:eastAsia="sv-SE"/>
        </w:rPr>
        <w:t xml:space="preserve"> upon receiving PDCCH indicating Msg3 retransmission and then starts </w:t>
      </w:r>
      <w:proofErr w:type="spellStart"/>
      <w:r>
        <w:rPr>
          <w:i/>
          <w:iCs/>
          <w:szCs w:val="24"/>
          <w:lang w:eastAsia="sv-SE"/>
        </w:rPr>
        <w:t>ra-ContentionResolutionTimer</w:t>
      </w:r>
      <w:proofErr w:type="spellEnd"/>
      <w:r>
        <w:rPr>
          <w:i/>
          <w:iCs/>
          <w:szCs w:val="24"/>
          <w:lang w:eastAsia="sv-SE"/>
        </w:rPr>
        <w:t xml:space="preserve"> after the end of the Msg3 retransmission plus UE-gNB RTT. Impact to coverage and possible enhancements (</w:t>
      </w:r>
      <w:proofErr w:type="gramStart"/>
      <w:r>
        <w:rPr>
          <w:i/>
          <w:iCs/>
          <w:szCs w:val="24"/>
          <w:lang w:eastAsia="sv-SE"/>
        </w:rPr>
        <w:t>e.g.</w:t>
      </w:r>
      <w:proofErr w:type="gramEnd"/>
      <w:r>
        <w:rPr>
          <w:i/>
          <w:iCs/>
          <w:szCs w:val="24"/>
          <w:lang w:eastAsia="sv-SE"/>
        </w:rPr>
        <w:t xml:space="preserve">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proofErr w:type="spellStart"/>
      <w:r>
        <w:rPr>
          <w:i/>
          <w:iCs/>
          <w:szCs w:val="24"/>
        </w:rPr>
        <w:t>uplinkHARQ</w:t>
      </w:r>
      <w:proofErr w:type="spellEnd"/>
      <w:r>
        <w:rPr>
          <w:i/>
          <w:iCs/>
          <w:szCs w:val="24"/>
        </w:rPr>
        <w:t xml:space="preserve">-mode, </w:t>
      </w:r>
      <w:proofErr w:type="spellStart"/>
      <w:r>
        <w:rPr>
          <w:i/>
          <w:iCs/>
          <w:szCs w:val="24"/>
        </w:rPr>
        <w:t>allowedHARQ</w:t>
      </w:r>
      <w:proofErr w:type="spellEnd"/>
      <w:r>
        <w:rPr>
          <w:i/>
          <w:iCs/>
          <w:szCs w:val="24"/>
        </w:rPr>
        <w:t>-</w:t>
      </w:r>
      <w:proofErr w:type="gramStart"/>
      <w:r>
        <w:rPr>
          <w:i/>
          <w:iCs/>
          <w:szCs w:val="24"/>
        </w:rPr>
        <w:t>mode,  and</w:t>
      </w:r>
      <w:proofErr w:type="gramEnd"/>
      <w:r>
        <w:rPr>
          <w:i/>
          <w:iCs/>
          <w:szCs w:val="24"/>
        </w:rPr>
        <w:t xml:space="preserve">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proofErr w:type="spellStart"/>
      <w:r>
        <w:rPr>
          <w:i/>
          <w:iCs/>
          <w:szCs w:val="24"/>
        </w:rPr>
        <w:t>uplinkHARQ</w:t>
      </w:r>
      <w:proofErr w:type="spellEnd"/>
      <w:r>
        <w:rPr>
          <w:i/>
          <w:iCs/>
          <w:szCs w:val="24"/>
        </w:rPr>
        <w:t xml:space="preserve">-DRX-LCP-mode and </w:t>
      </w:r>
      <w:proofErr w:type="spellStart"/>
      <w:r>
        <w:rPr>
          <w:i/>
          <w:iCs/>
          <w:szCs w:val="24"/>
        </w:rPr>
        <w:t>allowedHARQ</w:t>
      </w:r>
      <w:proofErr w:type="spellEnd"/>
      <w:r>
        <w:rPr>
          <w:i/>
          <w:iCs/>
          <w:szCs w:val="24"/>
        </w:rPr>
        <w:t>-DRX-LCP,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 xml:space="preserve">that prior to starting </w:t>
      </w:r>
      <w:proofErr w:type="spellStart"/>
      <w:r>
        <w:rPr>
          <w:i/>
          <w:iCs/>
          <w:szCs w:val="24"/>
        </w:rPr>
        <w:t>drx</w:t>
      </w:r>
      <w:proofErr w:type="spellEnd"/>
      <w:r>
        <w:rPr>
          <w:i/>
          <w:iCs/>
          <w:szCs w:val="24"/>
        </w:rPr>
        <w:t>-HARQ-RTT-</w:t>
      </w:r>
      <w:proofErr w:type="spellStart"/>
      <w:r>
        <w:rPr>
          <w:i/>
          <w:iCs/>
          <w:szCs w:val="24"/>
        </w:rPr>
        <w:t>TimerUL</w:t>
      </w:r>
      <w:proofErr w:type="spellEnd"/>
      <w:r>
        <w:rPr>
          <w:i/>
          <w:iCs/>
          <w:szCs w:val="24"/>
        </w:rPr>
        <w:t>/DL, latest UE-gNB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74AE1DA0" w14:textId="77777777" w:rsidR="00FA03D3" w:rsidRDefault="00CD5029">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UE-gNB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 xml:space="preserve">Option1: UE stops </w:t>
            </w:r>
            <w:proofErr w:type="spellStart"/>
            <w:r>
              <w:rPr>
                <w:rFonts w:cs="Arial"/>
                <w:b/>
                <w:i/>
                <w:iCs/>
                <w:color w:val="000000"/>
                <w:sz w:val="18"/>
                <w:szCs w:val="18"/>
              </w:rPr>
              <w:t>ra-ContentionResolutionTimer</w:t>
            </w:r>
            <w:proofErr w:type="spellEnd"/>
            <w:r>
              <w:rPr>
                <w:rFonts w:cs="Arial"/>
                <w:b/>
                <w:i/>
                <w:iCs/>
                <w:color w:val="000000"/>
                <w:sz w:val="18"/>
                <w:szCs w:val="18"/>
              </w:rPr>
              <w:t xml:space="preserve"> upon receiving PDCCH indicating Msg3 retransmission </w:t>
            </w:r>
            <w:r>
              <w:rPr>
                <w:rFonts w:cs="Arial"/>
                <w:bCs/>
                <w:color w:val="000000"/>
                <w:sz w:val="18"/>
                <w:szCs w:val="18"/>
              </w:rPr>
              <w:t>(</w:t>
            </w:r>
            <w:proofErr w:type="gramStart"/>
            <w:r>
              <w:rPr>
                <w:rFonts w:cs="Arial"/>
                <w:bCs/>
                <w:color w:val="000000"/>
                <w:sz w:val="18"/>
                <w:szCs w:val="18"/>
              </w:rPr>
              <w:t>e.g.</w:t>
            </w:r>
            <w:proofErr w:type="gramEnd"/>
            <w:r>
              <w:rPr>
                <w:rFonts w:cs="Arial"/>
                <w:bCs/>
                <w:color w:val="000000"/>
                <w:sz w:val="18"/>
                <w:szCs w:val="18"/>
              </w:rPr>
              <w:t xml:space="preserve">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w:t>
            </w:r>
            <w:proofErr w:type="spellStart"/>
            <w:r>
              <w:rPr>
                <w:rFonts w:eastAsia="DengXian"/>
              </w:rPr>
              <w:t>retransmssion</w:t>
            </w:r>
            <w:proofErr w:type="spellEnd"/>
            <w:r>
              <w:rPr>
                <w:rFonts w:eastAsia="DengXian"/>
              </w:rPr>
              <w:t xml:space="preserve"> is now one typical strategy for Msg3 coverage enhancement in NW implementation which can be applied to all UEs. </w:t>
            </w:r>
          </w:p>
          <w:p w14:paraId="3B61050B" w14:textId="77777777" w:rsidR="00FA03D3" w:rsidRDefault="00CD5029">
            <w:pPr>
              <w:jc w:val="left"/>
              <w:rPr>
                <w:rFonts w:eastAsia="DengXian"/>
              </w:rPr>
            </w:pPr>
            <w:r>
              <w:t>Option2 has no negative impact (</w:t>
            </w:r>
            <w:proofErr w:type="gramStart"/>
            <w:r>
              <w:t>i.e.</w:t>
            </w:r>
            <w:proofErr w:type="gramEnd"/>
            <w:r>
              <w:t xml:space="preserv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If RAN2 want to disable a legacy function (as proposal 12 above), it is natural to show strong technical reason why this is the reasonable way-forward (and NW has to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It makes no sense to disable a legacy mechanism for coverage enhancement in Rel-17 then recover it in Rel-18. Please note that new Rel-18 enhancements would not be supported for all the NTN UEs (</w:t>
            </w:r>
            <w:proofErr w:type="gramStart"/>
            <w:r>
              <w:rPr>
                <w:rFonts w:eastAsia="DengXian"/>
              </w:rPr>
              <w:t>e.g.</w:t>
            </w:r>
            <w:proofErr w:type="gramEnd"/>
            <w:r>
              <w:rPr>
                <w:rFonts w:eastAsia="DengXian"/>
              </w:rPr>
              <w:t xml:space="preserve">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comments  on</w:t>
            </w:r>
            <w:proofErr w:type="gramEnd"/>
            <w:r>
              <w:rPr>
                <w:rFonts w:eastAsiaTheme="minorEastAsia" w:hint="eastAsia"/>
                <w:lang w:val="en-US"/>
              </w:rPr>
              <w:t xml:space="preserve"> P12. And a possible compromise is to have this as configurable. If configured (e.g., in case CE is enabled) UE make an exception of such situation otherwise UE delay the start of </w:t>
            </w:r>
            <w:proofErr w:type="spellStart"/>
            <w:r>
              <w:rPr>
                <w:rFonts w:eastAsiaTheme="minorEastAsia" w:hint="eastAsia"/>
                <w:lang w:val="en-US"/>
              </w:rPr>
              <w:t>ra-ContentionResolutionTimer</w:t>
            </w:r>
            <w:proofErr w:type="spellEnd"/>
            <w:r>
              <w:rPr>
                <w:rFonts w:eastAsiaTheme="minorEastAsia" w:hint="eastAsia"/>
                <w:lang w:val="en-US"/>
              </w:rPr>
              <w:t xml:space="preserve"> by UE-gNB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 xml:space="preserve">in order to reduce the specification impact, we prefer to capture it as a </w:t>
            </w:r>
            <w:proofErr w:type="gramStart"/>
            <w:r>
              <w:rPr>
                <w:rFonts w:eastAsiaTheme="minorEastAsia"/>
                <w:lang w:eastAsia="ko-KR"/>
              </w:rPr>
              <w:t>NOTE</w:t>
            </w:r>
            <w:proofErr w:type="gramEnd"/>
            <w:r>
              <w:rPr>
                <w:rFonts w:eastAsiaTheme="minorEastAsia"/>
                <w:lang w:eastAsia="ko-KR"/>
              </w:rPr>
              <w:t xml:space="preserve"> b</w:t>
            </w:r>
            <w:r>
              <w:rPr>
                <w:rFonts w:eastAsiaTheme="minorEastAsia"/>
              </w:rPr>
              <w:t>ut it is ok to go with the majority for sake of the progress.</w:t>
            </w:r>
          </w:p>
        </w:tc>
      </w:tr>
      <w:tr w:rsidR="00CD5029" w14:paraId="4C002F2E" w14:textId="77777777">
        <w:tc>
          <w:tcPr>
            <w:tcW w:w="1496" w:type="dxa"/>
          </w:tcPr>
          <w:p w14:paraId="7E566826" w14:textId="382D4802" w:rsidR="00CD5029" w:rsidRDefault="004F1350" w:rsidP="00CD5029">
            <w:pPr>
              <w:rPr>
                <w:rFonts w:eastAsiaTheme="minorEastAsia"/>
              </w:rPr>
            </w:pPr>
            <w:r>
              <w:rPr>
                <w:rFonts w:eastAsiaTheme="minorEastAsia"/>
              </w:rPr>
              <w:t>Qualcomm</w:t>
            </w:r>
          </w:p>
        </w:tc>
        <w:tc>
          <w:tcPr>
            <w:tcW w:w="8219" w:type="dxa"/>
          </w:tcPr>
          <w:p w14:paraId="53E67AC1" w14:textId="2676AF0A" w:rsidR="00CD5029" w:rsidRDefault="004F1350" w:rsidP="00CD5029">
            <w:pPr>
              <w:rPr>
                <w:rFonts w:eastAsiaTheme="minorEastAsia"/>
                <w:highlight w:val="yellow"/>
              </w:rPr>
            </w:pPr>
            <w:r>
              <w:rPr>
                <w:rFonts w:eastAsiaTheme="minorEastAsia"/>
                <w:highlight w:val="yellow"/>
              </w:rPr>
              <w:t>P7 is not clear what is</w:t>
            </w:r>
            <w:r w:rsidR="00D60994">
              <w:rPr>
                <w:rFonts w:eastAsiaTheme="minorEastAsia"/>
                <w:highlight w:val="yellow"/>
              </w:rPr>
              <w:t xml:space="preserve"> accuracy limit.</w:t>
            </w:r>
            <w:r w:rsidR="000A352F">
              <w:rPr>
                <w:rFonts w:eastAsiaTheme="minorEastAsia"/>
                <w:highlight w:val="yellow"/>
              </w:rPr>
              <w:t xml:space="preserve"> On P15,</w:t>
            </w:r>
            <w:r w:rsidR="00D42A11">
              <w:rPr>
                <w:rFonts w:eastAsiaTheme="minorEastAsia"/>
                <w:highlight w:val="yellow"/>
              </w:rPr>
              <w:t xml:space="preserve"> it is not clear if this is also true for RRC release message</w:t>
            </w:r>
            <w:r w:rsidR="00F26839">
              <w:rPr>
                <w:rFonts w:eastAsiaTheme="minorEastAsia"/>
                <w:highlight w:val="yellow"/>
              </w:rPr>
              <w:t>.</w:t>
            </w:r>
          </w:p>
        </w:tc>
      </w:tr>
      <w:tr w:rsidR="00611CF7" w14:paraId="1169723A" w14:textId="77777777">
        <w:tc>
          <w:tcPr>
            <w:tcW w:w="1496" w:type="dxa"/>
          </w:tcPr>
          <w:p w14:paraId="3E1ED539" w14:textId="3199166F" w:rsidR="00611CF7" w:rsidRDefault="00611CF7" w:rsidP="00611CF7">
            <w:pPr>
              <w:rPr>
                <w:rFonts w:eastAsiaTheme="minorEastAsia"/>
              </w:rPr>
            </w:pPr>
            <w:r w:rsidRPr="00AE2E95">
              <w:rPr>
                <w:rFonts w:eastAsiaTheme="minorEastAsia"/>
              </w:rPr>
              <w:t>Ericsson</w:t>
            </w:r>
          </w:p>
        </w:tc>
        <w:tc>
          <w:tcPr>
            <w:tcW w:w="8219" w:type="dxa"/>
          </w:tcPr>
          <w:p w14:paraId="58FE658F" w14:textId="093A4D99" w:rsidR="00611CF7" w:rsidRPr="00AE2E95" w:rsidRDefault="00611CF7" w:rsidP="00611CF7">
            <w:pPr>
              <w:rPr>
                <w:rFonts w:eastAsiaTheme="minorEastAsia"/>
              </w:rPr>
            </w:pPr>
            <w:r w:rsidRPr="00AE2E95">
              <w:rPr>
                <w:rFonts w:eastAsiaTheme="minorEastAsia"/>
              </w:rPr>
              <w:t>For P7, better to replace “full TA” with a reference to the TA in RAN1 “</w:t>
            </w:r>
            <w:r w:rsidRPr="00AE2E95">
              <w:rPr>
                <w:rFonts w:eastAsia="Malgun Gothic"/>
                <w:color w:val="C00000"/>
                <w:u w:val="single"/>
              </w:rPr>
              <w:t>the UE’s Timing Advance value (see TS 38.211 [Y] clause 4.3.1)</w:t>
            </w:r>
            <w:r w:rsidRPr="00AE2E95">
              <w:rPr>
                <w:rFonts w:eastAsiaTheme="minorEastAsia"/>
              </w:rPr>
              <w:t xml:space="preserve">”. </w:t>
            </w:r>
            <w:r>
              <w:rPr>
                <w:rFonts w:eastAsiaTheme="minorEastAsia"/>
              </w:rPr>
              <w:t xml:space="preserve">RAN4 specifies </w:t>
            </w:r>
            <w:proofErr w:type="gramStart"/>
            <w:r>
              <w:rPr>
                <w:rFonts w:eastAsiaTheme="minorEastAsia"/>
              </w:rPr>
              <w:t>an</w:t>
            </w:r>
            <w:proofErr w:type="gramEnd"/>
            <w:r>
              <w:rPr>
                <w:rFonts w:eastAsiaTheme="minorEastAsia"/>
              </w:rPr>
              <w:t xml:space="preserve"> minimum accuracy of </w:t>
            </w:r>
            <w:r w:rsidRPr="00611CF7">
              <w:rPr>
                <w:rFonts w:eastAsiaTheme="minorEastAsia"/>
              </w:rPr>
              <w:t>UE UL transmission timing error (</w:t>
            </w:r>
            <w:proofErr w:type="spellStart"/>
            <w:r w:rsidRPr="00611CF7">
              <w:rPr>
                <w:rFonts w:eastAsiaTheme="minorEastAsia"/>
              </w:rPr>
              <w:t>Te</w:t>
            </w:r>
            <w:proofErr w:type="spellEnd"/>
            <w:r w:rsidRPr="00611CF7">
              <w:rPr>
                <w:rFonts w:eastAsiaTheme="minorEastAsia"/>
              </w:rPr>
              <w:t>)</w:t>
            </w:r>
            <w:r>
              <w:rPr>
                <w:rFonts w:eastAsiaTheme="minorEastAsia"/>
              </w:rPr>
              <w:t xml:space="preserve"> and the UE location is part of it, see for example </w:t>
            </w:r>
            <w:r w:rsidRPr="00611CF7">
              <w:rPr>
                <w:rFonts w:eastAsiaTheme="minorEastAsia"/>
              </w:rPr>
              <w:t>R4-2205420</w:t>
            </w:r>
            <w:r>
              <w:rPr>
                <w:rFonts w:eastAsiaTheme="minorEastAsia"/>
              </w:rPr>
              <w:t xml:space="preserve"> where a location inaccuracy of 50 m is used (that is from the R4 way forward). </w:t>
            </w:r>
          </w:p>
          <w:p w14:paraId="328AF27F" w14:textId="77777777" w:rsidR="00611CF7" w:rsidRPr="00AE2E95" w:rsidRDefault="00611CF7" w:rsidP="00611CF7">
            <w:pPr>
              <w:rPr>
                <w:rFonts w:eastAsiaTheme="minorEastAsia"/>
              </w:rPr>
            </w:pPr>
            <w:r w:rsidRPr="00AE2E95">
              <w:rPr>
                <w:rFonts w:eastAsiaTheme="minorEastAsia"/>
              </w:rPr>
              <w:t xml:space="preserve">For P8, we are fine to consider fewer bits than 16 if not all are needed. </w:t>
            </w:r>
          </w:p>
          <w:p w14:paraId="1785B9EC" w14:textId="77777777" w:rsidR="00611CF7" w:rsidRDefault="00611CF7" w:rsidP="00611CF7">
            <w:pPr>
              <w:rPr>
                <w:rFonts w:eastAsiaTheme="minorEastAsia"/>
              </w:rPr>
            </w:pPr>
            <w:r>
              <w:rPr>
                <w:rFonts w:eastAsiaTheme="minorEastAsia"/>
              </w:rPr>
              <w:t>We object to</w:t>
            </w:r>
            <w:r w:rsidRPr="00AE2E95">
              <w:rPr>
                <w:rFonts w:eastAsiaTheme="minorEastAsia"/>
              </w:rPr>
              <w:t xml:space="preserve"> P9, we think </w:t>
            </w:r>
            <w:r>
              <w:rPr>
                <w:rFonts w:eastAsiaTheme="minorEastAsia"/>
              </w:rPr>
              <w:t>RAN2</w:t>
            </w:r>
            <w:r w:rsidRPr="00AE2E95">
              <w:rPr>
                <w:rFonts w:eastAsiaTheme="minorEastAsia"/>
              </w:rPr>
              <w:t xml:space="preserve"> shall not change the RAN1 agreement to have the values </w:t>
            </w:r>
            <w:proofErr w:type="gramStart"/>
            <w:r w:rsidRPr="00AE2E95">
              <w:rPr>
                <w:rFonts w:eastAsiaTheme="minorEastAsia"/>
              </w:rPr>
              <w:t>0..</w:t>
            </w:r>
            <w:proofErr w:type="gramEnd"/>
            <w:r w:rsidRPr="00AE2E95">
              <w:rPr>
                <w:rFonts w:eastAsiaTheme="minorEastAsia"/>
              </w:rPr>
              <w:t xml:space="preserve">63, that is 6 bits, and two R bits. </w:t>
            </w:r>
          </w:p>
          <w:p w14:paraId="003A46AA" w14:textId="77777777" w:rsidR="00611CF7" w:rsidRDefault="00611CF7" w:rsidP="00611CF7">
            <w:pPr>
              <w:ind w:left="720"/>
              <w:rPr>
                <w:rFonts w:cs="Times"/>
                <w:b/>
                <w:bCs/>
                <w:lang w:eastAsia="x-none"/>
              </w:rPr>
            </w:pPr>
            <w:r>
              <w:rPr>
                <w:rFonts w:cs="Times"/>
                <w:b/>
                <w:bCs/>
                <w:highlight w:val="green"/>
                <w:lang w:eastAsia="x-none"/>
              </w:rPr>
              <w:t>Agreement</w:t>
            </w:r>
          </w:p>
          <w:p w14:paraId="56B59683" w14:textId="77777777" w:rsidR="00611CF7" w:rsidRDefault="00611CF7" w:rsidP="00611CF7">
            <w:pPr>
              <w:ind w:left="720"/>
              <w:rPr>
                <w:lang w:eastAsia="en-US"/>
              </w:rPr>
            </w:pPr>
            <w:r>
              <w:t xml:space="preserve">The value range of the differential UE specific </w:t>
            </w:r>
            <w:proofErr w:type="spellStart"/>
            <w:r>
              <w:t>K_offset</w:t>
            </w:r>
            <w:proofErr w:type="spellEnd"/>
            <w:r>
              <w:t xml:space="preserve"> provided in MAC CE is 0 – 63 ms.</w:t>
            </w:r>
          </w:p>
          <w:p w14:paraId="0F5C069F" w14:textId="77777777" w:rsidR="00611CF7" w:rsidRPr="00AE2E95" w:rsidRDefault="00611CF7" w:rsidP="00611CF7">
            <w:pPr>
              <w:rPr>
                <w:rFonts w:eastAsiaTheme="minorEastAsia"/>
              </w:rPr>
            </w:pPr>
            <w:r>
              <w:rPr>
                <w:rFonts w:eastAsiaTheme="minorEastAsia"/>
              </w:rPr>
              <w:t xml:space="preserve">We agree to P12. We think that stopping the CR timer does not prohibit coverage enhancement as it is still possible to schedule </w:t>
            </w:r>
            <w:proofErr w:type="gramStart"/>
            <w:r>
              <w:rPr>
                <w:rFonts w:eastAsiaTheme="minorEastAsia"/>
              </w:rPr>
              <w:t>a number of</w:t>
            </w:r>
            <w:proofErr w:type="gramEnd"/>
            <w:r>
              <w:rPr>
                <w:rFonts w:eastAsiaTheme="minorEastAsia"/>
              </w:rPr>
              <w:t xml:space="preserve"> Msg3 retransmissions, just not blindly after each other, and possibly also utilize the Msg3 repetition feature. The Nokia proposed P12a seems to have a problem that the UE never declares the CR unsuccessful. </w:t>
            </w:r>
          </w:p>
          <w:p w14:paraId="3FE6B98F" w14:textId="5876BA42" w:rsidR="00611CF7" w:rsidRDefault="00611CF7" w:rsidP="00611CF7">
            <w:pPr>
              <w:rPr>
                <w:rFonts w:eastAsiaTheme="minorEastAsia"/>
              </w:rPr>
            </w:pPr>
            <w:r>
              <w:rPr>
                <w:rFonts w:eastAsiaTheme="minorEastAsia"/>
              </w:rPr>
              <w:t xml:space="preserve"> </w:t>
            </w:r>
          </w:p>
        </w:tc>
      </w:tr>
      <w:tr w:rsidR="00611CF7" w14:paraId="18304EF5" w14:textId="77777777">
        <w:tc>
          <w:tcPr>
            <w:tcW w:w="1496" w:type="dxa"/>
          </w:tcPr>
          <w:p w14:paraId="154FD54B" w14:textId="77777777" w:rsidR="00611CF7" w:rsidRDefault="00611CF7" w:rsidP="00611CF7">
            <w:pPr>
              <w:rPr>
                <w:lang w:eastAsia="sv-SE"/>
              </w:rPr>
            </w:pPr>
          </w:p>
        </w:tc>
        <w:tc>
          <w:tcPr>
            <w:tcW w:w="8219" w:type="dxa"/>
          </w:tcPr>
          <w:p w14:paraId="32B656E5" w14:textId="77777777" w:rsidR="00611CF7" w:rsidRDefault="00611CF7" w:rsidP="00611CF7">
            <w:pPr>
              <w:rPr>
                <w:rFonts w:eastAsiaTheme="minorEastAsia"/>
              </w:rPr>
            </w:pPr>
          </w:p>
        </w:tc>
      </w:tr>
      <w:tr w:rsidR="00611CF7" w14:paraId="17088232" w14:textId="77777777">
        <w:tc>
          <w:tcPr>
            <w:tcW w:w="1496" w:type="dxa"/>
          </w:tcPr>
          <w:p w14:paraId="1051D696" w14:textId="77777777" w:rsidR="00611CF7" w:rsidRDefault="00611CF7" w:rsidP="00611CF7">
            <w:pPr>
              <w:rPr>
                <w:rFonts w:eastAsiaTheme="minorEastAsia"/>
                <w:lang w:val="en-US" w:eastAsia="sv-SE"/>
              </w:rPr>
            </w:pPr>
          </w:p>
        </w:tc>
        <w:tc>
          <w:tcPr>
            <w:tcW w:w="8219" w:type="dxa"/>
          </w:tcPr>
          <w:p w14:paraId="2EA1FA35" w14:textId="77777777" w:rsidR="00611CF7" w:rsidRDefault="00611CF7" w:rsidP="00611CF7">
            <w:pPr>
              <w:rPr>
                <w:rFonts w:eastAsiaTheme="minorEastAsia"/>
                <w:lang w:val="en-US"/>
              </w:rPr>
            </w:pPr>
          </w:p>
        </w:tc>
      </w:tr>
      <w:tr w:rsidR="00611CF7" w14:paraId="7ED69446" w14:textId="77777777">
        <w:tc>
          <w:tcPr>
            <w:tcW w:w="1496" w:type="dxa"/>
          </w:tcPr>
          <w:p w14:paraId="3C7781D2" w14:textId="77777777" w:rsidR="00611CF7" w:rsidRDefault="00611CF7" w:rsidP="00611CF7">
            <w:pPr>
              <w:rPr>
                <w:lang w:eastAsia="sv-SE"/>
              </w:rPr>
            </w:pPr>
          </w:p>
        </w:tc>
        <w:tc>
          <w:tcPr>
            <w:tcW w:w="8219" w:type="dxa"/>
          </w:tcPr>
          <w:p w14:paraId="4FBC1DF8" w14:textId="77777777" w:rsidR="00611CF7" w:rsidRDefault="00611CF7" w:rsidP="00611CF7">
            <w:pPr>
              <w:rPr>
                <w:lang w:eastAsia="sv-SE"/>
              </w:rPr>
            </w:pPr>
          </w:p>
        </w:tc>
      </w:tr>
      <w:tr w:rsidR="00611CF7" w14:paraId="0EAC6824" w14:textId="77777777">
        <w:tc>
          <w:tcPr>
            <w:tcW w:w="1496" w:type="dxa"/>
          </w:tcPr>
          <w:p w14:paraId="090331D3" w14:textId="77777777" w:rsidR="00611CF7" w:rsidRDefault="00611CF7" w:rsidP="00611CF7">
            <w:pPr>
              <w:rPr>
                <w:rFonts w:eastAsia="DengXian"/>
              </w:rPr>
            </w:pPr>
          </w:p>
        </w:tc>
        <w:tc>
          <w:tcPr>
            <w:tcW w:w="8219" w:type="dxa"/>
          </w:tcPr>
          <w:p w14:paraId="5A9B30CF" w14:textId="77777777" w:rsidR="00611CF7" w:rsidRDefault="00611CF7" w:rsidP="00611CF7">
            <w:pPr>
              <w:rPr>
                <w:rFonts w:eastAsia="DengXian"/>
              </w:rPr>
            </w:pPr>
          </w:p>
        </w:tc>
      </w:tr>
    </w:tbl>
    <w:p w14:paraId="0723F8FC" w14:textId="77777777" w:rsidR="00FA03D3" w:rsidRDefault="00FA03D3"/>
    <w:p w14:paraId="0A138F1A" w14:textId="77777777" w:rsidR="00FA03D3" w:rsidRDefault="00CD5029">
      <w:pPr>
        <w:pStyle w:val="Heading2"/>
      </w:pPr>
      <w:r>
        <w:t>Relevant proposals from IoT NTN</w:t>
      </w:r>
    </w:p>
    <w:p w14:paraId="2B658AB9" w14:textId="77777777" w:rsidR="00FA03D3" w:rsidRDefault="00CD5029">
      <w:r>
        <w:t>Pre-meeting discussion [Pre117-e][</w:t>
      </w:r>
      <w:proofErr w:type="gramStart"/>
      <w:r>
        <w:t>011][</w:t>
      </w:r>
      <w:proofErr w:type="gramEnd"/>
      <w:r>
        <w:t>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Can understand the intention, but another method is to assume the default value to compared with as zero when there is no previous reported TA in this cell. Assuming the threshold configured is 5 ms, and if UE</w:t>
            </w:r>
            <w:r>
              <w:rPr>
                <w:rFonts w:eastAsia="SimSun"/>
                <w:lang w:val="en-US"/>
              </w:rPr>
              <w:t>’</w:t>
            </w:r>
            <w:r>
              <w:rPr>
                <w:rFonts w:eastAsia="SimSun" w:hint="eastAsia"/>
                <w:lang w:val="en-US"/>
              </w:rPr>
              <w:t xml:space="preserve">s TA is smaller than 5ms then there is no need to report TA, this can help reduce some reports. But in </w:t>
            </w:r>
            <w:proofErr w:type="gramStart"/>
            <w:r>
              <w:rPr>
                <w:rFonts w:eastAsia="SimSun" w:hint="eastAsia"/>
                <w:lang w:val="en-US"/>
              </w:rPr>
              <w:t>a another</w:t>
            </w:r>
            <w:proofErr w:type="gramEnd"/>
            <w:r>
              <w:rPr>
                <w:rFonts w:eastAsia="SimSun" w:hint="eastAsia"/>
                <w:lang w:val="en-US"/>
              </w:rPr>
              <w:t xml:space="preserve">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r w:rsidR="003469A6" w14:paraId="2A578336" w14:textId="77777777">
        <w:tc>
          <w:tcPr>
            <w:tcW w:w="1496" w:type="dxa"/>
          </w:tcPr>
          <w:p w14:paraId="4F75B260" w14:textId="7ABAD169" w:rsidR="003469A6" w:rsidRDefault="003469A6" w:rsidP="002D2B66">
            <w:pPr>
              <w:rPr>
                <w:lang w:eastAsia="sv-SE"/>
              </w:rPr>
            </w:pPr>
            <w:r>
              <w:rPr>
                <w:lang w:eastAsia="sv-SE"/>
              </w:rPr>
              <w:t>Apple</w:t>
            </w:r>
          </w:p>
        </w:tc>
        <w:tc>
          <w:tcPr>
            <w:tcW w:w="1739" w:type="dxa"/>
          </w:tcPr>
          <w:p w14:paraId="7148EDE8" w14:textId="45B6930E" w:rsidR="003469A6" w:rsidRDefault="003469A6" w:rsidP="002D2B66">
            <w:pPr>
              <w:rPr>
                <w:lang w:eastAsia="sv-SE"/>
              </w:rPr>
            </w:pPr>
            <w:r>
              <w:rPr>
                <w:lang w:eastAsia="sv-SE"/>
              </w:rPr>
              <w:t>Agree</w:t>
            </w:r>
          </w:p>
        </w:tc>
        <w:tc>
          <w:tcPr>
            <w:tcW w:w="6480" w:type="dxa"/>
          </w:tcPr>
          <w:p w14:paraId="15DBBFBD" w14:textId="77777777" w:rsidR="003469A6" w:rsidRDefault="003469A6" w:rsidP="002D2B66">
            <w:pPr>
              <w:rPr>
                <w:rFonts w:eastAsia="SimSun"/>
                <w:lang w:val="en-US"/>
              </w:rPr>
            </w:pPr>
          </w:p>
        </w:tc>
      </w:tr>
      <w:tr w:rsidR="00611CF7" w14:paraId="08FD830A" w14:textId="77777777">
        <w:tc>
          <w:tcPr>
            <w:tcW w:w="1496" w:type="dxa"/>
          </w:tcPr>
          <w:p w14:paraId="5D85DD8D" w14:textId="60095BFF" w:rsidR="00611CF7" w:rsidRDefault="00611CF7" w:rsidP="00611CF7">
            <w:pPr>
              <w:rPr>
                <w:lang w:eastAsia="sv-SE"/>
              </w:rPr>
            </w:pPr>
            <w:r>
              <w:rPr>
                <w:lang w:eastAsia="sv-SE"/>
              </w:rPr>
              <w:t>Ericsson</w:t>
            </w:r>
          </w:p>
        </w:tc>
        <w:tc>
          <w:tcPr>
            <w:tcW w:w="1739" w:type="dxa"/>
          </w:tcPr>
          <w:p w14:paraId="73915BBC" w14:textId="621B24DE" w:rsidR="00611CF7" w:rsidRDefault="00611CF7" w:rsidP="00611CF7">
            <w:pPr>
              <w:rPr>
                <w:lang w:eastAsia="sv-SE"/>
              </w:rPr>
            </w:pPr>
            <w:r>
              <w:rPr>
                <w:lang w:eastAsia="sv-SE"/>
              </w:rPr>
              <w:t>Disagree</w:t>
            </w:r>
          </w:p>
        </w:tc>
        <w:tc>
          <w:tcPr>
            <w:tcW w:w="6480" w:type="dxa"/>
          </w:tcPr>
          <w:p w14:paraId="466253AE" w14:textId="01C4E8BD" w:rsidR="00611CF7" w:rsidRDefault="00611CF7" w:rsidP="00611CF7">
            <w:pPr>
              <w:rPr>
                <w:rFonts w:eastAsia="SimSun"/>
                <w:lang w:val="en-US"/>
              </w:rPr>
            </w:pPr>
            <w:r>
              <w:rPr>
                <w:rFonts w:eastAsia="SimSun"/>
                <w:lang w:val="en-US"/>
              </w:rPr>
              <w:t xml:space="preserve">We think it is better to always report a TA when (re)configuring the thresholds (simplify the existing agreement). </w:t>
            </w:r>
          </w:p>
          <w:p w14:paraId="45311DCA" w14:textId="77777777" w:rsidR="00611CF7" w:rsidRDefault="00611CF7" w:rsidP="00611CF7">
            <w:pPr>
              <w:rPr>
                <w:rFonts w:eastAsia="SimSun"/>
                <w:lang w:val="en-US"/>
              </w:rPr>
            </w:pPr>
            <w:r>
              <w:rPr>
                <w:rFonts w:eastAsia="SimSun"/>
                <w:lang w:val="en-US"/>
              </w:rPr>
              <w:t xml:space="preserve">In the proposal (and proposal from last meeting) it is unclear what “before” means, is it since last switching from IDLE/INACTIVE to CONNECTED mode or during this connection to this serving cell or any connection to this serving cell? How will we capture “before” in the spec? </w:t>
            </w:r>
          </w:p>
          <w:p w14:paraId="2A79429E" w14:textId="77777777" w:rsidR="00611CF7" w:rsidRDefault="00611CF7" w:rsidP="00611CF7">
            <w:pPr>
              <w:rPr>
                <w:rFonts w:eastAsia="SimSun"/>
                <w:lang w:val="en-US"/>
              </w:rPr>
            </w:pPr>
          </w:p>
        </w:tc>
      </w:tr>
      <w:tr w:rsidR="006234E0" w14:paraId="67974695" w14:textId="77777777" w:rsidTr="006234E0">
        <w:tc>
          <w:tcPr>
            <w:tcW w:w="1496" w:type="dxa"/>
          </w:tcPr>
          <w:p w14:paraId="30816D9D" w14:textId="77777777" w:rsidR="006234E0" w:rsidRDefault="006234E0" w:rsidP="00276507">
            <w:pPr>
              <w:rPr>
                <w:rFonts w:eastAsiaTheme="minorEastAsia"/>
              </w:rPr>
            </w:pPr>
            <w:r>
              <w:rPr>
                <w:rFonts w:eastAsiaTheme="minorEastAsia"/>
              </w:rPr>
              <w:t>NEC</w:t>
            </w:r>
          </w:p>
        </w:tc>
        <w:tc>
          <w:tcPr>
            <w:tcW w:w="1739" w:type="dxa"/>
          </w:tcPr>
          <w:p w14:paraId="7056EFC2" w14:textId="77777777" w:rsidR="006234E0" w:rsidRDefault="006234E0" w:rsidP="00276507">
            <w:pPr>
              <w:rPr>
                <w:rFonts w:eastAsiaTheme="minorEastAsia"/>
              </w:rPr>
            </w:pPr>
            <w:r>
              <w:rPr>
                <w:rFonts w:eastAsiaTheme="minorEastAsia"/>
              </w:rPr>
              <w:t>Agree</w:t>
            </w:r>
          </w:p>
        </w:tc>
        <w:tc>
          <w:tcPr>
            <w:tcW w:w="6480" w:type="dxa"/>
          </w:tcPr>
          <w:p w14:paraId="5238C981" w14:textId="77777777" w:rsidR="006234E0" w:rsidRDefault="006234E0" w:rsidP="00276507">
            <w:pPr>
              <w:rPr>
                <w:rFonts w:eastAsiaTheme="minorEastAsia"/>
              </w:rPr>
            </w:pPr>
          </w:p>
        </w:tc>
      </w:tr>
      <w:tr w:rsidR="00AF7B3E" w14:paraId="33A85899" w14:textId="77777777" w:rsidTr="006234E0">
        <w:tc>
          <w:tcPr>
            <w:tcW w:w="1496" w:type="dxa"/>
          </w:tcPr>
          <w:p w14:paraId="535D01B3" w14:textId="75A462E3" w:rsidR="00AF7B3E" w:rsidRDefault="00AF7B3E" w:rsidP="00276507">
            <w:pPr>
              <w:rPr>
                <w:rFonts w:eastAsiaTheme="minorEastAsia"/>
              </w:rPr>
            </w:pPr>
            <w:r>
              <w:rPr>
                <w:rFonts w:eastAsiaTheme="minorEastAsia"/>
              </w:rPr>
              <w:t>InterDigital</w:t>
            </w:r>
          </w:p>
        </w:tc>
        <w:tc>
          <w:tcPr>
            <w:tcW w:w="1739" w:type="dxa"/>
          </w:tcPr>
          <w:p w14:paraId="32170419" w14:textId="65E7B7F1" w:rsidR="00AF7B3E" w:rsidRDefault="00AF7B3E" w:rsidP="00276507">
            <w:pPr>
              <w:rPr>
                <w:rFonts w:eastAsiaTheme="minorEastAsia"/>
              </w:rPr>
            </w:pPr>
            <w:r>
              <w:rPr>
                <w:rFonts w:eastAsiaTheme="minorEastAsia"/>
              </w:rPr>
              <w:t>Agree</w:t>
            </w:r>
          </w:p>
        </w:tc>
        <w:tc>
          <w:tcPr>
            <w:tcW w:w="6480" w:type="dxa"/>
          </w:tcPr>
          <w:p w14:paraId="38050547" w14:textId="77777777" w:rsidR="00AF7B3E" w:rsidRDefault="00AF7B3E" w:rsidP="00276507">
            <w:pPr>
              <w:rPr>
                <w:rFonts w:eastAsiaTheme="minorEastAsia"/>
              </w:rPr>
            </w:pPr>
          </w:p>
        </w:tc>
      </w:tr>
    </w:tbl>
    <w:p w14:paraId="28C2D209" w14:textId="77777777" w:rsidR="00FA03D3" w:rsidRDefault="00CD5029">
      <w:pPr>
        <w:pStyle w:val="Heading2"/>
      </w:pPr>
      <w:r>
        <w:lastRenderedPageBreak/>
        <w:t>Contribution input</w:t>
      </w:r>
    </w:p>
    <w:p w14:paraId="55007910" w14:textId="77777777" w:rsidR="00FA03D3" w:rsidRDefault="00CD5029">
      <w:r>
        <w:t xml:space="preserve">In [Post116bis-e][109] discussion, a number of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w:t>
      </w:r>
      <w:proofErr w:type="gramStart"/>
      <w:r>
        <w:rPr>
          <w:rFonts w:eastAsia="DengXian" w:cs="Arial"/>
          <w:lang w:eastAsia="en-US"/>
        </w:rPr>
        <w:t>to  include</w:t>
      </w:r>
      <w:proofErr w:type="gramEnd"/>
      <w:r>
        <w:rPr>
          <w:rFonts w:eastAsia="DengXian" w:cs="Arial"/>
          <w:lang w:eastAsia="en-US"/>
        </w:rPr>
        <w:t xml:space="preserv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t>Huawei</w:t>
            </w:r>
            <w:r>
              <w:rPr>
                <w:rFonts w:ascii="SimSun" w:eastAsia="SimSun" w:hAnsi="SimSun" w:cs="SimSun" w:hint="eastAsia"/>
                <w:lang w:eastAsia="sv-SE"/>
              </w:rPr>
              <w:t>，</w:t>
            </w:r>
            <w:proofErr w:type="spellStart"/>
            <w:r>
              <w:rPr>
                <w:lang w:eastAsia="sv-SE"/>
              </w:rPr>
              <w:t>HiSilicon</w:t>
            </w:r>
            <w:proofErr w:type="spellEnd"/>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r w:rsidR="003469A6" w14:paraId="47BFEEE9" w14:textId="77777777">
        <w:tc>
          <w:tcPr>
            <w:tcW w:w="1496" w:type="dxa"/>
          </w:tcPr>
          <w:p w14:paraId="55D0984A" w14:textId="1285A169" w:rsidR="003469A6" w:rsidRDefault="003469A6" w:rsidP="002D2B66">
            <w:pPr>
              <w:rPr>
                <w:lang w:eastAsia="sv-SE"/>
              </w:rPr>
            </w:pPr>
            <w:r>
              <w:rPr>
                <w:lang w:eastAsia="sv-SE"/>
              </w:rPr>
              <w:t>Apple</w:t>
            </w:r>
          </w:p>
        </w:tc>
        <w:tc>
          <w:tcPr>
            <w:tcW w:w="1739" w:type="dxa"/>
          </w:tcPr>
          <w:p w14:paraId="3E6F28DF" w14:textId="58B3D786" w:rsidR="003469A6" w:rsidRDefault="003469A6" w:rsidP="002D2B66">
            <w:pPr>
              <w:rPr>
                <w:lang w:eastAsia="sv-SE"/>
              </w:rPr>
            </w:pPr>
            <w:r>
              <w:rPr>
                <w:lang w:eastAsia="sv-SE"/>
              </w:rPr>
              <w:t>Agree</w:t>
            </w:r>
          </w:p>
        </w:tc>
        <w:tc>
          <w:tcPr>
            <w:tcW w:w="6480" w:type="dxa"/>
          </w:tcPr>
          <w:p w14:paraId="497FD29F" w14:textId="77777777" w:rsidR="003469A6" w:rsidRDefault="003469A6" w:rsidP="002D2B66">
            <w:pPr>
              <w:rPr>
                <w:rFonts w:eastAsia="SimSun"/>
                <w:lang w:val="en-US"/>
              </w:rPr>
            </w:pPr>
          </w:p>
        </w:tc>
      </w:tr>
      <w:tr w:rsidR="00611CF7" w14:paraId="6DFDA7F5" w14:textId="77777777">
        <w:tc>
          <w:tcPr>
            <w:tcW w:w="1496" w:type="dxa"/>
          </w:tcPr>
          <w:p w14:paraId="200AD2A0" w14:textId="6B0B88BA" w:rsidR="00611CF7" w:rsidRDefault="00611CF7" w:rsidP="00611CF7">
            <w:pPr>
              <w:rPr>
                <w:lang w:eastAsia="sv-SE"/>
              </w:rPr>
            </w:pPr>
            <w:r>
              <w:rPr>
                <w:lang w:eastAsia="sv-SE"/>
              </w:rPr>
              <w:t>Ericsson</w:t>
            </w:r>
          </w:p>
        </w:tc>
        <w:tc>
          <w:tcPr>
            <w:tcW w:w="1739" w:type="dxa"/>
          </w:tcPr>
          <w:p w14:paraId="5A3EF56D" w14:textId="34892D79" w:rsidR="00611CF7" w:rsidRDefault="00611CF7" w:rsidP="00611CF7">
            <w:pPr>
              <w:rPr>
                <w:lang w:eastAsia="sv-SE"/>
              </w:rPr>
            </w:pPr>
            <w:r>
              <w:rPr>
                <w:lang w:eastAsia="sv-SE"/>
              </w:rPr>
              <w:t>Agree with comment</w:t>
            </w:r>
          </w:p>
        </w:tc>
        <w:tc>
          <w:tcPr>
            <w:tcW w:w="6480" w:type="dxa"/>
          </w:tcPr>
          <w:p w14:paraId="3C5A445E" w14:textId="0DA25600" w:rsidR="00611CF7" w:rsidRDefault="00611CF7" w:rsidP="00611CF7">
            <w:pPr>
              <w:rPr>
                <w:rFonts w:eastAsia="SimSun"/>
                <w:lang w:val="en-US"/>
              </w:rPr>
            </w:pPr>
            <w:r>
              <w:rPr>
                <w:rFonts w:eastAsia="SimSun"/>
                <w:lang w:val="en-US"/>
              </w:rPr>
              <w:t xml:space="preserve">We should add “Note, </w:t>
            </w:r>
            <w:r w:rsidRPr="009A5C05">
              <w:rPr>
                <w:rFonts w:eastAsia="SimSun"/>
                <w:lang w:val="en-US"/>
              </w:rPr>
              <w:t>this revises the agreement from RAN2#114e</w:t>
            </w:r>
            <w:r>
              <w:rPr>
                <w:rFonts w:eastAsia="SimSun"/>
                <w:lang w:val="en-US"/>
              </w:rPr>
              <w:t xml:space="preserve">” at the end. </w:t>
            </w:r>
          </w:p>
        </w:tc>
      </w:tr>
      <w:tr w:rsidR="006234E0" w14:paraId="68CB3D8C" w14:textId="77777777" w:rsidTr="006234E0">
        <w:tc>
          <w:tcPr>
            <w:tcW w:w="1496" w:type="dxa"/>
          </w:tcPr>
          <w:p w14:paraId="6B50DF11" w14:textId="77777777" w:rsidR="006234E0" w:rsidRDefault="006234E0" w:rsidP="00276507">
            <w:pPr>
              <w:rPr>
                <w:rFonts w:eastAsiaTheme="minorEastAsia"/>
              </w:rPr>
            </w:pPr>
            <w:r>
              <w:rPr>
                <w:rFonts w:eastAsiaTheme="minorEastAsia"/>
              </w:rPr>
              <w:t>NEC</w:t>
            </w:r>
          </w:p>
        </w:tc>
        <w:tc>
          <w:tcPr>
            <w:tcW w:w="1739" w:type="dxa"/>
          </w:tcPr>
          <w:p w14:paraId="188A7BC0" w14:textId="77777777" w:rsidR="006234E0" w:rsidRDefault="006234E0" w:rsidP="00276507">
            <w:pPr>
              <w:rPr>
                <w:rFonts w:eastAsiaTheme="minorEastAsia"/>
              </w:rPr>
            </w:pPr>
            <w:r>
              <w:rPr>
                <w:rFonts w:eastAsiaTheme="minorEastAsia"/>
              </w:rPr>
              <w:t>Agree</w:t>
            </w:r>
          </w:p>
        </w:tc>
        <w:tc>
          <w:tcPr>
            <w:tcW w:w="6480" w:type="dxa"/>
          </w:tcPr>
          <w:p w14:paraId="13BA2FDF" w14:textId="77777777" w:rsidR="006234E0" w:rsidRDefault="006234E0" w:rsidP="00276507">
            <w:pPr>
              <w:rPr>
                <w:rFonts w:eastAsiaTheme="minorEastAsia"/>
              </w:rPr>
            </w:pPr>
          </w:p>
        </w:tc>
      </w:tr>
      <w:tr w:rsidR="008A78CB" w14:paraId="7E078907" w14:textId="77777777" w:rsidTr="006234E0">
        <w:tc>
          <w:tcPr>
            <w:tcW w:w="1496" w:type="dxa"/>
          </w:tcPr>
          <w:p w14:paraId="7122D0AB" w14:textId="01382C91" w:rsidR="008A78CB" w:rsidRDefault="008A78CB" w:rsidP="00276507">
            <w:pPr>
              <w:rPr>
                <w:rFonts w:eastAsiaTheme="minorEastAsia"/>
              </w:rPr>
            </w:pPr>
            <w:r>
              <w:rPr>
                <w:rFonts w:eastAsiaTheme="minorEastAsia"/>
              </w:rPr>
              <w:t>InterDigital</w:t>
            </w:r>
          </w:p>
        </w:tc>
        <w:tc>
          <w:tcPr>
            <w:tcW w:w="1739" w:type="dxa"/>
          </w:tcPr>
          <w:p w14:paraId="5FAC2289" w14:textId="3A330285" w:rsidR="008A78CB" w:rsidRDefault="008A78CB" w:rsidP="00276507">
            <w:pPr>
              <w:rPr>
                <w:rFonts w:eastAsiaTheme="minorEastAsia"/>
              </w:rPr>
            </w:pPr>
            <w:r>
              <w:rPr>
                <w:rFonts w:eastAsiaTheme="minorEastAsia"/>
              </w:rPr>
              <w:t>Agree</w:t>
            </w:r>
          </w:p>
        </w:tc>
        <w:tc>
          <w:tcPr>
            <w:tcW w:w="6480" w:type="dxa"/>
          </w:tcPr>
          <w:p w14:paraId="69B5C9B1" w14:textId="77777777" w:rsidR="008A78CB" w:rsidRDefault="008A78CB" w:rsidP="00276507">
            <w:pPr>
              <w:rPr>
                <w:rFonts w:eastAsiaTheme="minorEastAsia"/>
              </w:rPr>
            </w:pPr>
          </w:p>
        </w:tc>
      </w:tr>
    </w:tbl>
    <w:p w14:paraId="1A61107B" w14:textId="77777777" w:rsidR="00FA03D3" w:rsidRDefault="00FA03D3">
      <w:pPr>
        <w:rPr>
          <w:rFonts w:eastAsia="DengXian" w:cs="Arial"/>
          <w:lang w:val="en-US" w:eastAsia="en-US"/>
        </w:rPr>
      </w:pPr>
    </w:p>
    <w:p w14:paraId="18C1FD2D" w14:textId="77777777" w:rsidR="00FA03D3" w:rsidRDefault="00CD5029">
      <w:pPr>
        <w:pStyle w:val="Heading3"/>
        <w:rPr>
          <w:rFonts w:eastAsia="DengXian"/>
          <w:lang w:eastAsia="en-US"/>
        </w:rPr>
      </w:pPr>
      <w:r>
        <w:rPr>
          <w:b/>
          <w:bCs/>
        </w:rPr>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 xml:space="preserve">as </w:t>
      </w:r>
      <w:proofErr w:type="spellStart"/>
      <w:r>
        <w:rPr>
          <w:rFonts w:eastAsiaTheme="minorEastAsia" w:cs="Arial"/>
          <w:i/>
          <w:iCs/>
        </w:rPr>
        <w:t>ra-ContentionResolutionTimer</w:t>
      </w:r>
      <w:proofErr w:type="spellEnd"/>
      <w:r>
        <w:rPr>
          <w:rFonts w:eastAsiaTheme="minorEastAsia" w:cs="Arial"/>
        </w:rPr>
        <w:t xml:space="preserve"> and </w:t>
      </w:r>
      <w:proofErr w:type="spellStart"/>
      <w:r>
        <w:rPr>
          <w:rFonts w:eastAsiaTheme="minorEastAsia" w:cs="Arial"/>
          <w:i/>
          <w:iCs/>
        </w:rPr>
        <w:t>msgB-ReponseWindow</w:t>
      </w:r>
      <w:proofErr w:type="spellEnd"/>
      <w:r>
        <w:rPr>
          <w:rFonts w:eastAsiaTheme="minorEastAsia" w:cs="Arial"/>
          <w:i/>
          <w:iCs/>
        </w:rPr>
        <w:t>.</w:t>
      </w:r>
    </w:p>
    <w:p w14:paraId="5F152C69" w14:textId="77777777" w:rsidR="00FA03D3" w:rsidRDefault="00CD5029">
      <w:pPr>
        <w:rPr>
          <w:rFonts w:eastAsiaTheme="minorEastAsia" w:cs="Arial"/>
        </w:rPr>
      </w:pPr>
      <w:r>
        <w:rPr>
          <w:rFonts w:eastAsiaTheme="minorEastAsia" w:cs="Arial"/>
        </w:rPr>
        <w:lastRenderedPageBreak/>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w:t>
      </w:r>
      <w:proofErr w:type="gramStart"/>
      <w:r>
        <w:rPr>
          <w:rFonts w:eastAsia="DengXian"/>
        </w:rPr>
        <w:t>implemented</w:t>
      </w:r>
      <w:proofErr w:type="gramEnd"/>
      <w:r>
        <w:rPr>
          <w:rFonts w:eastAsia="DengXian"/>
        </w:rPr>
        <w:t xml:space="preserve">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 xml:space="preserve">Additionally, [3] mentions that use of an offset may be </w:t>
      </w:r>
      <w:proofErr w:type="spellStart"/>
      <w:r>
        <w:t>dependant</w:t>
      </w:r>
      <w:proofErr w:type="spellEnd"/>
      <w:r>
        <w:t xml:space="preserve">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DL)</w:t>
            </w:r>
            <w:r>
              <w:rPr>
                <w:rFonts w:eastAsia="DengXian"/>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 Like the highlighted “?” part in below figure. </w:t>
            </w:r>
          </w:p>
          <w:p w14:paraId="34D2FEAB" w14:textId="77777777" w:rsidR="00FA03D3" w:rsidRDefault="00513DB2">
            <w:pPr>
              <w:rPr>
                <w:lang w:eastAsia="ko-KR"/>
              </w:rPr>
            </w:pPr>
            <w:r>
              <w:rPr>
                <w:noProof/>
              </w:rPr>
              <w:object w:dxaOrig="6250" w:dyaOrig="1690" w14:anchorId="567D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75pt;height:84pt;mso-width-percent:0;mso-height-percent:0;mso-width-percent:0;mso-height-percent:0" o:ole="">
                  <v:imagedata r:id="rId13" o:title=""/>
                </v:shape>
                <o:OLEObject Type="Embed" ProgID="Visio.Drawing.15" ShapeID="_x0000_i1025" DrawAspect="Content" ObjectID="_1706953441"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t xml:space="preserve">In any case, we think it would be complicated and have non-trivial specification impact. </w:t>
            </w:r>
            <w:r>
              <w:rPr>
                <w:rFonts w:eastAsia="DengXian"/>
              </w:rPr>
              <w:t xml:space="preserve">Moreover, unlike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 xml:space="preserve">Agree with OPPO. Furthermore, we wonder whether this means after sending SR the UE enters DRX sleep state for an offset time and then </w:t>
            </w:r>
            <w:r>
              <w:rPr>
                <w:rFonts w:eastAsiaTheme="minorEastAsia"/>
                <w:lang w:eastAsia="en-US"/>
              </w:rPr>
              <w:lastRenderedPageBreak/>
              <w:t>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lastRenderedPageBreak/>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14:paraId="0E835F9F" w14:textId="77777777" w:rsidR="00FA03D3" w:rsidRDefault="00CD5029">
            <w:pPr>
              <w:rPr>
                <w:rFonts w:eastAsia="SimSun"/>
                <w:highlight w:val="yellow"/>
                <w:lang w:val="en-US" w:eastAsia="sv-SE"/>
              </w:rPr>
            </w:pPr>
            <w:r>
              <w:rPr>
                <w:rFonts w:eastAsia="SimSun" w:hint="eastAsia"/>
                <w:lang w:val="en-US"/>
              </w:rPr>
              <w:t xml:space="preserve">But we are also fine with no optimization if it </w:t>
            </w:r>
            <w:proofErr w:type="gramStart"/>
            <w:r>
              <w:rPr>
                <w:rFonts w:eastAsia="SimSun" w:hint="eastAsia"/>
                <w:lang w:val="en-US"/>
              </w:rPr>
              <w:t>is  majority</w:t>
            </w:r>
            <w:proofErr w:type="gramEnd"/>
            <w:r>
              <w:rPr>
                <w:rFonts w:eastAsia="SimSun" w:hint="eastAsia"/>
                <w:lang w:val="en-US"/>
              </w:rPr>
              <w:t xml:space="preserve">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r w:rsidR="00757C8C" w14:paraId="369BF5CA" w14:textId="77777777">
        <w:tc>
          <w:tcPr>
            <w:tcW w:w="1496" w:type="dxa"/>
          </w:tcPr>
          <w:p w14:paraId="547CA81A" w14:textId="68DA2CDC" w:rsidR="00757C8C" w:rsidRDefault="00757C8C" w:rsidP="002D2B66">
            <w:pPr>
              <w:rPr>
                <w:lang w:eastAsia="sv-SE"/>
              </w:rPr>
            </w:pPr>
            <w:r>
              <w:rPr>
                <w:lang w:eastAsia="sv-SE"/>
              </w:rPr>
              <w:t>Qualcomm</w:t>
            </w:r>
          </w:p>
        </w:tc>
        <w:tc>
          <w:tcPr>
            <w:tcW w:w="1739" w:type="dxa"/>
          </w:tcPr>
          <w:p w14:paraId="4D49D286" w14:textId="72FEA82A" w:rsidR="00757C8C" w:rsidRDefault="0062755B" w:rsidP="002D2B66">
            <w:pPr>
              <w:rPr>
                <w:lang w:eastAsia="sv-SE"/>
              </w:rPr>
            </w:pPr>
            <w:r>
              <w:rPr>
                <w:lang w:eastAsia="sv-SE"/>
              </w:rPr>
              <w:t>Open to discuss</w:t>
            </w:r>
          </w:p>
        </w:tc>
        <w:tc>
          <w:tcPr>
            <w:tcW w:w="6480" w:type="dxa"/>
          </w:tcPr>
          <w:p w14:paraId="241E39CB" w14:textId="5C596635" w:rsidR="00757C8C" w:rsidRDefault="0062755B" w:rsidP="002D2B66">
            <w:pPr>
              <w:rPr>
                <w:rFonts w:eastAsiaTheme="minorEastAsia"/>
              </w:rPr>
            </w:pPr>
            <w:r>
              <w:rPr>
                <w:rFonts w:eastAsiaTheme="minorEastAsia"/>
              </w:rPr>
              <w:t>We agree what OPPO raised makes sense, we need to look this further.</w:t>
            </w:r>
          </w:p>
        </w:tc>
      </w:tr>
      <w:tr w:rsidR="003469A6" w14:paraId="380EA6AC" w14:textId="77777777">
        <w:tc>
          <w:tcPr>
            <w:tcW w:w="1496" w:type="dxa"/>
          </w:tcPr>
          <w:p w14:paraId="46B61DC7" w14:textId="43361D52" w:rsidR="003469A6" w:rsidRDefault="003469A6" w:rsidP="002D2B66">
            <w:pPr>
              <w:rPr>
                <w:lang w:eastAsia="sv-SE"/>
              </w:rPr>
            </w:pPr>
            <w:r>
              <w:rPr>
                <w:lang w:eastAsia="sv-SE"/>
              </w:rPr>
              <w:t>Apple</w:t>
            </w:r>
          </w:p>
        </w:tc>
        <w:tc>
          <w:tcPr>
            <w:tcW w:w="1739" w:type="dxa"/>
          </w:tcPr>
          <w:p w14:paraId="53A142C5" w14:textId="6D937E4A" w:rsidR="003469A6" w:rsidRDefault="003469A6" w:rsidP="002D2B66">
            <w:pPr>
              <w:rPr>
                <w:lang w:eastAsia="sv-SE"/>
              </w:rPr>
            </w:pPr>
            <w:r>
              <w:rPr>
                <w:lang w:eastAsia="sv-SE"/>
              </w:rPr>
              <w:t>Agree</w:t>
            </w:r>
          </w:p>
        </w:tc>
        <w:tc>
          <w:tcPr>
            <w:tcW w:w="6480" w:type="dxa"/>
          </w:tcPr>
          <w:p w14:paraId="6C8B537C" w14:textId="77777777" w:rsidR="003469A6" w:rsidRDefault="003469A6" w:rsidP="002D2B66">
            <w:pPr>
              <w:rPr>
                <w:rFonts w:eastAsiaTheme="minorEastAsia"/>
              </w:rPr>
            </w:pPr>
          </w:p>
        </w:tc>
      </w:tr>
      <w:tr w:rsidR="00611CF7" w14:paraId="68AF94F4" w14:textId="77777777">
        <w:tc>
          <w:tcPr>
            <w:tcW w:w="1496" w:type="dxa"/>
          </w:tcPr>
          <w:p w14:paraId="0873C4E2" w14:textId="52E1A199" w:rsidR="00611CF7" w:rsidRDefault="00611CF7" w:rsidP="00611CF7">
            <w:pPr>
              <w:rPr>
                <w:lang w:eastAsia="sv-SE"/>
              </w:rPr>
            </w:pPr>
            <w:r>
              <w:rPr>
                <w:lang w:eastAsia="sv-SE"/>
              </w:rPr>
              <w:t>Ericsson</w:t>
            </w:r>
          </w:p>
        </w:tc>
        <w:tc>
          <w:tcPr>
            <w:tcW w:w="1739" w:type="dxa"/>
          </w:tcPr>
          <w:p w14:paraId="5C54CE91" w14:textId="35015C53" w:rsidR="00611CF7" w:rsidRDefault="00611CF7" w:rsidP="00611CF7">
            <w:pPr>
              <w:rPr>
                <w:lang w:eastAsia="sv-SE"/>
              </w:rPr>
            </w:pPr>
            <w:r>
              <w:rPr>
                <w:lang w:eastAsia="sv-SE"/>
              </w:rPr>
              <w:t>Agree</w:t>
            </w:r>
          </w:p>
        </w:tc>
        <w:tc>
          <w:tcPr>
            <w:tcW w:w="6480" w:type="dxa"/>
          </w:tcPr>
          <w:p w14:paraId="3C8580EB" w14:textId="103FABA8" w:rsidR="00611CF7" w:rsidRDefault="00611CF7" w:rsidP="00611CF7">
            <w:pPr>
              <w:rPr>
                <w:rFonts w:eastAsiaTheme="minorEastAsia"/>
              </w:rPr>
            </w:pPr>
            <w:r>
              <w:rPr>
                <w:rFonts w:eastAsiaTheme="minorEastAsia"/>
              </w:rPr>
              <w:t xml:space="preserve">Agree with Xiaomi. </w:t>
            </w:r>
          </w:p>
        </w:tc>
      </w:tr>
      <w:tr w:rsidR="005F601E" w14:paraId="642828B1" w14:textId="77777777" w:rsidTr="005F601E">
        <w:tc>
          <w:tcPr>
            <w:tcW w:w="1496" w:type="dxa"/>
          </w:tcPr>
          <w:p w14:paraId="2A81AF83" w14:textId="77777777" w:rsidR="005F601E" w:rsidRDefault="005F601E" w:rsidP="00276507">
            <w:pPr>
              <w:rPr>
                <w:rFonts w:eastAsiaTheme="minorEastAsia"/>
              </w:rPr>
            </w:pPr>
            <w:r>
              <w:rPr>
                <w:rFonts w:eastAsiaTheme="minorEastAsia"/>
              </w:rPr>
              <w:t>NEC</w:t>
            </w:r>
          </w:p>
        </w:tc>
        <w:tc>
          <w:tcPr>
            <w:tcW w:w="1739" w:type="dxa"/>
          </w:tcPr>
          <w:p w14:paraId="4C370ECE" w14:textId="77777777" w:rsidR="005F601E" w:rsidRDefault="005F601E" w:rsidP="00276507">
            <w:pPr>
              <w:rPr>
                <w:rFonts w:eastAsiaTheme="minorEastAsia"/>
              </w:rPr>
            </w:pPr>
            <w:r>
              <w:rPr>
                <w:rFonts w:eastAsiaTheme="minorEastAsia"/>
              </w:rPr>
              <w:t>Disagree</w:t>
            </w:r>
          </w:p>
        </w:tc>
        <w:tc>
          <w:tcPr>
            <w:tcW w:w="6480" w:type="dxa"/>
          </w:tcPr>
          <w:p w14:paraId="773FC2FC" w14:textId="77777777" w:rsidR="005F601E" w:rsidRDefault="005F601E" w:rsidP="00276507">
            <w:pPr>
              <w:rPr>
                <w:rFonts w:eastAsiaTheme="minorEastAsia"/>
              </w:rPr>
            </w:pPr>
            <w:r>
              <w:rPr>
                <w:rFonts w:eastAsiaTheme="minorEastAsia"/>
              </w:rPr>
              <w:t>This is not essential and has big impact on specification, we prefer to postpone.</w:t>
            </w:r>
          </w:p>
        </w:tc>
      </w:tr>
      <w:tr w:rsidR="008A78CB" w14:paraId="51D65784" w14:textId="77777777" w:rsidTr="005F601E">
        <w:tc>
          <w:tcPr>
            <w:tcW w:w="1496" w:type="dxa"/>
          </w:tcPr>
          <w:p w14:paraId="3BB580B0" w14:textId="17AAB59F" w:rsidR="008A78CB" w:rsidRDefault="008A78CB" w:rsidP="00276507">
            <w:pPr>
              <w:rPr>
                <w:rFonts w:eastAsiaTheme="minorEastAsia"/>
              </w:rPr>
            </w:pPr>
            <w:r>
              <w:rPr>
                <w:rFonts w:eastAsiaTheme="minorEastAsia"/>
              </w:rPr>
              <w:t>InterDigital</w:t>
            </w:r>
          </w:p>
        </w:tc>
        <w:tc>
          <w:tcPr>
            <w:tcW w:w="1739" w:type="dxa"/>
          </w:tcPr>
          <w:p w14:paraId="3D16A4F2" w14:textId="7CCEAC4F" w:rsidR="008A78CB" w:rsidRDefault="00655F59" w:rsidP="00276507">
            <w:pPr>
              <w:rPr>
                <w:rFonts w:eastAsiaTheme="minorEastAsia"/>
              </w:rPr>
            </w:pPr>
            <w:r>
              <w:rPr>
                <w:rFonts w:eastAsiaTheme="minorEastAsia"/>
              </w:rPr>
              <w:t>Open to discuss</w:t>
            </w:r>
          </w:p>
        </w:tc>
        <w:tc>
          <w:tcPr>
            <w:tcW w:w="6480" w:type="dxa"/>
          </w:tcPr>
          <w:p w14:paraId="28C2BCEB" w14:textId="77777777" w:rsidR="008A78CB" w:rsidRDefault="008A78CB" w:rsidP="00276507">
            <w:pPr>
              <w:rPr>
                <w:rFonts w:eastAsiaTheme="minorEastAsia"/>
              </w:rPr>
            </w:pPr>
          </w:p>
        </w:tc>
      </w:tr>
    </w:tbl>
    <w:p w14:paraId="51AA4660" w14:textId="77777777" w:rsidR="00FA03D3" w:rsidRDefault="00FA03D3">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14:paraId="1047FE25" w14:textId="77777777" w:rsidR="00FA03D3" w:rsidRDefault="00CD5029">
      <w:pPr>
        <w:ind w:left="1440" w:hanging="1440"/>
        <w:rPr>
          <w:b/>
          <w:bCs/>
        </w:rPr>
      </w:pPr>
      <w:r>
        <w:rPr>
          <w:b/>
          <w:bCs/>
        </w:rPr>
        <w:t>Question 4b)</w:t>
      </w:r>
      <w:r>
        <w:rPr>
          <w:b/>
          <w:bCs/>
        </w:rPr>
        <w:tab/>
        <w:t>If “Agree” to Q4a), what is the preferred offset duration (for SR case)?</w:t>
      </w:r>
    </w:p>
    <w:p w14:paraId="34ED7ACE" w14:textId="1630FEC0"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863F30">
        <w:rPr>
          <w:rFonts w:ascii="Arial" w:hAnsi="Arial" w:cs="Arial"/>
          <w:b/>
          <w:bCs/>
          <w:sz w:val="20"/>
          <w:szCs w:val="20"/>
          <w:lang w:val="fr-FR"/>
        </w:rPr>
        <w:t> </w:t>
      </w:r>
      <w:r>
        <w:rPr>
          <w:rFonts w:ascii="Arial" w:hAnsi="Arial" w:cs="Arial"/>
          <w:b/>
          <w:bCs/>
          <w:sz w:val="20"/>
          <w:szCs w:val="20"/>
          <w:lang w:val="fr-FR"/>
        </w:rPr>
        <w:t>: UE-gNB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38B53C28" w:rsidR="002D2B66" w:rsidRDefault="003469A6" w:rsidP="002D2B66">
            <w:pPr>
              <w:rPr>
                <w:rFonts w:eastAsiaTheme="minorEastAsia"/>
              </w:rPr>
            </w:pPr>
            <w:r>
              <w:rPr>
                <w:rFonts w:eastAsiaTheme="minorEastAsia"/>
              </w:rPr>
              <w:t>Apple</w:t>
            </w:r>
          </w:p>
        </w:tc>
        <w:tc>
          <w:tcPr>
            <w:tcW w:w="1739" w:type="dxa"/>
          </w:tcPr>
          <w:p w14:paraId="74AC8444" w14:textId="5395AF20" w:rsidR="002D2B66" w:rsidRDefault="003469A6" w:rsidP="002D2B66">
            <w:pPr>
              <w:rPr>
                <w:rFonts w:eastAsiaTheme="minorEastAsia"/>
              </w:rPr>
            </w:pPr>
            <w:r>
              <w:rPr>
                <w:rFonts w:eastAsiaTheme="minorEastAsia"/>
              </w:rPr>
              <w:t>Option 1</w:t>
            </w:r>
          </w:p>
        </w:tc>
        <w:tc>
          <w:tcPr>
            <w:tcW w:w="6480" w:type="dxa"/>
          </w:tcPr>
          <w:p w14:paraId="195B1B2B" w14:textId="77777777" w:rsidR="002D2B66" w:rsidRDefault="002D2B66" w:rsidP="002D2B66">
            <w:pPr>
              <w:rPr>
                <w:rFonts w:eastAsiaTheme="minorEastAsia"/>
                <w:highlight w:val="yellow"/>
              </w:rPr>
            </w:pPr>
          </w:p>
        </w:tc>
      </w:tr>
      <w:tr w:rsidR="00E728D5" w14:paraId="063A5D52" w14:textId="77777777">
        <w:tc>
          <w:tcPr>
            <w:tcW w:w="1496" w:type="dxa"/>
          </w:tcPr>
          <w:p w14:paraId="19FCE91E" w14:textId="2BA4C05A" w:rsidR="00E728D5" w:rsidRDefault="00E728D5" w:rsidP="00E728D5">
            <w:pPr>
              <w:rPr>
                <w:rFonts w:eastAsiaTheme="minorEastAsia"/>
                <w:lang w:eastAsia="sv-SE"/>
              </w:rPr>
            </w:pPr>
            <w:r>
              <w:rPr>
                <w:rFonts w:eastAsiaTheme="minorEastAsia"/>
              </w:rPr>
              <w:t>Ericsson</w:t>
            </w:r>
          </w:p>
        </w:tc>
        <w:tc>
          <w:tcPr>
            <w:tcW w:w="1739" w:type="dxa"/>
          </w:tcPr>
          <w:p w14:paraId="1687E3AA" w14:textId="6A73F676" w:rsidR="00E728D5" w:rsidRDefault="00E728D5" w:rsidP="00E728D5">
            <w:pPr>
              <w:rPr>
                <w:rFonts w:eastAsiaTheme="minorEastAsia"/>
                <w:lang w:val="en-US"/>
              </w:rPr>
            </w:pPr>
            <w:r>
              <w:rPr>
                <w:rFonts w:eastAsiaTheme="minorEastAsia"/>
              </w:rPr>
              <w:t>Option 1</w:t>
            </w:r>
          </w:p>
        </w:tc>
        <w:tc>
          <w:tcPr>
            <w:tcW w:w="6480" w:type="dxa"/>
          </w:tcPr>
          <w:p w14:paraId="7635BA56" w14:textId="77777777" w:rsidR="00E728D5" w:rsidRDefault="00E728D5" w:rsidP="00E728D5">
            <w:pPr>
              <w:rPr>
                <w:rFonts w:eastAsiaTheme="minorEastAsia"/>
                <w:lang w:val="en-US"/>
              </w:rPr>
            </w:pPr>
          </w:p>
        </w:tc>
      </w:tr>
      <w:tr w:rsidR="00E728D5" w14:paraId="7F8C7A27" w14:textId="77777777">
        <w:tc>
          <w:tcPr>
            <w:tcW w:w="1496" w:type="dxa"/>
          </w:tcPr>
          <w:p w14:paraId="081AD1CF" w14:textId="6B993153" w:rsidR="00E728D5" w:rsidRDefault="00655F59" w:rsidP="00E728D5">
            <w:pPr>
              <w:rPr>
                <w:lang w:eastAsia="sv-SE"/>
              </w:rPr>
            </w:pPr>
            <w:r>
              <w:rPr>
                <w:lang w:eastAsia="sv-SE"/>
              </w:rPr>
              <w:t>InterDigital</w:t>
            </w:r>
          </w:p>
        </w:tc>
        <w:tc>
          <w:tcPr>
            <w:tcW w:w="1739" w:type="dxa"/>
          </w:tcPr>
          <w:p w14:paraId="07EF9C76" w14:textId="1E9CC191" w:rsidR="00E728D5" w:rsidRDefault="00655F59" w:rsidP="00E728D5">
            <w:pPr>
              <w:rPr>
                <w:lang w:eastAsia="sv-SE"/>
              </w:rPr>
            </w:pPr>
            <w:r>
              <w:rPr>
                <w:lang w:eastAsia="sv-SE"/>
              </w:rPr>
              <w:t>Option 1</w:t>
            </w:r>
          </w:p>
        </w:tc>
        <w:tc>
          <w:tcPr>
            <w:tcW w:w="6480" w:type="dxa"/>
          </w:tcPr>
          <w:p w14:paraId="0E521F6E" w14:textId="77777777" w:rsidR="00E728D5" w:rsidRDefault="00E728D5" w:rsidP="00E728D5">
            <w:pPr>
              <w:rPr>
                <w:lang w:eastAsia="sv-SE"/>
              </w:rPr>
            </w:pPr>
          </w:p>
        </w:tc>
      </w:tr>
      <w:tr w:rsidR="00E728D5"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E728D5" w:rsidRDefault="00E728D5" w:rsidP="00E728D5">
            <w:pPr>
              <w:rPr>
                <w:rFonts w:eastAsia="PMingLiU"/>
                <w:lang w:val="en-US" w:eastAsia="zh-TW"/>
              </w:rPr>
            </w:pPr>
          </w:p>
        </w:tc>
      </w:tr>
      <w:tr w:rsidR="00E728D5" w14:paraId="4AA48236" w14:textId="77777777">
        <w:tc>
          <w:tcPr>
            <w:tcW w:w="1496" w:type="dxa"/>
          </w:tcPr>
          <w:p w14:paraId="72FD6255" w14:textId="77777777" w:rsidR="00E728D5" w:rsidRDefault="00E728D5" w:rsidP="00E728D5">
            <w:pPr>
              <w:rPr>
                <w:rFonts w:eastAsia="SimSun"/>
                <w:lang w:val="en-US"/>
              </w:rPr>
            </w:pPr>
          </w:p>
        </w:tc>
        <w:tc>
          <w:tcPr>
            <w:tcW w:w="1739" w:type="dxa"/>
          </w:tcPr>
          <w:p w14:paraId="7DB23C54" w14:textId="77777777" w:rsidR="00E728D5" w:rsidRDefault="00E728D5" w:rsidP="00E728D5">
            <w:pPr>
              <w:rPr>
                <w:rFonts w:eastAsia="SimSun"/>
                <w:lang w:val="en-US"/>
              </w:rPr>
            </w:pPr>
          </w:p>
        </w:tc>
        <w:tc>
          <w:tcPr>
            <w:tcW w:w="6480" w:type="dxa"/>
          </w:tcPr>
          <w:p w14:paraId="39C1609F" w14:textId="77777777" w:rsidR="00E728D5" w:rsidRDefault="00E728D5" w:rsidP="00E728D5">
            <w:pPr>
              <w:rPr>
                <w:rFonts w:eastAsia="SimSun"/>
                <w:lang w:val="en-US"/>
              </w:rPr>
            </w:pPr>
          </w:p>
        </w:tc>
      </w:tr>
    </w:tbl>
    <w:p w14:paraId="24243247" w14:textId="77777777" w:rsidR="00FA03D3" w:rsidRDefault="00FA03D3">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lastRenderedPageBreak/>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 xml:space="preserve">During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0B6927EC"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 xml:space="preserve">after successful reception of a </w:t>
            </w:r>
            <w:proofErr w:type="gramStart"/>
            <w:r>
              <w:t>Random Access</w:t>
            </w:r>
            <w:proofErr w:type="gramEnd"/>
            <w:r>
              <w:t xml:space="preserve">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r w:rsidR="00863F30">
              <w:rPr>
                <w:rFonts w:eastAsiaTheme="minorEastAsia"/>
              </w:rPr>
              <w:pgNum/>
            </w:r>
            <w:proofErr w:type="spellStart"/>
            <w:r w:rsidR="00863F30">
              <w:rPr>
                <w:rFonts w:eastAsiaTheme="minorEastAsia"/>
              </w:rPr>
              <w:t>chedule</w:t>
            </w:r>
            <w:proofErr w:type="spellEnd"/>
            <w:r w:rsidR="00863F30">
              <w:rPr>
                <w:rFonts w:eastAsiaTheme="minorEastAsia"/>
              </w:rPr>
              <w:pgNum/>
            </w:r>
            <w:r w:rsidR="00863F30">
              <w:rPr>
                <w:rFonts w:eastAsiaTheme="minorEastAsia"/>
              </w:rPr>
              <w:t>g</w:t>
            </w:r>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r w:rsidR="00863F30">
              <w:rPr>
                <w:rFonts w:eastAsiaTheme="minorEastAsia"/>
              </w:rPr>
              <w:pgNum/>
            </w:r>
            <w:proofErr w:type="spellStart"/>
            <w:r w:rsidR="00863F30">
              <w:rPr>
                <w:rFonts w:eastAsiaTheme="minorEastAsia"/>
              </w:rPr>
              <w:t>chedule</w:t>
            </w:r>
            <w:proofErr w:type="spellEnd"/>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14:paraId="4BD0EF06" w14:textId="77777777">
        <w:tc>
          <w:tcPr>
            <w:tcW w:w="1496" w:type="dxa"/>
          </w:tcPr>
          <w:p w14:paraId="4A354BF5" w14:textId="4CDF0723" w:rsidR="00FA03D3" w:rsidRDefault="00863F30">
            <w:pPr>
              <w:rPr>
                <w:rFonts w:eastAsia="Malgun Gothic"/>
                <w:lang w:eastAsia="ko-KR"/>
              </w:rPr>
            </w:pPr>
            <w:r>
              <w:rPr>
                <w:rFonts w:eastAsiaTheme="minorEastAsia"/>
              </w:rPr>
              <w:t>V</w:t>
            </w:r>
            <w:r w:rsidR="00CD5029">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 xml:space="preserve">We think it’s possible that the network schedules UE after RAR and before receiving Msg3 during CFRA, if UE delays </w:t>
            </w:r>
            <w:proofErr w:type="gramStart"/>
            <w:r>
              <w:rPr>
                <w:rFonts w:eastAsiaTheme="minorEastAsia"/>
              </w:rPr>
              <w:t>to enter</w:t>
            </w:r>
            <w:proofErr w:type="gramEnd"/>
            <w:r>
              <w:rPr>
                <w:rFonts w:eastAsiaTheme="minorEastAsia"/>
              </w:rPr>
              <w:t xml:space="preserve">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w:t>
            </w:r>
            <w:proofErr w:type="gramStart"/>
            <w:r>
              <w:rPr>
                <w:rFonts w:eastAsia="SimSun" w:hint="eastAsia"/>
                <w:lang w:val="en-US"/>
              </w:rPr>
              <w:t>still</w:t>
            </w:r>
            <w:proofErr w:type="gramEnd"/>
            <w:r>
              <w:rPr>
                <w:rFonts w:eastAsia="SimSun" w:hint="eastAsia"/>
                <w:lang w:val="en-US"/>
              </w:rPr>
              <w:t xml:space="preserve">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lastRenderedPageBreak/>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lastRenderedPageBreak/>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r w:rsidR="00863F30" w14:paraId="25A8219B" w14:textId="77777777">
        <w:tc>
          <w:tcPr>
            <w:tcW w:w="1496" w:type="dxa"/>
          </w:tcPr>
          <w:p w14:paraId="71B9C0EA" w14:textId="286DC526" w:rsidR="00863F30" w:rsidRDefault="00863F30" w:rsidP="002D2B66">
            <w:pPr>
              <w:rPr>
                <w:lang w:eastAsia="sv-SE"/>
              </w:rPr>
            </w:pPr>
            <w:r>
              <w:rPr>
                <w:lang w:eastAsia="sv-SE"/>
              </w:rPr>
              <w:t>Qualcomm</w:t>
            </w:r>
          </w:p>
        </w:tc>
        <w:tc>
          <w:tcPr>
            <w:tcW w:w="1739" w:type="dxa"/>
          </w:tcPr>
          <w:p w14:paraId="2BD4D373" w14:textId="77777777" w:rsidR="00863F30" w:rsidRDefault="00863F30" w:rsidP="002D2B66">
            <w:pPr>
              <w:rPr>
                <w:lang w:eastAsia="sv-SE"/>
              </w:rPr>
            </w:pPr>
            <w:r>
              <w:rPr>
                <w:lang w:eastAsia="sv-SE"/>
              </w:rPr>
              <w:t>Disagree</w:t>
            </w:r>
          </w:p>
          <w:p w14:paraId="7E2ABFE6" w14:textId="728759EB" w:rsidR="00863F30" w:rsidRDefault="00863F30" w:rsidP="002D2B66">
            <w:pPr>
              <w:rPr>
                <w:lang w:eastAsia="sv-SE"/>
              </w:rPr>
            </w:pPr>
            <w:r>
              <w:rPr>
                <w:lang w:eastAsia="sv-SE"/>
              </w:rPr>
              <w:t>[Agree only for handover]</w:t>
            </w:r>
          </w:p>
        </w:tc>
        <w:tc>
          <w:tcPr>
            <w:tcW w:w="6480" w:type="dxa"/>
          </w:tcPr>
          <w:p w14:paraId="0D744182" w14:textId="08E0ED95" w:rsidR="00863F30" w:rsidRDefault="00BA4F24" w:rsidP="002D2B66">
            <w:pPr>
              <w:rPr>
                <w:rFonts w:eastAsia="SimSun"/>
                <w:lang w:val="en-US"/>
              </w:rPr>
            </w:pPr>
            <w:r>
              <w:rPr>
                <w:rFonts w:eastAsia="SimSun"/>
                <w:lang w:val="en-US"/>
              </w:rPr>
              <w:t>There is no Msg3 for CFRA.</w:t>
            </w:r>
          </w:p>
          <w:p w14:paraId="242C39A0" w14:textId="358A8DB8" w:rsidR="004D68AA" w:rsidRDefault="00BA4F24" w:rsidP="002D2B66">
            <w:pPr>
              <w:rPr>
                <w:rFonts w:eastAsia="SimSun"/>
                <w:lang w:val="en-US"/>
              </w:rPr>
            </w:pPr>
            <w:r>
              <w:rPr>
                <w:rFonts w:eastAsia="SimSun"/>
                <w:lang w:val="en-US"/>
              </w:rPr>
              <w:t>After RAR, the UE is in RRC_CONNECTED and it is business</w:t>
            </w:r>
            <w:r w:rsidR="004D68AA">
              <w:rPr>
                <w:rFonts w:eastAsia="SimSun"/>
                <w:lang w:val="en-US"/>
              </w:rPr>
              <w:t xml:space="preserve"> as usual</w:t>
            </w:r>
            <w:r>
              <w:rPr>
                <w:rFonts w:eastAsia="SimSun"/>
                <w:lang w:val="en-US"/>
              </w:rPr>
              <w:t xml:space="preserve"> for UE, i.e., fo</w:t>
            </w:r>
            <w:r w:rsidR="003B3816">
              <w:rPr>
                <w:rFonts w:eastAsia="SimSun"/>
                <w:lang w:val="en-US"/>
              </w:rPr>
              <w:t>llowing</w:t>
            </w:r>
            <w:r>
              <w:rPr>
                <w:rFonts w:eastAsia="SimSun"/>
                <w:lang w:val="en-US"/>
              </w:rPr>
              <w:t xml:space="preserve"> the current DRX state.</w:t>
            </w:r>
            <w:r w:rsidR="004D68AA">
              <w:rPr>
                <w:rFonts w:eastAsia="SimSun"/>
                <w:lang w:val="en-US"/>
              </w:rPr>
              <w:t xml:space="preserve"> We agree with OPPO. </w:t>
            </w:r>
          </w:p>
          <w:p w14:paraId="4910D42A" w14:textId="05804037" w:rsidR="00BA4F24" w:rsidRDefault="004D68AA" w:rsidP="002D2B66">
            <w:pPr>
              <w:rPr>
                <w:rFonts w:eastAsia="SimSun"/>
                <w:lang w:val="en-US"/>
              </w:rPr>
            </w:pPr>
            <w:r>
              <w:rPr>
                <w:rFonts w:eastAsia="SimSun"/>
                <w:lang w:val="en-US"/>
              </w:rPr>
              <w:t>But we can consider it for handover case.</w:t>
            </w:r>
          </w:p>
        </w:tc>
      </w:tr>
      <w:tr w:rsidR="003469A6" w14:paraId="07F19B6F" w14:textId="77777777">
        <w:tc>
          <w:tcPr>
            <w:tcW w:w="1496" w:type="dxa"/>
          </w:tcPr>
          <w:p w14:paraId="6BE3AD84" w14:textId="2A38860D" w:rsidR="003469A6" w:rsidRDefault="003469A6" w:rsidP="002D2B66">
            <w:pPr>
              <w:rPr>
                <w:lang w:eastAsia="sv-SE"/>
              </w:rPr>
            </w:pPr>
            <w:r>
              <w:rPr>
                <w:lang w:eastAsia="sv-SE"/>
              </w:rPr>
              <w:t>Apple</w:t>
            </w:r>
          </w:p>
        </w:tc>
        <w:tc>
          <w:tcPr>
            <w:tcW w:w="1739" w:type="dxa"/>
          </w:tcPr>
          <w:p w14:paraId="18849A1D" w14:textId="1FB9AD61" w:rsidR="003469A6" w:rsidRDefault="003469A6" w:rsidP="002D2B66">
            <w:pPr>
              <w:rPr>
                <w:lang w:eastAsia="sv-SE"/>
              </w:rPr>
            </w:pPr>
            <w:r>
              <w:rPr>
                <w:lang w:eastAsia="sv-SE"/>
              </w:rPr>
              <w:t>Disagree</w:t>
            </w:r>
          </w:p>
        </w:tc>
        <w:tc>
          <w:tcPr>
            <w:tcW w:w="6480" w:type="dxa"/>
          </w:tcPr>
          <w:p w14:paraId="32191970" w14:textId="5971CA03" w:rsidR="003469A6" w:rsidRDefault="003469A6" w:rsidP="002D2B66">
            <w:pPr>
              <w:rPr>
                <w:rFonts w:eastAsia="SimSun"/>
                <w:lang w:val="en-US"/>
              </w:rPr>
            </w:pPr>
            <w:r>
              <w:rPr>
                <w:rFonts w:eastAsia="SimSun"/>
                <w:lang w:val="en-US"/>
              </w:rPr>
              <w:t>Same view as OPPO</w:t>
            </w:r>
          </w:p>
        </w:tc>
      </w:tr>
      <w:tr w:rsidR="00E728D5" w14:paraId="06F09652" w14:textId="77777777">
        <w:tc>
          <w:tcPr>
            <w:tcW w:w="1496" w:type="dxa"/>
          </w:tcPr>
          <w:p w14:paraId="0446F98B" w14:textId="7E7F72CA" w:rsidR="00E728D5" w:rsidRDefault="00E728D5" w:rsidP="00E728D5">
            <w:pPr>
              <w:rPr>
                <w:lang w:eastAsia="sv-SE"/>
              </w:rPr>
            </w:pPr>
            <w:r>
              <w:rPr>
                <w:lang w:eastAsia="sv-SE"/>
              </w:rPr>
              <w:t>Ericsson</w:t>
            </w:r>
          </w:p>
        </w:tc>
        <w:tc>
          <w:tcPr>
            <w:tcW w:w="1739" w:type="dxa"/>
          </w:tcPr>
          <w:p w14:paraId="31DFFF12" w14:textId="7A639F8C" w:rsidR="00E728D5" w:rsidRDefault="00E728D5" w:rsidP="00E728D5">
            <w:pPr>
              <w:rPr>
                <w:lang w:eastAsia="sv-SE"/>
              </w:rPr>
            </w:pPr>
            <w:r>
              <w:rPr>
                <w:lang w:eastAsia="sv-SE"/>
              </w:rPr>
              <w:t>Agree</w:t>
            </w:r>
          </w:p>
        </w:tc>
        <w:tc>
          <w:tcPr>
            <w:tcW w:w="6480" w:type="dxa"/>
          </w:tcPr>
          <w:p w14:paraId="5AECBAEA" w14:textId="77777777" w:rsidR="00E728D5" w:rsidRDefault="00E728D5" w:rsidP="00E728D5">
            <w:pPr>
              <w:rPr>
                <w:rFonts w:eastAsia="SimSun"/>
                <w:lang w:val="en-US"/>
              </w:rPr>
            </w:pPr>
            <w:r>
              <w:rPr>
                <w:rFonts w:eastAsia="SimSun"/>
                <w:lang w:val="en-US"/>
              </w:rPr>
              <w:t xml:space="preserve">Agree with vivo. </w:t>
            </w:r>
          </w:p>
          <w:p w14:paraId="79492A81" w14:textId="46CB82FE" w:rsidR="00E728D5" w:rsidRDefault="00E728D5" w:rsidP="00E728D5">
            <w:pPr>
              <w:rPr>
                <w:rFonts w:eastAsia="SimSun"/>
                <w:lang w:val="en-US"/>
              </w:rPr>
            </w:pPr>
            <w:r>
              <w:rPr>
                <w:rFonts w:eastAsia="SimSun"/>
                <w:lang w:val="en-US"/>
              </w:rPr>
              <w:t xml:space="preserve">To support the use case mentioned by OPPO and CATT, it can be configurable in the CFRA config if the UE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 </w:t>
            </w:r>
          </w:p>
        </w:tc>
      </w:tr>
      <w:tr w:rsidR="006D4E59" w14:paraId="0BF30C84" w14:textId="77777777" w:rsidTr="006D4E59">
        <w:tc>
          <w:tcPr>
            <w:tcW w:w="1496" w:type="dxa"/>
          </w:tcPr>
          <w:p w14:paraId="6D84DE8B" w14:textId="77777777" w:rsidR="006D4E59" w:rsidRDefault="006D4E59" w:rsidP="00276507">
            <w:pPr>
              <w:rPr>
                <w:rFonts w:eastAsiaTheme="minorEastAsia"/>
              </w:rPr>
            </w:pPr>
            <w:r>
              <w:rPr>
                <w:rFonts w:eastAsiaTheme="minorEastAsia"/>
              </w:rPr>
              <w:t>NEC</w:t>
            </w:r>
          </w:p>
        </w:tc>
        <w:tc>
          <w:tcPr>
            <w:tcW w:w="1739" w:type="dxa"/>
          </w:tcPr>
          <w:p w14:paraId="1D5A723C" w14:textId="77777777" w:rsidR="006D4E59" w:rsidRDefault="006D4E59" w:rsidP="00276507">
            <w:pPr>
              <w:rPr>
                <w:rFonts w:eastAsiaTheme="minorEastAsia"/>
              </w:rPr>
            </w:pPr>
            <w:r>
              <w:rPr>
                <w:rFonts w:eastAsiaTheme="minorEastAsia"/>
              </w:rPr>
              <w:t>Disagree</w:t>
            </w:r>
          </w:p>
        </w:tc>
        <w:tc>
          <w:tcPr>
            <w:tcW w:w="6480" w:type="dxa"/>
          </w:tcPr>
          <w:p w14:paraId="31DD2577" w14:textId="7F16EFB3" w:rsidR="006D4E59" w:rsidRDefault="006D4E59" w:rsidP="00276507">
            <w:pPr>
              <w:rPr>
                <w:rFonts w:eastAsiaTheme="minorEastAsia"/>
              </w:rPr>
            </w:pPr>
            <w:r w:rsidRPr="006D4E59">
              <w:rPr>
                <w:rFonts w:eastAsiaTheme="minorEastAsia"/>
              </w:rPr>
              <w:t>Since the NW knows UE from Msg1 in CFRA, it can start scheduling resources straight away without the UE needing to use an offset before entering DRX active.</w:t>
            </w:r>
          </w:p>
        </w:tc>
      </w:tr>
      <w:tr w:rsidR="00655F59" w14:paraId="77AD1E88" w14:textId="77777777" w:rsidTr="006D4E59">
        <w:tc>
          <w:tcPr>
            <w:tcW w:w="1496" w:type="dxa"/>
          </w:tcPr>
          <w:p w14:paraId="7AE6C043" w14:textId="3ED53FA1" w:rsidR="00655F59" w:rsidRDefault="00655F59" w:rsidP="00276507">
            <w:pPr>
              <w:rPr>
                <w:rFonts w:eastAsiaTheme="minorEastAsia"/>
              </w:rPr>
            </w:pPr>
            <w:r>
              <w:rPr>
                <w:rFonts w:eastAsiaTheme="minorEastAsia"/>
              </w:rPr>
              <w:t>InterDigital</w:t>
            </w:r>
          </w:p>
        </w:tc>
        <w:tc>
          <w:tcPr>
            <w:tcW w:w="1739" w:type="dxa"/>
          </w:tcPr>
          <w:p w14:paraId="016AC54D" w14:textId="30189213" w:rsidR="00655F59" w:rsidRDefault="00655F59" w:rsidP="00276507">
            <w:pPr>
              <w:rPr>
                <w:rFonts w:eastAsiaTheme="minorEastAsia"/>
              </w:rPr>
            </w:pPr>
            <w:r>
              <w:rPr>
                <w:rFonts w:eastAsiaTheme="minorEastAsia"/>
              </w:rPr>
              <w:t>Open to discuss</w:t>
            </w:r>
          </w:p>
        </w:tc>
        <w:tc>
          <w:tcPr>
            <w:tcW w:w="6480" w:type="dxa"/>
          </w:tcPr>
          <w:p w14:paraId="781FD14B" w14:textId="317DD287" w:rsidR="00655F59" w:rsidRPr="006D4E59" w:rsidRDefault="00655F59" w:rsidP="00276507">
            <w:pPr>
              <w:rPr>
                <w:rFonts w:eastAsiaTheme="minorEastAsia"/>
              </w:rPr>
            </w:pPr>
          </w:p>
        </w:tc>
      </w:tr>
    </w:tbl>
    <w:p w14:paraId="16C55F91" w14:textId="77777777" w:rsidR="00FA03D3" w:rsidRDefault="00FA03D3">
      <w:pPr>
        <w:rPr>
          <w:rFonts w:eastAsiaTheme="minorEastAsia" w:cs="Arial"/>
        </w:rPr>
      </w:pPr>
    </w:p>
    <w:p w14:paraId="2CF00BFA" w14:textId="77777777"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4E535BDF"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7807D3">
        <w:rPr>
          <w:rFonts w:ascii="Arial" w:hAnsi="Arial" w:cs="Arial"/>
          <w:b/>
          <w:bCs/>
          <w:sz w:val="20"/>
          <w:szCs w:val="20"/>
          <w:lang w:val="fr-FR"/>
        </w:rPr>
        <w:t> </w:t>
      </w:r>
      <w:r>
        <w:rPr>
          <w:rFonts w:ascii="Arial" w:hAnsi="Arial" w:cs="Arial"/>
          <w:b/>
          <w:bCs/>
          <w:sz w:val="20"/>
          <w:szCs w:val="20"/>
          <w:lang w:val="fr-FR"/>
        </w:rPr>
        <w:t>: UE-gNB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 xml:space="preserve">However, network may continue schedule the UE with UL grant right after RAR </w:t>
            </w:r>
            <w:proofErr w:type="gramStart"/>
            <w:r>
              <w:t>e.g.</w:t>
            </w:r>
            <w:proofErr w:type="gramEnd"/>
            <w:r>
              <w:t xml:space="preserve">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E728D5" w14:paraId="44DAA24F" w14:textId="77777777">
        <w:tc>
          <w:tcPr>
            <w:tcW w:w="1496" w:type="dxa"/>
          </w:tcPr>
          <w:p w14:paraId="3E9BDC8C" w14:textId="51B04BE5" w:rsidR="00E728D5" w:rsidRDefault="00E728D5" w:rsidP="00E728D5">
            <w:pPr>
              <w:rPr>
                <w:rFonts w:eastAsiaTheme="minorEastAsia"/>
              </w:rPr>
            </w:pPr>
            <w:r>
              <w:rPr>
                <w:rFonts w:eastAsiaTheme="minorEastAsia"/>
              </w:rPr>
              <w:t>Ericsson</w:t>
            </w:r>
          </w:p>
        </w:tc>
        <w:tc>
          <w:tcPr>
            <w:tcW w:w="1739" w:type="dxa"/>
          </w:tcPr>
          <w:p w14:paraId="7C68AAE4" w14:textId="735C6083" w:rsidR="00E728D5" w:rsidRDefault="00E728D5" w:rsidP="00E728D5">
            <w:pPr>
              <w:rPr>
                <w:rFonts w:eastAsiaTheme="minorEastAsia"/>
              </w:rPr>
            </w:pPr>
            <w:r>
              <w:rPr>
                <w:rFonts w:eastAsiaTheme="minorEastAsia"/>
              </w:rPr>
              <w:t>Option 1 and 2</w:t>
            </w:r>
          </w:p>
        </w:tc>
        <w:tc>
          <w:tcPr>
            <w:tcW w:w="6480" w:type="dxa"/>
          </w:tcPr>
          <w:p w14:paraId="39EF7701" w14:textId="77777777" w:rsidR="00E728D5" w:rsidRDefault="00E728D5" w:rsidP="00E728D5">
            <w:pPr>
              <w:rPr>
                <w:rFonts w:eastAsiaTheme="minorEastAsia"/>
              </w:rPr>
            </w:pPr>
            <w:r>
              <w:rPr>
                <w:rFonts w:eastAsiaTheme="minorEastAsia"/>
              </w:rPr>
              <w:t>To address the use cases noted by OPPO and CATT, we can have the option of having an offset of zero.</w:t>
            </w:r>
          </w:p>
          <w:p w14:paraId="5670EA55" w14:textId="32B52D1E" w:rsidR="00E728D5" w:rsidRDefault="00E728D5" w:rsidP="00E728D5">
            <w:pPr>
              <w:rPr>
                <w:rFonts w:eastAsiaTheme="minorEastAsia"/>
              </w:rPr>
            </w:pPr>
            <w:r>
              <w:rPr>
                <w:rFonts w:eastAsiaTheme="minorEastAsia"/>
              </w:rPr>
              <w:t>Let the config of CFRA include a flag if the UE shall apply the UE-gNB RTT offset and if the flag is absent, the UE apply an offset of zero after sending the Msg3/MsgA.</w:t>
            </w:r>
          </w:p>
        </w:tc>
      </w:tr>
      <w:tr w:rsidR="00E728D5" w14:paraId="4DA8B426" w14:textId="77777777">
        <w:tc>
          <w:tcPr>
            <w:tcW w:w="1496" w:type="dxa"/>
          </w:tcPr>
          <w:p w14:paraId="12918BF7" w14:textId="16943D85" w:rsidR="00E728D5" w:rsidRDefault="00655F59" w:rsidP="00E728D5">
            <w:pPr>
              <w:rPr>
                <w:lang w:eastAsia="sv-SE"/>
              </w:rPr>
            </w:pPr>
            <w:r>
              <w:rPr>
                <w:lang w:eastAsia="sv-SE"/>
              </w:rPr>
              <w:t>InterDigital</w:t>
            </w:r>
          </w:p>
        </w:tc>
        <w:tc>
          <w:tcPr>
            <w:tcW w:w="1739" w:type="dxa"/>
          </w:tcPr>
          <w:p w14:paraId="74B33F58" w14:textId="363F250C" w:rsidR="00E728D5" w:rsidRDefault="00655F59" w:rsidP="00E728D5">
            <w:pPr>
              <w:rPr>
                <w:lang w:eastAsia="sv-SE"/>
              </w:rPr>
            </w:pPr>
            <w:r>
              <w:rPr>
                <w:lang w:eastAsia="sv-SE"/>
              </w:rPr>
              <w:t>Option 1</w:t>
            </w:r>
          </w:p>
        </w:tc>
        <w:tc>
          <w:tcPr>
            <w:tcW w:w="6480" w:type="dxa"/>
          </w:tcPr>
          <w:p w14:paraId="1B921127" w14:textId="77777777" w:rsidR="00E728D5" w:rsidRDefault="00E728D5" w:rsidP="00E728D5">
            <w:pPr>
              <w:rPr>
                <w:rFonts w:eastAsiaTheme="minorEastAsia"/>
              </w:rPr>
            </w:pPr>
          </w:p>
        </w:tc>
      </w:tr>
      <w:tr w:rsidR="00E728D5" w14:paraId="3ACAF645" w14:textId="77777777">
        <w:tc>
          <w:tcPr>
            <w:tcW w:w="1496" w:type="dxa"/>
          </w:tcPr>
          <w:p w14:paraId="5C13EB5F" w14:textId="77777777" w:rsidR="00E728D5" w:rsidRDefault="00E728D5" w:rsidP="00E728D5">
            <w:pPr>
              <w:rPr>
                <w:rFonts w:eastAsiaTheme="minorEastAsia"/>
              </w:rPr>
            </w:pPr>
          </w:p>
        </w:tc>
        <w:tc>
          <w:tcPr>
            <w:tcW w:w="1739" w:type="dxa"/>
          </w:tcPr>
          <w:p w14:paraId="033985FD" w14:textId="77777777" w:rsidR="00E728D5" w:rsidRDefault="00E728D5" w:rsidP="00E728D5">
            <w:pPr>
              <w:rPr>
                <w:rFonts w:eastAsiaTheme="minorEastAsia"/>
              </w:rPr>
            </w:pPr>
          </w:p>
        </w:tc>
        <w:tc>
          <w:tcPr>
            <w:tcW w:w="6480" w:type="dxa"/>
          </w:tcPr>
          <w:p w14:paraId="50D5F2A8" w14:textId="77777777" w:rsidR="00E728D5" w:rsidRDefault="00E728D5" w:rsidP="00E728D5">
            <w:pPr>
              <w:rPr>
                <w:rFonts w:eastAsiaTheme="minorEastAsia"/>
                <w:highlight w:val="yellow"/>
              </w:rPr>
            </w:pPr>
          </w:p>
        </w:tc>
      </w:tr>
      <w:tr w:rsidR="00E728D5" w14:paraId="0C0D6EA7" w14:textId="77777777">
        <w:tc>
          <w:tcPr>
            <w:tcW w:w="1496" w:type="dxa"/>
          </w:tcPr>
          <w:p w14:paraId="17567A61" w14:textId="77777777" w:rsidR="00E728D5" w:rsidRDefault="00E728D5" w:rsidP="00E728D5">
            <w:pPr>
              <w:rPr>
                <w:rFonts w:eastAsiaTheme="minorEastAsia"/>
                <w:lang w:eastAsia="sv-SE"/>
              </w:rPr>
            </w:pPr>
          </w:p>
        </w:tc>
        <w:tc>
          <w:tcPr>
            <w:tcW w:w="1739" w:type="dxa"/>
          </w:tcPr>
          <w:p w14:paraId="6BA18F63" w14:textId="77777777" w:rsidR="00E728D5" w:rsidRDefault="00E728D5" w:rsidP="00E728D5">
            <w:pPr>
              <w:rPr>
                <w:rFonts w:eastAsiaTheme="minorEastAsia"/>
                <w:lang w:val="en-US"/>
              </w:rPr>
            </w:pPr>
          </w:p>
        </w:tc>
        <w:tc>
          <w:tcPr>
            <w:tcW w:w="6480" w:type="dxa"/>
          </w:tcPr>
          <w:p w14:paraId="3006B2FD" w14:textId="77777777" w:rsidR="00E728D5" w:rsidRDefault="00E728D5" w:rsidP="00E728D5">
            <w:pPr>
              <w:rPr>
                <w:rFonts w:eastAsiaTheme="minorEastAsia"/>
                <w:lang w:val="en-US"/>
              </w:rPr>
            </w:pPr>
          </w:p>
        </w:tc>
      </w:tr>
      <w:tr w:rsidR="00E728D5" w14:paraId="460020BF" w14:textId="77777777">
        <w:tc>
          <w:tcPr>
            <w:tcW w:w="1496" w:type="dxa"/>
          </w:tcPr>
          <w:p w14:paraId="7A5AAEDE" w14:textId="77777777" w:rsidR="00E728D5" w:rsidRDefault="00E728D5" w:rsidP="00E728D5">
            <w:pPr>
              <w:rPr>
                <w:lang w:eastAsia="sv-SE"/>
              </w:rPr>
            </w:pPr>
          </w:p>
        </w:tc>
        <w:tc>
          <w:tcPr>
            <w:tcW w:w="1739" w:type="dxa"/>
          </w:tcPr>
          <w:p w14:paraId="03F36F51" w14:textId="77777777" w:rsidR="00E728D5" w:rsidRDefault="00E728D5" w:rsidP="00E728D5">
            <w:pPr>
              <w:rPr>
                <w:lang w:eastAsia="sv-SE"/>
              </w:rPr>
            </w:pPr>
          </w:p>
        </w:tc>
        <w:tc>
          <w:tcPr>
            <w:tcW w:w="6480" w:type="dxa"/>
          </w:tcPr>
          <w:p w14:paraId="2D0222DC" w14:textId="77777777" w:rsidR="00E728D5" w:rsidRDefault="00E728D5" w:rsidP="00E728D5">
            <w:pPr>
              <w:rPr>
                <w:lang w:eastAsia="sv-SE"/>
              </w:rPr>
            </w:pPr>
          </w:p>
        </w:tc>
      </w:tr>
      <w:tr w:rsidR="00E728D5"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E728D5" w:rsidRDefault="00E728D5" w:rsidP="00E728D5">
            <w:pPr>
              <w:rPr>
                <w:rFonts w:eastAsia="PMingLiU"/>
                <w:lang w:val="en-US" w:eastAsia="zh-TW"/>
              </w:rPr>
            </w:pPr>
          </w:p>
        </w:tc>
      </w:tr>
      <w:tr w:rsidR="00E728D5" w14:paraId="6F8B9D85" w14:textId="77777777">
        <w:tc>
          <w:tcPr>
            <w:tcW w:w="1496" w:type="dxa"/>
          </w:tcPr>
          <w:p w14:paraId="7A794148" w14:textId="77777777" w:rsidR="00E728D5" w:rsidRDefault="00E728D5" w:rsidP="00E728D5">
            <w:pPr>
              <w:rPr>
                <w:rFonts w:eastAsia="SimSun"/>
                <w:lang w:val="en-US"/>
              </w:rPr>
            </w:pPr>
          </w:p>
        </w:tc>
        <w:tc>
          <w:tcPr>
            <w:tcW w:w="1739" w:type="dxa"/>
          </w:tcPr>
          <w:p w14:paraId="18CA6796" w14:textId="77777777" w:rsidR="00E728D5" w:rsidRDefault="00E728D5" w:rsidP="00E728D5">
            <w:pPr>
              <w:rPr>
                <w:rFonts w:eastAsia="SimSun"/>
                <w:lang w:val="en-US"/>
              </w:rPr>
            </w:pPr>
          </w:p>
        </w:tc>
        <w:tc>
          <w:tcPr>
            <w:tcW w:w="6480" w:type="dxa"/>
          </w:tcPr>
          <w:p w14:paraId="27F4A5DB" w14:textId="77777777" w:rsidR="00E728D5" w:rsidRDefault="00E728D5" w:rsidP="00E728D5">
            <w:pPr>
              <w:rPr>
                <w:rFonts w:eastAsia="SimSun"/>
                <w:lang w:val="en-US"/>
              </w:rPr>
            </w:pPr>
          </w:p>
        </w:tc>
      </w:tr>
    </w:tbl>
    <w:p w14:paraId="5A26E4C9" w14:textId="77777777" w:rsidR="00FA03D3" w:rsidRDefault="00FA03D3">
      <w:pPr>
        <w:rPr>
          <w:b/>
          <w:bCs/>
          <w:u w:val="single"/>
        </w:rPr>
      </w:pPr>
    </w:p>
    <w:p w14:paraId="2123DB66" w14:textId="77777777" w:rsidR="00FA03D3" w:rsidRDefault="00CD5029">
      <w:pPr>
        <w:pStyle w:val="Heading3"/>
      </w:pPr>
      <w:r>
        <w:rPr>
          <w:b/>
          <w:bCs/>
        </w:rPr>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w:t>
      </w:r>
      <w:proofErr w:type="gramStart"/>
      <w:r>
        <w:rPr>
          <w:rFonts w:eastAsiaTheme="minorEastAsia"/>
        </w:rPr>
        <w:t>RAN1, and</w:t>
      </w:r>
      <w:proofErr w:type="gramEnd"/>
      <w:r>
        <w:rPr>
          <w:rFonts w:eastAsiaTheme="minorEastAsia"/>
        </w:rPr>
        <w:t xml:space="preserve">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469BF08A" w:rsidR="00FA03D3" w:rsidRDefault="007807D3">
            <w:pPr>
              <w:rPr>
                <w:rFonts w:eastAsiaTheme="minorEastAsia"/>
              </w:rPr>
            </w:pPr>
            <w:r>
              <w:rPr>
                <w:rFonts w:eastAsiaTheme="minorEastAsia"/>
              </w:rPr>
              <w:t>V</w:t>
            </w:r>
            <w:r w:rsidR="00CD5029">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 xml:space="preserve">or DL DRX CMD </w:t>
            </w:r>
            <w:proofErr w:type="gramStart"/>
            <w:r>
              <w:rPr>
                <w:rFonts w:eastAsiaTheme="minorEastAsia"/>
                <w:lang w:val="en-US"/>
              </w:rPr>
              <w:t>MAC  CE</w:t>
            </w:r>
            <w:proofErr w:type="gramEnd"/>
            <w:r>
              <w:rPr>
                <w:rFonts w:eastAsiaTheme="minorEastAsia"/>
                <w:lang w:val="en-US"/>
              </w:rPr>
              <w:t>,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proofErr w:type="spellStart"/>
            <w:r>
              <w:rPr>
                <w:i/>
              </w:rPr>
              <w:t>drx-ShortCycleTimer</w:t>
            </w:r>
            <w:proofErr w:type="spellEnd"/>
            <w:r>
              <w:rPr>
                <w:rFonts w:eastAsiaTheme="minorEastAsia"/>
                <w:lang w:val="en-US"/>
              </w:rPr>
              <w:t xml:space="preserve">. At gNB side, gNB 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proofErr w:type="gramStart"/>
            <w:r>
              <w:rPr>
                <w:rFonts w:eastAsiaTheme="minorEastAsia" w:hint="eastAsia"/>
                <w:lang w:val="en-US"/>
              </w:rPr>
              <w:t>i.e.</w:t>
            </w:r>
            <w:proofErr w:type="gramEnd"/>
            <w:r>
              <w:rPr>
                <w:rFonts w:eastAsiaTheme="minorEastAsia"/>
                <w:lang w:val="en-US"/>
              </w:rPr>
              <w:t xml:space="preserve"> the behavior is unchanged. The only thing gNB need to take care is </w:t>
            </w:r>
            <w:proofErr w:type="spellStart"/>
            <w:r>
              <w:rPr>
                <w:i/>
              </w:rPr>
              <w:t>drx-</w:t>
            </w:r>
            <w:proofErr w:type="gramStart"/>
            <w:r>
              <w:rPr>
                <w:i/>
              </w:rPr>
              <w:t>ShortCycleTimer</w:t>
            </w:r>
            <w:proofErr w:type="spellEnd"/>
            <w:r>
              <w:t xml:space="preserve"> </w:t>
            </w:r>
            <w:r>
              <w:rPr>
                <w:rFonts w:ascii="SimSun" w:eastAsia="SimSun" w:hAnsi="SimSun" w:cs="SimSun" w:hint="eastAsia"/>
              </w:rPr>
              <w:t>.</w:t>
            </w:r>
            <w:r>
              <w:rPr>
                <w:rFonts w:eastAsiaTheme="minorEastAsia"/>
                <w:lang w:val="en-US"/>
              </w:rPr>
              <w:t>gNB</w:t>
            </w:r>
            <w:proofErr w:type="gramEnd"/>
            <w:r>
              <w:rPr>
                <w:rFonts w:eastAsiaTheme="minorEastAsia"/>
                <w:lang w:val="en-US"/>
              </w:rPr>
              <w:t xml:space="preserve"> can set it when received ACK, b</w:t>
            </w:r>
            <w:proofErr w:type="spellStart"/>
            <w:r>
              <w:t>ased</w:t>
            </w:r>
            <w:proofErr w:type="spellEnd"/>
            <w:r>
              <w:t xml:space="preserve">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r w:rsidR="007807D3" w14:paraId="7831787C" w14:textId="77777777">
        <w:tc>
          <w:tcPr>
            <w:tcW w:w="1496" w:type="dxa"/>
          </w:tcPr>
          <w:p w14:paraId="17DC10FF" w14:textId="1FC360E4" w:rsidR="007807D3" w:rsidRDefault="007807D3" w:rsidP="002D2B66">
            <w:pPr>
              <w:rPr>
                <w:lang w:eastAsia="sv-SE"/>
              </w:rPr>
            </w:pPr>
            <w:r>
              <w:rPr>
                <w:lang w:eastAsia="sv-SE"/>
              </w:rPr>
              <w:t>Qualcomm</w:t>
            </w:r>
          </w:p>
        </w:tc>
        <w:tc>
          <w:tcPr>
            <w:tcW w:w="1739" w:type="dxa"/>
          </w:tcPr>
          <w:p w14:paraId="7084C965" w14:textId="4ACAEFB7" w:rsidR="007807D3" w:rsidRDefault="007807D3" w:rsidP="002D2B66">
            <w:pPr>
              <w:rPr>
                <w:lang w:eastAsia="sv-SE"/>
              </w:rPr>
            </w:pPr>
            <w:r>
              <w:rPr>
                <w:lang w:eastAsia="sv-SE"/>
              </w:rPr>
              <w:t>Ok to leave to RAN1</w:t>
            </w:r>
          </w:p>
        </w:tc>
        <w:tc>
          <w:tcPr>
            <w:tcW w:w="6480" w:type="dxa"/>
          </w:tcPr>
          <w:p w14:paraId="312F21D3" w14:textId="77777777" w:rsidR="007807D3" w:rsidRDefault="007807D3" w:rsidP="002D2B66">
            <w:pPr>
              <w:rPr>
                <w:rFonts w:eastAsia="SimSun"/>
                <w:lang w:val="en-US"/>
              </w:rPr>
            </w:pPr>
          </w:p>
        </w:tc>
      </w:tr>
      <w:tr w:rsidR="003469A6" w14:paraId="4C65DE88" w14:textId="77777777">
        <w:tc>
          <w:tcPr>
            <w:tcW w:w="1496" w:type="dxa"/>
          </w:tcPr>
          <w:p w14:paraId="1D79A9E9" w14:textId="4910F238" w:rsidR="003469A6" w:rsidRDefault="003469A6" w:rsidP="002D2B66">
            <w:pPr>
              <w:rPr>
                <w:lang w:eastAsia="sv-SE"/>
              </w:rPr>
            </w:pPr>
            <w:r>
              <w:rPr>
                <w:lang w:eastAsia="sv-SE"/>
              </w:rPr>
              <w:t>Apple</w:t>
            </w:r>
          </w:p>
        </w:tc>
        <w:tc>
          <w:tcPr>
            <w:tcW w:w="1739" w:type="dxa"/>
          </w:tcPr>
          <w:p w14:paraId="5F780BCF" w14:textId="6ED4B14F" w:rsidR="003469A6" w:rsidRDefault="003469A6" w:rsidP="002D2B66">
            <w:pPr>
              <w:rPr>
                <w:lang w:eastAsia="sv-SE"/>
              </w:rPr>
            </w:pPr>
            <w:r>
              <w:rPr>
                <w:lang w:eastAsia="sv-SE"/>
              </w:rPr>
              <w:t>Agree</w:t>
            </w:r>
          </w:p>
        </w:tc>
        <w:tc>
          <w:tcPr>
            <w:tcW w:w="6480" w:type="dxa"/>
          </w:tcPr>
          <w:p w14:paraId="1B69FEEF" w14:textId="77777777" w:rsidR="003469A6" w:rsidRDefault="003469A6" w:rsidP="002D2B66">
            <w:pPr>
              <w:rPr>
                <w:rFonts w:eastAsia="SimSun"/>
                <w:lang w:val="en-US"/>
              </w:rPr>
            </w:pPr>
          </w:p>
        </w:tc>
      </w:tr>
      <w:tr w:rsidR="00E728D5" w14:paraId="3460C155" w14:textId="77777777">
        <w:tc>
          <w:tcPr>
            <w:tcW w:w="1496" w:type="dxa"/>
          </w:tcPr>
          <w:p w14:paraId="19997810" w14:textId="64B7258B" w:rsidR="00E728D5" w:rsidRDefault="00E728D5" w:rsidP="00E728D5">
            <w:pPr>
              <w:jc w:val="center"/>
              <w:rPr>
                <w:lang w:eastAsia="sv-SE"/>
              </w:rPr>
            </w:pPr>
            <w:r>
              <w:rPr>
                <w:lang w:eastAsia="sv-SE"/>
              </w:rPr>
              <w:t>Ericsson</w:t>
            </w:r>
          </w:p>
        </w:tc>
        <w:tc>
          <w:tcPr>
            <w:tcW w:w="1739" w:type="dxa"/>
          </w:tcPr>
          <w:p w14:paraId="2F9FC4EC" w14:textId="612842B3" w:rsidR="00E728D5" w:rsidRDefault="00E728D5" w:rsidP="00E728D5">
            <w:pPr>
              <w:rPr>
                <w:lang w:eastAsia="sv-SE"/>
              </w:rPr>
            </w:pPr>
            <w:r>
              <w:rPr>
                <w:lang w:eastAsia="sv-SE"/>
              </w:rPr>
              <w:t>Agree</w:t>
            </w:r>
          </w:p>
        </w:tc>
        <w:tc>
          <w:tcPr>
            <w:tcW w:w="6480" w:type="dxa"/>
          </w:tcPr>
          <w:p w14:paraId="1F5253AC" w14:textId="77777777" w:rsidR="00E728D5" w:rsidRDefault="00E728D5" w:rsidP="00E728D5">
            <w:pPr>
              <w:rPr>
                <w:rFonts w:eastAsia="SimSun"/>
                <w:lang w:val="en-US"/>
              </w:rPr>
            </w:pPr>
          </w:p>
        </w:tc>
      </w:tr>
      <w:tr w:rsidR="008D04F5" w14:paraId="76900C67" w14:textId="77777777" w:rsidTr="008D04F5">
        <w:tc>
          <w:tcPr>
            <w:tcW w:w="1496" w:type="dxa"/>
          </w:tcPr>
          <w:p w14:paraId="34499729" w14:textId="77777777" w:rsidR="008D04F5" w:rsidRDefault="008D04F5" w:rsidP="00276507">
            <w:pPr>
              <w:rPr>
                <w:rFonts w:eastAsiaTheme="minorEastAsia"/>
              </w:rPr>
            </w:pPr>
            <w:r>
              <w:rPr>
                <w:rFonts w:eastAsiaTheme="minorEastAsia"/>
              </w:rPr>
              <w:t>NEC</w:t>
            </w:r>
          </w:p>
        </w:tc>
        <w:tc>
          <w:tcPr>
            <w:tcW w:w="1739" w:type="dxa"/>
          </w:tcPr>
          <w:p w14:paraId="0638BF10" w14:textId="77777777" w:rsidR="008D04F5" w:rsidRDefault="008D04F5" w:rsidP="00276507">
            <w:pPr>
              <w:rPr>
                <w:rFonts w:eastAsiaTheme="minorEastAsia"/>
              </w:rPr>
            </w:pPr>
            <w:r>
              <w:rPr>
                <w:rFonts w:eastAsiaTheme="minorEastAsia"/>
              </w:rPr>
              <w:t>Agree</w:t>
            </w:r>
          </w:p>
        </w:tc>
        <w:tc>
          <w:tcPr>
            <w:tcW w:w="6480" w:type="dxa"/>
          </w:tcPr>
          <w:p w14:paraId="4A068102" w14:textId="77777777" w:rsidR="008D04F5" w:rsidRDefault="008D04F5" w:rsidP="00276507">
            <w:pPr>
              <w:rPr>
                <w:rFonts w:eastAsiaTheme="minorEastAsia"/>
              </w:rPr>
            </w:pPr>
          </w:p>
        </w:tc>
      </w:tr>
      <w:tr w:rsidR="00FF2E23" w14:paraId="31D656BF" w14:textId="77777777" w:rsidTr="008D04F5">
        <w:tc>
          <w:tcPr>
            <w:tcW w:w="1496" w:type="dxa"/>
          </w:tcPr>
          <w:p w14:paraId="0D322859" w14:textId="4A41A2A9" w:rsidR="00FF2E23" w:rsidRDefault="00FF2E23" w:rsidP="00276507">
            <w:pPr>
              <w:rPr>
                <w:rFonts w:eastAsiaTheme="minorEastAsia"/>
              </w:rPr>
            </w:pPr>
            <w:r>
              <w:rPr>
                <w:rFonts w:eastAsiaTheme="minorEastAsia"/>
              </w:rPr>
              <w:lastRenderedPageBreak/>
              <w:t>InterDigital</w:t>
            </w:r>
          </w:p>
        </w:tc>
        <w:tc>
          <w:tcPr>
            <w:tcW w:w="1739" w:type="dxa"/>
          </w:tcPr>
          <w:p w14:paraId="58429242" w14:textId="2CEE49FD" w:rsidR="00FF2E23" w:rsidRDefault="00FF2E23" w:rsidP="00276507">
            <w:pPr>
              <w:rPr>
                <w:rFonts w:eastAsiaTheme="minorEastAsia"/>
              </w:rPr>
            </w:pPr>
            <w:r>
              <w:rPr>
                <w:rFonts w:eastAsiaTheme="minorEastAsia"/>
              </w:rPr>
              <w:t>Agree</w:t>
            </w:r>
          </w:p>
        </w:tc>
        <w:tc>
          <w:tcPr>
            <w:tcW w:w="6480" w:type="dxa"/>
          </w:tcPr>
          <w:p w14:paraId="0CF1C319" w14:textId="77777777" w:rsidR="00FF2E23" w:rsidRDefault="00FF2E23" w:rsidP="00276507">
            <w:pPr>
              <w:rPr>
                <w:rFonts w:eastAsiaTheme="minorEastAsia"/>
              </w:rPr>
            </w:pPr>
          </w:p>
        </w:tc>
      </w:tr>
    </w:tbl>
    <w:p w14:paraId="251E9868" w14:textId="5490B3ED" w:rsidR="00FA03D3" w:rsidRDefault="007807D3">
      <w:pPr>
        <w:overflowPunct/>
        <w:autoSpaceDE/>
        <w:autoSpaceDN/>
        <w:adjustRightInd/>
        <w:spacing w:after="160" w:line="259" w:lineRule="auto"/>
        <w:jc w:val="left"/>
        <w:textAlignment w:val="auto"/>
      </w:pPr>
      <w:r>
        <w:br/>
      </w:r>
    </w:p>
    <w:p w14:paraId="21C99D22" w14:textId="77777777" w:rsidR="00FA03D3" w:rsidRDefault="00CD5029">
      <w:pPr>
        <w:overflowPunct/>
        <w:autoSpaceDE/>
        <w:autoSpaceDN/>
        <w:adjustRightInd/>
        <w:spacing w:after="160" w:line="259" w:lineRule="auto"/>
        <w:jc w:val="left"/>
        <w:textAlignment w:val="auto"/>
      </w:pPr>
      <w:r>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 xml:space="preserve">RAN2 to further discuss naming of UE-specific TA MAC CE and Differential UE-Specific </w:t>
      </w:r>
      <w:proofErr w:type="spellStart"/>
      <w:r>
        <w:rPr>
          <w:i/>
          <w:iCs/>
          <w:szCs w:val="24"/>
          <w:lang w:eastAsia="sv-SE"/>
        </w:rPr>
        <w:t>K_Offset</w:t>
      </w:r>
      <w:proofErr w:type="spellEnd"/>
      <w:r>
        <w:rPr>
          <w:i/>
          <w:iCs/>
          <w:szCs w:val="24"/>
          <w:lang w:eastAsia="sv-SE"/>
        </w:rPr>
        <w:t xml:space="preserve">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 xml:space="preserve">RAN2 to further discuss “HARQ process 0 carries PUSCH transmission scheduled by RAR or PUSCH payload of MsgA, configuration of HARQ mode and </w:t>
      </w:r>
      <w:proofErr w:type="spellStart"/>
      <w:r>
        <w:rPr>
          <w:i/>
          <w:iCs/>
          <w:szCs w:val="24"/>
          <w:lang w:eastAsia="sv-SE"/>
        </w:rPr>
        <w:t>allowedHARQ</w:t>
      </w:r>
      <w:proofErr w:type="spellEnd"/>
      <w:r>
        <w:rPr>
          <w:i/>
          <w:iCs/>
          <w:szCs w:val="24"/>
          <w:lang w:eastAsia="sv-SE"/>
        </w:rPr>
        <w:t>-DRX-LCP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 xml:space="preserve">RAN2 to further discuss method of </w:t>
      </w:r>
      <w:proofErr w:type="spellStart"/>
      <w:r>
        <w:rPr>
          <w:i/>
          <w:iCs/>
          <w:szCs w:val="24"/>
        </w:rPr>
        <w:t>configuredGrantTimer</w:t>
      </w:r>
      <w:proofErr w:type="spellEnd"/>
      <w:r>
        <w:rPr>
          <w:i/>
          <w:iCs/>
          <w:szCs w:val="24"/>
        </w:rPr>
        <w:t xml:space="preserve">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running,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restarted. </w:t>
            </w:r>
          </w:p>
        </w:tc>
        <w:tc>
          <w:tcPr>
            <w:tcW w:w="1354" w:type="dxa"/>
          </w:tcPr>
          <w:p w14:paraId="1BCB68D8" w14:textId="77777777" w:rsidR="00FA03D3" w:rsidRDefault="00CD5029">
            <w:pPr>
              <w:pStyle w:val="NoSpacing"/>
              <w:rPr>
                <w:sz w:val="18"/>
                <w:szCs w:val="18"/>
              </w:rPr>
            </w:pPr>
            <w:proofErr w:type="spellStart"/>
            <w:r>
              <w:rPr>
                <w:sz w:val="18"/>
                <w:szCs w:val="18"/>
              </w:rPr>
              <w:t>Spreadtrum</w:t>
            </w:r>
            <w:proofErr w:type="spellEnd"/>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w:t>
            </w:r>
          </w:p>
          <w:p w14:paraId="705F3F9C" w14:textId="77777777" w:rsidR="00FA03D3" w:rsidRDefault="00CD5029">
            <w:pPr>
              <w:rPr>
                <w:sz w:val="18"/>
                <w:szCs w:val="18"/>
              </w:rPr>
            </w:pPr>
            <w:r>
              <w:rPr>
                <w:b/>
                <w:bCs/>
                <w:sz w:val="18"/>
                <w:szCs w:val="18"/>
              </w:rPr>
              <w:t xml:space="preserve">P2: </w:t>
            </w:r>
            <w:r>
              <w:rPr>
                <w:sz w:val="18"/>
                <w:szCs w:val="18"/>
              </w:rPr>
              <w:t xml:space="preserve">If PDCCH indicates a DL transmission for a HARQ process when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to “start or restart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w:t>
            </w:r>
            <w:proofErr w:type="spellStart"/>
            <w:r>
              <w:rPr>
                <w:sz w:val="18"/>
                <w:szCs w:val="18"/>
              </w:rPr>
              <w:t>drx</w:t>
            </w:r>
            <w:proofErr w:type="spellEnd"/>
            <w:r>
              <w:rPr>
                <w:sz w:val="18"/>
                <w:szCs w:val="18"/>
              </w:rPr>
              <w:t xml:space="preserve">-HARQ-RTT-Timers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 xml:space="preserve">Huawei, </w:t>
            </w:r>
            <w:proofErr w:type="spellStart"/>
            <w:r>
              <w:rPr>
                <w:sz w:val="18"/>
                <w:szCs w:val="18"/>
              </w:rPr>
              <w:t>HiSilion</w:t>
            </w:r>
            <w:proofErr w:type="spellEnd"/>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a HARQ PID with HARQ feedback enabled when the downlink </w:t>
            </w:r>
            <w:r>
              <w:rPr>
                <w:sz w:val="18"/>
                <w:szCs w:val="18"/>
              </w:rPr>
              <w:lastRenderedPageBreak/>
              <w:t xml:space="preserve">assignment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a HARQ PID with UL HARQ state A when the UL grant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 xml:space="preserve">Rapporteur suggests this topic be postponed to a second phase to allow for detailed discussion. Relevant proposals are listed below </w:t>
      </w:r>
      <w:proofErr w:type="gramStart"/>
      <w:r>
        <w:rPr>
          <w:rFonts w:eastAsiaTheme="minorEastAsia"/>
        </w:rPr>
        <w:t>( “</w:t>
      </w:r>
      <w:proofErr w:type="gramEnd"/>
      <w:r>
        <w:rPr>
          <w:rFonts w:eastAsiaTheme="minorEastAsia"/>
        </w:rPr>
        <w:t>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proofErr w:type="spellStart"/>
            <w:r>
              <w:rPr>
                <w:sz w:val="18"/>
                <w:szCs w:val="18"/>
              </w:rPr>
              <w:t>Spreadtrum</w:t>
            </w:r>
            <w:proofErr w:type="spellEnd"/>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It could be up to UE implementation to decide whether to trigger RACH procedure with the new assistance information (</w:t>
            </w:r>
            <w:proofErr w:type="gramStart"/>
            <w:r>
              <w:rPr>
                <w:sz w:val="18"/>
                <w:szCs w:val="18"/>
              </w:rPr>
              <w:t>e.g.</w:t>
            </w:r>
            <w:proofErr w:type="gramEnd"/>
            <w:r>
              <w:rPr>
                <w:sz w:val="18"/>
                <w:szCs w:val="18"/>
              </w:rPr>
              <w:t xml:space="preserve">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UE considers that it has lost uplink synchronization when the validity timer expires. UE will follow the legacy RACH trigger event to recover from the UL synchronization failure (</w:t>
            </w:r>
            <w:proofErr w:type="gramStart"/>
            <w:r>
              <w:rPr>
                <w:sz w:val="18"/>
                <w:szCs w:val="18"/>
              </w:rPr>
              <w:t>i.e.</w:t>
            </w:r>
            <w:proofErr w:type="gramEnd"/>
            <w:r>
              <w:rPr>
                <w:sz w:val="18"/>
                <w:szCs w:val="18"/>
              </w:rPr>
              <w:t xml:space="preserv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w:t>
            </w:r>
            <w:proofErr w:type="gramStart"/>
            <w:r>
              <w:rPr>
                <w:sz w:val="18"/>
                <w:szCs w:val="18"/>
              </w:rPr>
              <w:t>i.e.</w:t>
            </w:r>
            <w:proofErr w:type="gramEnd"/>
            <w:r>
              <w:rPr>
                <w:sz w:val="18"/>
                <w:szCs w:val="18"/>
              </w:rPr>
              <w:t xml:space="preserv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On validity timer expiry, the UE autonomously tunes away and re-acquires valid SIB information (</w:t>
            </w:r>
            <w:proofErr w:type="spellStart"/>
            <w:r>
              <w:rPr>
                <w:sz w:val="18"/>
                <w:szCs w:val="18"/>
              </w:rPr>
              <w:t>SIBxx</w:t>
            </w:r>
            <w:proofErr w:type="spellEnd"/>
            <w:r>
              <w:rPr>
                <w:sz w:val="18"/>
                <w:szCs w:val="18"/>
              </w:rPr>
              <w:t xml:space="preserve">).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05044DAA" w14:textId="77777777" w:rsidR="00FA03D3" w:rsidRDefault="00CD5029">
            <w:pPr>
              <w:pStyle w:val="NoSpacing"/>
              <w:rPr>
                <w:sz w:val="18"/>
                <w:szCs w:val="18"/>
              </w:rPr>
            </w:pPr>
            <w:r>
              <w:rPr>
                <w:sz w:val="18"/>
                <w:szCs w:val="18"/>
              </w:rPr>
              <w:t>InterDigital</w:t>
            </w:r>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6D792A5F" w14:textId="77777777" w:rsidR="00FA03D3" w:rsidRDefault="00CD5029">
            <w:pPr>
              <w:pStyle w:val="NoSpacing"/>
              <w:rPr>
                <w:sz w:val="18"/>
                <w:szCs w:val="18"/>
              </w:rPr>
            </w:pPr>
            <w:r>
              <w:rPr>
                <w:sz w:val="18"/>
                <w:szCs w:val="18"/>
              </w:rPr>
              <w:t>InterDigital</w:t>
            </w:r>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r>
              <w:rPr>
                <w:sz w:val="18"/>
                <w:szCs w:val="18"/>
              </w:rPr>
              <w:t>InterDigital</w:t>
            </w:r>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1212363D" w14:textId="77777777" w:rsidR="00FA03D3" w:rsidRDefault="00CD5029">
      <w:pPr>
        <w:jc w:val="center"/>
      </w:pPr>
      <w:r>
        <w:t>&lt;</w:t>
      </w:r>
      <w:r>
        <w:rPr>
          <w:highlight w:val="yellow"/>
        </w:rPr>
        <w:t>To be generated based on company input</w:t>
      </w:r>
      <w:r>
        <w:t>&gt;</w:t>
      </w:r>
    </w:p>
    <w:p w14:paraId="5FB77602" w14:textId="77777777" w:rsidR="00FA03D3" w:rsidRDefault="00CD5029">
      <w:pPr>
        <w:pStyle w:val="Heading1"/>
      </w:pPr>
      <w:r>
        <w:t>References</w:t>
      </w:r>
    </w:p>
    <w:p w14:paraId="1C371F3E" w14:textId="77777777" w:rsidR="00FA03D3" w:rsidRDefault="00FF2E23">
      <w:pPr>
        <w:pStyle w:val="Reference"/>
      </w:pPr>
      <w:hyperlink r:id="rId43" w:history="1">
        <w:r w:rsidR="00CD5029">
          <w:rPr>
            <w:rStyle w:val="Hyperlink"/>
          </w:rPr>
          <w:t>R2-2202302</w:t>
        </w:r>
      </w:hyperlink>
      <w:r w:rsidR="00CD5029">
        <w:tab/>
        <w:t>Discussion on MAC open issues</w:t>
      </w:r>
      <w:r w:rsidR="00CD5029">
        <w:tab/>
        <w:t xml:space="preserve">Huawei, </w:t>
      </w:r>
      <w:proofErr w:type="spellStart"/>
      <w:r w:rsidR="00CD5029">
        <w:t>HiSilicon</w:t>
      </w:r>
      <w:proofErr w:type="spellEnd"/>
    </w:p>
    <w:p w14:paraId="09B65250" w14:textId="77777777" w:rsidR="00FA03D3" w:rsidRDefault="00FF2E23">
      <w:pPr>
        <w:pStyle w:val="Reference"/>
      </w:pPr>
      <w:hyperlink r:id="rId44" w:history="1">
        <w:r w:rsidR="00CD5029">
          <w:rPr>
            <w:rStyle w:val="Hyperlink"/>
          </w:rPr>
          <w:t>R2-2202303</w:t>
        </w:r>
      </w:hyperlink>
      <w:r w:rsidR="00CD5029">
        <w:tab/>
        <w:t>Discussion on remaining MAC issues</w:t>
      </w:r>
      <w:r w:rsidR="00CD5029">
        <w:tab/>
        <w:t xml:space="preserve">Huawei, </w:t>
      </w:r>
      <w:proofErr w:type="spellStart"/>
      <w:r w:rsidR="00CD5029">
        <w:t>HiSilicon</w:t>
      </w:r>
      <w:proofErr w:type="spellEnd"/>
    </w:p>
    <w:p w14:paraId="328070CC" w14:textId="77777777" w:rsidR="00FA03D3" w:rsidRDefault="00FF2E23">
      <w:pPr>
        <w:pStyle w:val="Reference"/>
      </w:pPr>
      <w:hyperlink r:id="rId45" w:history="1">
        <w:r w:rsidR="00CD5029">
          <w:rPr>
            <w:rStyle w:val="Hyperlink"/>
          </w:rPr>
          <w:t>R2-2202420</w:t>
        </w:r>
      </w:hyperlink>
      <w:r w:rsidR="00CD5029">
        <w:tab/>
        <w:t>Remaining issues on HARQ process in NTN</w:t>
      </w:r>
      <w:r w:rsidR="00CD5029">
        <w:tab/>
      </w:r>
      <w:proofErr w:type="spellStart"/>
      <w:r w:rsidR="00CD5029">
        <w:t>Spreadtrum</w:t>
      </w:r>
      <w:proofErr w:type="spellEnd"/>
      <w:r w:rsidR="00CD5029">
        <w:t xml:space="preserve"> Communications</w:t>
      </w:r>
    </w:p>
    <w:p w14:paraId="0474229F" w14:textId="77777777" w:rsidR="00FA03D3" w:rsidRDefault="00FF2E23">
      <w:pPr>
        <w:pStyle w:val="Reference"/>
      </w:pPr>
      <w:hyperlink r:id="rId46" w:history="1">
        <w:r w:rsidR="00CD5029">
          <w:rPr>
            <w:rStyle w:val="Hyperlink"/>
          </w:rPr>
          <w:t>R2-2202421</w:t>
        </w:r>
      </w:hyperlink>
      <w:r w:rsidR="00CD5029">
        <w:tab/>
        <w:t>MAC operation about the validity timer expiry</w:t>
      </w:r>
      <w:r w:rsidR="00CD5029">
        <w:tab/>
      </w:r>
      <w:proofErr w:type="spellStart"/>
      <w:r w:rsidR="00CD5029">
        <w:t>Spreadtrum</w:t>
      </w:r>
      <w:proofErr w:type="spellEnd"/>
      <w:r w:rsidR="00CD5029">
        <w:t xml:space="preserve"> Communications</w:t>
      </w:r>
    </w:p>
    <w:p w14:paraId="7660DF70" w14:textId="77777777" w:rsidR="00FA03D3" w:rsidRDefault="00FF2E23">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FF2E23">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FF2E23">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FF2E23">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FF2E23">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FF2E23">
      <w:pPr>
        <w:pStyle w:val="Reference"/>
      </w:pPr>
      <w:hyperlink r:id="rId52" w:history="1">
        <w:r w:rsidR="00CD5029">
          <w:rPr>
            <w:rStyle w:val="Hyperlink"/>
          </w:rPr>
          <w:t>R2-2202972</w:t>
        </w:r>
      </w:hyperlink>
      <w:r w:rsidR="00CD5029">
        <w:tab/>
        <w:t>Consideration on MAC open issues</w:t>
      </w:r>
      <w:r w:rsidR="00CD5029">
        <w:tab/>
        <w:t xml:space="preserve">ZTE Corporation, </w:t>
      </w:r>
      <w:proofErr w:type="spellStart"/>
      <w:r w:rsidR="00CD5029">
        <w:t>Sanechips</w:t>
      </w:r>
      <w:proofErr w:type="spellEnd"/>
    </w:p>
    <w:p w14:paraId="19979284" w14:textId="77777777" w:rsidR="00FA03D3" w:rsidRDefault="00FF2E23">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FF2E23">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FF2E23">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FF2E23">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FF2E23">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FF2E23">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FF2E23">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FF2E23">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FF2E23">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FF2E23">
      <w:pPr>
        <w:pStyle w:val="Reference"/>
      </w:pPr>
      <w:hyperlink r:id="rId62" w:history="1">
        <w:r w:rsidR="00CD5029">
          <w:rPr>
            <w:rStyle w:val="Hyperlink"/>
          </w:rPr>
          <w:t>R2-2203423</w:t>
        </w:r>
      </w:hyperlink>
      <w:r w:rsidR="00CD5029">
        <w:tab/>
        <w:t>Remaining MAC open issues in NTN</w:t>
      </w:r>
      <w:r w:rsidR="00CD5029">
        <w:tab/>
        <w:t>InterDigital</w:t>
      </w:r>
    </w:p>
    <w:p w14:paraId="6F08BD1B" w14:textId="77777777" w:rsidR="00FA03D3" w:rsidRDefault="00FF2E23">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FF2E23">
      <w:pPr>
        <w:pStyle w:val="Reference"/>
      </w:pPr>
      <w:hyperlink r:id="rId64" w:history="1">
        <w:r w:rsidR="00CD5029">
          <w:rPr>
            <w:rStyle w:val="Hyperlink"/>
          </w:rPr>
          <w:t>R2-2201739</w:t>
        </w:r>
      </w:hyperlink>
      <w:r w:rsidR="00CD5029">
        <w:tab/>
        <w:t>Summary of [AT116bis-e][</w:t>
      </w:r>
      <w:proofErr w:type="gramStart"/>
      <w:r w:rsidR="00CD5029">
        <w:t>107][</w:t>
      </w:r>
      <w:proofErr w:type="gramEnd"/>
      <w:r w:rsidR="00CD5029">
        <w:t>NTN] Other MAC issues (InterDigital)</w:t>
      </w:r>
    </w:p>
    <w:p w14:paraId="1D187E14" w14:textId="77777777" w:rsidR="00FA03D3" w:rsidRDefault="00FF2E23">
      <w:pPr>
        <w:pStyle w:val="Reference"/>
      </w:pPr>
      <w:hyperlink r:id="rId65" w:history="1">
        <w:r w:rsidR="00CD5029">
          <w:rPr>
            <w:rStyle w:val="Hyperlink"/>
          </w:rPr>
          <w:t>R2-2201849</w:t>
        </w:r>
      </w:hyperlink>
      <w:r w:rsidR="00CD5029">
        <w:tab/>
        <w:t>Summary of [AT116bis-e][</w:t>
      </w:r>
      <w:proofErr w:type="gramStart"/>
      <w:r w:rsidR="00CD5029">
        <w:t>107][</w:t>
      </w:r>
      <w:proofErr w:type="gramEnd"/>
      <w:r w:rsidR="00CD5029">
        <w:t>NTN] Other MAC issues Phase 2 (InterDigital)</w:t>
      </w:r>
    </w:p>
    <w:p w14:paraId="4FA9948A" w14:textId="77777777" w:rsidR="00FA03D3" w:rsidRDefault="00FF2E23">
      <w:pPr>
        <w:pStyle w:val="Reference"/>
      </w:pPr>
      <w:hyperlink r:id="rId66" w:history="1">
        <w:r w:rsidR="00CD5029">
          <w:rPr>
            <w:rStyle w:val="Hyperlink"/>
          </w:rPr>
          <w:t>R2-2201900</w:t>
        </w:r>
      </w:hyperlink>
      <w:r w:rsidR="00CD5029">
        <w:tab/>
        <w:t>Summary of [Post116bis-e][</w:t>
      </w:r>
      <w:proofErr w:type="gramStart"/>
      <w:r w:rsidR="00CD5029">
        <w:t>109][</w:t>
      </w:r>
      <w:proofErr w:type="gramEnd"/>
      <w:r w:rsidR="00CD5029">
        <w:t>NTN] MAC running CR and list of open issues (InterDigital)</w:t>
      </w:r>
    </w:p>
    <w:p w14:paraId="37B452B7" w14:textId="77777777" w:rsidR="00FA03D3" w:rsidRDefault="00FF2E23">
      <w:pPr>
        <w:pStyle w:val="Reference"/>
      </w:pPr>
      <w:hyperlink r:id="rId67" w:history="1">
        <w:r w:rsidR="00CD5029">
          <w:rPr>
            <w:rStyle w:val="Hyperlink"/>
          </w:rPr>
          <w:t>R2-2203424</w:t>
        </w:r>
      </w:hyperlink>
      <w:r w:rsidR="00CD5029">
        <w:tab/>
        <w:t>Report of [Pre117-e][</w:t>
      </w:r>
      <w:proofErr w:type="gramStart"/>
      <w:r w:rsidR="00CD5029">
        <w:t>103][</w:t>
      </w:r>
      <w:proofErr w:type="gramEnd"/>
      <w:r w:rsidR="00CD5029">
        <w:t>NTN] MAC open issues (InterDigital)</w:t>
      </w:r>
    </w:p>
    <w:p w14:paraId="1BD6157E" w14:textId="77777777" w:rsidR="00FA03D3" w:rsidRDefault="00FF2E23">
      <w:pPr>
        <w:pStyle w:val="Reference"/>
      </w:pPr>
      <w:hyperlink r:id="rId68" w:history="1">
        <w:r w:rsidR="00CD5029">
          <w:rPr>
            <w:rStyle w:val="Hyperlink"/>
          </w:rPr>
          <w:t>R2-2203160</w:t>
        </w:r>
      </w:hyperlink>
      <w:r w:rsidR="00CD5029">
        <w:tab/>
        <w:t>Report of [Pre117-e][</w:t>
      </w:r>
      <w:proofErr w:type="gramStart"/>
      <w:r w:rsidR="00CD5029">
        <w:t>011][</w:t>
      </w:r>
      <w:proofErr w:type="gramEnd"/>
      <w:r w:rsidR="00CD5029">
        <w:t>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w:t>
            </w:r>
            <w:proofErr w:type="spellStart"/>
            <w:r>
              <w:rPr>
                <w:sz w:val="18"/>
                <w:szCs w:val="18"/>
              </w:rPr>
              <w:t>signaling</w:t>
            </w:r>
            <w:proofErr w:type="spellEnd"/>
            <w:r>
              <w:rPr>
                <w:sz w:val="18"/>
                <w:szCs w:val="18"/>
              </w:rPr>
              <w:t xml:space="preserve">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14:paraId="3E30A620"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78A5B9FE"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14:paraId="4AE52E2B" w14:textId="77777777" w:rsidR="00FA03D3" w:rsidRDefault="00CD5029">
            <w:pPr>
              <w:pStyle w:val="NoSpacing"/>
              <w:rPr>
                <w:sz w:val="18"/>
                <w:szCs w:val="18"/>
              </w:rPr>
            </w:pPr>
            <w:r>
              <w:rPr>
                <w:sz w:val="18"/>
                <w:szCs w:val="18"/>
              </w:rPr>
              <w:t>InterDigital</w:t>
            </w:r>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t>
            </w:r>
            <w:proofErr w:type="gramStart"/>
            <w:r>
              <w:rPr>
                <w:sz w:val="18"/>
                <w:szCs w:val="18"/>
              </w:rPr>
              <w:t>with  “</w:t>
            </w:r>
            <w:proofErr w:type="gramEnd"/>
            <w:r>
              <w:rPr>
                <w:sz w:val="18"/>
                <w:szCs w:val="18"/>
              </w:rPr>
              <w:t xml:space="preserve">-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proofErr w:type="spellStart"/>
            <w:r>
              <w:rPr>
                <w:sz w:val="18"/>
                <w:szCs w:val="18"/>
              </w:rPr>
              <w:t>Spreadtrum</w:t>
            </w:r>
            <w:proofErr w:type="spellEnd"/>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520151DD"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r>
              <w:rPr>
                <w:sz w:val="18"/>
                <w:szCs w:val="18"/>
              </w:rPr>
              <w:t>InterDigital</w:t>
            </w:r>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proofErr w:type="spellStart"/>
            <w:r>
              <w:rPr>
                <w:sz w:val="18"/>
                <w:szCs w:val="18"/>
              </w:rPr>
              <w:t>Spreadtrum</w:t>
            </w:r>
            <w:proofErr w:type="spellEnd"/>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w:t>
            </w:r>
            <w:proofErr w:type="spellStart"/>
            <w:r>
              <w:rPr>
                <w:sz w:val="18"/>
                <w:szCs w:val="18"/>
              </w:rPr>
              <w:t>K_mac</w:t>
            </w:r>
            <w:proofErr w:type="spellEnd"/>
            <w:r>
              <w:rPr>
                <w:sz w:val="18"/>
                <w:szCs w:val="18"/>
              </w:rPr>
              <w:t xml:space="preserve">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w:t>
            </w:r>
            <w:proofErr w:type="spellStart"/>
            <w:r>
              <w:rPr>
                <w:sz w:val="18"/>
                <w:szCs w:val="18"/>
              </w:rPr>
              <w:t>searchSpaceOtherSystemInformation</w:t>
            </w:r>
            <w:proofErr w:type="spellEnd"/>
            <w:r>
              <w:rPr>
                <w:sz w:val="18"/>
                <w:szCs w:val="18"/>
              </w:rPr>
              <w:t xml:space="preserve"> on the active BWP, the UE should switch to </w:t>
            </w:r>
            <w:proofErr w:type="spellStart"/>
            <w:r>
              <w:rPr>
                <w:sz w:val="18"/>
                <w:szCs w:val="18"/>
              </w:rPr>
              <w:t>initialDownlinkBWP</w:t>
            </w:r>
            <w:proofErr w:type="spellEnd"/>
            <w:r>
              <w:rPr>
                <w:sz w:val="18"/>
                <w:szCs w:val="18"/>
              </w:rPr>
              <w:t xml:space="preserve">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w:t>
            </w:r>
            <w:proofErr w:type="gramStart"/>
            <w:r>
              <w:rPr>
                <w:color w:val="C00000"/>
                <w:sz w:val="18"/>
                <w:szCs w:val="18"/>
              </w:rPr>
              <w:t>refer</w:t>
            </w:r>
            <w:proofErr w:type="gramEnd"/>
            <w:r>
              <w:rPr>
                <w:color w:val="C00000"/>
                <w:sz w:val="18"/>
                <w:szCs w:val="18"/>
              </w:rPr>
              <w:t xml:space="preserve">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w:t>
            </w:r>
            <w:proofErr w:type="gramStart"/>
            <w:r>
              <w:rPr>
                <w:sz w:val="18"/>
                <w:szCs w:val="18"/>
              </w:rPr>
              <w:t>duration</w:t>
            </w:r>
            <w:proofErr w:type="gramEnd"/>
            <w:r>
              <w:rPr>
                <w:sz w:val="18"/>
                <w:szCs w:val="18"/>
              </w:rPr>
              <w:t xml:space="preserve">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NR NTN UE should maintain updated SI used for UL synch throughout connection duration (i.e., UE should re-</w:t>
            </w:r>
            <w:proofErr w:type="spellStart"/>
            <w:r>
              <w:rPr>
                <w:sz w:val="18"/>
                <w:szCs w:val="18"/>
              </w:rPr>
              <w:t>aquire</w:t>
            </w:r>
            <w:proofErr w:type="spellEnd"/>
            <w:r>
              <w:rPr>
                <w:sz w:val="18"/>
                <w:szCs w:val="18"/>
              </w:rPr>
              <w:t xml:space="preserve"> SIB prior to validity timer expiry). </w:t>
            </w:r>
          </w:p>
        </w:tc>
        <w:tc>
          <w:tcPr>
            <w:tcW w:w="1354" w:type="dxa"/>
          </w:tcPr>
          <w:p w14:paraId="617D8842" w14:textId="77777777" w:rsidR="00FA03D3" w:rsidRDefault="00CD5029">
            <w:pPr>
              <w:pStyle w:val="NoSpacing"/>
              <w:rPr>
                <w:sz w:val="18"/>
                <w:szCs w:val="18"/>
              </w:rPr>
            </w:pPr>
            <w:r>
              <w:rPr>
                <w:sz w:val="18"/>
                <w:szCs w:val="18"/>
              </w:rPr>
              <w:t>InterDigital</w:t>
            </w:r>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16C0" w14:textId="77777777" w:rsidR="00513DB2" w:rsidRDefault="00513DB2">
      <w:pPr>
        <w:spacing w:after="0"/>
      </w:pPr>
      <w:r>
        <w:separator/>
      </w:r>
    </w:p>
  </w:endnote>
  <w:endnote w:type="continuationSeparator" w:id="0">
    <w:p w14:paraId="16FC2694" w14:textId="77777777" w:rsidR="00513DB2" w:rsidRDefault="00513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2704" w14:textId="77777777" w:rsidR="00513DB2" w:rsidRDefault="00513DB2">
      <w:pPr>
        <w:spacing w:after="0"/>
      </w:pPr>
      <w:r>
        <w:separator/>
      </w:r>
    </w:p>
  </w:footnote>
  <w:footnote w:type="continuationSeparator" w:id="0">
    <w:p w14:paraId="4883D649" w14:textId="77777777" w:rsidR="00513DB2" w:rsidRDefault="00513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352F"/>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2"/>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69A6"/>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816"/>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68AA"/>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1350"/>
    <w:rsid w:val="004F2ABC"/>
    <w:rsid w:val="004F2C33"/>
    <w:rsid w:val="004F39A2"/>
    <w:rsid w:val="004F5F31"/>
    <w:rsid w:val="00500A87"/>
    <w:rsid w:val="005015F3"/>
    <w:rsid w:val="005035D2"/>
    <w:rsid w:val="005040BC"/>
    <w:rsid w:val="00504FB3"/>
    <w:rsid w:val="0050577F"/>
    <w:rsid w:val="00506005"/>
    <w:rsid w:val="00510FE9"/>
    <w:rsid w:val="00513DB2"/>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01E"/>
    <w:rsid w:val="005F6AB9"/>
    <w:rsid w:val="006019EA"/>
    <w:rsid w:val="00605061"/>
    <w:rsid w:val="006050A2"/>
    <w:rsid w:val="0060699A"/>
    <w:rsid w:val="00606EA5"/>
    <w:rsid w:val="00607583"/>
    <w:rsid w:val="00607779"/>
    <w:rsid w:val="00607B22"/>
    <w:rsid w:val="00611280"/>
    <w:rsid w:val="006114CC"/>
    <w:rsid w:val="00611CF7"/>
    <w:rsid w:val="00613C8B"/>
    <w:rsid w:val="00613E90"/>
    <w:rsid w:val="006140DB"/>
    <w:rsid w:val="00614706"/>
    <w:rsid w:val="00614BAF"/>
    <w:rsid w:val="00616D00"/>
    <w:rsid w:val="00617391"/>
    <w:rsid w:val="006213D5"/>
    <w:rsid w:val="00621FCA"/>
    <w:rsid w:val="006234E0"/>
    <w:rsid w:val="00624C90"/>
    <w:rsid w:val="00626355"/>
    <w:rsid w:val="0062755B"/>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F59"/>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BDF"/>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4E59"/>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C8C"/>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07D3"/>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3F3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8CB"/>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04F5"/>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E0B"/>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0FF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7B3E"/>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32B6"/>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A11"/>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994"/>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083C"/>
    <w:rsid w:val="00E7265E"/>
    <w:rsid w:val="00E728D5"/>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839"/>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2E23"/>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2999.zip" TargetMode="External"/><Relationship Id="rId29"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66" Type="http://schemas.openxmlformats.org/officeDocument/2006/relationships/hyperlink" Target="https://www.3gpp.org/ftp/tsg_ran/WG2_RL2/TSGR2_116bis-e/Inbox/R2-2201900.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87" Type="http://schemas.openxmlformats.org/officeDocument/2006/relationships/hyperlink" Target="https://www.3gpp.org/ftp/tsg_ran/WG2_RL2/TSGR2_117-e/Docs/R2-2203076.zip" TargetMode="External"/><Relationship Id="rId102" Type="http://schemas.openxmlformats.org/officeDocument/2006/relationships/hyperlink" Target="https://www.3gpp.org/ftp/tsg_ran/WG2_RL2/TSGR2_117-e/Docs/R2-2203194.zip" TargetMode="External"/><Relationship Id="rId110" Type="http://schemas.openxmlformats.org/officeDocument/2006/relationships/hyperlink" Target="https://www.3gpp.org/ftp/tsg_ran/WG2_RL2/TSGR2_117-e/Docs/R2-2203423.zip" TargetMode="External"/><Relationship Id="rId5" Type="http://schemas.openxmlformats.org/officeDocument/2006/relationships/numbering" Target="numbering.xm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56" Type="http://schemas.openxmlformats.org/officeDocument/2006/relationships/hyperlink" Target="https://www.3gpp.org/ftp/tsg_ran/WG2_RL2/TSGR2_117-e/Docs/R2-2203165.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46" Type="http://schemas.openxmlformats.org/officeDocument/2006/relationships/hyperlink" Target="https://www.3gpp.org/ftp/tsg_ran/WG2_RL2/TSGR2_117-e/Docs/R2-2202421.zip" TargetMode="External"/><Relationship Id="rId59" Type="http://schemas.openxmlformats.org/officeDocument/2006/relationships/hyperlink" Target="https://www.3gpp.org/ftp/tsg_ran/WG2_RL2/TSGR2_117-e/Docs/R2-2203256.zip" TargetMode="External"/><Relationship Id="rId67" Type="http://schemas.openxmlformats.org/officeDocument/2006/relationships/hyperlink" Target="https://www.3gpp.org/ftp/tsg_ran/WG2_RL2/TSGR2_117-e/Docs/R2-2203424.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54" Type="http://schemas.openxmlformats.org/officeDocument/2006/relationships/hyperlink" Target="https://www.3gpp.org/ftp/tsg_ran/WG2_RL2/TSGR2_117-e/Docs/R2-2203076.zip" TargetMode="External"/><Relationship Id="rId62" Type="http://schemas.openxmlformats.org/officeDocument/2006/relationships/hyperlink" Target="https://www.3gpp.org/ftp/tsg_ran/WG2_RL2/TSGR2_117-e/Docs/R2-2203423.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8399</Words>
  <Characters>47876</Characters>
  <Application>Microsoft Office Word</Application>
  <DocSecurity>0</DocSecurity>
  <Lines>398</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10</cp:revision>
  <dcterms:created xsi:type="dcterms:W3CDTF">2022-02-21T16:51:00Z</dcterms:created>
  <dcterms:modified xsi:type="dcterms:W3CDTF">2022-02-21T17:58:00Z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