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5"/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3GPP TSG-RAN WG2 #117-e meeting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R2-220xxxx</w:t>
      </w:r>
    </w:p>
    <w:p>
      <w:pPr>
        <w:pStyle w:val="65"/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Electronic meeting, 21</w:t>
      </w:r>
      <w:r>
        <w:rPr>
          <w:rFonts w:cs="Arial"/>
          <w:b/>
          <w:bCs/>
          <w:sz w:val="24"/>
          <w:vertAlign w:val="superscript"/>
        </w:rPr>
        <w:t>st</w:t>
      </w:r>
      <w:r>
        <w:rPr>
          <w:rFonts w:cs="Arial"/>
          <w:b/>
          <w:bCs/>
          <w:sz w:val="24"/>
        </w:rPr>
        <w:t xml:space="preserve"> February – 3</w:t>
      </w:r>
      <w:r>
        <w:rPr>
          <w:rFonts w:cs="Arial"/>
          <w:b/>
          <w:bCs/>
          <w:sz w:val="24"/>
          <w:vertAlign w:val="superscript"/>
        </w:rPr>
        <w:t>rd</w:t>
      </w:r>
      <w:r>
        <w:rPr>
          <w:rFonts w:cs="Arial"/>
          <w:b/>
          <w:bCs/>
          <w:sz w:val="24"/>
        </w:rPr>
        <w:t xml:space="preserve"> March 2022</w:t>
      </w:r>
    </w:p>
    <w:p>
      <w:pPr>
        <w:pStyle w:val="24"/>
        <w:rPr>
          <w:bCs/>
          <w:sz w:val="24"/>
        </w:rPr>
      </w:pPr>
    </w:p>
    <w:p>
      <w:pPr>
        <w:pStyle w:val="65"/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8.24.0</w:t>
      </w:r>
    </w:p>
    <w:p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Xiaomi (Rapporteur)</w:t>
      </w:r>
    </w:p>
    <w:p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Report of [AT117-e][052][NR17] IPA CRs (Xiaomi)</w:t>
      </w:r>
    </w:p>
    <w:p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Discussion and Decision</w:t>
      </w:r>
    </w:p>
    <w:p>
      <w:pPr>
        <w:pStyle w:val="2"/>
      </w:pPr>
      <w:r>
        <w:t>1</w:t>
      </w:r>
      <w:r>
        <w:tab/>
      </w:r>
      <w:r>
        <w:t>Introduction</w:t>
      </w:r>
    </w:p>
    <w:p>
      <w:pPr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>
      <w:pPr>
        <w:pStyle w:val="69"/>
      </w:pPr>
      <w:r>
        <w:t>[AT117-e][052][NR17] IPA CRs (Xiaomi)</w:t>
      </w:r>
    </w:p>
    <w:p>
      <w:pPr>
        <w:pStyle w:val="70"/>
      </w:pPr>
      <w:r>
        <w:tab/>
      </w:r>
      <w:r>
        <w:t>Scope: Treat R2-2202765, R2-2202766, R2-2203714, R2-2203715, R2-2203123, R2-2203124, R2-2202151, R2-2203138, R2-2203139, R2-2203322, R2-2203323. Check the CRs (incl cover sheet) determine revisions if needed. Agree CRs (submitted or revisions).</w:t>
      </w:r>
    </w:p>
    <w:p>
      <w:pPr>
        <w:pStyle w:val="70"/>
      </w:pPr>
      <w:r>
        <w:tab/>
      </w:r>
      <w:r>
        <w:t xml:space="preserve">Intended outcome: Report, Agreed CRs, Endorsed UE cap CRs (or draft CRs) (38306, 38331) for Merge. </w:t>
      </w:r>
    </w:p>
    <w:p>
      <w:pPr>
        <w:pStyle w:val="70"/>
      </w:pPr>
      <w:r>
        <w:tab/>
      </w:r>
      <w:r>
        <w:t>Deadline: Schedule 1</w:t>
      </w:r>
    </w:p>
    <w:p>
      <w:pPr>
        <w:rPr>
          <w:lang w:eastAsia="ja-JP"/>
        </w:rPr>
      </w:pPr>
    </w:p>
    <w:p>
      <w:r>
        <w:t xml:space="preserve">Discussions with Deadline </w:t>
      </w:r>
      <w:r>
        <w:rPr>
          <w:b/>
        </w:rPr>
        <w:t>Schedule 1</w:t>
      </w:r>
      <w:r>
        <w:t>:</w:t>
      </w:r>
    </w:p>
    <w:p>
      <w:r>
        <w:t xml:space="preserve">A </w:t>
      </w:r>
      <w:r>
        <w:rPr>
          <w:b/>
          <w:highlight w:val="yellow"/>
        </w:rPr>
        <w:t>first round</w:t>
      </w:r>
      <w:r>
        <w:t xml:space="preserve"> with </w:t>
      </w:r>
      <w:r>
        <w:rPr>
          <w:b/>
        </w:rPr>
        <w:t xml:space="preserve">Deadline for comments </w:t>
      </w:r>
      <w:r>
        <w:rPr>
          <w:b/>
          <w:highlight w:val="yellow"/>
        </w:rPr>
        <w:t>W1 Thur Feb 24</w:t>
      </w:r>
      <w:r>
        <w:rPr>
          <w:b/>
          <w:highlight w:val="yellow"/>
          <w:vertAlign w:val="superscript"/>
        </w:rPr>
        <w:t>th</w:t>
      </w:r>
      <w:r>
        <w:rPr>
          <w:b/>
          <w:highlight w:val="yellow"/>
        </w:rPr>
        <w:t xml:space="preserve"> 1200 UTC</w:t>
      </w:r>
      <w:r>
        <w:t xml:space="preserve"> to settle scope what is agreeable etc.</w:t>
      </w:r>
    </w:p>
    <w:p>
      <w:r>
        <w:t xml:space="preserve">A </w:t>
      </w:r>
      <w:r>
        <w:rPr>
          <w:highlight w:val="green"/>
        </w:rPr>
        <w:t>Final round</w:t>
      </w:r>
      <w:r>
        <w:t xml:space="preserve"> with </w:t>
      </w:r>
      <w:r>
        <w:rPr>
          <w:b/>
        </w:rPr>
        <w:t xml:space="preserve">Final deadline </w:t>
      </w:r>
      <w:r>
        <w:rPr>
          <w:b/>
          <w:highlight w:val="green"/>
        </w:rPr>
        <w:t>W2 Wed March 2</w:t>
      </w:r>
      <w:r>
        <w:rPr>
          <w:b/>
          <w:highlight w:val="green"/>
          <w:vertAlign w:val="superscript"/>
        </w:rPr>
        <w:t>nd</w:t>
      </w:r>
      <w:r>
        <w:rPr>
          <w:b/>
          <w:highlight w:val="green"/>
        </w:rPr>
        <w:t xml:space="preserve"> 1200 UTC</w:t>
      </w:r>
      <w:r>
        <w:rPr>
          <w:b/>
        </w:rPr>
        <w:t xml:space="preserve"> </w:t>
      </w:r>
      <w:r>
        <w:t>to settle details / agree CRs etc.</w:t>
      </w:r>
    </w:p>
    <w:p>
      <w:pPr>
        <w:pStyle w:val="2"/>
      </w:pPr>
      <w:r>
        <w:t>2</w:t>
      </w:r>
      <w:r>
        <w:tab/>
      </w:r>
      <w:r>
        <w:t>Contact Points</w:t>
      </w:r>
    </w:p>
    <w:p>
      <w:r>
        <w:t>Respondents to the email discussion are kindly asked to fill in the following table.</w:t>
      </w:r>
    </w:p>
    <w:tbl>
      <w:tblPr>
        <w:tblStyle w:val="26"/>
        <w:tblW w:w="96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3118"/>
        <w:gridCol w:w="43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>
            <w:pPr>
              <w:pStyle w:val="38"/>
              <w:spacing w:before="20" w:after="20"/>
              <w:ind w:left="57" w:right="57"/>
              <w:jc w:val="left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Company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>
            <w:pPr>
              <w:pStyle w:val="38"/>
              <w:spacing w:before="20" w:after="20"/>
              <w:ind w:left="57" w:right="57"/>
              <w:jc w:val="left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Name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>
            <w:pPr>
              <w:pStyle w:val="38"/>
              <w:spacing w:before="20" w:after="20"/>
              <w:ind w:left="57" w:right="57"/>
              <w:jc w:val="left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Email Address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 (Rapporteur)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Yumin Wu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wuyumin@xiaomi.com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Hyung-Nam Choi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hchoi5@lenovo.com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Wenting Li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li.wenting@zte.com.cn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/>
    <w:p>
      <w:pPr>
        <w:pStyle w:val="2"/>
      </w:pPr>
      <w:r>
        <w:t>3</w:t>
      </w:r>
      <w:r>
        <w:tab/>
      </w:r>
      <w:r>
        <w:t>Discussion of the first round</w:t>
      </w:r>
    </w:p>
    <w:p>
      <w:pPr>
        <w:pStyle w:val="3"/>
      </w:pPr>
      <w:r>
        <w:t>3.1</w:t>
      </w:r>
      <w:r>
        <w:tab/>
      </w:r>
      <w:r>
        <w:t>In-Principle Agreed CRs</w:t>
      </w:r>
    </w:p>
    <w:p>
      <w:r>
        <w:t>The CRs already agreed in-principle at the last meeting are:</w:t>
      </w:r>
    </w:p>
    <w:p>
      <w:pPr>
        <w:pStyle w:val="80"/>
      </w:pPr>
      <w:r>
        <w:t>NR FR2 FWA Bn257 Bn258</w:t>
      </w:r>
    </w:p>
    <w:p>
      <w:pPr>
        <w:pStyle w:val="74"/>
      </w:pPr>
      <w:r>
        <w:t>R2-2202765</w:t>
      </w:r>
      <w:r>
        <w:tab/>
      </w:r>
      <w:r>
        <w:t>Introducing UE capability for power class 5 for FR2 FWA</w:t>
      </w:r>
      <w:r>
        <w:tab/>
      </w:r>
      <w:r>
        <w:t>SoftBank, Huawei, HiSilicon, Nokia</w:t>
      </w:r>
      <w:r>
        <w:tab/>
      </w:r>
      <w:r>
        <w:t>CR</w:t>
      </w:r>
      <w:r>
        <w:tab/>
      </w:r>
      <w:r>
        <w:t>Rel-17</w:t>
      </w:r>
      <w:r>
        <w:tab/>
      </w:r>
      <w:r>
        <w:t>38.306</w:t>
      </w:r>
      <w:r>
        <w:tab/>
      </w:r>
      <w:r>
        <w:t>16.7.0</w:t>
      </w:r>
      <w:r>
        <w:tab/>
      </w:r>
      <w:r>
        <w:t>0687</w:t>
      </w:r>
      <w:r>
        <w:tab/>
      </w:r>
      <w:r>
        <w:t>-</w:t>
      </w:r>
      <w:r>
        <w:tab/>
      </w:r>
      <w:r>
        <w:t>C</w:t>
      </w:r>
      <w:r>
        <w:tab/>
      </w:r>
      <w:r>
        <w:t>NR_FR2_FWA_Bn257_Bn258-Core</w:t>
      </w:r>
    </w:p>
    <w:p>
      <w:pPr>
        <w:pStyle w:val="74"/>
      </w:pPr>
      <w:r>
        <w:t>R2-2202766</w:t>
      </w:r>
      <w:r>
        <w:tab/>
      </w:r>
      <w:r>
        <w:t>Introducing UE capability for power class 5 for FR2 FWA</w:t>
      </w:r>
      <w:r>
        <w:tab/>
      </w:r>
      <w:r>
        <w:t>SoftBank, Huawei, HiSilicon, Nokia</w:t>
      </w:r>
      <w:r>
        <w:tab/>
      </w:r>
      <w:r>
        <w:t>CR</w:t>
      </w:r>
      <w:r>
        <w:tab/>
      </w:r>
      <w:r>
        <w:t>Rel-17</w:t>
      </w:r>
      <w:r>
        <w:tab/>
      </w:r>
      <w:r>
        <w:t>38.331</w:t>
      </w:r>
      <w:r>
        <w:tab/>
      </w:r>
      <w:r>
        <w:t>16.7.0</w:t>
      </w:r>
      <w:r>
        <w:tab/>
      </w:r>
      <w:r>
        <w:t>2905</w:t>
      </w:r>
      <w:r>
        <w:tab/>
      </w:r>
      <w:r>
        <w:t>-</w:t>
      </w:r>
      <w:r>
        <w:tab/>
      </w:r>
      <w:r>
        <w:t>C</w:t>
      </w:r>
      <w:r>
        <w:tab/>
      </w:r>
      <w:r>
        <w:t>NR_FR2_FWA_Bn257_Bn258-Core</w:t>
      </w:r>
    </w:p>
    <w:p>
      <w:pPr>
        <w:pStyle w:val="80"/>
      </w:pPr>
      <w:r>
        <w:t>NR RF FR1 enh</w:t>
      </w:r>
      <w:r>
        <w:rPr>
          <w:lang w:val="en-GB"/>
        </w:rPr>
        <w:t xml:space="preserve"> -</w:t>
      </w:r>
      <w:r>
        <w:t xml:space="preserve"> Max MIMO layers for SUL</w:t>
      </w:r>
    </w:p>
    <w:p>
      <w:pPr>
        <w:pStyle w:val="74"/>
      </w:pPr>
      <w:r>
        <w:t>R2-2203714</w:t>
      </w:r>
      <w:r>
        <w:tab/>
      </w:r>
      <w:r>
        <w:t>Draft CR: Remove the maximum number of MIMO layers configuration restrictions for SUL</w:t>
      </w:r>
      <w:r>
        <w:tab/>
      </w:r>
      <w:r>
        <w:t xml:space="preserve">CMCC, Huawei, HiSilicon, CATT </w:t>
      </w:r>
      <w:r>
        <w:tab/>
      </w:r>
      <w:r>
        <w:t>CR</w:t>
      </w:r>
      <w:r>
        <w:tab/>
      </w:r>
      <w:r>
        <w:t>Rel-17</w:t>
      </w:r>
      <w:r>
        <w:tab/>
      </w:r>
      <w:r>
        <w:t>38.306</w:t>
      </w:r>
      <w:r>
        <w:tab/>
      </w:r>
      <w:r>
        <w:t>16.7.0</w:t>
      </w:r>
      <w:r>
        <w:tab/>
      </w:r>
      <w:r>
        <w:t>0532</w:t>
      </w:r>
      <w:r>
        <w:tab/>
      </w:r>
      <w:r>
        <w:t>1</w:t>
      </w:r>
      <w:r>
        <w:tab/>
      </w:r>
      <w:r>
        <w:t>C</w:t>
      </w:r>
      <w:r>
        <w:tab/>
      </w:r>
      <w:r>
        <w:t>NR_RF_FR1_enh</w:t>
      </w:r>
    </w:p>
    <w:p>
      <w:pPr>
        <w:pStyle w:val="82"/>
      </w:pPr>
      <w:r>
        <w:t>Chair comment: the title should not use the wording Draft CR.</w:t>
      </w:r>
    </w:p>
    <w:p>
      <w:pPr>
        <w:pStyle w:val="74"/>
      </w:pPr>
      <w:r>
        <w:t>R2-2203715</w:t>
      </w:r>
      <w:r>
        <w:tab/>
      </w:r>
      <w:r>
        <w:t>Remove the maximum number of MIMO layers configuration restrictions for SUL</w:t>
      </w:r>
      <w:r>
        <w:tab/>
      </w:r>
      <w:r>
        <w:t xml:space="preserve">CMCC, Huawei, HiSilicon, CATT </w:t>
      </w:r>
      <w:r>
        <w:tab/>
      </w:r>
      <w:r>
        <w:t>CR</w:t>
      </w:r>
      <w:r>
        <w:tab/>
      </w:r>
      <w:r>
        <w:t>Rel-17</w:t>
      </w:r>
      <w:r>
        <w:tab/>
      </w:r>
      <w:r>
        <w:t>38.331</w:t>
      </w:r>
      <w:r>
        <w:tab/>
      </w:r>
      <w:r>
        <w:t>16.7.0</w:t>
      </w:r>
      <w:r>
        <w:tab/>
      </w:r>
      <w:r>
        <w:t>2465</w:t>
      </w:r>
      <w:r>
        <w:tab/>
      </w:r>
      <w:r>
        <w:t>1</w:t>
      </w:r>
      <w:r>
        <w:tab/>
      </w:r>
      <w:r>
        <w:t>C</w:t>
      </w:r>
      <w:r>
        <w:tab/>
      </w:r>
      <w:r>
        <w:t>NR_RF_FR1_enh</w:t>
      </w:r>
    </w:p>
    <w:p>
      <w:pPr>
        <w:pStyle w:val="80"/>
        <w:rPr>
          <w:lang w:val="en-GB"/>
        </w:rPr>
      </w:pPr>
      <w:r>
        <w:t>BCS4</w:t>
      </w:r>
      <w:r>
        <w:rPr>
          <w:lang w:val="en-GB"/>
        </w:rPr>
        <w:t xml:space="preserve"> BCS5</w:t>
      </w:r>
    </w:p>
    <w:p>
      <w:pPr>
        <w:pStyle w:val="74"/>
      </w:pPr>
      <w:r>
        <w:t>R2-2203123</w:t>
      </w:r>
      <w:r>
        <w:tab/>
      </w:r>
      <w:r>
        <w:t>Introduction of BCS4 and BCS5</w:t>
      </w:r>
      <w:r>
        <w:tab/>
      </w:r>
      <w:r>
        <w:t>Xiaomi Communications</w:t>
      </w:r>
      <w:r>
        <w:tab/>
      </w:r>
      <w:r>
        <w:t>CR</w:t>
      </w:r>
      <w:r>
        <w:tab/>
      </w:r>
      <w:r>
        <w:t>Rel-17</w:t>
      </w:r>
      <w:r>
        <w:tab/>
      </w:r>
      <w:r>
        <w:t>38.331</w:t>
      </w:r>
      <w:r>
        <w:tab/>
      </w:r>
      <w:r>
        <w:t>16.7.0</w:t>
      </w:r>
      <w:r>
        <w:tab/>
      </w:r>
      <w:r>
        <w:t>2871</w:t>
      </w:r>
      <w:r>
        <w:tab/>
      </w:r>
      <w:r>
        <w:t>2</w:t>
      </w:r>
      <w:r>
        <w:tab/>
      </w:r>
      <w:r>
        <w:t>B</w:t>
      </w:r>
      <w:r>
        <w:tab/>
      </w:r>
      <w:r>
        <w:t>NR_BCS4-Core</w:t>
      </w:r>
      <w:r>
        <w:tab/>
      </w:r>
      <w:r>
        <w:t>R2-2201834</w:t>
      </w:r>
    </w:p>
    <w:p>
      <w:pPr>
        <w:pStyle w:val="74"/>
      </w:pPr>
      <w:r>
        <w:t>R2-2203124</w:t>
      </w:r>
      <w:r>
        <w:tab/>
      </w:r>
      <w:r>
        <w:t>Introduction of BCS4 and BCS5</w:t>
      </w:r>
      <w:r>
        <w:tab/>
      </w:r>
      <w:r>
        <w:t>Xiaomi Communications</w:t>
      </w:r>
      <w:r>
        <w:tab/>
      </w:r>
      <w:r>
        <w:t>CR</w:t>
      </w:r>
      <w:r>
        <w:tab/>
      </w:r>
      <w:r>
        <w:t>Rel-17</w:t>
      </w:r>
      <w:r>
        <w:tab/>
      </w:r>
      <w:r>
        <w:t>38.306</w:t>
      </w:r>
      <w:r>
        <w:tab/>
      </w:r>
      <w:r>
        <w:t>16.7.0</w:t>
      </w:r>
      <w:r>
        <w:tab/>
      </w:r>
      <w:r>
        <w:t>0669</w:t>
      </w:r>
      <w:r>
        <w:tab/>
      </w:r>
      <w:r>
        <w:t>2</w:t>
      </w:r>
      <w:r>
        <w:tab/>
      </w:r>
      <w:r>
        <w:t>B</w:t>
      </w:r>
      <w:r>
        <w:tab/>
      </w:r>
      <w:r>
        <w:t>NR_BCS4-Core</w:t>
      </w:r>
      <w:r>
        <w:tab/>
      </w:r>
      <w:r>
        <w:t>R2-2201835</w:t>
      </w:r>
    </w:p>
    <w:p>
      <w:pPr>
        <w:pStyle w:val="74"/>
      </w:pPr>
      <w:r>
        <w:t>R2-2202151</w:t>
      </w:r>
      <w:r>
        <w:tab/>
      </w:r>
      <w:r>
        <w:t>Reply LS on NR CA capability for BCS5 (R4-2201295; contact: Xiaomi)</w:t>
      </w:r>
      <w:r>
        <w:tab/>
      </w:r>
      <w:r>
        <w:t>RAN4</w:t>
      </w:r>
      <w:r>
        <w:tab/>
      </w:r>
      <w:r>
        <w:t>LS in</w:t>
      </w:r>
      <w:r>
        <w:tab/>
      </w:r>
      <w:r>
        <w:t>Rel-17</w:t>
      </w:r>
      <w:r>
        <w:tab/>
      </w:r>
      <w:r>
        <w:t>To:RAN2</w:t>
      </w:r>
    </w:p>
    <w:p>
      <w:pPr>
        <w:pStyle w:val="82"/>
      </w:pPr>
      <w:r>
        <w:t xml:space="preserve">Chair Comment: I assume that this LS doesn’t imply any change to the CRs. Suggest Noted. </w:t>
      </w:r>
    </w:p>
    <w:p>
      <w:pPr>
        <w:pStyle w:val="80"/>
      </w:pPr>
      <w:r>
        <w:t>NR SAR PC2 Inter-band CA and SUL</w:t>
      </w:r>
    </w:p>
    <w:p>
      <w:pPr>
        <w:pStyle w:val="74"/>
      </w:pPr>
      <w:r>
        <w:t>R2-2203138</w:t>
      </w:r>
      <w:r>
        <w:tab/>
      </w:r>
      <w:r>
        <w:t>CR to TS 38.306 on UE capability for UE power class 2 NR inter-band CA and SUL configurations</w:t>
      </w:r>
      <w:r>
        <w:tab/>
      </w:r>
      <w:r>
        <w:t>China Telecom, Huawei, HiSilicon</w:t>
      </w:r>
      <w:r>
        <w:tab/>
      </w:r>
      <w:r>
        <w:t>CR</w:t>
      </w:r>
      <w:r>
        <w:tab/>
      </w:r>
      <w:r>
        <w:t>Rel-17</w:t>
      </w:r>
      <w:r>
        <w:tab/>
      </w:r>
      <w:r>
        <w:t>38.306</w:t>
      </w:r>
      <w:r>
        <w:tab/>
      </w:r>
      <w:r>
        <w:t>16.7.0</w:t>
      </w:r>
      <w:r>
        <w:tab/>
      </w:r>
      <w:r>
        <w:t>0651</w:t>
      </w:r>
      <w:r>
        <w:tab/>
      </w:r>
      <w:r>
        <w:t>2</w:t>
      </w:r>
      <w:r>
        <w:tab/>
      </w:r>
      <w:r>
        <w:t>B</w:t>
      </w:r>
      <w:r>
        <w:tab/>
      </w:r>
      <w:r>
        <w:t>NR_SAR_PC2_interB_SUL_2BUL</w:t>
      </w:r>
      <w:r>
        <w:tab/>
      </w:r>
      <w:r>
        <w:t>R2-2111499</w:t>
      </w:r>
    </w:p>
    <w:p>
      <w:pPr>
        <w:pStyle w:val="74"/>
      </w:pPr>
      <w:r>
        <w:t>R2-2203139</w:t>
      </w:r>
      <w:r>
        <w:tab/>
      </w:r>
      <w:r>
        <w:t>CR to TS 38.331 on UE capability for UE power class 2 NR inter-band CA and SUL configurations</w:t>
      </w:r>
      <w:r>
        <w:tab/>
      </w:r>
      <w:r>
        <w:t>China Telecom, Huawei, HiSilicon</w:t>
      </w:r>
      <w:r>
        <w:tab/>
      </w:r>
      <w:r>
        <w:t>CR</w:t>
      </w:r>
      <w:r>
        <w:tab/>
      </w:r>
      <w:r>
        <w:t>Rel-17</w:t>
      </w:r>
      <w:r>
        <w:tab/>
      </w:r>
      <w:r>
        <w:t>38.331</w:t>
      </w:r>
      <w:r>
        <w:tab/>
      </w:r>
      <w:r>
        <w:t>16.7.0</w:t>
      </w:r>
      <w:r>
        <w:tab/>
      </w:r>
      <w:r>
        <w:t>2829</w:t>
      </w:r>
      <w:r>
        <w:tab/>
      </w:r>
      <w:r>
        <w:t>1</w:t>
      </w:r>
      <w:r>
        <w:tab/>
      </w:r>
      <w:r>
        <w:t>B</w:t>
      </w:r>
      <w:r>
        <w:tab/>
      </w:r>
      <w:r>
        <w:t>NR_SAR_PC2_interB_SUL_2BUL</w:t>
      </w:r>
      <w:r>
        <w:tab/>
      </w:r>
      <w:r>
        <w:t>R2-2110426</w:t>
      </w:r>
    </w:p>
    <w:p>
      <w:pPr>
        <w:pStyle w:val="80"/>
      </w:pPr>
      <w:r>
        <w:t>DL 1024QAM</w:t>
      </w:r>
    </w:p>
    <w:p>
      <w:pPr>
        <w:pStyle w:val="78"/>
      </w:pPr>
      <w:r>
        <w:t>Chair Comment: the 38331 CR was previously endorsed/agreed-in-principle, the 38300 CR is new, they should be treated together</w:t>
      </w:r>
    </w:p>
    <w:p>
      <w:pPr>
        <w:pStyle w:val="74"/>
      </w:pPr>
      <w:r>
        <w:t>R2-2203322</w:t>
      </w:r>
      <w:r>
        <w:tab/>
      </w:r>
      <w:r>
        <w:t>Introduction of DL 1024QAM for NR</w:t>
      </w:r>
      <w:r>
        <w:tab/>
      </w:r>
      <w:r>
        <w:t>Ericsson, Nokia, Nokia Shanghai Bell</w:t>
      </w:r>
      <w:r>
        <w:tab/>
      </w:r>
      <w:r>
        <w:t>CR</w:t>
      </w:r>
      <w:r>
        <w:tab/>
      </w:r>
      <w:r>
        <w:t>Rel-17</w:t>
      </w:r>
      <w:r>
        <w:tab/>
      </w:r>
      <w:r>
        <w:t>38.331</w:t>
      </w:r>
      <w:r>
        <w:tab/>
      </w:r>
      <w:r>
        <w:t>16.7.0</w:t>
      </w:r>
      <w:r>
        <w:tab/>
      </w:r>
      <w:r>
        <w:t>2940</w:t>
      </w:r>
      <w:r>
        <w:tab/>
      </w:r>
      <w:r>
        <w:t>-</w:t>
      </w:r>
      <w:r>
        <w:tab/>
      </w:r>
      <w:r>
        <w:t>B</w:t>
      </w:r>
      <w:r>
        <w:tab/>
      </w:r>
      <w:r>
        <w:t>NR_DL1024QAM_FR1-Core</w:t>
      </w:r>
    </w:p>
    <w:p>
      <w:pPr>
        <w:pStyle w:val="74"/>
      </w:pPr>
      <w:r>
        <w:t>R2-2203323</w:t>
      </w:r>
      <w:r>
        <w:tab/>
      </w:r>
      <w:r>
        <w:t>Introduction of DL 1024QAM for NR</w:t>
      </w:r>
      <w:r>
        <w:tab/>
      </w:r>
      <w:r>
        <w:t>Ericsson, Nokia, Nokia Shanghai Bell</w:t>
      </w:r>
      <w:r>
        <w:tab/>
      </w:r>
      <w:r>
        <w:t>CR</w:t>
      </w:r>
      <w:r>
        <w:tab/>
      </w:r>
      <w:r>
        <w:t>Rel-17</w:t>
      </w:r>
      <w:r>
        <w:tab/>
      </w:r>
      <w:r>
        <w:t>38.300</w:t>
      </w:r>
      <w:r>
        <w:tab/>
      </w:r>
      <w:r>
        <w:t>16.8.0</w:t>
      </w:r>
      <w:r>
        <w:tab/>
      </w:r>
      <w:r>
        <w:t>0420</w:t>
      </w:r>
      <w:r>
        <w:tab/>
      </w:r>
      <w:r>
        <w:t>-</w:t>
      </w:r>
      <w:r>
        <w:tab/>
      </w:r>
      <w:r>
        <w:t>B</w:t>
      </w:r>
      <w:r>
        <w:tab/>
      </w:r>
      <w:r>
        <w:t>NR_DL1024QAM_FR1-Core</w:t>
      </w:r>
    </w:p>
    <w:p>
      <w:pPr>
        <w:pStyle w:val="72"/>
        <w:ind w:left="0" w:firstLine="0"/>
      </w:pPr>
    </w:p>
    <w:p>
      <w:pPr>
        <w:rPr>
          <w:b/>
        </w:rPr>
      </w:pPr>
      <w:r>
        <w:rPr>
          <w:b/>
          <w:bCs/>
        </w:rPr>
        <w:t>Question 1</w:t>
      </w:r>
      <w:r>
        <w:rPr>
          <w:b/>
        </w:rPr>
        <w:t>: Does any of these CRs require some updates?</w:t>
      </w:r>
    </w:p>
    <w:tbl>
      <w:tblPr>
        <w:tblStyle w:val="26"/>
        <w:tblW w:w="96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994"/>
        <w:gridCol w:w="69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>
            <w:pPr>
              <w:pStyle w:val="38"/>
              <w:spacing w:before="20" w:after="20"/>
              <w:ind w:left="57" w:right="57"/>
              <w:jc w:val="left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Answers to Question 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38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38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38"/>
              <w:spacing w:before="20" w:after="20"/>
              <w:ind w:left="57" w:right="57"/>
              <w:jc w:val="left"/>
            </w:pPr>
            <w:r>
              <w:t>Which CR and what changes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NR FR2 FWA Bn257 Bn258, 38.331 CR in R2-2202766:</w:t>
            </w:r>
          </w:p>
          <w:p>
            <w:pPr>
              <w:pStyle w:val="39"/>
              <w:numPr>
                <w:ilvl w:val="0"/>
                <w:numId w:val="2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 Table C-1 CR# and rev# need to be added.</w:t>
            </w:r>
          </w:p>
          <w:p>
            <w:pPr>
              <w:pStyle w:val="39"/>
              <w:spacing w:before="20" w:after="20"/>
              <w:ind w:right="57"/>
              <w:jc w:val="left"/>
              <w:rPr>
                <w:lang w:eastAsia="zh-CN"/>
              </w:rPr>
            </w:pPr>
          </w:p>
          <w:p>
            <w:pPr>
              <w:pStyle w:val="39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NR RF FR1 enh - Max MIMO layers for SUL:</w:t>
            </w:r>
          </w:p>
          <w:p>
            <w:pPr>
              <w:pStyle w:val="39"/>
              <w:numPr>
                <w:ilvl w:val="0"/>
                <w:numId w:val="3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38.306 CR in R2-2203714:</w:t>
            </w:r>
          </w:p>
          <w:p>
            <w:pPr>
              <w:pStyle w:val="39"/>
              <w:numPr>
                <w:ilvl w:val="1"/>
                <w:numId w:val="3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 page: remove “Draft CR:” from the title; add “R2” in “Source to TSG”; in “Other specs affected” add “TS 38.331 CR2465”.</w:t>
            </w:r>
          </w:p>
          <w:p>
            <w:pPr>
              <w:pStyle w:val="39"/>
              <w:numPr>
                <w:ilvl w:val="0"/>
                <w:numId w:val="3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38.331 CR in R2-2203715:</w:t>
            </w:r>
          </w:p>
          <w:p>
            <w:pPr>
              <w:pStyle w:val="39"/>
              <w:numPr>
                <w:ilvl w:val="1"/>
                <w:numId w:val="3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 page: remove “Draft CR:” from the title; add “R2” in “Source to TSG”; in “Other specs affected” add “TS 38.306 CR0532”.</w:t>
            </w:r>
          </w:p>
          <w:p>
            <w:pPr>
              <w:pStyle w:val="39"/>
              <w:spacing w:before="20" w:after="20"/>
              <w:ind w:right="57"/>
              <w:jc w:val="left"/>
              <w:rPr>
                <w:lang w:eastAsia="zh-CN"/>
              </w:rPr>
            </w:pPr>
          </w:p>
          <w:p>
            <w:pPr>
              <w:pStyle w:val="39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BCS4 BCS5:</w:t>
            </w:r>
          </w:p>
          <w:p>
            <w:pPr>
              <w:pStyle w:val="39"/>
              <w:numPr>
                <w:ilvl w:val="0"/>
                <w:numId w:val="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38.331 CR in R2-2203123:</w:t>
            </w:r>
          </w:p>
          <w:p>
            <w:pPr>
              <w:pStyle w:val="39"/>
              <w:numPr>
                <w:ilvl w:val="1"/>
                <w:numId w:val="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 page: wrong spec version "16.6.0"; in “Other specs affected” the CR# for the 38.306 CR is missing.</w:t>
            </w:r>
          </w:p>
          <w:p>
            <w:pPr>
              <w:pStyle w:val="39"/>
              <w:numPr>
                <w:ilvl w:val="1"/>
                <w:numId w:val="4"/>
              </w:numPr>
              <w:tabs>
                <w:tab w:val="left" w:pos="1550"/>
              </w:tabs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 Table C-1: CR# needs to be added and rev# needs to be corrected.</w:t>
            </w:r>
          </w:p>
          <w:p>
            <w:pPr>
              <w:pStyle w:val="39"/>
              <w:numPr>
                <w:ilvl w:val="0"/>
                <w:numId w:val="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38.306 CR in R2-2203124:</w:t>
            </w:r>
          </w:p>
          <w:p>
            <w:pPr>
              <w:pStyle w:val="39"/>
              <w:numPr>
                <w:ilvl w:val="1"/>
                <w:numId w:val="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 page: wrong spec version "16.6.0"; in “Other specs affected” the CR# for the 38.331 CR is missing.</w:t>
            </w:r>
          </w:p>
          <w:p>
            <w:pPr>
              <w:pStyle w:val="39"/>
              <w:spacing w:before="20" w:after="20"/>
              <w:ind w:right="57"/>
              <w:jc w:val="left"/>
              <w:rPr>
                <w:lang w:eastAsia="zh-CN"/>
              </w:rPr>
            </w:pPr>
          </w:p>
          <w:p>
            <w:pPr>
              <w:pStyle w:val="39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NR SAR PC2 Inter-band CA and SUL, for both R2-2203138 and R2-2203139:</w:t>
            </w:r>
          </w:p>
          <w:p>
            <w:pPr>
              <w:pStyle w:val="39"/>
              <w:numPr>
                <w:ilvl w:val="0"/>
                <w:numId w:val="5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 page: "Source to TSG" should say "R2"; Impact analysis is not needed.</w:t>
            </w:r>
          </w:p>
          <w:p>
            <w:pPr>
              <w:pStyle w:val="39"/>
              <w:spacing w:before="20" w:after="20"/>
              <w:ind w:right="57"/>
              <w:jc w:val="left"/>
              <w:rPr>
                <w:lang w:eastAsia="zh-CN"/>
              </w:rPr>
            </w:pPr>
          </w:p>
          <w:p>
            <w:pPr>
              <w:pStyle w:val="39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DL 1024QAM, 38.331 CR in R2-2203322:</w:t>
            </w:r>
          </w:p>
          <w:p>
            <w:pPr>
              <w:pStyle w:val="39"/>
              <w:numPr>
                <w:ilvl w:val="0"/>
                <w:numId w:val="6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 page: the statement in “Other comments” saying: “Please note that capabilities aspects have been left out from this CR and will be addressed only once the capabilites are discussed in RAN1 and RAN4.” Can be removed. Reason: The capability pdsch-1024QAM-FR1-r17 has been already added in the mega capability CRs.</w:t>
            </w:r>
          </w:p>
          <w:p>
            <w:pPr>
              <w:pStyle w:val="39"/>
              <w:numPr>
                <w:ilvl w:val="0"/>
                <w:numId w:val="6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cqi-Table: the suffix of new value “table4-r17” should be “-v17xy”.</w:t>
            </w:r>
          </w:p>
          <w:p>
            <w:pPr>
              <w:pStyle w:val="39"/>
              <w:numPr>
                <w:ilvl w:val="0"/>
                <w:numId w:val="6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Description of mcs-Table: word “fields” should be in singular “field”.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agree with Lenovo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comments, we also notice that some CRs are submitted with new CR numbers and the others are sub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mitted with the old one as an revised version. We just want to confirm which way is more recommended.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41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/>
    <w:p>
      <w:r>
        <w:rPr>
          <w:b/>
          <w:bCs/>
        </w:rPr>
        <w:t>Summary 1</w:t>
      </w:r>
      <w:r>
        <w:t>: TBD.</w:t>
      </w:r>
    </w:p>
    <w:p>
      <w:r>
        <w:rPr>
          <w:b/>
          <w:bCs/>
        </w:rPr>
        <w:t>Proposal 1</w:t>
      </w:r>
      <w:r>
        <w:t xml:space="preserve">: TBD. </w:t>
      </w:r>
    </w:p>
    <w:p>
      <w:pPr>
        <w:pStyle w:val="2"/>
      </w:pPr>
      <w:r>
        <w:t>4</w:t>
      </w:r>
      <w:r>
        <w:tab/>
      </w:r>
      <w:r>
        <w:t>Discussion of the final round</w:t>
      </w:r>
    </w:p>
    <w:p>
      <w:r>
        <w:t>TBD.</w:t>
      </w:r>
    </w:p>
    <w:p>
      <w:pPr>
        <w:pStyle w:val="2"/>
      </w:pPr>
      <w:r>
        <w:t>5</w:t>
      </w:r>
      <w:r>
        <w:tab/>
      </w:r>
      <w:r>
        <w:t>Conclusion</w:t>
      </w:r>
    </w:p>
    <w:p>
      <w:r>
        <w:t>TBD.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33B"/>
    <w:multiLevelType w:val="multilevel"/>
    <w:tmpl w:val="1505133B"/>
    <w:lvl w:ilvl="0" w:tentative="0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">
    <w:nsid w:val="1AB718E5"/>
    <w:multiLevelType w:val="multilevel"/>
    <w:tmpl w:val="1AB718E5"/>
    <w:lvl w:ilvl="0" w:tentative="0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2">
    <w:nsid w:val="2E0534B3"/>
    <w:multiLevelType w:val="multilevel"/>
    <w:tmpl w:val="2E0534B3"/>
    <w:lvl w:ilvl="0" w:tentative="0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3">
    <w:nsid w:val="3949677A"/>
    <w:multiLevelType w:val="multilevel"/>
    <w:tmpl w:val="3949677A"/>
    <w:lvl w:ilvl="0" w:tentative="0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4">
    <w:nsid w:val="521F44A7"/>
    <w:multiLevelType w:val="multilevel"/>
    <w:tmpl w:val="521F44A7"/>
    <w:lvl w:ilvl="0" w:tentative="0">
      <w:start w:val="1"/>
      <w:numFmt w:val="bullet"/>
      <w:pStyle w:val="69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65B93115"/>
    <w:multiLevelType w:val="multilevel"/>
    <w:tmpl w:val="65B93115"/>
    <w:lvl w:ilvl="0" w:tentative="0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A8A"/>
    <w:rsid w:val="00016557"/>
    <w:rsid w:val="000177F6"/>
    <w:rsid w:val="00023C40"/>
    <w:rsid w:val="000321CA"/>
    <w:rsid w:val="00033397"/>
    <w:rsid w:val="000340D4"/>
    <w:rsid w:val="00040095"/>
    <w:rsid w:val="00073C9C"/>
    <w:rsid w:val="00080512"/>
    <w:rsid w:val="00090468"/>
    <w:rsid w:val="00094568"/>
    <w:rsid w:val="000B7BCF"/>
    <w:rsid w:val="000C522B"/>
    <w:rsid w:val="000D58AB"/>
    <w:rsid w:val="00112F1A"/>
    <w:rsid w:val="00120D7E"/>
    <w:rsid w:val="00145075"/>
    <w:rsid w:val="001653EE"/>
    <w:rsid w:val="001741A0"/>
    <w:rsid w:val="00175FA0"/>
    <w:rsid w:val="00180289"/>
    <w:rsid w:val="00180576"/>
    <w:rsid w:val="00194CD0"/>
    <w:rsid w:val="001B49C9"/>
    <w:rsid w:val="001C1AFE"/>
    <w:rsid w:val="001C23F4"/>
    <w:rsid w:val="001C4F79"/>
    <w:rsid w:val="001C5472"/>
    <w:rsid w:val="001D061D"/>
    <w:rsid w:val="001D63E8"/>
    <w:rsid w:val="001F168B"/>
    <w:rsid w:val="001F7831"/>
    <w:rsid w:val="00203E02"/>
    <w:rsid w:val="00204045"/>
    <w:rsid w:val="0020712B"/>
    <w:rsid w:val="0022606D"/>
    <w:rsid w:val="00231728"/>
    <w:rsid w:val="00233EA1"/>
    <w:rsid w:val="002444D2"/>
    <w:rsid w:val="00244A05"/>
    <w:rsid w:val="00250404"/>
    <w:rsid w:val="002610D8"/>
    <w:rsid w:val="002747EC"/>
    <w:rsid w:val="002855BF"/>
    <w:rsid w:val="002F0D22"/>
    <w:rsid w:val="002F3F66"/>
    <w:rsid w:val="003064F2"/>
    <w:rsid w:val="00311B17"/>
    <w:rsid w:val="003172DC"/>
    <w:rsid w:val="00325AE3"/>
    <w:rsid w:val="00326069"/>
    <w:rsid w:val="003537D0"/>
    <w:rsid w:val="0035462D"/>
    <w:rsid w:val="0036459E"/>
    <w:rsid w:val="00364B41"/>
    <w:rsid w:val="00367518"/>
    <w:rsid w:val="003775A5"/>
    <w:rsid w:val="00383096"/>
    <w:rsid w:val="0039346C"/>
    <w:rsid w:val="003A41EF"/>
    <w:rsid w:val="003B40AD"/>
    <w:rsid w:val="003C4E37"/>
    <w:rsid w:val="003C6F11"/>
    <w:rsid w:val="003C7362"/>
    <w:rsid w:val="003D6EEE"/>
    <w:rsid w:val="003E16BE"/>
    <w:rsid w:val="003E7137"/>
    <w:rsid w:val="003F08AD"/>
    <w:rsid w:val="003F4E28"/>
    <w:rsid w:val="004006E8"/>
    <w:rsid w:val="00401855"/>
    <w:rsid w:val="00465587"/>
    <w:rsid w:val="00477455"/>
    <w:rsid w:val="00494F6E"/>
    <w:rsid w:val="004A1F7B"/>
    <w:rsid w:val="004C44D2"/>
    <w:rsid w:val="004D3578"/>
    <w:rsid w:val="004D380D"/>
    <w:rsid w:val="004E213A"/>
    <w:rsid w:val="004F5216"/>
    <w:rsid w:val="00503171"/>
    <w:rsid w:val="00506C28"/>
    <w:rsid w:val="00534DA0"/>
    <w:rsid w:val="00543E6C"/>
    <w:rsid w:val="00565087"/>
    <w:rsid w:val="0056573F"/>
    <w:rsid w:val="00571279"/>
    <w:rsid w:val="005A49C6"/>
    <w:rsid w:val="00611566"/>
    <w:rsid w:val="00646D99"/>
    <w:rsid w:val="00656910"/>
    <w:rsid w:val="006574C0"/>
    <w:rsid w:val="006657F3"/>
    <w:rsid w:val="00675A4D"/>
    <w:rsid w:val="00696821"/>
    <w:rsid w:val="006C285F"/>
    <w:rsid w:val="006C66D8"/>
    <w:rsid w:val="006D1E24"/>
    <w:rsid w:val="006D35DE"/>
    <w:rsid w:val="006E1417"/>
    <w:rsid w:val="006E2423"/>
    <w:rsid w:val="006E51A9"/>
    <w:rsid w:val="006F14ED"/>
    <w:rsid w:val="006F6A2C"/>
    <w:rsid w:val="007069DC"/>
    <w:rsid w:val="00710201"/>
    <w:rsid w:val="0072073A"/>
    <w:rsid w:val="00726FDF"/>
    <w:rsid w:val="007342B5"/>
    <w:rsid w:val="00734A5B"/>
    <w:rsid w:val="00744E76"/>
    <w:rsid w:val="00757D40"/>
    <w:rsid w:val="007662B5"/>
    <w:rsid w:val="00781F0F"/>
    <w:rsid w:val="00785684"/>
    <w:rsid w:val="0078727C"/>
    <w:rsid w:val="007901A7"/>
    <w:rsid w:val="0079049D"/>
    <w:rsid w:val="00793DC5"/>
    <w:rsid w:val="007B18D8"/>
    <w:rsid w:val="007C095F"/>
    <w:rsid w:val="007C2DD0"/>
    <w:rsid w:val="007E7FF5"/>
    <w:rsid w:val="007F2E08"/>
    <w:rsid w:val="0080193F"/>
    <w:rsid w:val="008028A4"/>
    <w:rsid w:val="00813245"/>
    <w:rsid w:val="008206F9"/>
    <w:rsid w:val="00840DE0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694A"/>
    <w:rsid w:val="0090271F"/>
    <w:rsid w:val="00902DB9"/>
    <w:rsid w:val="0090466A"/>
    <w:rsid w:val="00923655"/>
    <w:rsid w:val="00936071"/>
    <w:rsid w:val="009376CD"/>
    <w:rsid w:val="00940212"/>
    <w:rsid w:val="00942222"/>
    <w:rsid w:val="00942EC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C255D"/>
    <w:rsid w:val="009C603F"/>
    <w:rsid w:val="009D74A6"/>
    <w:rsid w:val="009E0E87"/>
    <w:rsid w:val="00A10F02"/>
    <w:rsid w:val="00A204CA"/>
    <w:rsid w:val="00A209D6"/>
    <w:rsid w:val="00A22738"/>
    <w:rsid w:val="00A53724"/>
    <w:rsid w:val="00A54B2B"/>
    <w:rsid w:val="00A67457"/>
    <w:rsid w:val="00A70298"/>
    <w:rsid w:val="00A738F7"/>
    <w:rsid w:val="00A82346"/>
    <w:rsid w:val="00A9671C"/>
    <w:rsid w:val="00A96873"/>
    <w:rsid w:val="00AA1553"/>
    <w:rsid w:val="00AF4D10"/>
    <w:rsid w:val="00B05380"/>
    <w:rsid w:val="00B05962"/>
    <w:rsid w:val="00B14466"/>
    <w:rsid w:val="00B15449"/>
    <w:rsid w:val="00B16C2F"/>
    <w:rsid w:val="00B27303"/>
    <w:rsid w:val="00B47FD1"/>
    <w:rsid w:val="00B516BB"/>
    <w:rsid w:val="00B8403B"/>
    <w:rsid w:val="00B84DB2"/>
    <w:rsid w:val="00BC1A92"/>
    <w:rsid w:val="00BC3555"/>
    <w:rsid w:val="00C12B51"/>
    <w:rsid w:val="00C13195"/>
    <w:rsid w:val="00C24650"/>
    <w:rsid w:val="00C25465"/>
    <w:rsid w:val="00C33079"/>
    <w:rsid w:val="00C55A12"/>
    <w:rsid w:val="00C63A53"/>
    <w:rsid w:val="00C6553E"/>
    <w:rsid w:val="00C81368"/>
    <w:rsid w:val="00C83A13"/>
    <w:rsid w:val="00C9068C"/>
    <w:rsid w:val="00C92967"/>
    <w:rsid w:val="00CA3D0C"/>
    <w:rsid w:val="00CA654B"/>
    <w:rsid w:val="00CB72B8"/>
    <w:rsid w:val="00CC43A1"/>
    <w:rsid w:val="00CD4C7B"/>
    <w:rsid w:val="00CD58FE"/>
    <w:rsid w:val="00D10CD0"/>
    <w:rsid w:val="00D20496"/>
    <w:rsid w:val="00D33BE3"/>
    <w:rsid w:val="00D3792D"/>
    <w:rsid w:val="00D55E47"/>
    <w:rsid w:val="00D5676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B4249"/>
    <w:rsid w:val="00DB5C65"/>
    <w:rsid w:val="00DC309B"/>
    <w:rsid w:val="00DC4DA2"/>
    <w:rsid w:val="00DC5261"/>
    <w:rsid w:val="00DE25D2"/>
    <w:rsid w:val="00DE6761"/>
    <w:rsid w:val="00E46C08"/>
    <w:rsid w:val="00E471CF"/>
    <w:rsid w:val="00E62835"/>
    <w:rsid w:val="00E655F5"/>
    <w:rsid w:val="00E77645"/>
    <w:rsid w:val="00E83697"/>
    <w:rsid w:val="00E86664"/>
    <w:rsid w:val="00EA66C9"/>
    <w:rsid w:val="00EC4A25"/>
    <w:rsid w:val="00EF0574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9668D"/>
    <w:rsid w:val="00FA1266"/>
    <w:rsid w:val="00FA69C4"/>
    <w:rsid w:val="00FB36FA"/>
    <w:rsid w:val="00FB7BD9"/>
    <w:rsid w:val="00FC1192"/>
    <w:rsid w:val="00FE106D"/>
    <w:rsid w:val="00FE251B"/>
    <w:rsid w:val="00FE6206"/>
    <w:rsid w:val="00FF3351"/>
    <w:rsid w:val="200302B1"/>
    <w:rsid w:val="46B6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qFormat="1"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27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19">
    <w:name w:val="Document Map"/>
    <w:basedOn w:val="1"/>
    <w:link w:val="66"/>
    <w:uiPriority w:val="0"/>
    <w:pPr>
      <w:spacing w:after="0"/>
    </w:pPr>
    <w:rPr>
      <w:sz w:val="24"/>
      <w:szCs w:val="24"/>
    </w:rPr>
  </w:style>
  <w:style w:type="paragraph" w:styleId="20">
    <w:name w:val="Body Text"/>
    <w:basedOn w:val="1"/>
    <w:link w:val="77"/>
    <w:qFormat/>
    <w:uiPriority w:val="0"/>
    <w:pPr>
      <w:spacing w:after="120"/>
    </w:pPr>
  </w:style>
  <w:style w:type="paragraph" w:styleId="21">
    <w:name w:val="toc 8"/>
    <w:basedOn w:val="18"/>
    <w:next w:val="1"/>
    <w:semiHidden/>
    <w:uiPriority w:val="0"/>
    <w:pPr>
      <w:spacing w:before="180"/>
      <w:ind w:left="2693" w:hanging="2693"/>
    </w:pPr>
    <w:rPr>
      <w:b/>
    </w:rPr>
  </w:style>
  <w:style w:type="paragraph" w:styleId="22">
    <w:name w:val="Balloon Text"/>
    <w:basedOn w:val="1"/>
    <w:link w:val="67"/>
    <w:qFormat/>
    <w:uiPriority w:val="0"/>
    <w:pPr>
      <w:spacing w:after="0"/>
    </w:pPr>
    <w:rPr>
      <w:rFonts w:ascii="Helvetica" w:hAnsi="Helvetica"/>
      <w:sz w:val="18"/>
      <w:szCs w:val="18"/>
    </w:rPr>
  </w:style>
  <w:style w:type="paragraph" w:styleId="23">
    <w:name w:val="footer"/>
    <w:basedOn w:val="24"/>
    <w:uiPriority w:val="0"/>
    <w:pPr>
      <w:jc w:val="center"/>
    </w:pPr>
    <w:rPr>
      <w:i/>
    </w:rPr>
  </w:style>
  <w:style w:type="paragraph" w:styleId="24">
    <w:name w:val="header"/>
    <w:link w:val="64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25">
    <w:name w:val="toc 9"/>
    <w:basedOn w:val="21"/>
    <w:next w:val="1"/>
    <w:semiHidden/>
    <w:uiPriority w:val="0"/>
    <w:pPr>
      <w:ind w:left="1418" w:hanging="1418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customStyle="1" w:styleId="29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character" w:customStyle="1" w:styleId="30">
    <w:name w:val="ZGSM"/>
    <w:uiPriority w:val="0"/>
  </w:style>
  <w:style w:type="paragraph" w:customStyle="1" w:styleId="31">
    <w:name w:val="ZD"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32">
    <w:name w:val="TT"/>
    <w:basedOn w:val="2"/>
    <w:next w:val="1"/>
    <w:uiPriority w:val="0"/>
    <w:pPr>
      <w:outlineLvl w:val="9"/>
    </w:pPr>
  </w:style>
  <w:style w:type="paragraph" w:customStyle="1" w:styleId="33">
    <w:name w:val="NF"/>
    <w:basedOn w:val="3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34">
    <w:name w:val="NO"/>
    <w:basedOn w:val="1"/>
    <w:uiPriority w:val="0"/>
    <w:pPr>
      <w:keepLines/>
      <w:ind w:left="1135" w:hanging="851"/>
    </w:pPr>
  </w:style>
  <w:style w:type="paragraph" w:customStyle="1" w:styleId="35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36">
    <w:name w:val="TAR"/>
    <w:basedOn w:val="37"/>
    <w:qFormat/>
    <w:uiPriority w:val="0"/>
    <w:pPr>
      <w:jc w:val="right"/>
    </w:pPr>
  </w:style>
  <w:style w:type="paragraph" w:customStyle="1" w:styleId="37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38">
    <w:name w:val="TAH"/>
    <w:basedOn w:val="39"/>
    <w:uiPriority w:val="0"/>
    <w:rPr>
      <w:b/>
    </w:rPr>
  </w:style>
  <w:style w:type="paragraph" w:customStyle="1" w:styleId="39">
    <w:name w:val="TAC"/>
    <w:basedOn w:val="37"/>
    <w:qFormat/>
    <w:uiPriority w:val="0"/>
    <w:pPr>
      <w:jc w:val="center"/>
    </w:pPr>
  </w:style>
  <w:style w:type="paragraph" w:customStyle="1" w:styleId="40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41">
    <w:name w:val="EX"/>
    <w:basedOn w:val="1"/>
    <w:qFormat/>
    <w:uiPriority w:val="0"/>
    <w:pPr>
      <w:keepLines/>
      <w:ind w:left="1702" w:hanging="1418"/>
    </w:pPr>
  </w:style>
  <w:style w:type="paragraph" w:customStyle="1" w:styleId="42">
    <w:name w:val="FP"/>
    <w:basedOn w:val="1"/>
    <w:qFormat/>
    <w:uiPriority w:val="0"/>
    <w:pPr>
      <w:spacing w:after="0"/>
    </w:pPr>
  </w:style>
  <w:style w:type="paragraph" w:customStyle="1" w:styleId="43">
    <w:name w:val="NW"/>
    <w:basedOn w:val="34"/>
    <w:qFormat/>
    <w:uiPriority w:val="0"/>
    <w:pPr>
      <w:spacing w:after="0"/>
    </w:pPr>
  </w:style>
  <w:style w:type="paragraph" w:customStyle="1" w:styleId="44">
    <w:name w:val="EW"/>
    <w:basedOn w:val="41"/>
    <w:qFormat/>
    <w:uiPriority w:val="0"/>
    <w:pPr>
      <w:spacing w:after="0"/>
    </w:pPr>
  </w:style>
  <w:style w:type="paragraph" w:customStyle="1" w:styleId="45">
    <w:name w:val="B1"/>
    <w:basedOn w:val="1"/>
    <w:qFormat/>
    <w:uiPriority w:val="0"/>
    <w:pPr>
      <w:ind w:left="568" w:hanging="284"/>
    </w:pPr>
  </w:style>
  <w:style w:type="paragraph" w:customStyle="1" w:styleId="46">
    <w:name w:val="Editor's Note"/>
    <w:basedOn w:val="34"/>
    <w:uiPriority w:val="0"/>
    <w:rPr>
      <w:color w:val="FF0000"/>
    </w:rPr>
  </w:style>
  <w:style w:type="paragraph" w:customStyle="1" w:styleId="4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4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49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2">
    <w:name w:val="TAN"/>
    <w:basedOn w:val="37"/>
    <w:qFormat/>
    <w:uiPriority w:val="0"/>
    <w:pPr>
      <w:ind w:left="851" w:hanging="851"/>
    </w:pPr>
  </w:style>
  <w:style w:type="paragraph" w:customStyle="1" w:styleId="5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4">
    <w:name w:val="TF"/>
    <w:basedOn w:val="47"/>
    <w:qFormat/>
    <w:uiPriority w:val="0"/>
    <w:pPr>
      <w:keepNext w:val="0"/>
      <w:spacing w:before="0" w:after="240"/>
    </w:pPr>
  </w:style>
  <w:style w:type="paragraph" w:customStyle="1" w:styleId="5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6">
    <w:name w:val="B2"/>
    <w:basedOn w:val="1"/>
    <w:qFormat/>
    <w:uiPriority w:val="0"/>
    <w:pPr>
      <w:ind w:left="851" w:hanging="284"/>
    </w:pPr>
  </w:style>
  <w:style w:type="paragraph" w:customStyle="1" w:styleId="57">
    <w:name w:val="B3"/>
    <w:basedOn w:val="1"/>
    <w:qFormat/>
    <w:uiPriority w:val="0"/>
    <w:pPr>
      <w:ind w:left="1135" w:hanging="284"/>
    </w:pPr>
  </w:style>
  <w:style w:type="paragraph" w:customStyle="1" w:styleId="58">
    <w:name w:val="B4"/>
    <w:basedOn w:val="1"/>
    <w:qFormat/>
    <w:uiPriority w:val="0"/>
    <w:pPr>
      <w:ind w:left="1418" w:hanging="284"/>
    </w:pPr>
  </w:style>
  <w:style w:type="paragraph" w:customStyle="1" w:styleId="59">
    <w:name w:val="B5"/>
    <w:basedOn w:val="1"/>
    <w:qFormat/>
    <w:uiPriority w:val="0"/>
    <w:pPr>
      <w:ind w:left="1702" w:hanging="284"/>
    </w:pPr>
  </w:style>
  <w:style w:type="paragraph" w:customStyle="1" w:styleId="60">
    <w:name w:val="ZTD"/>
    <w:basedOn w:val="49"/>
    <w:qFormat/>
    <w:uiPriority w:val="0"/>
    <w:pPr>
      <w:framePr w:hRule="auto" w:y="852"/>
    </w:pPr>
    <w:rPr>
      <w:i w:val="0"/>
      <w:sz w:val="40"/>
    </w:rPr>
  </w:style>
  <w:style w:type="paragraph" w:customStyle="1" w:styleId="61">
    <w:name w:val="ZV"/>
    <w:basedOn w:val="51"/>
    <w:qFormat/>
    <w:uiPriority w:val="0"/>
    <w:pPr>
      <w:framePr w:y="16161"/>
    </w:pPr>
  </w:style>
  <w:style w:type="paragraph" w:customStyle="1" w:styleId="62">
    <w:name w:val="TAJ"/>
    <w:basedOn w:val="47"/>
    <w:qFormat/>
    <w:uiPriority w:val="0"/>
  </w:style>
  <w:style w:type="paragraph" w:customStyle="1" w:styleId="63">
    <w:name w:val="Guidance"/>
    <w:basedOn w:val="1"/>
    <w:qFormat/>
    <w:uiPriority w:val="0"/>
    <w:rPr>
      <w:i/>
      <w:color w:val="0000FF"/>
    </w:rPr>
  </w:style>
  <w:style w:type="character" w:customStyle="1" w:styleId="64">
    <w:name w:val="Header Char"/>
    <w:link w:val="24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65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66">
    <w:name w:val="Document Map Char"/>
    <w:basedOn w:val="27"/>
    <w:link w:val="19"/>
    <w:qFormat/>
    <w:uiPriority w:val="0"/>
    <w:rPr>
      <w:sz w:val="24"/>
      <w:szCs w:val="24"/>
      <w:lang w:eastAsia="en-US"/>
    </w:rPr>
  </w:style>
  <w:style w:type="character" w:customStyle="1" w:styleId="67">
    <w:name w:val="Balloon Text Char"/>
    <w:basedOn w:val="27"/>
    <w:link w:val="22"/>
    <w:qFormat/>
    <w:uiPriority w:val="0"/>
    <w:rPr>
      <w:rFonts w:ascii="Helvetica" w:hAnsi="Helvetica"/>
      <w:sz w:val="18"/>
      <w:szCs w:val="18"/>
      <w:lang w:eastAsia="en-US"/>
    </w:rPr>
  </w:style>
  <w:style w:type="character" w:customStyle="1" w:styleId="68">
    <w:name w:val="Unresolved Mention1"/>
    <w:basedOn w:val="27"/>
    <w:qFormat/>
    <w:uiPriority w:val="0"/>
    <w:rPr>
      <w:color w:val="605E5C"/>
      <w:shd w:val="clear" w:color="auto" w:fill="E1DFDD"/>
    </w:rPr>
  </w:style>
  <w:style w:type="paragraph" w:customStyle="1" w:styleId="69">
    <w:name w:val="EmailDiscussion"/>
    <w:basedOn w:val="1"/>
    <w:next w:val="70"/>
    <w:link w:val="71"/>
    <w:qFormat/>
    <w:uiPriority w:val="0"/>
    <w:pPr>
      <w:numPr>
        <w:ilvl w:val="0"/>
        <w:numId w:val="1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70">
    <w:name w:val="EmailDiscussion2"/>
    <w:basedOn w:val="1"/>
    <w:qFormat/>
    <w:uiPriority w:val="99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71">
    <w:name w:val="EmailDiscussion Char"/>
    <w:link w:val="69"/>
    <w:qFormat/>
    <w:uiPriority w:val="0"/>
    <w:rPr>
      <w:rFonts w:ascii="Arial" w:hAnsi="Arial" w:eastAsia="MS Mincho"/>
      <w:b/>
      <w:szCs w:val="24"/>
    </w:rPr>
  </w:style>
  <w:style w:type="paragraph" w:customStyle="1" w:styleId="72">
    <w:name w:val="Doc-text2"/>
    <w:basedOn w:val="1"/>
    <w:link w:val="73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73">
    <w:name w:val="Doc-text2 Char"/>
    <w:link w:val="72"/>
    <w:qFormat/>
    <w:uiPriority w:val="0"/>
    <w:rPr>
      <w:rFonts w:ascii="Arial" w:hAnsi="Arial" w:eastAsia="MS Mincho"/>
      <w:szCs w:val="24"/>
    </w:rPr>
  </w:style>
  <w:style w:type="paragraph" w:customStyle="1" w:styleId="74">
    <w:name w:val="Doc-title"/>
    <w:basedOn w:val="1"/>
    <w:next w:val="72"/>
    <w:link w:val="75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75">
    <w:name w:val="Doc-title Char"/>
    <w:link w:val="74"/>
    <w:qFormat/>
    <w:uiPriority w:val="0"/>
    <w:rPr>
      <w:rFonts w:ascii="Arial" w:hAnsi="Arial" w:eastAsia="MS Mincho"/>
      <w:szCs w:val="24"/>
    </w:rPr>
  </w:style>
  <w:style w:type="paragraph" w:customStyle="1" w:styleId="76">
    <w:name w:val="3GPP_Header"/>
    <w:basedOn w:val="20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77">
    <w:name w:val="Body Text Char"/>
    <w:basedOn w:val="27"/>
    <w:link w:val="20"/>
    <w:qFormat/>
    <w:uiPriority w:val="0"/>
    <w:rPr>
      <w:lang w:eastAsia="en-US"/>
    </w:rPr>
  </w:style>
  <w:style w:type="paragraph" w:customStyle="1" w:styleId="78">
    <w:name w:val="Comments"/>
    <w:basedOn w:val="1"/>
    <w:link w:val="79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79">
    <w:name w:val="Comments Char"/>
    <w:link w:val="78"/>
    <w:qFormat/>
    <w:uiPriority w:val="0"/>
    <w:rPr>
      <w:rFonts w:ascii="Arial" w:hAnsi="Arial" w:eastAsia="MS Mincho"/>
      <w:i/>
      <w:sz w:val="18"/>
      <w:szCs w:val="24"/>
    </w:rPr>
  </w:style>
  <w:style w:type="paragraph" w:customStyle="1" w:styleId="80">
    <w:name w:val="Bold Comments"/>
    <w:basedOn w:val="1"/>
    <w:link w:val="81"/>
    <w:qFormat/>
    <w:uiPriority w:val="0"/>
    <w:pPr>
      <w:spacing w:before="240" w:after="60"/>
      <w:outlineLvl w:val="8"/>
    </w:pPr>
    <w:rPr>
      <w:rFonts w:ascii="Arial" w:hAnsi="Arial" w:eastAsia="MS Mincho"/>
      <w:b/>
      <w:szCs w:val="24"/>
      <w:lang w:val="zh-CN" w:eastAsia="zh-CN"/>
    </w:rPr>
  </w:style>
  <w:style w:type="character" w:customStyle="1" w:styleId="81">
    <w:name w:val="Bold Comments Char"/>
    <w:link w:val="80"/>
    <w:qFormat/>
    <w:uiPriority w:val="0"/>
    <w:rPr>
      <w:rFonts w:ascii="Arial" w:hAnsi="Arial" w:eastAsia="MS Mincho"/>
      <w:b/>
      <w:szCs w:val="24"/>
      <w:lang w:val="zh-CN" w:eastAsia="zh-CN"/>
    </w:rPr>
  </w:style>
  <w:style w:type="paragraph" w:customStyle="1" w:styleId="82">
    <w:name w:val="Doc-comment"/>
    <w:basedOn w:val="1"/>
    <w:next w:val="72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i/>
      <w:szCs w:val="24"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/>
</ds:datastoreItem>
</file>

<file path=customXml/itemProps3.xml><?xml version="1.0" encoding="utf-8"?>
<ds:datastoreItem xmlns:ds="http://schemas.openxmlformats.org/officeDocument/2006/customXml" ds:itemID="{327C9471-AFB9-4AF0-B224-43A7327339BD}">
  <ds:schemaRefs/>
</ds:datastoreItem>
</file>

<file path=customXml/itemProps4.xml><?xml version="1.0" encoding="utf-8"?>
<ds:datastoreItem xmlns:ds="http://schemas.openxmlformats.org/officeDocument/2006/customXml" ds:itemID="{8ED1FF41-9130-4FBF-B742-64100F73850B}">
  <ds:schemaRefs/>
</ds:datastoreItem>
</file>

<file path=customXml/itemProps5.xml><?xml version="1.0" encoding="utf-8"?>
<ds:datastoreItem xmlns:ds="http://schemas.openxmlformats.org/officeDocument/2006/customXml" ds:itemID="{82A9E171-399D-4767-AB5E-FFDE0C66C49E}">
  <ds:schemaRefs/>
</ds:datastoreItem>
</file>

<file path=customXml/itemProps6.xml><?xml version="1.0" encoding="utf-8"?>
<ds:datastoreItem xmlns:ds="http://schemas.openxmlformats.org/officeDocument/2006/customXml" ds:itemID="{C66C2573-CBE0-4638-8415-428B36BCA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</Words>
  <Characters>4440</Characters>
  <Lines>37</Lines>
  <Paragraphs>10</Paragraphs>
  <TotalTime>26</TotalTime>
  <ScaleCrop>false</ScaleCrop>
  <LinksUpToDate>false</LinksUpToDate>
  <CharactersWithSpaces>5134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2022-02-21T23:47:00Z</dcterms:created>
  <dc:creator>Hyung-Nam Choi5</dc:creator>
  <cp:lastModifiedBy>ZTE(Wenting)</cp:lastModifiedBy>
  <dcterms:modified xsi:type="dcterms:W3CDTF">2022-02-22T01:52:28Z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  <property fmtid="{D5CDD505-2E9C-101B-9397-08002B2CF9AE}" pid="4" name="CWM1259c16d6b3a4614a174143202bc0732">
    <vt:lpwstr>CWMVivBb+MpuI0q9zyulNCC6EOudeUxuETPQMvoMRY4gKDChLn784MzKuqELyIKm5dsCYtFMdPUwDslAE6ryW5gWQ==</vt:lpwstr>
  </property>
  <property fmtid="{D5CDD505-2E9C-101B-9397-08002B2CF9AE}" pid="5" name="KSOProductBuildVer">
    <vt:lpwstr>2052-11.8.2.9022</vt:lpwstr>
  </property>
</Properties>
</file>