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r w:rsidRPr="0068769C">
        <w:rPr>
          <w:sz w:val="32"/>
          <w:szCs w:val="32"/>
        </w:rPr>
        <w:t xml:space="preserve">Tdoc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AT117-e][040][MBS]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[AT117-e][040][MBS]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Scope: Collection opinions and determine agreements in order to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uawei, HiSilicon</w:t>
            </w:r>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lang w:eastAsia="zh-CN"/>
              </w:rPr>
            </w:pPr>
            <w:r>
              <w:rPr>
                <w:lang w:eastAsia="zh-CN"/>
              </w:rPr>
              <w:t>shrivastava@samsung.com</w:t>
            </w:r>
          </w:p>
        </w:tc>
      </w:tr>
      <w:tr w:rsidR="003F781A" w:rsidRPr="0068769C" w14:paraId="01C27D90" w14:textId="77777777" w:rsidTr="00A14AF0">
        <w:tc>
          <w:tcPr>
            <w:tcW w:w="2405" w:type="dxa"/>
            <w:tcBorders>
              <w:top w:val="single" w:sz="4" w:space="0" w:color="auto"/>
              <w:left w:val="single" w:sz="4" w:space="0" w:color="auto"/>
              <w:bottom w:val="single" w:sz="4" w:space="0" w:color="auto"/>
              <w:right w:val="single" w:sz="4" w:space="0" w:color="auto"/>
            </w:tcBorders>
          </w:tcPr>
          <w:p w14:paraId="20562E7F" w14:textId="061DBF22" w:rsidR="003F781A" w:rsidRDefault="00811054" w:rsidP="00914DB5">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25427656" w14:textId="7E38DAED" w:rsidR="003F781A" w:rsidRDefault="00811054" w:rsidP="00914DB5">
            <w:pPr>
              <w:spacing w:line="276" w:lineRule="auto"/>
              <w:rPr>
                <w:lang w:eastAsia="zh-CN"/>
              </w:rPr>
            </w:pPr>
            <w:r>
              <w:rPr>
                <w:lang w:eastAsia="zh-CN"/>
              </w:rPr>
              <w:t>daimz4@lenovo.conm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t>…</w:t>
      </w:r>
    </w:p>
    <w:p w14:paraId="67B6EBDD" w14:textId="37EE23E5" w:rsidR="00AE646F" w:rsidRPr="00AE646F" w:rsidRDefault="00AE646F" w:rsidP="00AE646F">
      <w:pPr>
        <w:rPr>
          <w:b/>
        </w:rPr>
      </w:pPr>
      <w:r w:rsidRPr="00AE646F">
        <w:rPr>
          <w:b/>
        </w:rPr>
        <w:lastRenderedPageBreak/>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In MCPTT (Mission Critical Push-To-Talk), the UEs can be involved in multiple group calls</w:t>
      </w:r>
      <w:r w:rsidRPr="0068769C">
        <w:rPr>
          <w:rFonts w:ascii="Arial" w:eastAsiaTheme="minorEastAsia" w:hAnsi="Arial" w:cs="Arial"/>
          <w:bCs/>
          <w:lang w:val="en-GB" w:eastAsia="zh-CN"/>
        </w:rPr>
        <w:t>;</w:t>
      </w:r>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r w:rsidRPr="0068769C">
        <w:rPr>
          <w:rFonts w:cs="Arial"/>
          <w:bCs/>
          <w:lang w:eastAsia="zh-CN"/>
        </w:rPr>
        <w:t xml:space="preserve"> …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i.e.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 xml:space="preserve">In RAN2 there are currently assumptions that (e.g.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(i.e. 16 RB per UE)</w:t>
      </w:r>
      <w:r w:rsidR="00A13FDF" w:rsidRPr="0068769C">
        <w:t xml:space="preserve"> is reused</w:t>
      </w:r>
      <w:r w:rsidRPr="0068769C">
        <w:t xml:space="preserve">. </w:t>
      </w:r>
      <w:r w:rsidR="00A13FDF" w:rsidRPr="0068769C">
        <w:t>In addition to that, a</w:t>
      </w:r>
      <w:r w:rsidRPr="001E6502">
        <w:t>n optional UE capability of </w:t>
      </w:r>
      <w:r w:rsidRPr="001E6502">
        <w:rPr>
          <w:i/>
          <w:iCs/>
        </w:rPr>
        <w:t>maxMRB-Add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r w:rsidR="003755D4">
        <w:t>particular</w:t>
      </w:r>
      <w:r w:rsidR="00433193">
        <w:t xml:space="preserve"> </w:t>
      </w:r>
      <w:r w:rsidR="00327521">
        <w:t xml:space="preserve">view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r w:rsidR="00B5431B">
        <w:t>I.e.</w:t>
      </w:r>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w.r.t.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lastRenderedPageBreak/>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and also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So</w:t>
            </w:r>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r w:rsidR="00CD0AD8" w:rsidRPr="00297537">
              <w:rPr>
                <w:rFonts w:ascii="Arial" w:eastAsiaTheme="minorEastAsia" w:hAnsi="Arial" w:cs="Arial"/>
                <w:i/>
                <w:lang w:val="en-GB" w:eastAsia="zh-CN"/>
              </w:rPr>
              <w:t>maxMRB-Add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From RAN2 perspective, there is no need for the limit on number of MBS sessions that can be associated with a PDU session, especially considering that there may be only one ongoing PDU session for the UE. Actually, there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So the 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 xml:space="preserve">s is up to capability discussion before being indicated to SA2. We think supporting a relatively larger additional range (e.g.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lastRenderedPageBreak/>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RAN2 should not have any particular view on a limit on the number of PDU Session associated MBS Sessions, whereas a limitation to what number of MRBs (including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B01395" w:rsidRPr="0068769C" w14:paraId="55D3B18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97770B8" w14:textId="4FEC0C22" w:rsidR="00B01395" w:rsidRDefault="00B01395" w:rsidP="00B01395">
            <w:pPr>
              <w:spacing w:after="0"/>
              <w:jc w:val="both"/>
              <w:rPr>
                <w:rFonts w:eastAsia="Yu Mincho"/>
                <w:noProof/>
              </w:rPr>
            </w:pPr>
            <w:r>
              <w:rPr>
                <w:noProof/>
                <w:sz w:val="20"/>
                <w:szCs w:val="20"/>
                <w:lang w:val="en-GB" w:eastAsia="zh-CN"/>
              </w:rPr>
              <w:t>Lenovo</w:t>
            </w:r>
          </w:p>
        </w:tc>
        <w:tc>
          <w:tcPr>
            <w:tcW w:w="6946" w:type="dxa"/>
            <w:tcBorders>
              <w:top w:val="single" w:sz="4" w:space="0" w:color="auto"/>
              <w:left w:val="single" w:sz="4" w:space="0" w:color="auto"/>
              <w:bottom w:val="single" w:sz="4" w:space="0" w:color="auto"/>
              <w:right w:val="single" w:sz="4" w:space="0" w:color="auto"/>
            </w:tcBorders>
          </w:tcPr>
          <w:p w14:paraId="362C1FFB" w14:textId="2D9A4161" w:rsidR="00B01395" w:rsidRDefault="00B01395" w:rsidP="00B01395">
            <w:pPr>
              <w:pStyle w:val="B2"/>
              <w:ind w:left="0" w:firstLine="0"/>
              <w:rPr>
                <w:rFonts w:ascii="Arial" w:eastAsia="Yu Mincho" w:hAnsi="Arial" w:cs="Arial"/>
              </w:rPr>
            </w:pPr>
            <w:r>
              <w:rPr>
                <w:rFonts w:ascii="Arial" w:eastAsiaTheme="minorEastAsia" w:hAnsi="Arial" w:cs="Arial"/>
                <w:lang w:val="en-GB" w:eastAsia="zh-CN"/>
              </w:rPr>
              <w:t xml:space="preserve">We agree with the </w:t>
            </w:r>
            <w:r w:rsidRPr="00B74CA1">
              <w:rPr>
                <w:rFonts w:ascii="Arial" w:eastAsiaTheme="minorEastAsia" w:hAnsi="Arial" w:cs="Arial"/>
                <w:lang w:val="en-GB" w:eastAsia="zh-CN"/>
              </w:rPr>
              <w:t>Rapporteur’s analysis</w:t>
            </w:r>
            <w:r>
              <w:rPr>
                <w:rFonts w:ascii="Arial" w:eastAsiaTheme="minorEastAsia" w:hAnsi="Arial" w:cs="Arial"/>
                <w:lang w:val="en-GB" w:eastAsia="zh-CN"/>
              </w:rPr>
              <w:t xml:space="preserve">. We also share companies’ view that </w:t>
            </w:r>
            <w:r w:rsidRPr="00297537">
              <w:rPr>
                <w:rFonts w:ascii="Arial" w:eastAsiaTheme="minorEastAsia" w:hAnsi="Arial" w:cs="Arial"/>
                <w:lang w:val="en-GB" w:eastAsia="zh-CN"/>
              </w:rPr>
              <w:t>the current max RB (i.e. DRBs + MRBs = 16 RB per UE)</w:t>
            </w:r>
            <w:r>
              <w:rPr>
                <w:rFonts w:ascii="Arial" w:eastAsiaTheme="minorEastAsia" w:hAnsi="Arial" w:cs="Arial"/>
                <w:lang w:val="en-GB" w:eastAsia="zh-CN"/>
              </w:rPr>
              <w:t xml:space="preserve"> and</w:t>
            </w:r>
            <w:r w:rsidRPr="0068769C">
              <w:t xml:space="preserve"> </w:t>
            </w:r>
            <w:r w:rsidRPr="00297537">
              <w:rPr>
                <w:rFonts w:ascii="Arial" w:eastAsiaTheme="minorEastAsia" w:hAnsi="Arial" w:cs="Arial"/>
                <w:lang w:val="en-GB" w:eastAsia="zh-CN"/>
              </w:rPr>
              <w:t>an optional UE capability of </w:t>
            </w:r>
            <w:r w:rsidRPr="00297537">
              <w:rPr>
                <w:rFonts w:ascii="Arial" w:eastAsiaTheme="minorEastAsia" w:hAnsi="Arial" w:cs="Arial"/>
                <w:i/>
                <w:lang w:val="en-GB" w:eastAsia="zh-CN"/>
              </w:rPr>
              <w:t>maxMRB-Add</w:t>
            </w:r>
            <w:r>
              <w:rPr>
                <w:rFonts w:ascii="Arial" w:eastAsiaTheme="minorEastAsia" w:hAnsi="Arial" w:cs="Arial"/>
                <w:i/>
                <w:lang w:val="en-GB" w:eastAsia="zh-CN"/>
              </w:rPr>
              <w:t xml:space="preserve"> </w:t>
            </w:r>
            <w:r w:rsidRPr="00297537">
              <w:rPr>
                <w:rFonts w:ascii="Arial" w:eastAsiaTheme="minorEastAsia" w:hAnsi="Arial" w:cs="Arial"/>
                <w:lang w:val="en-GB" w:eastAsia="zh-CN"/>
              </w:rPr>
              <w:t>for additional MRBs support is adopted for multicast.</w:t>
            </w: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(e.g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5B2C" w14:textId="77777777" w:rsidR="00860AA3" w:rsidRDefault="00860AA3">
      <w:r>
        <w:separator/>
      </w:r>
    </w:p>
  </w:endnote>
  <w:endnote w:type="continuationSeparator" w:id="0">
    <w:p w14:paraId="3D4A6CA6" w14:textId="77777777" w:rsidR="00860AA3" w:rsidRDefault="00860AA3">
      <w:r>
        <w:continuationSeparator/>
      </w:r>
    </w:p>
  </w:endnote>
  <w:endnote w:type="continuationNotice" w:id="1">
    <w:p w14:paraId="33C1FB51" w14:textId="77777777" w:rsidR="00860AA3" w:rsidRDefault="00860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modern"/>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36D3" w14:textId="0F6C1CDA"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5654E">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5654E">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5B28E" w14:textId="77777777" w:rsidR="00860AA3" w:rsidRDefault="00860AA3">
      <w:r>
        <w:separator/>
      </w:r>
    </w:p>
  </w:footnote>
  <w:footnote w:type="continuationSeparator" w:id="0">
    <w:p w14:paraId="6C6F82D5" w14:textId="77777777" w:rsidR="00860AA3" w:rsidRDefault="00860AA3">
      <w:r>
        <w:continuationSeparator/>
      </w:r>
    </w:p>
  </w:footnote>
  <w:footnote w:type="continuationNotice" w:id="1">
    <w:p w14:paraId="174E345D" w14:textId="77777777" w:rsidR="00860AA3" w:rsidRDefault="00860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DE44D1E2-A0DB-44A2-9C3E-42C4BDE72C46}">
  <ds:schemaRefs>
    <ds:schemaRef ds:uri="http://schemas.microsoft.com/sharepoint/events"/>
  </ds:schemaRefs>
</ds:datastoreItem>
</file>

<file path=customXml/itemProps3.xml><?xml version="1.0" encoding="utf-8"?>
<ds:datastoreItem xmlns:ds="http://schemas.openxmlformats.org/officeDocument/2006/customXml" ds:itemID="{6E5AC27E-F4B4-4DFF-9303-BBC41DCF542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809B75-DA1D-4DA6-A7CF-06723E0AC98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5</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8272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Lenovo-Mingzeng</cp:lastModifiedBy>
  <cp:revision>7</cp:revision>
  <cp:lastPrinted>2008-01-31T07:09:00Z</cp:lastPrinted>
  <dcterms:created xsi:type="dcterms:W3CDTF">2022-02-22T13:49:00Z</dcterms:created>
  <dcterms:modified xsi:type="dcterms:W3CDTF">2022-02-23T05:56:00Z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