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5AE08" w14:textId="7286A754" w:rsidR="0015552B" w:rsidRDefault="00910502">
      <w:pPr>
        <w:pStyle w:val="3GPPHeader"/>
        <w:spacing w:after="60"/>
        <w:rPr>
          <w:sz w:val="28"/>
          <w:szCs w:val="28"/>
          <w:highlight w:val="yellow"/>
        </w:rPr>
      </w:pPr>
      <w:r>
        <w:t>3</w:t>
      </w:r>
      <w:bookmarkStart w:id="0" w:name="_Ref92875806"/>
      <w:bookmarkEnd w:id="0"/>
      <w:r>
        <w:t>GPP TSG-RAN WG2 #116bis-e</w:t>
      </w:r>
      <w:r>
        <w:tab/>
      </w:r>
      <w:r w:rsidR="00BD251A" w:rsidRPr="00BD251A">
        <w:rPr>
          <w:sz w:val="28"/>
          <w:szCs w:val="28"/>
        </w:rPr>
        <w:t>R2-220</w:t>
      </w:r>
      <w:r w:rsidR="00C96E77">
        <w:rPr>
          <w:sz w:val="28"/>
          <w:szCs w:val="28"/>
        </w:rPr>
        <w:t>xxxx</w:t>
      </w:r>
    </w:p>
    <w:p w14:paraId="42D267D6" w14:textId="77777777" w:rsidR="0015552B" w:rsidRDefault="00910502">
      <w:pPr>
        <w:pStyle w:val="3GPPHeader"/>
      </w:pPr>
      <w:r>
        <w:t>Electronic meeting, 16</w:t>
      </w:r>
      <w:r>
        <w:rPr>
          <w:vertAlign w:val="superscript"/>
        </w:rPr>
        <w:t>th</w:t>
      </w:r>
      <w:r>
        <w:t xml:space="preserve"> – 25</w:t>
      </w:r>
      <w:r>
        <w:rPr>
          <w:vertAlign w:val="superscript"/>
        </w:rPr>
        <w:t>th</w:t>
      </w:r>
      <w:r>
        <w:t xml:space="preserve"> January 2022</w:t>
      </w:r>
    </w:p>
    <w:p w14:paraId="1CE64B0B" w14:textId="3ABCEA2C" w:rsidR="0015552B" w:rsidRDefault="00910502">
      <w:pPr>
        <w:pStyle w:val="3GPPHeader"/>
        <w:rPr>
          <w:sz w:val="22"/>
          <w:szCs w:val="22"/>
          <w:lang w:val="en-US"/>
        </w:rPr>
      </w:pPr>
      <w:r>
        <w:rPr>
          <w:sz w:val="22"/>
          <w:szCs w:val="22"/>
          <w:lang w:val="en-US"/>
        </w:rPr>
        <w:t>Agenda Item:</w:t>
      </w:r>
      <w:r>
        <w:rPr>
          <w:sz w:val="22"/>
          <w:szCs w:val="22"/>
          <w:lang w:val="en-US"/>
        </w:rPr>
        <w:tab/>
        <w:t>8.13.2</w:t>
      </w:r>
    </w:p>
    <w:p w14:paraId="49D9B7B7" w14:textId="77777777" w:rsidR="0015552B" w:rsidRDefault="00910502">
      <w:pPr>
        <w:pStyle w:val="3GPPHeader"/>
        <w:rPr>
          <w:sz w:val="22"/>
          <w:szCs w:val="22"/>
        </w:rPr>
      </w:pPr>
      <w:r>
        <w:rPr>
          <w:sz w:val="22"/>
          <w:szCs w:val="22"/>
        </w:rPr>
        <w:t>Source:</w:t>
      </w:r>
      <w:r>
        <w:rPr>
          <w:sz w:val="22"/>
          <w:szCs w:val="22"/>
        </w:rPr>
        <w:tab/>
        <w:t>Ericsson</w:t>
      </w:r>
    </w:p>
    <w:p w14:paraId="4069D5B3" w14:textId="2151E586" w:rsidR="0015552B" w:rsidRDefault="00910502">
      <w:pPr>
        <w:pStyle w:val="3GPPHeader"/>
        <w:rPr>
          <w:sz w:val="22"/>
          <w:szCs w:val="22"/>
        </w:rPr>
      </w:pPr>
      <w:r>
        <w:rPr>
          <w:sz w:val="22"/>
          <w:szCs w:val="22"/>
        </w:rPr>
        <w:t>Title:</w:t>
      </w:r>
      <w:r>
        <w:rPr>
          <w:sz w:val="22"/>
          <w:szCs w:val="22"/>
        </w:rPr>
        <w:tab/>
      </w:r>
      <w:r w:rsidR="00DF4071">
        <w:rPr>
          <w:sz w:val="22"/>
          <w:szCs w:val="22"/>
        </w:rPr>
        <w:t xml:space="preserve">Summary of </w:t>
      </w:r>
      <w:r w:rsidR="00607068">
        <w:rPr>
          <w:sz w:val="22"/>
          <w:szCs w:val="22"/>
        </w:rPr>
        <w:t xml:space="preserve">AI </w:t>
      </w:r>
      <w:r w:rsidR="00DF4071">
        <w:rPr>
          <w:sz w:val="22"/>
          <w:szCs w:val="22"/>
        </w:rPr>
        <w:t>8.13.2</w:t>
      </w:r>
      <w:r>
        <w:rPr>
          <w:sz w:val="22"/>
          <w:szCs w:val="22"/>
        </w:rPr>
        <w:t xml:space="preserve"> </w:t>
      </w:r>
      <w:r w:rsidR="00C96E77" w:rsidRPr="00C96E77">
        <w:rPr>
          <w:sz w:val="22"/>
          <w:szCs w:val="22"/>
        </w:rPr>
        <w:t xml:space="preserve">on SON open issues </w:t>
      </w:r>
      <w:r>
        <w:rPr>
          <w:sz w:val="22"/>
          <w:szCs w:val="22"/>
        </w:rPr>
        <w:t>(Ericsson)</w:t>
      </w:r>
    </w:p>
    <w:p w14:paraId="37381549" w14:textId="77777777" w:rsidR="0015552B" w:rsidRDefault="00910502">
      <w:pPr>
        <w:pStyle w:val="3GPPHeader"/>
      </w:pPr>
      <w:r>
        <w:rPr>
          <w:sz w:val="22"/>
          <w:szCs w:val="22"/>
        </w:rPr>
        <w:t>Document for:</w:t>
      </w:r>
      <w:r>
        <w:rPr>
          <w:sz w:val="22"/>
          <w:szCs w:val="22"/>
        </w:rPr>
        <w:tab/>
        <w:t>Discussion, Decision</w:t>
      </w:r>
    </w:p>
    <w:p w14:paraId="7D956283" w14:textId="77777777" w:rsidR="0015552B" w:rsidRDefault="00910502">
      <w:pPr>
        <w:pStyle w:val="Heading1"/>
        <w:numPr>
          <w:ilvl w:val="0"/>
          <w:numId w:val="16"/>
        </w:numPr>
      </w:pPr>
      <w:r>
        <w:t xml:space="preserve"> </w:t>
      </w:r>
      <w:bookmarkStart w:id="1" w:name="_Ref92907712"/>
      <w:r>
        <w:t>Introduction</w:t>
      </w:r>
      <w:bookmarkEnd w:id="1"/>
    </w:p>
    <w:p w14:paraId="1419AB08" w14:textId="3D6DE688" w:rsidR="0015552B" w:rsidRDefault="00910502">
      <w:pPr>
        <w:pStyle w:val="BodyText"/>
      </w:pPr>
      <w:bookmarkStart w:id="2" w:name="_Ref178064866"/>
      <w:r>
        <w:t xml:space="preserve">This contribution addresses the </w:t>
      </w:r>
      <w:r w:rsidR="00C96E77">
        <w:t>open issues from the running CR related to SON</w:t>
      </w:r>
      <w:r w:rsidR="00075193">
        <w:t xml:space="preserve"> </w:t>
      </w:r>
      <w:proofErr w:type="gramStart"/>
      <w:r w:rsidR="00075193">
        <w:t>taking into account</w:t>
      </w:r>
      <w:proofErr w:type="gramEnd"/>
      <w:r w:rsidR="00075193">
        <w:t xml:space="preserve"> the contributions submitted to RAN2#116-bis.</w:t>
      </w:r>
    </w:p>
    <w:p w14:paraId="3C31B82A" w14:textId="496515A3" w:rsidR="00075193" w:rsidRDefault="00075193">
      <w:pPr>
        <w:pStyle w:val="BodyText"/>
      </w:pPr>
      <w:r>
        <w:t xml:space="preserve">The summary focuses primarily on the new issues/topics not discussed/brought up in the email </w:t>
      </w:r>
      <w:proofErr w:type="gramStart"/>
      <w:r>
        <w:t xml:space="preserve">discussion  </w:t>
      </w:r>
      <w:r w:rsidRPr="00075193">
        <w:t>[</w:t>
      </w:r>
      <w:proofErr w:type="gramEnd"/>
      <w:r w:rsidRPr="00075193">
        <w:t>Post116-e][887.5][SONMDT] Leftover issues on SON</w:t>
      </w:r>
      <w:r>
        <w:t xml:space="preserve"> (</w:t>
      </w:r>
      <w:hyperlink r:id="rId12">
        <w:r w:rsidRPr="00FA1104">
          <w:rPr>
            <w:rStyle w:val="Hyperlink"/>
            <w:color w:val="0563C1" w:themeColor="hyperlink"/>
          </w:rPr>
          <w:t>R2-2200005</w:t>
        </w:r>
      </w:hyperlink>
      <w:r>
        <w:t>). For the sake of completeness, the proposals captured in that email discussions are included here as well.</w:t>
      </w:r>
    </w:p>
    <w:p w14:paraId="6C0E8737" w14:textId="77777777" w:rsidR="0015552B" w:rsidRDefault="00910502">
      <w:pPr>
        <w:pStyle w:val="Heading1"/>
        <w:numPr>
          <w:ilvl w:val="0"/>
          <w:numId w:val="16"/>
        </w:numPr>
      </w:pPr>
      <w:r>
        <w:tab/>
        <w:t>Discussion</w:t>
      </w:r>
      <w:bookmarkEnd w:id="2"/>
    </w:p>
    <w:p w14:paraId="04663601" w14:textId="77777777" w:rsidR="0015552B" w:rsidRDefault="00910502">
      <w:pPr>
        <w:rPr>
          <w:rFonts w:ascii="Arial" w:eastAsia="MS Mincho" w:hAnsi="Arial"/>
          <w:szCs w:val="24"/>
          <w:lang w:val="en-US" w:eastAsia="zh-CN"/>
        </w:rPr>
      </w:pPr>
      <w:r>
        <w:rPr>
          <w:rFonts w:ascii="Arial" w:eastAsia="MS Mincho" w:hAnsi="Arial"/>
          <w:szCs w:val="24"/>
          <w:lang w:val="en-US" w:eastAsia="zh-CN"/>
        </w:rPr>
        <w:t>In the following sections, we discuss for each topic the pending issues from previous meetings, as well as the editor´s note captured in the current version of the TS 38.331 running CR.</w:t>
      </w:r>
    </w:p>
    <w:p w14:paraId="603282ED" w14:textId="77777777" w:rsidR="00A1135B" w:rsidRPr="00A1135B" w:rsidRDefault="00910502" w:rsidP="00A1135B">
      <w:pPr>
        <w:pStyle w:val="Heading2"/>
        <w:numPr>
          <w:ilvl w:val="1"/>
          <w:numId w:val="17"/>
        </w:numPr>
      </w:pPr>
      <w:r>
        <w:t>CHO/DAPS related</w:t>
      </w:r>
    </w:p>
    <w:p w14:paraId="0CD5B1A4" w14:textId="16843C62" w:rsidR="0015552B" w:rsidRDefault="00AE0E73" w:rsidP="00A1135B">
      <w:pPr>
        <w:pStyle w:val="Heading3"/>
        <w:numPr>
          <w:ilvl w:val="2"/>
          <w:numId w:val="17"/>
        </w:numPr>
      </w:pPr>
      <w:r>
        <w:t>Proposals</w:t>
      </w:r>
      <w:r w:rsidR="00910502">
        <w:t xml:space="preserve"> from </w:t>
      </w:r>
      <w:r w:rsidR="008346B0">
        <w:t>#</w:t>
      </w:r>
      <w:r w:rsidR="003533BF">
        <w:t>887.5</w:t>
      </w:r>
    </w:p>
    <w:p w14:paraId="78187A58" w14:textId="77777777" w:rsidR="00A1135B" w:rsidRPr="00A1135B" w:rsidRDefault="00A1135B" w:rsidP="00A1135B">
      <w:pPr>
        <w:rPr>
          <w:rFonts w:ascii="Arial" w:hAnsi="Arial" w:cs="Arial"/>
        </w:rPr>
      </w:pPr>
      <w:r w:rsidRPr="00A1135B">
        <w:rPr>
          <w:rFonts w:ascii="Arial" w:hAnsi="Arial" w:cs="Arial"/>
        </w:rPr>
        <w:t xml:space="preserve">In </w:t>
      </w:r>
      <w:r w:rsidRPr="00A1135B">
        <w:rPr>
          <w:rFonts w:ascii="Arial" w:hAnsi="Arial" w:cs="Arial"/>
          <w:highlight w:val="yellow"/>
        </w:rPr>
        <w:t>yellow</w:t>
      </w:r>
      <w:r w:rsidRPr="00A1135B">
        <w:rPr>
          <w:rFonts w:ascii="Arial" w:hAnsi="Arial" w:cs="Arial"/>
        </w:rPr>
        <w:t xml:space="preserve"> below the proposals from the email discussion 887.5.</w:t>
      </w:r>
    </w:p>
    <w:p w14:paraId="1C482370" w14:textId="77777777" w:rsidR="00A1135B" w:rsidRPr="00A1135B" w:rsidRDefault="00A1135B" w:rsidP="00A1135B">
      <w:pPr>
        <w:rPr>
          <w:lang w:eastAsia="zh-CN"/>
        </w:rPr>
      </w:pPr>
    </w:p>
    <w:p w14:paraId="6CB4FBB3" w14:textId="3B13BBE5" w:rsidR="004D2FAA" w:rsidRPr="00A1135B" w:rsidRDefault="004D2FAA" w:rsidP="004D2FAA">
      <w:pPr>
        <w:pStyle w:val="Proposal"/>
        <w:rPr>
          <w:rFonts w:eastAsia="MS Mincho"/>
          <w:iCs/>
          <w:szCs w:val="24"/>
          <w:highlight w:val="yellow"/>
          <w:lang w:val="en-US"/>
        </w:rPr>
      </w:pPr>
      <w:bookmarkStart w:id="3" w:name="_Toc90578189"/>
      <w:bookmarkStart w:id="4" w:name="_Toc92978123"/>
      <w:bookmarkStart w:id="5" w:name="_Toc92978935"/>
      <w:r w:rsidRPr="00A1135B">
        <w:rPr>
          <w:rFonts w:eastAsia="MS Mincho"/>
          <w:iCs/>
          <w:szCs w:val="24"/>
          <w:highlight w:val="yellow"/>
          <w:lang w:val="en-US"/>
        </w:rPr>
        <w:t>In case the UE experiences an RLF in a cell after being configured with CHO configuration</w:t>
      </w:r>
      <w:r w:rsidR="005F5975" w:rsidRPr="00A1135B">
        <w:rPr>
          <w:rFonts w:eastAsia="MS Mincho"/>
          <w:iCs/>
          <w:szCs w:val="24"/>
          <w:highlight w:val="yellow"/>
          <w:lang w:val="en-US"/>
        </w:rPr>
        <w:t xml:space="preserve"> in that cell (i.e., RLF in source while having CHO config)</w:t>
      </w:r>
      <w:r w:rsidRPr="00A1135B">
        <w:rPr>
          <w:rFonts w:eastAsia="MS Mincho"/>
          <w:iCs/>
          <w:szCs w:val="24"/>
          <w:highlight w:val="yellow"/>
          <w:lang w:val="en-US"/>
        </w:rPr>
        <w:t>, the UE shall log in the RLF-Report</w:t>
      </w:r>
      <w:r w:rsidR="007E2FAD" w:rsidRPr="00A1135B">
        <w:rPr>
          <w:rFonts w:eastAsia="MS Mincho"/>
          <w:iCs/>
          <w:szCs w:val="24"/>
          <w:highlight w:val="yellow"/>
          <w:lang w:val="en-US"/>
        </w:rPr>
        <w:t>,</w:t>
      </w:r>
      <w:r w:rsidRPr="00A1135B">
        <w:rPr>
          <w:rFonts w:eastAsia="MS Mincho"/>
          <w:iCs/>
          <w:szCs w:val="24"/>
          <w:highlight w:val="yellow"/>
          <w:lang w:val="en-US"/>
        </w:rPr>
        <w:t xml:space="preserve"> the already </w:t>
      </w:r>
      <w:r w:rsidR="00880A89" w:rsidRPr="00A1135B">
        <w:rPr>
          <w:rFonts w:eastAsia="MS Mincho"/>
          <w:iCs/>
          <w:szCs w:val="24"/>
          <w:highlight w:val="yellow"/>
          <w:lang w:val="en-US"/>
        </w:rPr>
        <w:t>agreed</w:t>
      </w:r>
      <w:r w:rsidRPr="00A1135B">
        <w:rPr>
          <w:rFonts w:eastAsia="MS Mincho"/>
          <w:iCs/>
          <w:szCs w:val="24"/>
          <w:highlight w:val="yellow"/>
          <w:lang w:val="en-US"/>
        </w:rPr>
        <w:t xml:space="preserve"> </w:t>
      </w:r>
      <w:proofErr w:type="spellStart"/>
      <w:r w:rsidRPr="00A1135B">
        <w:rPr>
          <w:rFonts w:eastAsia="MS Mincho"/>
          <w:iCs/>
          <w:szCs w:val="24"/>
          <w:highlight w:val="yellow"/>
          <w:lang w:val="en-US"/>
        </w:rPr>
        <w:t>timeSinceCHOReconfig</w:t>
      </w:r>
      <w:proofErr w:type="spellEnd"/>
      <w:r w:rsidRPr="00A1135B">
        <w:rPr>
          <w:rFonts w:eastAsia="MS Mincho"/>
          <w:iCs/>
          <w:szCs w:val="24"/>
          <w:highlight w:val="yellow"/>
          <w:lang w:val="en-US"/>
        </w:rPr>
        <w:t xml:space="preserve"> </w:t>
      </w:r>
      <w:r w:rsidR="00880A89" w:rsidRPr="00A1135B">
        <w:rPr>
          <w:rFonts w:eastAsia="MS Mincho"/>
          <w:iCs/>
          <w:szCs w:val="24"/>
          <w:highlight w:val="yellow"/>
          <w:lang w:val="en-US"/>
        </w:rPr>
        <w:t xml:space="preserve">which represents in this case </w:t>
      </w:r>
      <w:r w:rsidRPr="00A1135B">
        <w:rPr>
          <w:rFonts w:eastAsia="MS Mincho"/>
          <w:iCs/>
          <w:szCs w:val="24"/>
          <w:highlight w:val="yellow"/>
          <w:lang w:val="en-US"/>
        </w:rPr>
        <w:t xml:space="preserve">the time elapsed between the RLF </w:t>
      </w:r>
      <w:r w:rsidR="00880A89" w:rsidRPr="00A1135B">
        <w:rPr>
          <w:rFonts w:eastAsia="MS Mincho"/>
          <w:iCs/>
          <w:szCs w:val="24"/>
          <w:highlight w:val="yellow"/>
          <w:lang w:val="en-US"/>
        </w:rPr>
        <w:t xml:space="preserve">in that cell and </w:t>
      </w:r>
      <w:r w:rsidRPr="00A1135B">
        <w:rPr>
          <w:rFonts w:eastAsia="MS Mincho"/>
          <w:iCs/>
          <w:szCs w:val="24"/>
          <w:highlight w:val="yellow"/>
          <w:lang w:val="en-US"/>
        </w:rPr>
        <w:t xml:space="preserve">the latest </w:t>
      </w:r>
      <w:r w:rsidR="00880A89" w:rsidRPr="00A1135B">
        <w:rPr>
          <w:rFonts w:eastAsia="MS Mincho"/>
          <w:iCs/>
          <w:szCs w:val="24"/>
          <w:highlight w:val="yellow"/>
          <w:lang w:val="en-US"/>
        </w:rPr>
        <w:t xml:space="preserve">received </w:t>
      </w:r>
      <w:r w:rsidRPr="00A1135B">
        <w:rPr>
          <w:rFonts w:eastAsia="MS Mincho"/>
          <w:iCs/>
          <w:szCs w:val="24"/>
          <w:highlight w:val="yellow"/>
          <w:lang w:val="en-US"/>
        </w:rPr>
        <w:t>CHO configuration</w:t>
      </w:r>
      <w:r w:rsidR="00880A89" w:rsidRPr="00A1135B">
        <w:rPr>
          <w:rFonts w:eastAsia="MS Mincho"/>
          <w:iCs/>
          <w:szCs w:val="24"/>
          <w:highlight w:val="yellow"/>
          <w:lang w:val="en-US"/>
        </w:rPr>
        <w:t xml:space="preserve"> while connected to that cell (6/12)</w:t>
      </w:r>
      <w:bookmarkEnd w:id="3"/>
      <w:bookmarkEnd w:id="4"/>
      <w:bookmarkEnd w:id="5"/>
    </w:p>
    <w:p w14:paraId="6F0A728B" w14:textId="7F374B6F" w:rsidR="004D2FAA" w:rsidRPr="00A1135B" w:rsidRDefault="004D2FAA" w:rsidP="00880A89">
      <w:pPr>
        <w:pStyle w:val="Proposal"/>
        <w:numPr>
          <w:ilvl w:val="1"/>
          <w:numId w:val="10"/>
        </w:numPr>
        <w:rPr>
          <w:rFonts w:eastAsia="MS Mincho"/>
          <w:iCs/>
          <w:szCs w:val="24"/>
          <w:highlight w:val="yellow"/>
          <w:lang w:val="en-US"/>
        </w:rPr>
      </w:pPr>
      <w:bookmarkStart w:id="6" w:name="_Toc90578190"/>
      <w:bookmarkStart w:id="7" w:name="_Toc92978124"/>
      <w:bookmarkStart w:id="8" w:name="_Toc92978936"/>
      <w:r w:rsidRPr="00A1135B">
        <w:rPr>
          <w:rFonts w:eastAsia="MS Mincho"/>
          <w:iCs/>
          <w:szCs w:val="24"/>
          <w:highlight w:val="yellow"/>
          <w:lang w:val="en-US"/>
        </w:rPr>
        <w:t>If the above</w:t>
      </w:r>
      <w:r w:rsidR="00880A89" w:rsidRPr="00A1135B">
        <w:rPr>
          <w:rFonts w:eastAsia="MS Mincho"/>
          <w:iCs/>
          <w:szCs w:val="24"/>
          <w:highlight w:val="yellow"/>
          <w:lang w:val="en-US"/>
        </w:rPr>
        <w:t xml:space="preserve"> is not </w:t>
      </w:r>
      <w:proofErr w:type="spellStart"/>
      <w:r w:rsidR="00880A89" w:rsidRPr="00A1135B">
        <w:rPr>
          <w:rFonts w:eastAsia="MS Mincho"/>
          <w:iCs/>
          <w:szCs w:val="24"/>
          <w:highlight w:val="yellow"/>
          <w:lang w:val="en-US"/>
        </w:rPr>
        <w:t>agreeble</w:t>
      </w:r>
      <w:proofErr w:type="spellEnd"/>
      <w:r w:rsidR="00880A89" w:rsidRPr="00A1135B">
        <w:rPr>
          <w:rFonts w:eastAsia="MS Mincho"/>
          <w:iCs/>
          <w:szCs w:val="24"/>
          <w:highlight w:val="yellow"/>
          <w:lang w:val="en-US"/>
        </w:rPr>
        <w:t xml:space="preserve">, RAN2 to discuss alternatives on how to represent in the RLF-Report the time between CHO configuration in a cell, and RLF in the same cell before </w:t>
      </w:r>
      <w:r w:rsidR="005B6706" w:rsidRPr="00A1135B">
        <w:rPr>
          <w:rFonts w:eastAsia="MS Mincho"/>
          <w:iCs/>
          <w:szCs w:val="24"/>
          <w:highlight w:val="yellow"/>
          <w:lang w:val="en-US"/>
        </w:rPr>
        <w:t>C</w:t>
      </w:r>
      <w:r w:rsidR="00880A89" w:rsidRPr="00A1135B">
        <w:rPr>
          <w:rFonts w:eastAsia="MS Mincho"/>
          <w:iCs/>
          <w:szCs w:val="24"/>
          <w:highlight w:val="yellow"/>
          <w:lang w:val="en-US"/>
        </w:rPr>
        <w:t>HO ex</w:t>
      </w:r>
      <w:r w:rsidR="000E4966" w:rsidRPr="00A1135B">
        <w:rPr>
          <w:rFonts w:eastAsia="MS Mincho"/>
          <w:iCs/>
          <w:szCs w:val="24"/>
          <w:highlight w:val="yellow"/>
          <w:lang w:val="en-US"/>
        </w:rPr>
        <w:t>e</w:t>
      </w:r>
      <w:r w:rsidR="00880A89" w:rsidRPr="00A1135B">
        <w:rPr>
          <w:rFonts w:eastAsia="MS Mincho"/>
          <w:iCs/>
          <w:szCs w:val="24"/>
          <w:highlight w:val="yellow"/>
          <w:lang w:val="en-US"/>
        </w:rPr>
        <w:t>cution</w:t>
      </w:r>
      <w:r w:rsidR="000E4966" w:rsidRPr="00A1135B">
        <w:rPr>
          <w:rFonts w:eastAsia="MS Mincho"/>
          <w:iCs/>
          <w:szCs w:val="24"/>
          <w:highlight w:val="yellow"/>
          <w:lang w:val="en-US"/>
        </w:rPr>
        <w:t xml:space="preserve"> initiation</w:t>
      </w:r>
      <w:r w:rsidR="005B6706" w:rsidRPr="00A1135B">
        <w:rPr>
          <w:rFonts w:eastAsia="MS Mincho"/>
          <w:iCs/>
          <w:szCs w:val="24"/>
          <w:highlight w:val="yellow"/>
          <w:lang w:val="en-US"/>
        </w:rPr>
        <w:t>.</w:t>
      </w:r>
      <w:bookmarkEnd w:id="6"/>
      <w:bookmarkEnd w:id="7"/>
      <w:bookmarkEnd w:id="8"/>
    </w:p>
    <w:p w14:paraId="6989FCEE" w14:textId="77777777" w:rsidR="005B2241" w:rsidRPr="00A1135B" w:rsidRDefault="005B2241">
      <w:pPr>
        <w:jc w:val="both"/>
        <w:rPr>
          <w:rFonts w:ascii="Arial" w:hAnsi="Arial" w:cs="Arial"/>
          <w:highlight w:val="yellow"/>
        </w:rPr>
      </w:pPr>
    </w:p>
    <w:p w14:paraId="2066203A" w14:textId="74A4B057" w:rsidR="0009086D" w:rsidRPr="00A1135B" w:rsidRDefault="0009086D" w:rsidP="0009086D">
      <w:pPr>
        <w:pStyle w:val="Proposal"/>
        <w:rPr>
          <w:highlight w:val="yellow"/>
        </w:rPr>
      </w:pPr>
      <w:bookmarkStart w:id="9" w:name="_Toc90578191"/>
      <w:bookmarkStart w:id="10" w:name="_Toc92978125"/>
      <w:bookmarkStart w:id="11" w:name="_Toc92978937"/>
      <w:r w:rsidRPr="00A1135B">
        <w:rPr>
          <w:highlight w:val="yellow"/>
        </w:rPr>
        <w:t xml:space="preserve">The following granularities are adopted for the timers </w:t>
      </w:r>
      <w:proofErr w:type="spellStart"/>
      <w:r w:rsidRPr="00A1135B">
        <w:rPr>
          <w:highlight w:val="yellow"/>
        </w:rPr>
        <w:t>timeConnSourceDAPSFailure</w:t>
      </w:r>
      <w:proofErr w:type="spellEnd"/>
      <w:r w:rsidRPr="00A1135B">
        <w:rPr>
          <w:highlight w:val="yellow"/>
        </w:rPr>
        <w:t xml:space="preserve">, </w:t>
      </w:r>
      <w:proofErr w:type="spellStart"/>
      <w:r w:rsidRPr="00A1135B">
        <w:rPr>
          <w:highlight w:val="yellow"/>
        </w:rPr>
        <w:t>timeSinceCHOReconfig</w:t>
      </w:r>
      <w:proofErr w:type="spellEnd"/>
      <w:r w:rsidRPr="00A1135B">
        <w:rPr>
          <w:highlight w:val="yellow"/>
        </w:rPr>
        <w:t xml:space="preserve">, </w:t>
      </w:r>
      <w:proofErr w:type="spellStart"/>
      <w:r w:rsidRPr="00A1135B">
        <w:rPr>
          <w:highlight w:val="yellow"/>
        </w:rPr>
        <w:t>timeBetweenEvents</w:t>
      </w:r>
      <w:proofErr w:type="spellEnd"/>
      <w:r w:rsidRPr="00A1135B">
        <w:rPr>
          <w:highlight w:val="yellow"/>
        </w:rPr>
        <w:t>:</w:t>
      </w:r>
      <w:bookmarkEnd w:id="9"/>
      <w:bookmarkEnd w:id="10"/>
      <w:bookmarkEnd w:id="11"/>
    </w:p>
    <w:p w14:paraId="6D0DDD42" w14:textId="523B6233" w:rsidR="0009086D" w:rsidRPr="00A1135B" w:rsidRDefault="0009086D" w:rsidP="0009086D">
      <w:pPr>
        <w:pStyle w:val="Proposal"/>
        <w:numPr>
          <w:ilvl w:val="1"/>
          <w:numId w:val="10"/>
        </w:numPr>
        <w:rPr>
          <w:highlight w:val="yellow"/>
        </w:rPr>
      </w:pPr>
      <w:bookmarkStart w:id="12" w:name="_Toc90578192"/>
      <w:bookmarkStart w:id="13" w:name="_Toc92978126"/>
      <w:bookmarkStart w:id="14" w:name="_Toc92978938"/>
      <w:proofErr w:type="spellStart"/>
      <w:r w:rsidRPr="00A1135B">
        <w:rPr>
          <w:highlight w:val="yellow"/>
        </w:rPr>
        <w:t>timeConnSourceDAPSFailure</w:t>
      </w:r>
      <w:proofErr w:type="spellEnd"/>
      <w:r w:rsidRPr="00A1135B">
        <w:rPr>
          <w:highlight w:val="yellow"/>
        </w:rPr>
        <w:t xml:space="preserve">: FFS milliseconds or hundreds of </w:t>
      </w:r>
      <w:proofErr w:type="spellStart"/>
      <w:r w:rsidRPr="00A1135B">
        <w:rPr>
          <w:highlight w:val="yellow"/>
        </w:rPr>
        <w:t>ms</w:t>
      </w:r>
      <w:bookmarkEnd w:id="12"/>
      <w:bookmarkEnd w:id="13"/>
      <w:bookmarkEnd w:id="14"/>
      <w:proofErr w:type="spellEnd"/>
    </w:p>
    <w:p w14:paraId="53AA13ED" w14:textId="2C2AFE54" w:rsidR="0009086D" w:rsidRPr="00A1135B" w:rsidRDefault="0009086D" w:rsidP="0009086D">
      <w:pPr>
        <w:pStyle w:val="Proposal"/>
        <w:numPr>
          <w:ilvl w:val="1"/>
          <w:numId w:val="10"/>
        </w:numPr>
        <w:rPr>
          <w:highlight w:val="yellow"/>
        </w:rPr>
      </w:pPr>
      <w:bookmarkStart w:id="15" w:name="_Toc90578193"/>
      <w:bookmarkStart w:id="16" w:name="_Toc92978127"/>
      <w:bookmarkStart w:id="17" w:name="_Toc92978939"/>
      <w:proofErr w:type="spellStart"/>
      <w:r w:rsidRPr="00A1135B">
        <w:rPr>
          <w:highlight w:val="yellow"/>
        </w:rPr>
        <w:t>timeSinceCHOReconfig</w:t>
      </w:r>
      <w:proofErr w:type="spellEnd"/>
      <w:r w:rsidRPr="00A1135B">
        <w:rPr>
          <w:highlight w:val="yellow"/>
        </w:rPr>
        <w:t xml:space="preserve">: FFS milliseconds or hundreds of </w:t>
      </w:r>
      <w:proofErr w:type="spellStart"/>
      <w:r w:rsidRPr="00A1135B">
        <w:rPr>
          <w:highlight w:val="yellow"/>
        </w:rPr>
        <w:t>ms</w:t>
      </w:r>
      <w:bookmarkEnd w:id="15"/>
      <w:bookmarkEnd w:id="16"/>
      <w:bookmarkEnd w:id="17"/>
      <w:proofErr w:type="spellEnd"/>
    </w:p>
    <w:p w14:paraId="086BB9F4" w14:textId="71007EBB" w:rsidR="0009086D" w:rsidRPr="00A1135B" w:rsidRDefault="0009086D" w:rsidP="0009086D">
      <w:pPr>
        <w:pStyle w:val="Proposal"/>
        <w:numPr>
          <w:ilvl w:val="1"/>
          <w:numId w:val="10"/>
        </w:numPr>
        <w:rPr>
          <w:highlight w:val="yellow"/>
        </w:rPr>
      </w:pPr>
      <w:bookmarkStart w:id="18" w:name="_Toc90578194"/>
      <w:bookmarkStart w:id="19" w:name="_Toc92978128"/>
      <w:bookmarkStart w:id="20" w:name="_Toc92978940"/>
      <w:proofErr w:type="spellStart"/>
      <w:r w:rsidRPr="00A1135B">
        <w:rPr>
          <w:highlight w:val="yellow"/>
        </w:rPr>
        <w:t>timeBetweenEvents</w:t>
      </w:r>
      <w:proofErr w:type="spellEnd"/>
      <w:r w:rsidRPr="00A1135B">
        <w:rPr>
          <w:highlight w:val="yellow"/>
        </w:rPr>
        <w:t>: milliseconds</w:t>
      </w:r>
      <w:bookmarkEnd w:id="18"/>
      <w:bookmarkEnd w:id="19"/>
      <w:bookmarkEnd w:id="20"/>
    </w:p>
    <w:p w14:paraId="2F93C664" w14:textId="42230E92" w:rsidR="0009086D" w:rsidRPr="00A1135B" w:rsidRDefault="0009086D" w:rsidP="0009086D">
      <w:pPr>
        <w:pStyle w:val="Proposal"/>
        <w:numPr>
          <w:ilvl w:val="0"/>
          <w:numId w:val="0"/>
        </w:numPr>
        <w:tabs>
          <w:tab w:val="left" w:pos="1440"/>
        </w:tabs>
        <w:rPr>
          <w:highlight w:val="yellow"/>
        </w:rPr>
      </w:pPr>
    </w:p>
    <w:p w14:paraId="6296B202" w14:textId="140C6E0F" w:rsidR="00AE48EE" w:rsidRPr="00A1135B" w:rsidRDefault="00AE48EE" w:rsidP="00AE48EE">
      <w:pPr>
        <w:pStyle w:val="Proposal"/>
        <w:rPr>
          <w:highlight w:val="yellow"/>
        </w:rPr>
      </w:pPr>
      <w:bookmarkStart w:id="21" w:name="_Toc90578195"/>
      <w:bookmarkStart w:id="22" w:name="_Toc92978129"/>
      <w:bookmarkStart w:id="23" w:name="_Toc92978941"/>
      <w:r w:rsidRPr="00A1135B">
        <w:rPr>
          <w:highlight w:val="yellow"/>
        </w:rPr>
        <w:t>RAN2 to discuss whether there is an</w:t>
      </w:r>
      <w:r w:rsidR="00640A20" w:rsidRPr="00A1135B">
        <w:rPr>
          <w:highlight w:val="yellow"/>
        </w:rPr>
        <w:t>y</w:t>
      </w:r>
      <w:r w:rsidRPr="00A1135B">
        <w:rPr>
          <w:highlight w:val="yellow"/>
        </w:rPr>
        <w:t xml:space="preserve"> issue for the following topics </w:t>
      </w:r>
      <w:r w:rsidR="00C9549A" w:rsidRPr="00A1135B">
        <w:rPr>
          <w:highlight w:val="yellow"/>
        </w:rPr>
        <w:t>related to CHO/DAPS,</w:t>
      </w:r>
      <w:r w:rsidR="00640A20" w:rsidRPr="00A1135B">
        <w:rPr>
          <w:highlight w:val="yellow"/>
        </w:rPr>
        <w:t xml:space="preserve"> </w:t>
      </w:r>
      <w:r w:rsidRPr="00A1135B">
        <w:rPr>
          <w:highlight w:val="yellow"/>
        </w:rPr>
        <w:t>and whether those should be addressed in the next revision of running CR:</w:t>
      </w:r>
      <w:bookmarkEnd w:id="21"/>
      <w:bookmarkEnd w:id="22"/>
      <w:bookmarkEnd w:id="23"/>
    </w:p>
    <w:p w14:paraId="316C4EC7" w14:textId="544F42A6" w:rsidR="00AE48EE" w:rsidRPr="00A1135B" w:rsidRDefault="00C91112" w:rsidP="00AE48EE">
      <w:pPr>
        <w:pStyle w:val="Proposal"/>
        <w:numPr>
          <w:ilvl w:val="1"/>
          <w:numId w:val="10"/>
        </w:numPr>
        <w:rPr>
          <w:highlight w:val="yellow"/>
        </w:rPr>
      </w:pPr>
      <w:bookmarkStart w:id="24" w:name="_Toc90578196"/>
      <w:bookmarkStart w:id="25" w:name="_Toc92978130"/>
      <w:bookmarkStart w:id="26" w:name="_Toc92978942"/>
      <w:r w:rsidRPr="00A1135B">
        <w:rPr>
          <w:rFonts w:eastAsia="DengXian" w:cs="Arial"/>
          <w:bCs w:val="0"/>
          <w:highlight w:val="yellow"/>
          <w:lang w:val="de-DE"/>
        </w:rPr>
        <w:t xml:space="preserve">Whether </w:t>
      </w:r>
      <w:r w:rsidR="00E14D1B" w:rsidRPr="00A1135B">
        <w:rPr>
          <w:rFonts w:eastAsia="DengXian" w:cs="Arial"/>
          <w:bCs w:val="0"/>
          <w:highlight w:val="yellow"/>
          <w:lang w:val="de-DE"/>
        </w:rPr>
        <w:t>the latest changes in the running CR captures modeling</w:t>
      </w:r>
      <w:r w:rsidR="00AE48EE" w:rsidRPr="00A1135B">
        <w:rPr>
          <w:rFonts w:eastAsia="DengXian" w:cs="Arial"/>
          <w:bCs w:val="0"/>
          <w:highlight w:val="yellow"/>
          <w:lang w:val="de-DE"/>
        </w:rPr>
        <w:t xml:space="preserve"> of the UE actions in </w:t>
      </w:r>
      <w:r w:rsidR="00737DB3" w:rsidRPr="00A1135B">
        <w:rPr>
          <w:rFonts w:eastAsia="DengXian" w:cs="Arial"/>
          <w:bCs w:val="0"/>
          <w:highlight w:val="yellow"/>
          <w:lang w:val="de-DE"/>
        </w:rPr>
        <w:t xml:space="preserve">the </w:t>
      </w:r>
      <w:r w:rsidR="00AE48EE" w:rsidRPr="00A1135B">
        <w:rPr>
          <w:rFonts w:eastAsia="DengXian" w:cs="Arial"/>
          <w:bCs w:val="0"/>
          <w:highlight w:val="yellow"/>
          <w:lang w:val="de-DE"/>
        </w:rPr>
        <w:t>case of consecutive failures</w:t>
      </w:r>
      <w:r w:rsidR="00737DB3" w:rsidRPr="00A1135B">
        <w:rPr>
          <w:rFonts w:eastAsia="DengXian" w:cs="Arial"/>
          <w:bCs w:val="0"/>
          <w:highlight w:val="yellow"/>
          <w:lang w:val="de-DE"/>
        </w:rPr>
        <w:t>.</w:t>
      </w:r>
      <w:bookmarkEnd w:id="24"/>
      <w:bookmarkEnd w:id="25"/>
      <w:bookmarkEnd w:id="26"/>
    </w:p>
    <w:p w14:paraId="673DF0B6" w14:textId="6A87FF05" w:rsidR="00AE48EE" w:rsidRPr="00A1135B" w:rsidRDefault="00AE48EE" w:rsidP="00AE48EE">
      <w:pPr>
        <w:pStyle w:val="Proposal"/>
        <w:numPr>
          <w:ilvl w:val="1"/>
          <w:numId w:val="10"/>
        </w:numPr>
        <w:rPr>
          <w:rFonts w:eastAsia="DengXian" w:cs="Arial"/>
          <w:bCs w:val="0"/>
          <w:highlight w:val="yellow"/>
          <w:lang w:val="de-DE"/>
        </w:rPr>
      </w:pPr>
      <w:bookmarkStart w:id="27" w:name="_Toc90578197"/>
      <w:bookmarkStart w:id="28" w:name="_Toc92978131"/>
      <w:bookmarkStart w:id="29" w:name="_Toc92978943"/>
      <w:r w:rsidRPr="00A1135B">
        <w:rPr>
          <w:rFonts w:eastAsia="DengXian" w:cs="Arial"/>
          <w:bCs w:val="0"/>
          <w:highlight w:val="yellow"/>
          <w:lang w:val="de-DE"/>
        </w:rPr>
        <w:lastRenderedPageBreak/>
        <w:t xml:space="preserve">How to set the timeSinceFailure, i.e. whether </w:t>
      </w:r>
      <w:r w:rsidR="00737DB3" w:rsidRPr="00A1135B">
        <w:rPr>
          <w:rFonts w:eastAsia="DengXian" w:cs="Arial"/>
          <w:bCs w:val="0"/>
          <w:highlight w:val="yellow"/>
          <w:lang w:val="de-DE"/>
        </w:rPr>
        <w:t>to keep the specification as</w:t>
      </w:r>
      <w:r w:rsidR="00667893" w:rsidRPr="00A1135B">
        <w:rPr>
          <w:rFonts w:eastAsia="DengXian" w:cs="Arial"/>
          <w:bCs w:val="0"/>
          <w:highlight w:val="yellow"/>
          <w:lang w:val="de-DE"/>
        </w:rPr>
        <w:t>-</w:t>
      </w:r>
      <w:r w:rsidR="00737DB3" w:rsidRPr="00A1135B">
        <w:rPr>
          <w:rFonts w:eastAsia="DengXian" w:cs="Arial"/>
          <w:bCs w:val="0"/>
          <w:highlight w:val="yellow"/>
          <w:lang w:val="de-DE"/>
        </w:rPr>
        <w:t xml:space="preserve">is (time since last failure) or </w:t>
      </w:r>
      <w:r w:rsidR="00667893" w:rsidRPr="00A1135B">
        <w:rPr>
          <w:rFonts w:eastAsia="DengXian" w:cs="Arial"/>
          <w:bCs w:val="0"/>
          <w:highlight w:val="yellow"/>
          <w:lang w:val="de-DE"/>
        </w:rPr>
        <w:t xml:space="preserve">to modify the specification to </w:t>
      </w:r>
      <w:r w:rsidRPr="00A1135B">
        <w:rPr>
          <w:rFonts w:eastAsia="DengXian" w:cs="Arial"/>
          <w:bCs w:val="0"/>
          <w:highlight w:val="yellow"/>
          <w:lang w:val="de-DE"/>
        </w:rPr>
        <w:t>start</w:t>
      </w:r>
      <w:r w:rsidR="000759BC" w:rsidRPr="00A1135B">
        <w:rPr>
          <w:rFonts w:eastAsia="DengXian" w:cs="Arial"/>
          <w:bCs w:val="0"/>
          <w:highlight w:val="yellow"/>
          <w:lang w:val="de-DE"/>
        </w:rPr>
        <w:t xml:space="preserve"> the associated timer</w:t>
      </w:r>
      <w:r w:rsidRPr="00A1135B">
        <w:rPr>
          <w:rFonts w:eastAsia="DengXian" w:cs="Arial"/>
          <w:bCs w:val="0"/>
          <w:highlight w:val="yellow"/>
          <w:lang w:val="de-DE"/>
        </w:rPr>
        <w:t xml:space="preserve"> from the first failure </w:t>
      </w:r>
      <w:r w:rsidR="00CE424C" w:rsidRPr="00A1135B">
        <w:rPr>
          <w:rFonts w:eastAsia="DengXian" w:cs="Arial"/>
          <w:bCs w:val="0"/>
          <w:highlight w:val="yellow"/>
          <w:lang w:val="de-DE"/>
        </w:rPr>
        <w:t>(</w:t>
      </w:r>
      <w:r w:rsidR="00667893" w:rsidRPr="00A1135B">
        <w:rPr>
          <w:rFonts w:eastAsia="DengXian" w:cs="Arial"/>
          <w:bCs w:val="0"/>
          <w:highlight w:val="yellow"/>
          <w:lang w:val="de-DE"/>
        </w:rPr>
        <w:t>ne</w:t>
      </w:r>
      <w:r w:rsidR="000759BC" w:rsidRPr="00A1135B">
        <w:rPr>
          <w:rFonts w:eastAsia="DengXian" w:cs="Arial"/>
          <w:bCs w:val="0"/>
          <w:highlight w:val="yellow"/>
          <w:lang w:val="de-DE"/>
        </w:rPr>
        <w:t>eds specification update</w:t>
      </w:r>
      <w:r w:rsidR="00CE424C" w:rsidRPr="00A1135B">
        <w:rPr>
          <w:rFonts w:eastAsia="DengXian" w:cs="Arial"/>
          <w:bCs w:val="0"/>
          <w:highlight w:val="yellow"/>
          <w:lang w:val="de-DE"/>
        </w:rPr>
        <w:t>) in the case of RLF report including dual failure information.</w:t>
      </w:r>
      <w:bookmarkEnd w:id="27"/>
      <w:bookmarkEnd w:id="28"/>
      <w:bookmarkEnd w:id="29"/>
      <w:r w:rsidR="00CE424C" w:rsidRPr="00A1135B">
        <w:rPr>
          <w:rFonts w:eastAsia="DengXian" w:cs="Arial"/>
          <w:bCs w:val="0"/>
          <w:highlight w:val="yellow"/>
          <w:lang w:val="de-DE"/>
        </w:rPr>
        <w:t xml:space="preserve"> </w:t>
      </w:r>
    </w:p>
    <w:p w14:paraId="775D44F9" w14:textId="495E4CE6" w:rsidR="00AE48EE" w:rsidRPr="00A1135B" w:rsidRDefault="00AE48EE" w:rsidP="00AE48EE">
      <w:pPr>
        <w:pStyle w:val="Proposal"/>
        <w:numPr>
          <w:ilvl w:val="1"/>
          <w:numId w:val="10"/>
        </w:numPr>
        <w:rPr>
          <w:rFonts w:eastAsia="DengXian" w:cs="Arial"/>
          <w:bCs w:val="0"/>
          <w:highlight w:val="yellow"/>
          <w:lang w:val="de-DE"/>
        </w:rPr>
      </w:pPr>
      <w:bookmarkStart w:id="30" w:name="_Toc90578198"/>
      <w:bookmarkStart w:id="31" w:name="_Toc92978132"/>
      <w:bookmarkStart w:id="32" w:name="_Toc92978944"/>
      <w:r w:rsidRPr="00A1135B">
        <w:rPr>
          <w:rFonts w:eastAsia="DengXian" w:cs="Arial"/>
          <w:bCs w:val="0"/>
          <w:highlight w:val="yellow"/>
          <w:lang w:val="de-DE"/>
        </w:rPr>
        <w:t>How to represent the case of RLF in source and RLF in target in case of DAPS HO</w:t>
      </w:r>
      <w:bookmarkEnd w:id="30"/>
      <w:bookmarkEnd w:id="31"/>
      <w:bookmarkEnd w:id="32"/>
    </w:p>
    <w:p w14:paraId="3558CA85" w14:textId="3971B3B5" w:rsidR="00AE48EE" w:rsidRPr="00A1135B" w:rsidRDefault="00C9549A" w:rsidP="00AE48EE">
      <w:pPr>
        <w:pStyle w:val="Proposal"/>
        <w:numPr>
          <w:ilvl w:val="1"/>
          <w:numId w:val="10"/>
        </w:numPr>
        <w:rPr>
          <w:rFonts w:eastAsia="DengXian" w:cs="Arial"/>
          <w:bCs w:val="0"/>
          <w:highlight w:val="yellow"/>
          <w:lang w:val="de-DE"/>
        </w:rPr>
      </w:pPr>
      <w:bookmarkStart w:id="33" w:name="_Toc90578199"/>
      <w:bookmarkStart w:id="34" w:name="_Toc92978133"/>
      <w:bookmarkStart w:id="35" w:name="_Toc92978945"/>
      <w:r w:rsidRPr="00A1135B">
        <w:rPr>
          <w:rFonts w:eastAsia="DengXian" w:cs="Arial"/>
          <w:bCs w:val="0"/>
          <w:highlight w:val="yellow"/>
          <w:lang w:val="de-DE"/>
        </w:rPr>
        <w:t xml:space="preserve">On the definition of timeConnSourceDAPSFailure, </w:t>
      </w:r>
      <w:r w:rsidR="00E851EF" w:rsidRPr="00A1135B">
        <w:rPr>
          <w:rFonts w:eastAsia="DengXian" w:cs="Arial"/>
          <w:bCs w:val="0"/>
          <w:highlight w:val="yellow"/>
          <w:lang w:val="de-DE"/>
        </w:rPr>
        <w:t xml:space="preserve">i.e. </w:t>
      </w:r>
      <w:r w:rsidRPr="00A1135B">
        <w:rPr>
          <w:rFonts w:eastAsia="DengXian" w:cs="Arial"/>
          <w:bCs w:val="0"/>
          <w:highlight w:val="yellow"/>
          <w:lang w:val="de-DE"/>
        </w:rPr>
        <w:t xml:space="preserve">whether last DAPS handover </w:t>
      </w:r>
      <w:r w:rsidR="00D65365" w:rsidRPr="00A1135B">
        <w:rPr>
          <w:rFonts w:eastAsia="DengXian" w:cs="Arial"/>
          <w:bCs w:val="0"/>
          <w:highlight w:val="yellow"/>
          <w:lang w:val="de-DE"/>
        </w:rPr>
        <w:t>‘</w:t>
      </w:r>
      <w:r w:rsidRPr="00A1135B">
        <w:rPr>
          <w:rFonts w:eastAsia="DengXian" w:cs="Arial"/>
          <w:bCs w:val="0"/>
          <w:highlight w:val="yellow"/>
          <w:lang w:val="de-DE"/>
        </w:rPr>
        <w:t>execution</w:t>
      </w:r>
      <w:r w:rsidR="0047625A" w:rsidRPr="00A1135B">
        <w:rPr>
          <w:rFonts w:eastAsia="DengXian" w:cs="Arial"/>
          <w:bCs w:val="0"/>
          <w:highlight w:val="yellow"/>
          <w:lang w:val="de-DE"/>
        </w:rPr>
        <w:t>‘</w:t>
      </w:r>
      <w:r w:rsidRPr="00A1135B">
        <w:rPr>
          <w:rFonts w:eastAsia="DengXian" w:cs="Arial"/>
          <w:bCs w:val="0"/>
          <w:highlight w:val="yellow"/>
          <w:lang w:val="de-DE"/>
        </w:rPr>
        <w:t xml:space="preserve"> or the last DAPS handover </w:t>
      </w:r>
      <w:r w:rsidR="00D65365" w:rsidRPr="00A1135B">
        <w:rPr>
          <w:rFonts w:eastAsia="DengXian" w:cs="Arial"/>
          <w:bCs w:val="0"/>
          <w:highlight w:val="yellow"/>
          <w:lang w:val="de-DE"/>
        </w:rPr>
        <w:t>‘</w:t>
      </w:r>
      <w:r w:rsidRPr="00A1135B">
        <w:rPr>
          <w:rFonts w:eastAsia="DengXian" w:cs="Arial"/>
          <w:bCs w:val="0"/>
          <w:highlight w:val="yellow"/>
          <w:lang w:val="de-DE"/>
        </w:rPr>
        <w:t>initialization</w:t>
      </w:r>
      <w:r w:rsidR="00D65365" w:rsidRPr="00A1135B">
        <w:rPr>
          <w:rFonts w:eastAsia="DengXian" w:cs="Arial"/>
          <w:bCs w:val="0"/>
          <w:highlight w:val="yellow"/>
          <w:lang w:val="de-DE"/>
        </w:rPr>
        <w:t>‘</w:t>
      </w:r>
      <w:r w:rsidRPr="00A1135B">
        <w:rPr>
          <w:rFonts w:eastAsia="DengXian" w:cs="Arial"/>
          <w:bCs w:val="0"/>
          <w:highlight w:val="yellow"/>
          <w:lang w:val="de-DE"/>
        </w:rPr>
        <w:t xml:space="preserve"> should be used</w:t>
      </w:r>
      <w:bookmarkEnd w:id="33"/>
      <w:bookmarkEnd w:id="34"/>
      <w:bookmarkEnd w:id="35"/>
    </w:p>
    <w:p w14:paraId="22E5559E" w14:textId="26D42A27" w:rsidR="00C9549A" w:rsidRPr="00A1135B" w:rsidRDefault="00C9549A" w:rsidP="00AE48EE">
      <w:pPr>
        <w:pStyle w:val="Proposal"/>
        <w:numPr>
          <w:ilvl w:val="1"/>
          <w:numId w:val="10"/>
        </w:numPr>
        <w:rPr>
          <w:rFonts w:eastAsia="DengXian" w:cs="Arial"/>
          <w:bCs w:val="0"/>
          <w:highlight w:val="yellow"/>
          <w:lang w:val="de-DE"/>
        </w:rPr>
      </w:pPr>
      <w:bookmarkStart w:id="36" w:name="_Toc90578200"/>
      <w:bookmarkStart w:id="37" w:name="_Toc92978134"/>
      <w:bookmarkStart w:id="38" w:name="_Toc92978946"/>
      <w:r w:rsidRPr="00A1135B">
        <w:rPr>
          <w:rFonts w:eastAsia="DengXian" w:cs="Arial"/>
          <w:bCs w:val="0"/>
          <w:highlight w:val="yellow"/>
          <w:lang w:val="de-DE"/>
        </w:rPr>
        <w:t xml:space="preserve">Merging </w:t>
      </w:r>
      <w:r w:rsidR="002A6D99" w:rsidRPr="00A1135B">
        <w:rPr>
          <w:rFonts w:eastAsia="DengXian" w:cs="Arial"/>
          <w:bCs w:val="0"/>
          <w:highlight w:val="yellow"/>
          <w:lang w:val="de-DE"/>
        </w:rPr>
        <w:t xml:space="preserve">the field description </w:t>
      </w:r>
      <w:r w:rsidRPr="00A1135B">
        <w:rPr>
          <w:rFonts w:eastAsia="DengXian" w:cs="Arial"/>
          <w:bCs w:val="0"/>
          <w:highlight w:val="yellow"/>
          <w:lang w:val="de-DE"/>
        </w:rPr>
        <w:t>of the rlfInSource-DAPS in the RLF-Report with the one under the SHR</w:t>
      </w:r>
      <w:bookmarkEnd w:id="36"/>
      <w:bookmarkEnd w:id="37"/>
      <w:bookmarkEnd w:id="38"/>
    </w:p>
    <w:p w14:paraId="24215C37" w14:textId="20B165CD" w:rsidR="00C9549A" w:rsidRPr="00A1135B" w:rsidRDefault="00133835" w:rsidP="00AE48EE">
      <w:pPr>
        <w:pStyle w:val="Proposal"/>
        <w:numPr>
          <w:ilvl w:val="1"/>
          <w:numId w:val="10"/>
        </w:numPr>
        <w:rPr>
          <w:rFonts w:eastAsia="DengXian" w:cs="Arial"/>
          <w:bCs w:val="0"/>
          <w:highlight w:val="yellow"/>
          <w:lang w:val="de-DE"/>
        </w:rPr>
      </w:pPr>
      <w:bookmarkStart w:id="39" w:name="_Toc90578201"/>
      <w:bookmarkStart w:id="40" w:name="_Toc92978135"/>
      <w:bookmarkStart w:id="41" w:name="_Toc92978947"/>
      <w:r w:rsidRPr="00A1135B">
        <w:rPr>
          <w:highlight w:val="yellow"/>
        </w:rPr>
        <w:t>Whether there is any change needed for l</w:t>
      </w:r>
      <w:r w:rsidR="00C9549A" w:rsidRPr="00A1135B">
        <w:rPr>
          <w:highlight w:val="yellow"/>
        </w:rPr>
        <w:t>ogging of Time D in case CHO is not triggered</w:t>
      </w:r>
      <w:bookmarkEnd w:id="39"/>
      <w:bookmarkEnd w:id="40"/>
      <w:bookmarkEnd w:id="41"/>
    </w:p>
    <w:p w14:paraId="6D8D39C0" w14:textId="3972761B" w:rsidR="00C9549A" w:rsidRDefault="00C9549A" w:rsidP="00A3188E">
      <w:pPr>
        <w:pStyle w:val="Proposal"/>
        <w:numPr>
          <w:ilvl w:val="0"/>
          <w:numId w:val="0"/>
        </w:numPr>
        <w:tabs>
          <w:tab w:val="left" w:pos="1440"/>
        </w:tabs>
        <w:ind w:left="1080"/>
      </w:pPr>
    </w:p>
    <w:p w14:paraId="415C9801" w14:textId="4D77BB86" w:rsidR="00B42CC8" w:rsidRPr="00CA5EE6" w:rsidRDefault="00F51E2A" w:rsidP="00CA5EE6">
      <w:pPr>
        <w:pStyle w:val="Heading3"/>
      </w:pPr>
      <w:r>
        <w:t>2.1.</w:t>
      </w:r>
      <w:r w:rsidR="00C91E6F">
        <w:t>2</w:t>
      </w:r>
      <w:r w:rsidR="00C91E6F">
        <w:tab/>
      </w:r>
      <w:r>
        <w:t>New open issues</w:t>
      </w:r>
      <w:r w:rsidR="00246594">
        <w:t xml:space="preserve"> related to running CR</w:t>
      </w:r>
    </w:p>
    <w:p w14:paraId="7AD2F81E" w14:textId="5C2B349D" w:rsidR="00F51E2A" w:rsidRPr="00F30FA3" w:rsidRDefault="002B4038" w:rsidP="002B4038">
      <w:pPr>
        <w:rPr>
          <w:rFonts w:ascii="Arial" w:hAnsi="Arial" w:cs="Arial"/>
        </w:rPr>
      </w:pPr>
      <w:r w:rsidRPr="00F30FA3">
        <w:rPr>
          <w:rFonts w:ascii="Arial" w:hAnsi="Arial" w:cs="Arial"/>
        </w:rPr>
        <w:t xml:space="preserve">In </w:t>
      </w:r>
      <w:r w:rsidR="00A04D2C" w:rsidRPr="00F30FA3">
        <w:rPr>
          <w:rFonts w:ascii="Arial" w:hAnsi="Arial" w:cs="Arial"/>
        </w:rPr>
        <w:fldChar w:fldCharType="begin"/>
      </w:r>
      <w:r w:rsidR="00A04D2C" w:rsidRPr="00F30FA3">
        <w:rPr>
          <w:rFonts w:ascii="Arial" w:hAnsi="Arial" w:cs="Arial"/>
        </w:rPr>
        <w:instrText xml:space="preserve"> REF _Ref92875836 \n \h </w:instrText>
      </w:r>
      <w:r w:rsidR="00F30FA3">
        <w:rPr>
          <w:rFonts w:ascii="Arial" w:hAnsi="Arial" w:cs="Arial"/>
        </w:rPr>
        <w:instrText xml:space="preserve"> \* MERGEFORMAT </w:instrText>
      </w:r>
      <w:r w:rsidR="00A04D2C" w:rsidRPr="00F30FA3">
        <w:rPr>
          <w:rFonts w:ascii="Arial" w:hAnsi="Arial" w:cs="Arial"/>
        </w:rPr>
      </w:r>
      <w:r w:rsidR="00A04D2C" w:rsidRPr="00F30FA3">
        <w:rPr>
          <w:rFonts w:ascii="Arial" w:hAnsi="Arial" w:cs="Arial"/>
        </w:rPr>
        <w:fldChar w:fldCharType="separate"/>
      </w:r>
      <w:r w:rsidR="00A513D7">
        <w:rPr>
          <w:rFonts w:ascii="Arial" w:hAnsi="Arial" w:cs="Arial"/>
        </w:rPr>
        <w:t>[2]</w:t>
      </w:r>
      <w:r w:rsidR="00A04D2C" w:rsidRPr="00F30FA3">
        <w:rPr>
          <w:rFonts w:ascii="Arial" w:hAnsi="Arial" w:cs="Arial"/>
        </w:rPr>
        <w:fldChar w:fldCharType="end"/>
      </w:r>
      <w:r w:rsidR="00A04D2C" w:rsidRPr="00F30FA3">
        <w:rPr>
          <w:rFonts w:ascii="Arial" w:hAnsi="Arial" w:cs="Arial"/>
        </w:rPr>
        <w:t>,</w:t>
      </w:r>
      <w:r w:rsidR="005B550A" w:rsidRPr="00F30FA3">
        <w:rPr>
          <w:rFonts w:ascii="Arial" w:hAnsi="Arial" w:cs="Arial"/>
        </w:rPr>
        <w:t xml:space="preserve"> it is </w:t>
      </w:r>
      <w:proofErr w:type="spellStart"/>
      <w:r w:rsidR="005B550A" w:rsidRPr="00F30FA3">
        <w:rPr>
          <w:rFonts w:ascii="Arial" w:hAnsi="Arial" w:cs="Arial"/>
        </w:rPr>
        <w:t>i</w:t>
      </w:r>
      <w:r w:rsidR="00A04D2C" w:rsidRPr="00F30FA3">
        <w:rPr>
          <w:rFonts w:ascii="Arial" w:hAnsi="Arial" w:cs="Arial"/>
        </w:rPr>
        <w:t>s</w:t>
      </w:r>
      <w:proofErr w:type="spellEnd"/>
      <w:r w:rsidR="00A04D2C" w:rsidRPr="00F30FA3">
        <w:rPr>
          <w:rFonts w:ascii="Arial" w:hAnsi="Arial" w:cs="Arial"/>
        </w:rPr>
        <w:t xml:space="preserve"> proposed</w:t>
      </w:r>
      <w:r w:rsidR="005B550A" w:rsidRPr="00F30FA3">
        <w:rPr>
          <w:rFonts w:ascii="Arial" w:hAnsi="Arial" w:cs="Arial"/>
        </w:rPr>
        <w:t xml:space="preserve"> to use the timer </w:t>
      </w:r>
      <w:proofErr w:type="spellStart"/>
      <w:r w:rsidR="005B550A" w:rsidRPr="00F30FA3">
        <w:rPr>
          <w:rFonts w:ascii="Arial" w:hAnsi="Arial" w:cs="Arial"/>
        </w:rPr>
        <w:t>timeConnSourceDAPSFailure</w:t>
      </w:r>
      <w:proofErr w:type="spellEnd"/>
      <w:r w:rsidR="005B550A" w:rsidRPr="00F30FA3">
        <w:rPr>
          <w:rFonts w:ascii="Arial" w:hAnsi="Arial" w:cs="Arial"/>
        </w:rPr>
        <w:t xml:space="preserve"> is included in RLF report in case of RLF occurs in source cell after fallback in DAPS HO scenario. Rapporteur notes that in the current running CR</w:t>
      </w:r>
      <w:r w:rsidR="00F30FA3" w:rsidRPr="00F30FA3">
        <w:rPr>
          <w:rFonts w:ascii="Arial" w:hAnsi="Arial" w:cs="Arial"/>
        </w:rPr>
        <w:t xml:space="preserve"> </w:t>
      </w:r>
      <w:r w:rsidR="00F30FA3" w:rsidRPr="00F30FA3">
        <w:rPr>
          <w:rFonts w:ascii="Arial" w:hAnsi="Arial" w:cs="Arial"/>
        </w:rPr>
        <w:fldChar w:fldCharType="begin"/>
      </w:r>
      <w:r w:rsidR="00F30FA3" w:rsidRPr="00F30FA3">
        <w:rPr>
          <w:rFonts w:ascii="Arial" w:hAnsi="Arial" w:cs="Arial"/>
        </w:rPr>
        <w:instrText xml:space="preserve"> REF _Ref92876311 \n \h </w:instrText>
      </w:r>
      <w:r w:rsidR="00F30FA3">
        <w:rPr>
          <w:rFonts w:ascii="Arial" w:hAnsi="Arial" w:cs="Arial"/>
        </w:rPr>
        <w:instrText xml:space="preserve"> \* MERGEFORMAT </w:instrText>
      </w:r>
      <w:r w:rsidR="00F30FA3" w:rsidRPr="00F30FA3">
        <w:rPr>
          <w:rFonts w:ascii="Arial" w:hAnsi="Arial" w:cs="Arial"/>
        </w:rPr>
      </w:r>
      <w:r w:rsidR="00F30FA3" w:rsidRPr="00F30FA3">
        <w:rPr>
          <w:rFonts w:ascii="Arial" w:hAnsi="Arial" w:cs="Arial"/>
        </w:rPr>
        <w:fldChar w:fldCharType="separate"/>
      </w:r>
      <w:r w:rsidR="00A513D7">
        <w:rPr>
          <w:rFonts w:ascii="Arial" w:hAnsi="Arial" w:cs="Arial"/>
        </w:rPr>
        <w:t>[7]</w:t>
      </w:r>
      <w:r w:rsidR="00F30FA3" w:rsidRPr="00F30FA3">
        <w:rPr>
          <w:rFonts w:ascii="Arial" w:hAnsi="Arial" w:cs="Arial"/>
        </w:rPr>
        <w:fldChar w:fldCharType="end"/>
      </w:r>
      <w:r w:rsidR="005B550A" w:rsidRPr="00F30FA3">
        <w:rPr>
          <w:rFonts w:ascii="Arial" w:hAnsi="Arial" w:cs="Arial"/>
        </w:rPr>
        <w:t xml:space="preserve">, the </w:t>
      </w:r>
      <w:r w:rsidR="001448A3" w:rsidRPr="00F30FA3">
        <w:rPr>
          <w:rFonts w:ascii="Arial" w:hAnsi="Arial" w:cs="Arial"/>
        </w:rPr>
        <w:t xml:space="preserve">time between the </w:t>
      </w:r>
      <w:r w:rsidR="00667183" w:rsidRPr="00F30FA3">
        <w:rPr>
          <w:rFonts w:ascii="Arial" w:hAnsi="Arial" w:cs="Arial"/>
        </w:rPr>
        <w:t xml:space="preserve">DAPS HO execution </w:t>
      </w:r>
      <w:r w:rsidR="00A71FCC" w:rsidRPr="00F30FA3">
        <w:rPr>
          <w:rFonts w:ascii="Arial" w:hAnsi="Arial" w:cs="Arial"/>
        </w:rPr>
        <w:t xml:space="preserve">and the radio ink failure in the source cell after the </w:t>
      </w:r>
      <w:proofErr w:type="spellStart"/>
      <w:r w:rsidR="00A71FCC" w:rsidRPr="00F30FA3">
        <w:rPr>
          <w:rFonts w:ascii="Arial" w:hAnsi="Arial" w:cs="Arial"/>
        </w:rPr>
        <w:t>fallback</w:t>
      </w:r>
      <w:proofErr w:type="spellEnd"/>
      <w:r w:rsidR="00A71FCC" w:rsidRPr="00F30FA3">
        <w:rPr>
          <w:rFonts w:ascii="Arial" w:hAnsi="Arial" w:cs="Arial"/>
        </w:rPr>
        <w:t xml:space="preserve"> to the source cell is already captured by the </w:t>
      </w:r>
      <w:proofErr w:type="spellStart"/>
      <w:r w:rsidR="00A71FCC" w:rsidRPr="00F30FA3">
        <w:rPr>
          <w:rFonts w:ascii="Arial" w:hAnsi="Arial" w:cs="Arial"/>
        </w:rPr>
        <w:t>timeConnFailure</w:t>
      </w:r>
      <w:proofErr w:type="spellEnd"/>
      <w:r w:rsidR="00F30FA3" w:rsidRPr="00F30FA3">
        <w:rPr>
          <w:rFonts w:ascii="Arial" w:hAnsi="Arial" w:cs="Arial"/>
        </w:rPr>
        <w:t xml:space="preserve">, see </w:t>
      </w:r>
      <w:r w:rsidR="00A71FCC" w:rsidRPr="00F30FA3">
        <w:rPr>
          <w:rFonts w:ascii="Arial" w:hAnsi="Arial" w:cs="Arial"/>
        </w:rPr>
        <w:t>below:</w:t>
      </w:r>
    </w:p>
    <w:tbl>
      <w:tblPr>
        <w:tblStyle w:val="TableGrid"/>
        <w:tblW w:w="0" w:type="auto"/>
        <w:tblLook w:val="04A0" w:firstRow="1" w:lastRow="0" w:firstColumn="1" w:lastColumn="0" w:noHBand="0" w:noVBand="1"/>
      </w:tblPr>
      <w:tblGrid>
        <w:gridCol w:w="9629"/>
      </w:tblGrid>
      <w:tr w:rsidR="00096285" w14:paraId="74A81894" w14:textId="77777777" w:rsidTr="00096285">
        <w:tc>
          <w:tcPr>
            <w:tcW w:w="9629" w:type="dxa"/>
          </w:tcPr>
          <w:p w14:paraId="3F841371" w14:textId="6080AC98" w:rsidR="00096285" w:rsidRPr="00096285" w:rsidRDefault="00096285" w:rsidP="002B4038">
            <w:pPr>
              <w:rPr>
                <w:b/>
                <w:bCs/>
                <w:u w:val="single"/>
              </w:rPr>
            </w:pPr>
            <w:r w:rsidRPr="00096285">
              <w:rPr>
                <w:b/>
                <w:bCs/>
                <w:u w:val="single"/>
              </w:rPr>
              <w:t>From TS 38.331</w:t>
            </w:r>
            <w:r>
              <w:rPr>
                <w:b/>
                <w:bCs/>
                <w:u w:val="single"/>
              </w:rPr>
              <w:t xml:space="preserve"> Running CR </w:t>
            </w:r>
            <w:r w:rsidR="00F30FA3">
              <w:rPr>
                <w:b/>
                <w:bCs/>
                <w:u w:val="single"/>
              </w:rPr>
              <w:fldChar w:fldCharType="begin"/>
            </w:r>
            <w:r w:rsidR="00F30FA3">
              <w:rPr>
                <w:b/>
                <w:bCs/>
                <w:u w:val="single"/>
              </w:rPr>
              <w:instrText xml:space="preserve"> REF _Ref92876311 \n \h </w:instrText>
            </w:r>
            <w:r w:rsidR="00F30FA3">
              <w:rPr>
                <w:b/>
                <w:bCs/>
                <w:u w:val="single"/>
              </w:rPr>
            </w:r>
            <w:r w:rsidR="00F30FA3">
              <w:rPr>
                <w:b/>
                <w:bCs/>
                <w:u w:val="single"/>
              </w:rPr>
              <w:fldChar w:fldCharType="separate"/>
            </w:r>
            <w:r w:rsidR="00A513D7">
              <w:rPr>
                <w:b/>
                <w:bCs/>
                <w:u w:val="single"/>
              </w:rPr>
              <w:t>[7]</w:t>
            </w:r>
            <w:r w:rsidR="00F30FA3">
              <w:rPr>
                <w:b/>
                <w:bCs/>
                <w:u w:val="single"/>
              </w:rPr>
              <w:fldChar w:fldCharType="end"/>
            </w:r>
            <w:r w:rsidRPr="00096285">
              <w:rPr>
                <w:b/>
                <w:bCs/>
                <w:u w:val="single"/>
              </w:rPr>
              <w:t>:</w:t>
            </w:r>
          </w:p>
          <w:p w14:paraId="7B20A93E" w14:textId="77777777" w:rsidR="00096285" w:rsidRDefault="00096285" w:rsidP="00096285">
            <w:pPr>
              <w:pStyle w:val="B1"/>
            </w:pPr>
            <w:r>
              <w:rPr>
                <w:rFonts w:eastAsia="SimSun"/>
              </w:rPr>
              <w:t>1&gt;</w:t>
            </w:r>
            <w:r>
              <w:rPr>
                <w:rFonts w:eastAsia="SimSun"/>
              </w:rPr>
              <w:tab/>
              <w:t xml:space="preserve">else </w:t>
            </w:r>
            <w:r>
              <w:t xml:space="preserve">if the failure is detected due to radio link failure as described in 5.3.10.3, set the fields in </w:t>
            </w:r>
            <w:proofErr w:type="spellStart"/>
            <w:r>
              <w:rPr>
                <w:i/>
                <w:iCs/>
              </w:rPr>
              <w:t>VarRLF</w:t>
            </w:r>
            <w:proofErr w:type="spellEnd"/>
            <w:r>
              <w:rPr>
                <w:i/>
                <w:iCs/>
              </w:rPr>
              <w:t>-report</w:t>
            </w:r>
            <w:r>
              <w:t xml:space="preserve"> as follows:</w:t>
            </w:r>
          </w:p>
          <w:p w14:paraId="2F09B07A" w14:textId="77777777" w:rsidR="00096285" w:rsidRDefault="00096285" w:rsidP="00096285">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rFonts w:eastAsia="SimSun"/>
                <w:i/>
                <w:iCs/>
                <w:lang w:eastAsia="zh-CN"/>
              </w:rPr>
              <w:t>rl</w:t>
            </w:r>
            <w:r>
              <w:rPr>
                <w:i/>
                <w:iCs/>
              </w:rPr>
              <w:t>f</w:t>
            </w:r>
            <w:proofErr w:type="spellEnd"/>
            <w:r>
              <w:t>;</w:t>
            </w:r>
            <w:proofErr w:type="gramEnd"/>
          </w:p>
          <w:p w14:paraId="21C40307" w14:textId="77777777" w:rsidR="00096285" w:rsidRDefault="00096285" w:rsidP="00096285">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w:t>
            </w:r>
            <w:proofErr w:type="gramStart"/>
            <w:r>
              <w:t>4;</w:t>
            </w:r>
            <w:proofErr w:type="gramEnd"/>
          </w:p>
          <w:p w14:paraId="77B4DAB0" w14:textId="77777777" w:rsidR="00096285" w:rsidRDefault="00096285" w:rsidP="00096285">
            <w:pPr>
              <w:pStyle w:val="B2"/>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w:t>
            </w:r>
            <w:proofErr w:type="gramStart"/>
            <w:r>
              <w:t>detected;</w:t>
            </w:r>
            <w:proofErr w:type="gramEnd"/>
          </w:p>
          <w:p w14:paraId="70368626" w14:textId="77777777" w:rsidR="00096285" w:rsidRDefault="00096285" w:rsidP="00096285">
            <w:pPr>
              <w:pStyle w:val="B2"/>
              <w:rPr>
                <w:rFonts w:eastAsia="Times New Roman"/>
                <w:lang w:eastAsia="zh-CN"/>
              </w:rPr>
            </w:pPr>
            <w:r>
              <w:rPr>
                <w:rFonts w:eastAsia="SimSun"/>
                <w:lang w:eastAsia="zh-CN"/>
              </w:rPr>
              <w:t>2&gt;</w:t>
            </w:r>
            <w:r>
              <w:rPr>
                <w:rFonts w:eastAsia="SimSun"/>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76C55584" w14:textId="77777777" w:rsidR="00096285" w:rsidRDefault="00096285" w:rsidP="00096285">
            <w:pPr>
              <w:pStyle w:val="B3"/>
            </w:pPr>
            <w:r>
              <w:rPr>
                <w:lang w:eastAsia="zh-CN"/>
              </w:rPr>
              <w:t>3</w:t>
            </w:r>
            <w:r>
              <w:t>&gt;</w:t>
            </w:r>
            <w:r>
              <w:rPr>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w:t>
            </w:r>
          </w:p>
          <w:p w14:paraId="0B6E9095" w14:textId="77777777" w:rsidR="00096285" w:rsidRDefault="00096285" w:rsidP="00096285">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2BAD5FB3" w14:textId="77777777" w:rsidR="00096285" w:rsidRDefault="00096285" w:rsidP="00096285">
            <w:pPr>
              <w:pStyle w:val="B4"/>
            </w:pPr>
            <w:r>
              <w:rPr>
                <w:rFonts w:eastAsia="SimSun"/>
                <w:lang w:eastAsia="zh-CN"/>
              </w:rPr>
              <w:t>4&gt;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353D1904" w14:textId="77777777" w:rsidR="00096285" w:rsidRDefault="00096285" w:rsidP="00096285">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gramStart"/>
            <w:r>
              <w:rPr>
                <w:rFonts w:eastAsia="SimSun"/>
                <w:i/>
                <w:iCs/>
                <w:lang w:eastAsia="zh-CN"/>
              </w:rPr>
              <w:t>daps</w:t>
            </w:r>
            <w:r>
              <w:rPr>
                <w:rFonts w:eastAsia="SimSun"/>
                <w:lang w:eastAsia="zh-CN"/>
              </w:rPr>
              <w:t>;</w:t>
            </w:r>
            <w:proofErr w:type="gramEnd"/>
          </w:p>
          <w:p w14:paraId="03F570C5" w14:textId="77777777" w:rsidR="00096285" w:rsidRDefault="00096285" w:rsidP="00096285">
            <w:pPr>
              <w:pStyle w:val="B4"/>
            </w:pPr>
            <w:r>
              <w:rPr>
                <w:rFonts w:eastAsia="SimSun"/>
                <w:lang w:eastAsia="zh-CN"/>
              </w:rPr>
              <w:t>4&gt;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79F3DF86" w14:textId="77777777" w:rsidR="00096285" w:rsidRDefault="00096285" w:rsidP="00096285">
            <w:pPr>
              <w:pStyle w:val="B5"/>
            </w:pPr>
            <w:r>
              <w:rPr>
                <w:rFonts w:eastAsia="SimSun"/>
                <w:lang w:eastAsia="zh-CN"/>
              </w:rPr>
              <w:t>5&gt;</w:t>
            </w:r>
            <w:r>
              <w:rPr>
                <w:rFonts w:eastAsia="SimSun"/>
                <w:lang w:eastAsia="zh-CN"/>
              </w:rPr>
              <w:tab/>
              <w:t xml:space="preserve">set </w:t>
            </w:r>
            <w:proofErr w:type="spellStart"/>
            <w:r>
              <w:rPr>
                <w:rFonts w:eastAsia="SimSun"/>
                <w:i/>
                <w:iCs/>
                <w:lang w:eastAsia="zh-CN"/>
              </w:rPr>
              <w:t>lastHOType</w:t>
            </w:r>
            <w:proofErr w:type="spellEnd"/>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proofErr w:type="gramEnd"/>
          </w:p>
          <w:p w14:paraId="1BD30D18" w14:textId="77777777" w:rsidR="00096285" w:rsidRDefault="00096285" w:rsidP="00096285">
            <w:pPr>
              <w:pStyle w:val="B4"/>
            </w:pPr>
            <w:r w:rsidRPr="00096285">
              <w:rPr>
                <w:highlight w:val="yellow"/>
              </w:rPr>
              <w:t>4&gt;</w:t>
            </w:r>
            <w:r w:rsidRPr="00096285">
              <w:rPr>
                <w:highlight w:val="yellow"/>
              </w:rPr>
              <w:tab/>
            </w:r>
            <w:r w:rsidRPr="00096285">
              <w:rPr>
                <w:highlight w:val="yellow"/>
                <w:lang w:eastAsia="zh-CN"/>
              </w:rPr>
              <w:t>set the</w:t>
            </w:r>
            <w:r w:rsidRPr="00096285">
              <w:rPr>
                <w:highlight w:val="yellow"/>
              </w:rPr>
              <w:t xml:space="preserve"> </w:t>
            </w:r>
            <w:proofErr w:type="spellStart"/>
            <w:r w:rsidRPr="00096285">
              <w:rPr>
                <w:i/>
                <w:highlight w:val="yellow"/>
              </w:rPr>
              <w:t>time</w:t>
            </w:r>
            <w:r w:rsidRPr="00096285">
              <w:rPr>
                <w:i/>
                <w:highlight w:val="yellow"/>
                <w:lang w:eastAsia="zh-CN"/>
              </w:rPr>
              <w:t>ConnFailure</w:t>
            </w:r>
            <w:proofErr w:type="spellEnd"/>
            <w:r w:rsidRPr="00096285">
              <w:rPr>
                <w:highlight w:val="yellow"/>
              </w:rPr>
              <w:t xml:space="preserve"> to the </w:t>
            </w:r>
            <w:r w:rsidRPr="00096285">
              <w:rPr>
                <w:highlight w:val="yellow"/>
                <w:lang w:eastAsia="zh-CN"/>
              </w:rPr>
              <w:t>elapsed</w:t>
            </w:r>
            <w:r w:rsidRPr="00096285">
              <w:rPr>
                <w:highlight w:val="yellow"/>
              </w:rPr>
              <w:t xml:space="preserve"> time </w:t>
            </w:r>
            <w:r w:rsidRPr="00096285">
              <w:rPr>
                <w:highlight w:val="yellow"/>
                <w:lang w:eastAsia="zh-CN"/>
              </w:rPr>
              <w:t xml:space="preserve">since the execution of the last </w:t>
            </w:r>
            <w:proofErr w:type="spellStart"/>
            <w:r w:rsidRPr="00096285">
              <w:rPr>
                <w:i/>
                <w:highlight w:val="yellow"/>
              </w:rPr>
              <w:t>RRCReconfiguration</w:t>
            </w:r>
            <w:proofErr w:type="spellEnd"/>
            <w:r w:rsidRPr="00096285">
              <w:rPr>
                <w:highlight w:val="yellow"/>
              </w:rPr>
              <w:t xml:space="preserve"> message including the </w:t>
            </w:r>
            <w:proofErr w:type="spellStart"/>
            <w:proofErr w:type="gramStart"/>
            <w:r w:rsidRPr="00096285">
              <w:rPr>
                <w:i/>
                <w:highlight w:val="yellow"/>
              </w:rPr>
              <w:t>reconfigurationWithSync</w:t>
            </w:r>
            <w:proofErr w:type="spellEnd"/>
            <w:r w:rsidRPr="00096285">
              <w:rPr>
                <w:highlight w:val="yellow"/>
                <w:lang w:eastAsia="zh-CN"/>
              </w:rPr>
              <w:t>;</w:t>
            </w:r>
            <w:proofErr w:type="gramEnd"/>
          </w:p>
          <w:p w14:paraId="7BB1F244" w14:textId="7A7A43B3" w:rsidR="00096285" w:rsidRDefault="00096285" w:rsidP="002B4038"/>
        </w:tc>
      </w:tr>
    </w:tbl>
    <w:p w14:paraId="138D5A05" w14:textId="77777777" w:rsidR="00A71FCC" w:rsidRDefault="00A71FCC" w:rsidP="002B4038"/>
    <w:p w14:paraId="107A6744" w14:textId="2D37E622" w:rsidR="001F16B6" w:rsidRPr="003F39AD" w:rsidRDefault="001F16B6" w:rsidP="002B4038">
      <w:pPr>
        <w:rPr>
          <w:rFonts w:ascii="Arial" w:hAnsi="Arial" w:cs="Arial"/>
        </w:rPr>
      </w:pPr>
      <w:r w:rsidRPr="003F39AD">
        <w:rPr>
          <w:rFonts w:ascii="Arial" w:hAnsi="Arial" w:cs="Arial"/>
        </w:rPr>
        <w:t xml:space="preserve">Given the above, </w:t>
      </w:r>
      <w:r w:rsidR="0032337B">
        <w:rPr>
          <w:rFonts w:ascii="Arial" w:hAnsi="Arial" w:cs="Arial"/>
        </w:rPr>
        <w:t>it seems</w:t>
      </w:r>
      <w:r w:rsidRPr="003F39AD">
        <w:rPr>
          <w:rFonts w:ascii="Arial" w:hAnsi="Arial" w:cs="Arial"/>
        </w:rPr>
        <w:t xml:space="preserve"> that the usage of </w:t>
      </w:r>
      <w:proofErr w:type="spellStart"/>
      <w:r w:rsidRPr="003F39AD">
        <w:rPr>
          <w:rFonts w:ascii="Arial" w:hAnsi="Arial" w:cs="Arial"/>
        </w:rPr>
        <w:t>timeConnSourceDAPSFailure</w:t>
      </w:r>
      <w:proofErr w:type="spellEnd"/>
      <w:r w:rsidRPr="003F39AD">
        <w:rPr>
          <w:rFonts w:ascii="Arial" w:hAnsi="Arial" w:cs="Arial"/>
        </w:rPr>
        <w:t xml:space="preserve"> is unnecessary in this case. </w:t>
      </w:r>
      <w:r w:rsidR="006F516D">
        <w:rPr>
          <w:rFonts w:ascii="Arial" w:hAnsi="Arial" w:cs="Arial"/>
        </w:rPr>
        <w:t>Note also that i</w:t>
      </w:r>
      <w:r w:rsidR="001320C0" w:rsidRPr="003F39AD">
        <w:rPr>
          <w:rFonts w:ascii="Arial" w:hAnsi="Arial" w:cs="Arial"/>
        </w:rPr>
        <w:t xml:space="preserve">f it is agreed to use the </w:t>
      </w:r>
      <w:proofErr w:type="spellStart"/>
      <w:r w:rsidR="001320C0" w:rsidRPr="003F39AD">
        <w:rPr>
          <w:rFonts w:ascii="Arial" w:hAnsi="Arial" w:cs="Arial"/>
        </w:rPr>
        <w:t>timeConnSourceDAPSFailure</w:t>
      </w:r>
      <w:proofErr w:type="spellEnd"/>
      <w:r w:rsidR="001320C0" w:rsidRPr="003F39AD">
        <w:rPr>
          <w:rFonts w:ascii="Arial" w:hAnsi="Arial" w:cs="Arial"/>
        </w:rPr>
        <w:t xml:space="preserve"> in this case, then additional procedural text should be added</w:t>
      </w:r>
      <w:r w:rsidR="005856AF" w:rsidRPr="003F39AD">
        <w:rPr>
          <w:rFonts w:ascii="Arial" w:hAnsi="Arial" w:cs="Arial"/>
        </w:rPr>
        <w:t xml:space="preserve"> to deprecate the use of </w:t>
      </w:r>
      <w:proofErr w:type="spellStart"/>
      <w:r w:rsidR="005856AF" w:rsidRPr="003F39AD">
        <w:rPr>
          <w:rFonts w:ascii="Arial" w:hAnsi="Arial" w:cs="Arial"/>
        </w:rPr>
        <w:t>timeConnFailure</w:t>
      </w:r>
      <w:proofErr w:type="spellEnd"/>
      <w:r w:rsidR="005856AF" w:rsidRPr="003F39AD">
        <w:rPr>
          <w:rFonts w:ascii="Arial" w:hAnsi="Arial" w:cs="Arial"/>
        </w:rPr>
        <w:t xml:space="preserve"> when there is an RLF after the fallback.</w:t>
      </w:r>
      <w:r w:rsidR="001320C0" w:rsidRPr="003F39AD">
        <w:rPr>
          <w:rFonts w:ascii="Arial" w:hAnsi="Arial" w:cs="Arial"/>
        </w:rPr>
        <w:t xml:space="preserve"> </w:t>
      </w:r>
      <w:r w:rsidRPr="003F39AD">
        <w:rPr>
          <w:rFonts w:ascii="Arial" w:hAnsi="Arial" w:cs="Arial"/>
        </w:rPr>
        <w:t>However, it is proposed to discuss it:</w:t>
      </w:r>
    </w:p>
    <w:p w14:paraId="372123EF" w14:textId="54845E9F" w:rsidR="001F16B6" w:rsidRDefault="001F16B6" w:rsidP="001F16B6">
      <w:pPr>
        <w:pStyle w:val="Proposal"/>
      </w:pPr>
      <w:bookmarkStart w:id="42" w:name="_Toc92978136"/>
      <w:bookmarkStart w:id="43" w:name="_Toc92978948"/>
      <w:r>
        <w:lastRenderedPageBreak/>
        <w:t>RAN2 to discuss whether the</w:t>
      </w:r>
      <w:r w:rsidR="001F4CB1">
        <w:t xml:space="preserve"> time elapsed between the DAPS HO initialization and the RLF in the source cell after fallback</w:t>
      </w:r>
      <w:r w:rsidR="001320C0">
        <w:t xml:space="preserve"> </w:t>
      </w:r>
      <w:r w:rsidR="006F516D">
        <w:t>is</w:t>
      </w:r>
      <w:r w:rsidR="001320C0">
        <w:t xml:space="preserve"> represented by the </w:t>
      </w:r>
      <w:proofErr w:type="spellStart"/>
      <w:r w:rsidR="001320C0">
        <w:t>timeConnFailure</w:t>
      </w:r>
      <w:proofErr w:type="spellEnd"/>
      <w:r w:rsidR="001320C0">
        <w:t xml:space="preserve"> (as in the current running CR) or via the </w:t>
      </w:r>
      <w:proofErr w:type="spellStart"/>
      <w:r w:rsidR="001320C0">
        <w:t>timeConnSourceDAPSFailure</w:t>
      </w:r>
      <w:proofErr w:type="spellEnd"/>
      <w:r w:rsidR="0032337B">
        <w:t>.</w:t>
      </w:r>
      <w:bookmarkEnd w:id="42"/>
      <w:bookmarkEnd w:id="43"/>
    </w:p>
    <w:p w14:paraId="5787ECB4" w14:textId="30027F22" w:rsidR="005B550A" w:rsidRDefault="005B550A" w:rsidP="005B550A"/>
    <w:p w14:paraId="60C05567" w14:textId="22EFD675" w:rsidR="006A0196" w:rsidRPr="00FD4BD6" w:rsidRDefault="00C00D3E" w:rsidP="006A0196">
      <w:pPr>
        <w:rPr>
          <w:rFonts w:ascii="Arial" w:hAnsi="Arial" w:cs="Arial"/>
        </w:rPr>
      </w:pPr>
      <w:r w:rsidRPr="00FD4BD6">
        <w:rPr>
          <w:rFonts w:ascii="Arial" w:hAnsi="Arial" w:cs="Arial"/>
        </w:rPr>
        <w:t xml:space="preserve">In </w:t>
      </w:r>
      <w:r w:rsidRPr="00FD4BD6">
        <w:rPr>
          <w:rFonts w:ascii="Arial" w:hAnsi="Arial" w:cs="Arial"/>
        </w:rPr>
        <w:fldChar w:fldCharType="begin"/>
      </w:r>
      <w:r w:rsidRPr="00FD4BD6">
        <w:rPr>
          <w:rFonts w:ascii="Arial" w:hAnsi="Arial" w:cs="Arial"/>
        </w:rPr>
        <w:instrText xml:space="preserve"> REF _Ref92877371 \r \h </w:instrText>
      </w:r>
      <w:r w:rsidR="00FD4BD6">
        <w:rPr>
          <w:rFonts w:ascii="Arial" w:hAnsi="Arial" w:cs="Arial"/>
        </w:rPr>
        <w:instrText xml:space="preserve"> \* MERGEFORMAT </w:instrText>
      </w:r>
      <w:r w:rsidRPr="00FD4BD6">
        <w:rPr>
          <w:rFonts w:ascii="Arial" w:hAnsi="Arial" w:cs="Arial"/>
        </w:rPr>
      </w:r>
      <w:r w:rsidRPr="00FD4BD6">
        <w:rPr>
          <w:rFonts w:ascii="Arial" w:hAnsi="Arial" w:cs="Arial"/>
        </w:rPr>
        <w:fldChar w:fldCharType="separate"/>
      </w:r>
      <w:r w:rsidR="00A513D7">
        <w:rPr>
          <w:rFonts w:ascii="Arial" w:hAnsi="Arial" w:cs="Arial"/>
        </w:rPr>
        <w:t>[9]</w:t>
      </w:r>
      <w:r w:rsidRPr="00FD4BD6">
        <w:rPr>
          <w:rFonts w:ascii="Arial" w:hAnsi="Arial" w:cs="Arial"/>
        </w:rPr>
        <w:fldChar w:fldCharType="end"/>
      </w:r>
      <w:r w:rsidRPr="00FD4BD6">
        <w:rPr>
          <w:rFonts w:ascii="Arial" w:hAnsi="Arial" w:cs="Arial"/>
        </w:rPr>
        <w:t xml:space="preserve">, Oppo proposes that </w:t>
      </w:r>
      <w:r w:rsidR="006A0196" w:rsidRPr="00FD4BD6">
        <w:rPr>
          <w:rFonts w:ascii="Arial" w:hAnsi="Arial" w:cs="Arial"/>
        </w:rPr>
        <w:t xml:space="preserve">at most one </w:t>
      </w:r>
      <w:proofErr w:type="spellStart"/>
      <w:r w:rsidR="006A0196" w:rsidRPr="00FD4BD6">
        <w:rPr>
          <w:rFonts w:ascii="Arial" w:hAnsi="Arial" w:cs="Arial"/>
        </w:rPr>
        <w:t>previousPCellIds</w:t>
      </w:r>
      <w:proofErr w:type="spellEnd"/>
      <w:r w:rsidR="006A0196" w:rsidRPr="00FD4BD6">
        <w:rPr>
          <w:rFonts w:ascii="Arial" w:hAnsi="Arial" w:cs="Arial"/>
        </w:rPr>
        <w:t xml:space="preserve">, two </w:t>
      </w:r>
      <w:proofErr w:type="spellStart"/>
      <w:r w:rsidR="006A0196" w:rsidRPr="00FD4BD6">
        <w:rPr>
          <w:rFonts w:ascii="Arial" w:hAnsi="Arial" w:cs="Arial"/>
        </w:rPr>
        <w:t>failedPCellIds</w:t>
      </w:r>
      <w:proofErr w:type="spellEnd"/>
      <w:r w:rsidR="006A0196" w:rsidRPr="00FD4BD6">
        <w:rPr>
          <w:rFonts w:ascii="Arial" w:hAnsi="Arial" w:cs="Arial"/>
        </w:rPr>
        <w:t xml:space="preserve">, and one </w:t>
      </w:r>
      <w:proofErr w:type="spellStart"/>
      <w:r w:rsidR="006A0196" w:rsidRPr="00FD4BD6">
        <w:rPr>
          <w:rFonts w:ascii="Arial" w:hAnsi="Arial" w:cs="Arial"/>
        </w:rPr>
        <w:t>reconnectCellId</w:t>
      </w:r>
      <w:proofErr w:type="spellEnd"/>
      <w:r w:rsidR="006A0196" w:rsidRPr="00FD4BD6">
        <w:rPr>
          <w:rFonts w:ascii="Arial" w:hAnsi="Arial" w:cs="Arial"/>
        </w:rPr>
        <w:t xml:space="preserve"> should be included in the RLF report.</w:t>
      </w:r>
      <w:r w:rsidRPr="00FD4BD6">
        <w:rPr>
          <w:rFonts w:ascii="Arial" w:hAnsi="Arial" w:cs="Arial"/>
        </w:rPr>
        <w:t xml:space="preserve"> Rapporteur notes that this is already the way it is captured in the running CR, i.e. in case of failure both in the first CHO handover, and in the second CHO recovery attempt, the UE includes the </w:t>
      </w:r>
      <w:proofErr w:type="spellStart"/>
      <w:r w:rsidRPr="00FD4BD6">
        <w:rPr>
          <w:rFonts w:ascii="Arial" w:hAnsi="Arial" w:cs="Arial"/>
        </w:rPr>
        <w:t>previousPCellID</w:t>
      </w:r>
      <w:proofErr w:type="spellEnd"/>
      <w:r w:rsidRPr="00FD4BD6">
        <w:rPr>
          <w:rFonts w:ascii="Arial" w:hAnsi="Arial" w:cs="Arial"/>
        </w:rPr>
        <w:t xml:space="preserve"> (i.e. the source cell), the </w:t>
      </w:r>
      <w:proofErr w:type="spellStart"/>
      <w:r w:rsidRPr="00FD4BD6">
        <w:rPr>
          <w:rFonts w:ascii="Arial" w:hAnsi="Arial" w:cs="Arial"/>
        </w:rPr>
        <w:t>failedPCellID</w:t>
      </w:r>
      <w:proofErr w:type="spellEnd"/>
      <w:r w:rsidRPr="00FD4BD6">
        <w:rPr>
          <w:rFonts w:ascii="Arial" w:hAnsi="Arial" w:cs="Arial"/>
        </w:rPr>
        <w:t xml:space="preserve"> (i.e. the target </w:t>
      </w:r>
      <w:proofErr w:type="spellStart"/>
      <w:r w:rsidRPr="00FD4BD6">
        <w:rPr>
          <w:rFonts w:ascii="Arial" w:hAnsi="Arial" w:cs="Arial"/>
        </w:rPr>
        <w:t>PCell</w:t>
      </w:r>
      <w:proofErr w:type="spellEnd"/>
      <w:r w:rsidRPr="00FD4BD6">
        <w:rPr>
          <w:rFonts w:ascii="Arial" w:hAnsi="Arial" w:cs="Arial"/>
        </w:rPr>
        <w:t xml:space="preserve">), the </w:t>
      </w:r>
      <w:proofErr w:type="spellStart"/>
      <w:r w:rsidRPr="00FD4BD6">
        <w:rPr>
          <w:rFonts w:ascii="Arial" w:hAnsi="Arial" w:cs="Arial"/>
        </w:rPr>
        <w:t>choCellID</w:t>
      </w:r>
      <w:proofErr w:type="spellEnd"/>
      <w:r w:rsidRPr="00FD4BD6">
        <w:rPr>
          <w:rFonts w:ascii="Arial" w:hAnsi="Arial" w:cs="Arial"/>
        </w:rPr>
        <w:t xml:space="preserve"> (i.e. the </w:t>
      </w:r>
      <w:r w:rsidR="00FD4BD6" w:rsidRPr="00FD4BD6">
        <w:rPr>
          <w:rFonts w:ascii="Arial" w:hAnsi="Arial" w:cs="Arial"/>
        </w:rPr>
        <w:t xml:space="preserve">second </w:t>
      </w:r>
      <w:r w:rsidRPr="00FD4BD6">
        <w:rPr>
          <w:rFonts w:ascii="Arial" w:hAnsi="Arial" w:cs="Arial"/>
        </w:rPr>
        <w:t xml:space="preserve">cell where CHO is attempted), and then </w:t>
      </w:r>
      <w:proofErr w:type="spellStart"/>
      <w:r w:rsidRPr="00FD4BD6">
        <w:rPr>
          <w:rFonts w:ascii="Arial" w:hAnsi="Arial" w:cs="Arial"/>
        </w:rPr>
        <w:t>reestablishmentCellID</w:t>
      </w:r>
      <w:proofErr w:type="spellEnd"/>
      <w:r w:rsidRPr="00FD4BD6">
        <w:rPr>
          <w:rFonts w:ascii="Arial" w:hAnsi="Arial" w:cs="Arial"/>
        </w:rPr>
        <w:t xml:space="preserve"> (in case the</w:t>
      </w:r>
      <w:r w:rsidR="00FD4BD6" w:rsidRPr="00FD4BD6">
        <w:rPr>
          <w:rFonts w:ascii="Arial" w:hAnsi="Arial" w:cs="Arial"/>
        </w:rPr>
        <w:t xml:space="preserve"> second CHO attempt fails</w:t>
      </w:r>
      <w:r w:rsidRPr="00FD4BD6">
        <w:rPr>
          <w:rFonts w:ascii="Arial" w:hAnsi="Arial" w:cs="Arial"/>
        </w:rPr>
        <w:t>)</w:t>
      </w:r>
      <w:r w:rsidR="00FD4BD6" w:rsidRPr="00FD4BD6">
        <w:rPr>
          <w:rFonts w:ascii="Arial" w:hAnsi="Arial" w:cs="Arial"/>
        </w:rPr>
        <w:t>. Hence, no further discussion seems needed.</w:t>
      </w:r>
    </w:p>
    <w:p w14:paraId="742E2AD7" w14:textId="330995E9" w:rsidR="000C0700" w:rsidRDefault="00ED05E6" w:rsidP="005B550A">
      <w:pPr>
        <w:rPr>
          <w:rFonts w:ascii="Arial" w:hAnsi="Arial" w:cs="Arial"/>
        </w:rPr>
      </w:pPr>
      <w:r w:rsidRPr="00DF2ED3">
        <w:rPr>
          <w:rFonts w:ascii="Arial" w:hAnsi="Arial" w:cs="Arial"/>
        </w:rPr>
        <w:t xml:space="preserve">In </w:t>
      </w:r>
      <w:r w:rsidRPr="00DF2ED3">
        <w:rPr>
          <w:rFonts w:ascii="Arial" w:hAnsi="Arial" w:cs="Arial"/>
        </w:rPr>
        <w:fldChar w:fldCharType="begin"/>
      </w:r>
      <w:r w:rsidRPr="00DF2ED3">
        <w:rPr>
          <w:rFonts w:ascii="Arial" w:hAnsi="Arial" w:cs="Arial"/>
        </w:rPr>
        <w:instrText xml:space="preserve"> REF _Ref92877371 \n \h </w:instrText>
      </w:r>
      <w:r w:rsidR="00DF2ED3">
        <w:rPr>
          <w:rFonts w:ascii="Arial" w:hAnsi="Arial" w:cs="Arial"/>
        </w:rPr>
        <w:instrText xml:space="preserve"> \* MERGEFORMAT </w:instrText>
      </w:r>
      <w:r w:rsidRPr="00DF2ED3">
        <w:rPr>
          <w:rFonts w:ascii="Arial" w:hAnsi="Arial" w:cs="Arial"/>
        </w:rPr>
      </w:r>
      <w:r w:rsidRPr="00DF2ED3">
        <w:rPr>
          <w:rFonts w:ascii="Arial" w:hAnsi="Arial" w:cs="Arial"/>
        </w:rPr>
        <w:fldChar w:fldCharType="separate"/>
      </w:r>
      <w:r w:rsidR="00A513D7">
        <w:rPr>
          <w:rFonts w:ascii="Arial" w:hAnsi="Arial" w:cs="Arial"/>
        </w:rPr>
        <w:t>[9]</w:t>
      </w:r>
      <w:r w:rsidRPr="00DF2ED3">
        <w:rPr>
          <w:rFonts w:ascii="Arial" w:hAnsi="Arial" w:cs="Arial"/>
        </w:rPr>
        <w:fldChar w:fldCharType="end"/>
      </w:r>
      <w:r w:rsidR="00894928" w:rsidRPr="00DF2ED3">
        <w:rPr>
          <w:rFonts w:ascii="Arial" w:hAnsi="Arial" w:cs="Arial"/>
        </w:rPr>
        <w:t xml:space="preserve">, Oppo proposes that the </w:t>
      </w:r>
      <w:proofErr w:type="spellStart"/>
      <w:r w:rsidR="00894928" w:rsidRPr="00DF2ED3">
        <w:rPr>
          <w:rFonts w:ascii="Arial" w:hAnsi="Arial" w:cs="Arial"/>
        </w:rPr>
        <w:t>timeConnFailure</w:t>
      </w:r>
      <w:proofErr w:type="spellEnd"/>
      <w:r w:rsidR="00894928" w:rsidRPr="00DF2ED3">
        <w:rPr>
          <w:rFonts w:ascii="Arial" w:hAnsi="Arial" w:cs="Arial"/>
        </w:rPr>
        <w:t xml:space="preserve"> for the first CHO failure is not needed to be recorded</w:t>
      </w:r>
      <w:r w:rsidR="00DF2ED3" w:rsidRPr="00DF2ED3">
        <w:rPr>
          <w:rFonts w:ascii="Arial" w:hAnsi="Arial" w:cs="Arial"/>
        </w:rPr>
        <w:t xml:space="preserve"> and that the </w:t>
      </w:r>
      <w:proofErr w:type="spellStart"/>
      <w:r w:rsidR="00DF2ED3" w:rsidRPr="00DF2ED3">
        <w:rPr>
          <w:rFonts w:ascii="Arial" w:hAnsi="Arial" w:cs="Arial"/>
        </w:rPr>
        <w:t>the</w:t>
      </w:r>
      <w:proofErr w:type="spellEnd"/>
      <w:r w:rsidR="00DF2ED3" w:rsidRPr="00DF2ED3">
        <w:rPr>
          <w:rFonts w:ascii="Arial" w:hAnsi="Arial" w:cs="Arial"/>
        </w:rPr>
        <w:t xml:space="preserve"> </w:t>
      </w:r>
      <w:proofErr w:type="spellStart"/>
      <w:r w:rsidR="00DF2ED3" w:rsidRPr="00DF2ED3">
        <w:rPr>
          <w:rFonts w:ascii="Arial" w:hAnsi="Arial" w:cs="Arial"/>
        </w:rPr>
        <w:t>timeConnFailure</w:t>
      </w:r>
      <w:proofErr w:type="spellEnd"/>
      <w:r w:rsidR="00DF2ED3" w:rsidRPr="00DF2ED3">
        <w:rPr>
          <w:rFonts w:ascii="Arial" w:hAnsi="Arial" w:cs="Arial"/>
        </w:rPr>
        <w:t xml:space="preserve"> IE corresponding to the second CHO failure is proposed to be recorded in the RLF report.</w:t>
      </w:r>
      <w:r w:rsidR="000846FF">
        <w:rPr>
          <w:rFonts w:ascii="Arial" w:hAnsi="Arial" w:cs="Arial"/>
        </w:rPr>
        <w:t xml:space="preserve"> Rapporteur </w:t>
      </w:r>
      <w:r w:rsidR="00C9500D">
        <w:rPr>
          <w:rFonts w:ascii="Arial" w:hAnsi="Arial" w:cs="Arial"/>
        </w:rPr>
        <w:t xml:space="preserve">notes that the </w:t>
      </w:r>
      <w:proofErr w:type="spellStart"/>
      <w:r w:rsidR="00C9500D">
        <w:rPr>
          <w:rFonts w:ascii="Arial" w:hAnsi="Arial" w:cs="Arial"/>
        </w:rPr>
        <w:t>timeConnFailure</w:t>
      </w:r>
      <w:proofErr w:type="spellEnd"/>
      <w:r w:rsidR="00C9500D">
        <w:rPr>
          <w:rFonts w:ascii="Arial" w:hAnsi="Arial" w:cs="Arial"/>
        </w:rPr>
        <w:t xml:space="preserve"> is used by the network to </w:t>
      </w:r>
      <w:r w:rsidR="008E3AE1">
        <w:rPr>
          <w:rFonts w:ascii="Arial" w:hAnsi="Arial" w:cs="Arial"/>
        </w:rPr>
        <w:t xml:space="preserve">better understand the reason </w:t>
      </w:r>
      <w:r w:rsidR="00274648">
        <w:rPr>
          <w:rFonts w:ascii="Arial" w:hAnsi="Arial" w:cs="Arial"/>
        </w:rPr>
        <w:t xml:space="preserve">of an HOF. If the second CHO failure is instead </w:t>
      </w:r>
      <w:proofErr w:type="gramStart"/>
      <w:r w:rsidR="00274648">
        <w:rPr>
          <w:rFonts w:ascii="Arial" w:hAnsi="Arial" w:cs="Arial"/>
        </w:rPr>
        <w:t>taken into account</w:t>
      </w:r>
      <w:proofErr w:type="gramEnd"/>
      <w:r w:rsidR="00274648">
        <w:rPr>
          <w:rFonts w:ascii="Arial" w:hAnsi="Arial" w:cs="Arial"/>
        </w:rPr>
        <w:t xml:space="preserve"> for the </w:t>
      </w:r>
      <w:proofErr w:type="spellStart"/>
      <w:r w:rsidR="00274648">
        <w:rPr>
          <w:rFonts w:ascii="Arial" w:hAnsi="Arial" w:cs="Arial"/>
        </w:rPr>
        <w:t>timeConnFailure</w:t>
      </w:r>
      <w:proofErr w:type="spellEnd"/>
      <w:r w:rsidR="00274648">
        <w:rPr>
          <w:rFonts w:ascii="Arial" w:hAnsi="Arial" w:cs="Arial"/>
        </w:rPr>
        <w:t xml:space="preserve">, then </w:t>
      </w:r>
      <w:r w:rsidR="003B77E1">
        <w:rPr>
          <w:rFonts w:ascii="Arial" w:hAnsi="Arial" w:cs="Arial"/>
        </w:rPr>
        <w:t>this information will be lost. Rapporteur proposes to further discuss</w:t>
      </w:r>
      <w:r w:rsidR="000C0700">
        <w:rPr>
          <w:rFonts w:ascii="Arial" w:hAnsi="Arial" w:cs="Arial"/>
        </w:rPr>
        <w:t xml:space="preserve"> what is the reason to change this legacy functionality.</w:t>
      </w:r>
    </w:p>
    <w:p w14:paraId="0BA85E12" w14:textId="02FF7477" w:rsidR="006A0196" w:rsidRDefault="00A95F81" w:rsidP="000C0700">
      <w:pPr>
        <w:pStyle w:val="Proposal"/>
      </w:pPr>
      <w:bookmarkStart w:id="44" w:name="_Toc92978137"/>
      <w:bookmarkStart w:id="45" w:name="_Toc92978949"/>
      <w:r>
        <w:t xml:space="preserve">RAN2 to discuss if there is the need </w:t>
      </w:r>
      <w:r w:rsidR="005639A2">
        <w:t xml:space="preserve">to do not record the </w:t>
      </w:r>
      <w:proofErr w:type="spellStart"/>
      <w:r w:rsidR="005639A2">
        <w:t>timeConnFailure</w:t>
      </w:r>
      <w:proofErr w:type="spellEnd"/>
      <w:r w:rsidR="005639A2">
        <w:t xml:space="preserve"> for the first CHO failure, and just record it for the second.</w:t>
      </w:r>
      <w:bookmarkEnd w:id="44"/>
      <w:bookmarkEnd w:id="45"/>
    </w:p>
    <w:p w14:paraId="43EF56F9" w14:textId="1EC19227" w:rsidR="00BB1253" w:rsidRPr="00EA55AA" w:rsidRDefault="00BB1253" w:rsidP="00BB1253">
      <w:pPr>
        <w:rPr>
          <w:rFonts w:ascii="Arial" w:hAnsi="Arial" w:cs="Arial"/>
        </w:rPr>
      </w:pPr>
      <w:r w:rsidRPr="00EA55AA">
        <w:rPr>
          <w:rFonts w:ascii="Arial" w:hAnsi="Arial" w:cs="Arial"/>
        </w:rPr>
        <w:t xml:space="preserve">Still in </w:t>
      </w:r>
      <w:r w:rsidRPr="00EA55AA">
        <w:rPr>
          <w:rFonts w:ascii="Arial" w:hAnsi="Arial" w:cs="Arial"/>
        </w:rPr>
        <w:fldChar w:fldCharType="begin"/>
      </w:r>
      <w:r w:rsidRPr="00EA55AA">
        <w:rPr>
          <w:rFonts w:ascii="Arial" w:hAnsi="Arial" w:cs="Arial"/>
        </w:rPr>
        <w:instrText xml:space="preserve"> REF _Ref92877371 \n \h </w:instrText>
      </w:r>
      <w:r w:rsidR="00EA55AA">
        <w:rPr>
          <w:rFonts w:ascii="Arial" w:hAnsi="Arial" w:cs="Arial"/>
        </w:rPr>
        <w:instrText xml:space="preserve"> \* MERGEFORMAT </w:instrText>
      </w:r>
      <w:r w:rsidRPr="00EA55AA">
        <w:rPr>
          <w:rFonts w:ascii="Arial" w:hAnsi="Arial" w:cs="Arial"/>
        </w:rPr>
      </w:r>
      <w:r w:rsidRPr="00EA55AA">
        <w:rPr>
          <w:rFonts w:ascii="Arial" w:hAnsi="Arial" w:cs="Arial"/>
        </w:rPr>
        <w:fldChar w:fldCharType="separate"/>
      </w:r>
      <w:r w:rsidR="00A513D7">
        <w:rPr>
          <w:rFonts w:ascii="Arial" w:hAnsi="Arial" w:cs="Arial"/>
        </w:rPr>
        <w:t>[9]</w:t>
      </w:r>
      <w:r w:rsidRPr="00EA55AA">
        <w:rPr>
          <w:rFonts w:ascii="Arial" w:hAnsi="Arial" w:cs="Arial"/>
        </w:rPr>
        <w:fldChar w:fldCharType="end"/>
      </w:r>
      <w:r w:rsidRPr="00EA55AA">
        <w:rPr>
          <w:rFonts w:ascii="Arial" w:hAnsi="Arial" w:cs="Arial"/>
        </w:rPr>
        <w:t>, Oppo proposes t</w:t>
      </w:r>
      <w:r w:rsidR="005D257A" w:rsidRPr="00EA55AA">
        <w:rPr>
          <w:rFonts w:ascii="Arial" w:hAnsi="Arial" w:cs="Arial"/>
        </w:rPr>
        <w:t xml:space="preserve">o </w:t>
      </w:r>
      <w:r w:rsidR="007B3235" w:rsidRPr="00EA55AA">
        <w:rPr>
          <w:rFonts w:ascii="Arial" w:hAnsi="Arial" w:cs="Arial"/>
        </w:rPr>
        <w:t>include the</w:t>
      </w:r>
      <w:r w:rsidRPr="00EA55AA">
        <w:rPr>
          <w:rFonts w:ascii="Arial" w:hAnsi="Arial" w:cs="Arial"/>
        </w:rPr>
        <w:t xml:space="preserve"> </w:t>
      </w:r>
      <w:proofErr w:type="spellStart"/>
      <w:r w:rsidRPr="00EA55AA">
        <w:rPr>
          <w:rFonts w:ascii="Arial" w:hAnsi="Arial" w:cs="Arial"/>
        </w:rPr>
        <w:t>timeUntilReconnection</w:t>
      </w:r>
      <w:proofErr w:type="spellEnd"/>
      <w:r w:rsidR="00DB0F60" w:rsidRPr="00EA55AA">
        <w:rPr>
          <w:rFonts w:ascii="Arial" w:hAnsi="Arial" w:cs="Arial"/>
        </w:rPr>
        <w:t xml:space="preserve"> for the latter failure in the RLF report for the consecutive CHO failure cases</w:t>
      </w:r>
      <w:r w:rsidR="00482AA5" w:rsidRPr="00EA55AA">
        <w:rPr>
          <w:rFonts w:ascii="Arial" w:hAnsi="Arial" w:cs="Arial"/>
        </w:rPr>
        <w:t>. Rapporteur</w:t>
      </w:r>
      <w:r w:rsidR="00AE26AC" w:rsidRPr="00EA55AA">
        <w:rPr>
          <w:rFonts w:ascii="Arial" w:hAnsi="Arial" w:cs="Arial"/>
        </w:rPr>
        <w:t xml:space="preserve"> notes that the </w:t>
      </w:r>
      <w:proofErr w:type="spellStart"/>
      <w:r w:rsidR="00AE26AC" w:rsidRPr="00EA55AA">
        <w:rPr>
          <w:rFonts w:ascii="Arial" w:hAnsi="Arial" w:cs="Arial"/>
        </w:rPr>
        <w:t>timeUntilReconnection</w:t>
      </w:r>
      <w:proofErr w:type="spellEnd"/>
      <w:r w:rsidR="00AE26AC" w:rsidRPr="00EA55AA">
        <w:rPr>
          <w:rFonts w:ascii="Arial" w:hAnsi="Arial" w:cs="Arial"/>
        </w:rPr>
        <w:t xml:space="preserve"> is used to log the time</w:t>
      </w:r>
      <w:r w:rsidR="00751669" w:rsidRPr="00EA55AA">
        <w:rPr>
          <w:rFonts w:ascii="Arial" w:hAnsi="Arial" w:cs="Arial"/>
        </w:rPr>
        <w:t xml:space="preserve"> since the failed reestablishment</w:t>
      </w:r>
      <w:r w:rsidR="002D2EB0" w:rsidRPr="00EA55AA">
        <w:rPr>
          <w:rFonts w:ascii="Arial" w:hAnsi="Arial" w:cs="Arial"/>
        </w:rPr>
        <w:t xml:space="preserve"> in legacy</w:t>
      </w:r>
      <w:r w:rsidR="003E4C90" w:rsidRPr="00EA55AA">
        <w:rPr>
          <w:rFonts w:ascii="Arial" w:hAnsi="Arial" w:cs="Arial"/>
        </w:rPr>
        <w:t xml:space="preserve">. </w:t>
      </w:r>
      <w:r w:rsidR="002924A9" w:rsidRPr="00EA55AA">
        <w:rPr>
          <w:rFonts w:ascii="Arial" w:hAnsi="Arial" w:cs="Arial"/>
        </w:rPr>
        <w:t>The second CHO failure is not considered a reestablishment, so it is not clear what would be the purpose of this time in this case</w:t>
      </w:r>
      <w:r w:rsidR="00EA55AA">
        <w:rPr>
          <w:rFonts w:ascii="Arial" w:hAnsi="Arial" w:cs="Arial"/>
        </w:rPr>
        <w:t>.</w:t>
      </w:r>
      <w:r w:rsidR="00750488">
        <w:rPr>
          <w:rFonts w:ascii="Arial" w:hAnsi="Arial" w:cs="Arial"/>
        </w:rPr>
        <w:t xml:space="preserve"> Note also that it was</w:t>
      </w:r>
      <w:r w:rsidR="002B2B91">
        <w:rPr>
          <w:rFonts w:ascii="Arial" w:hAnsi="Arial" w:cs="Arial"/>
        </w:rPr>
        <w:t xml:space="preserve"> discussed in the past whether to consider the time between the failures but that was not agreed.</w:t>
      </w:r>
      <w:r w:rsidR="00660568">
        <w:rPr>
          <w:rFonts w:ascii="Arial" w:hAnsi="Arial" w:cs="Arial"/>
        </w:rPr>
        <w:t xml:space="preserve"> </w:t>
      </w:r>
    </w:p>
    <w:p w14:paraId="446B81A8" w14:textId="1C48A189" w:rsidR="00652026" w:rsidRDefault="008534F8" w:rsidP="008534F8">
      <w:pPr>
        <w:pStyle w:val="Proposal"/>
      </w:pPr>
      <w:bookmarkStart w:id="46" w:name="_Toc92978138"/>
      <w:bookmarkStart w:id="47" w:name="_Toc92978950"/>
      <w:r>
        <w:t xml:space="preserve">RAN2 to discuss the need to include the </w:t>
      </w:r>
      <w:proofErr w:type="spellStart"/>
      <w:r>
        <w:rPr>
          <w:i/>
          <w:iCs/>
        </w:rPr>
        <w:t>timeUntilReconnection</w:t>
      </w:r>
      <w:proofErr w:type="spellEnd"/>
      <w:r>
        <w:t xml:space="preserve"> for the latter failure in the RLF report for the consecutive CHO failure cases.</w:t>
      </w:r>
      <w:bookmarkEnd w:id="46"/>
      <w:bookmarkEnd w:id="47"/>
      <w:r>
        <w:t xml:space="preserve"> </w:t>
      </w:r>
    </w:p>
    <w:p w14:paraId="1AA01EEF" w14:textId="7CC56B0A" w:rsidR="00660568" w:rsidRPr="00A352E8" w:rsidRDefault="00A05F95" w:rsidP="00660568">
      <w:pPr>
        <w:rPr>
          <w:rFonts w:ascii="Arial" w:hAnsi="Arial" w:cs="Arial"/>
        </w:rPr>
      </w:pPr>
      <w:r w:rsidRPr="00A352E8">
        <w:rPr>
          <w:rFonts w:ascii="Arial" w:hAnsi="Arial" w:cs="Arial"/>
        </w:rPr>
        <w:t xml:space="preserve">Still in </w:t>
      </w:r>
      <w:r w:rsidRPr="00A352E8">
        <w:rPr>
          <w:rFonts w:ascii="Arial" w:hAnsi="Arial" w:cs="Arial"/>
        </w:rPr>
        <w:fldChar w:fldCharType="begin"/>
      </w:r>
      <w:r w:rsidRPr="00A352E8">
        <w:rPr>
          <w:rFonts w:ascii="Arial" w:hAnsi="Arial" w:cs="Arial"/>
        </w:rPr>
        <w:instrText xml:space="preserve"> REF _Ref92877371 \n \h </w:instrText>
      </w:r>
      <w:r w:rsidR="00A352E8">
        <w:rPr>
          <w:rFonts w:ascii="Arial" w:hAnsi="Arial" w:cs="Arial"/>
        </w:rPr>
        <w:instrText xml:space="preserve"> \* MERGEFORMAT </w:instrText>
      </w:r>
      <w:r w:rsidRPr="00A352E8">
        <w:rPr>
          <w:rFonts w:ascii="Arial" w:hAnsi="Arial" w:cs="Arial"/>
        </w:rPr>
      </w:r>
      <w:r w:rsidRPr="00A352E8">
        <w:rPr>
          <w:rFonts w:ascii="Arial" w:hAnsi="Arial" w:cs="Arial"/>
        </w:rPr>
        <w:fldChar w:fldCharType="separate"/>
      </w:r>
      <w:r w:rsidR="00A513D7">
        <w:rPr>
          <w:rFonts w:ascii="Arial" w:hAnsi="Arial" w:cs="Arial"/>
        </w:rPr>
        <w:t>[9]</w:t>
      </w:r>
      <w:r w:rsidRPr="00A352E8">
        <w:rPr>
          <w:rFonts w:ascii="Arial" w:hAnsi="Arial" w:cs="Arial"/>
        </w:rPr>
        <w:fldChar w:fldCharType="end"/>
      </w:r>
      <w:r w:rsidRPr="00A352E8">
        <w:rPr>
          <w:rFonts w:ascii="Arial" w:hAnsi="Arial" w:cs="Arial"/>
        </w:rPr>
        <w:t xml:space="preserve">, </w:t>
      </w:r>
      <w:r w:rsidR="002406C2" w:rsidRPr="00A352E8">
        <w:rPr>
          <w:rFonts w:ascii="Arial" w:hAnsi="Arial" w:cs="Arial"/>
        </w:rPr>
        <w:t xml:space="preserve">Oppo proposes to agree that the UE should be allowed to delete or modify the already stored IEs (corresponding to the first failure) in the </w:t>
      </w:r>
      <w:proofErr w:type="spellStart"/>
      <w:r w:rsidR="002406C2" w:rsidRPr="00A352E8">
        <w:rPr>
          <w:rFonts w:ascii="Arial" w:hAnsi="Arial" w:cs="Arial"/>
        </w:rPr>
        <w:t>VarRLF</w:t>
      </w:r>
      <w:proofErr w:type="spellEnd"/>
      <w:r w:rsidR="002406C2" w:rsidRPr="00A352E8">
        <w:rPr>
          <w:rFonts w:ascii="Arial" w:hAnsi="Arial" w:cs="Arial"/>
        </w:rPr>
        <w:t xml:space="preserve">-Report due to the occurrence of the latter failure, rather than appending new IEs with the old ones. </w:t>
      </w:r>
      <w:proofErr w:type="spellStart"/>
      <w:r w:rsidR="002406C2" w:rsidRPr="00A352E8">
        <w:rPr>
          <w:rFonts w:ascii="Arial" w:hAnsi="Arial" w:cs="Arial"/>
        </w:rPr>
        <w:t>Rapportuer</w:t>
      </w:r>
      <w:proofErr w:type="spellEnd"/>
      <w:r w:rsidR="002406C2" w:rsidRPr="00A352E8">
        <w:rPr>
          <w:rFonts w:ascii="Arial" w:hAnsi="Arial" w:cs="Arial"/>
        </w:rPr>
        <w:t xml:space="preserve"> notes however t</w:t>
      </w:r>
      <w:r w:rsidR="00A352E8" w:rsidRPr="00A352E8">
        <w:rPr>
          <w:rFonts w:ascii="Arial" w:hAnsi="Arial" w:cs="Arial"/>
        </w:rPr>
        <w:t>hat how to model the CHO failures in the RLF report has been already agreed. Hence it suggested not further discussing it.</w:t>
      </w:r>
    </w:p>
    <w:p w14:paraId="4F0CBDF9" w14:textId="33CE3C6D" w:rsidR="00A04D2C" w:rsidRDefault="00FC7A76" w:rsidP="002B4038">
      <w:pPr>
        <w:rPr>
          <w:rFonts w:ascii="Arial" w:hAnsi="Arial" w:cs="Arial"/>
        </w:rPr>
      </w:pPr>
      <w:r w:rsidRPr="00F56DC1">
        <w:rPr>
          <w:rFonts w:ascii="Arial" w:hAnsi="Arial" w:cs="Arial"/>
        </w:rPr>
        <w:t xml:space="preserve">In </w:t>
      </w:r>
      <w:r w:rsidRPr="00F56DC1">
        <w:rPr>
          <w:rFonts w:ascii="Arial" w:hAnsi="Arial" w:cs="Arial"/>
        </w:rPr>
        <w:fldChar w:fldCharType="begin"/>
      </w:r>
      <w:r w:rsidRPr="00F56DC1">
        <w:rPr>
          <w:rFonts w:ascii="Arial" w:hAnsi="Arial" w:cs="Arial"/>
        </w:rPr>
        <w:instrText xml:space="preserve"> REF _Ref92881660 \n \h </w:instrText>
      </w:r>
      <w:r w:rsidR="00F56DC1">
        <w:rPr>
          <w:rFonts w:ascii="Arial" w:hAnsi="Arial" w:cs="Arial"/>
        </w:rPr>
        <w:instrText xml:space="preserve"> \* MERGEFORMAT </w:instrText>
      </w:r>
      <w:r w:rsidRPr="00F56DC1">
        <w:rPr>
          <w:rFonts w:ascii="Arial" w:hAnsi="Arial" w:cs="Arial"/>
        </w:rPr>
      </w:r>
      <w:r w:rsidRPr="00F56DC1">
        <w:rPr>
          <w:rFonts w:ascii="Arial" w:hAnsi="Arial" w:cs="Arial"/>
        </w:rPr>
        <w:fldChar w:fldCharType="separate"/>
      </w:r>
      <w:r w:rsidR="00A513D7">
        <w:rPr>
          <w:rFonts w:ascii="Arial" w:hAnsi="Arial" w:cs="Arial"/>
        </w:rPr>
        <w:t>[10]</w:t>
      </w:r>
      <w:r w:rsidRPr="00F56DC1">
        <w:rPr>
          <w:rFonts w:ascii="Arial" w:hAnsi="Arial" w:cs="Arial"/>
        </w:rPr>
        <w:fldChar w:fldCharType="end"/>
      </w:r>
      <w:r w:rsidRPr="00F56DC1">
        <w:rPr>
          <w:rFonts w:ascii="Arial" w:hAnsi="Arial" w:cs="Arial"/>
        </w:rPr>
        <w:t>, Samsung proposes</w:t>
      </w:r>
      <w:r w:rsidR="00F56DC1" w:rsidRPr="00F56DC1">
        <w:rPr>
          <w:rFonts w:ascii="Arial" w:hAnsi="Arial" w:cs="Arial"/>
        </w:rPr>
        <w:t xml:space="preserve"> that the </w:t>
      </w:r>
      <w:proofErr w:type="spellStart"/>
      <w:r w:rsidR="00F56DC1" w:rsidRPr="00F56DC1">
        <w:rPr>
          <w:rFonts w:ascii="Arial" w:hAnsi="Arial" w:cs="Arial"/>
        </w:rPr>
        <w:t>the</w:t>
      </w:r>
      <w:proofErr w:type="spellEnd"/>
      <w:r w:rsidR="00F56DC1" w:rsidRPr="00F56DC1">
        <w:rPr>
          <w:rFonts w:ascii="Arial" w:hAnsi="Arial" w:cs="Arial"/>
        </w:rPr>
        <w:t xml:space="preserve"> fields, </w:t>
      </w:r>
      <w:proofErr w:type="spellStart"/>
      <w:r w:rsidR="00F56DC1" w:rsidRPr="00F56DC1">
        <w:rPr>
          <w:rFonts w:ascii="Arial" w:hAnsi="Arial" w:cs="Arial"/>
        </w:rPr>
        <w:t>condFirstEventFulfilled</w:t>
      </w:r>
      <w:proofErr w:type="spellEnd"/>
      <w:r w:rsidR="00F56DC1" w:rsidRPr="00F56DC1">
        <w:rPr>
          <w:rFonts w:ascii="Arial" w:hAnsi="Arial" w:cs="Arial"/>
        </w:rPr>
        <w:t xml:space="preserve"> and </w:t>
      </w:r>
      <w:proofErr w:type="spellStart"/>
      <w:r w:rsidR="00F56DC1" w:rsidRPr="00F56DC1">
        <w:rPr>
          <w:rFonts w:ascii="Arial" w:hAnsi="Arial" w:cs="Arial"/>
        </w:rPr>
        <w:t>condSecondEventFulfilled</w:t>
      </w:r>
      <w:proofErr w:type="spellEnd"/>
      <w:r w:rsidR="00F56DC1" w:rsidRPr="00F56DC1">
        <w:rPr>
          <w:rFonts w:ascii="Arial" w:hAnsi="Arial" w:cs="Arial"/>
        </w:rPr>
        <w:t xml:space="preserve"> are discarded from Running CR</w:t>
      </w:r>
      <w:r w:rsidR="00F56DC1">
        <w:rPr>
          <w:rFonts w:ascii="Arial" w:hAnsi="Arial" w:cs="Arial"/>
        </w:rPr>
        <w:t xml:space="preserve"> and that the i</w:t>
      </w:r>
      <w:r w:rsidR="00F56DC1" w:rsidRPr="00F56DC1">
        <w:rPr>
          <w:rFonts w:ascii="Arial" w:hAnsi="Arial" w:cs="Arial"/>
        </w:rPr>
        <w:t xml:space="preserve">nclusion of </w:t>
      </w:r>
      <w:proofErr w:type="spellStart"/>
      <w:r w:rsidR="00F56DC1" w:rsidRPr="00F56DC1">
        <w:rPr>
          <w:rFonts w:ascii="Arial" w:hAnsi="Arial" w:cs="Arial"/>
        </w:rPr>
        <w:t>timeBetweenEvents</w:t>
      </w:r>
      <w:proofErr w:type="spellEnd"/>
      <w:r w:rsidR="00F56DC1" w:rsidRPr="00F56DC1">
        <w:rPr>
          <w:rFonts w:ascii="Arial" w:hAnsi="Arial" w:cs="Arial"/>
        </w:rPr>
        <w:t xml:space="preserve"> and </w:t>
      </w:r>
      <w:proofErr w:type="spellStart"/>
      <w:r w:rsidR="00F56DC1" w:rsidRPr="00F56DC1">
        <w:rPr>
          <w:rFonts w:ascii="Arial" w:hAnsi="Arial" w:cs="Arial"/>
        </w:rPr>
        <w:t>firstTriggeredEvent</w:t>
      </w:r>
      <w:proofErr w:type="spellEnd"/>
      <w:r w:rsidR="00F56DC1" w:rsidRPr="00F56DC1">
        <w:rPr>
          <w:rFonts w:ascii="Arial" w:hAnsi="Arial" w:cs="Arial"/>
        </w:rPr>
        <w:t xml:space="preserve"> implies that all execution condition(s) are fulfilled</w:t>
      </w:r>
      <w:r w:rsidR="002218B0">
        <w:rPr>
          <w:rFonts w:ascii="Arial" w:hAnsi="Arial" w:cs="Arial"/>
        </w:rPr>
        <w:t xml:space="preserve">. </w:t>
      </w:r>
      <w:r w:rsidR="00597072">
        <w:rPr>
          <w:rFonts w:ascii="Arial" w:hAnsi="Arial" w:cs="Arial"/>
        </w:rPr>
        <w:t xml:space="preserve">The claimed reason is that in CHO </w:t>
      </w:r>
      <w:proofErr w:type="spellStart"/>
      <w:r w:rsidR="00597072">
        <w:rPr>
          <w:rFonts w:ascii="Arial" w:hAnsi="Arial" w:cs="Arial"/>
        </w:rPr>
        <w:t>boh</w:t>
      </w:r>
      <w:proofErr w:type="spellEnd"/>
      <w:r w:rsidR="00597072">
        <w:rPr>
          <w:rFonts w:ascii="Arial" w:hAnsi="Arial" w:cs="Arial"/>
        </w:rPr>
        <w:t xml:space="preserve"> events should be fulfilled for the target cell. Note however, that in the current running CR the </w:t>
      </w:r>
      <w:proofErr w:type="spellStart"/>
      <w:r w:rsidR="00597072" w:rsidRPr="00F56DC1">
        <w:rPr>
          <w:rFonts w:ascii="Arial" w:hAnsi="Arial" w:cs="Arial"/>
        </w:rPr>
        <w:t>condFirstEventFulfilled</w:t>
      </w:r>
      <w:proofErr w:type="spellEnd"/>
      <w:r w:rsidR="00597072" w:rsidRPr="00F56DC1">
        <w:rPr>
          <w:rFonts w:ascii="Arial" w:hAnsi="Arial" w:cs="Arial"/>
        </w:rPr>
        <w:t xml:space="preserve"> and </w:t>
      </w:r>
      <w:proofErr w:type="spellStart"/>
      <w:r w:rsidR="00597072" w:rsidRPr="00F56DC1">
        <w:rPr>
          <w:rFonts w:ascii="Arial" w:hAnsi="Arial" w:cs="Arial"/>
        </w:rPr>
        <w:t>condSecondEventFulfilled</w:t>
      </w:r>
      <w:proofErr w:type="spellEnd"/>
      <w:r w:rsidR="00597072">
        <w:rPr>
          <w:rFonts w:ascii="Arial" w:hAnsi="Arial" w:cs="Arial"/>
        </w:rPr>
        <w:t xml:space="preserve"> are</w:t>
      </w:r>
      <w:r w:rsidR="00DB6753">
        <w:rPr>
          <w:rFonts w:ascii="Arial" w:hAnsi="Arial" w:cs="Arial"/>
        </w:rPr>
        <w:t xml:space="preserve"> used also for the</w:t>
      </w:r>
      <w:r w:rsidR="00711949">
        <w:rPr>
          <w:rFonts w:ascii="Arial" w:hAnsi="Arial" w:cs="Arial"/>
        </w:rPr>
        <w:t xml:space="preserve"> candidate target cells in</w:t>
      </w:r>
      <w:r w:rsidR="00A10DCD">
        <w:rPr>
          <w:rFonts w:ascii="Arial" w:hAnsi="Arial" w:cs="Arial"/>
        </w:rPr>
        <w:t xml:space="preserve"> which case not </w:t>
      </w:r>
      <w:proofErr w:type="gramStart"/>
      <w:r w:rsidR="00A10DCD">
        <w:rPr>
          <w:rFonts w:ascii="Arial" w:hAnsi="Arial" w:cs="Arial"/>
        </w:rPr>
        <w:t>both of them</w:t>
      </w:r>
      <w:proofErr w:type="gramEnd"/>
      <w:r w:rsidR="00A10DCD">
        <w:rPr>
          <w:rFonts w:ascii="Arial" w:hAnsi="Arial" w:cs="Arial"/>
        </w:rPr>
        <w:t xml:space="preserve"> will be always fulfilled</w:t>
      </w:r>
      <w:r w:rsidR="00DB6753">
        <w:rPr>
          <w:rFonts w:ascii="Arial" w:hAnsi="Arial" w:cs="Arial"/>
        </w:rPr>
        <w:t>.</w:t>
      </w:r>
      <w:r w:rsidR="00F453FF">
        <w:rPr>
          <w:rFonts w:ascii="Arial" w:hAnsi="Arial" w:cs="Arial"/>
        </w:rPr>
        <w:t xml:space="preserve"> Rapporteur proposes further discussing this.</w:t>
      </w:r>
    </w:p>
    <w:p w14:paraId="1BFF725A" w14:textId="0D371E2E" w:rsidR="00F453FF" w:rsidRDefault="00DF5EEA" w:rsidP="00F453FF">
      <w:pPr>
        <w:pStyle w:val="Proposal"/>
      </w:pPr>
      <w:bookmarkStart w:id="48" w:name="_Toc92978139"/>
      <w:bookmarkStart w:id="49" w:name="_Toc92978951"/>
      <w:r>
        <w:t xml:space="preserve">RAN2 to discuss </w:t>
      </w:r>
      <w:r w:rsidR="006F713C">
        <w:t>if it is necessary to remove the</w:t>
      </w:r>
      <w:r>
        <w:t xml:space="preserve"> </w:t>
      </w:r>
      <w:proofErr w:type="spellStart"/>
      <w:r w:rsidR="006F713C" w:rsidRPr="00815D47">
        <w:t>condFirstEventFulfilled</w:t>
      </w:r>
      <w:proofErr w:type="spellEnd"/>
      <w:r w:rsidR="006F713C" w:rsidRPr="00815D47">
        <w:t xml:space="preserve"> and </w:t>
      </w:r>
      <w:proofErr w:type="spellStart"/>
      <w:r w:rsidR="006F713C" w:rsidRPr="00815D47">
        <w:t>condSecondEventFulfilled</w:t>
      </w:r>
      <w:proofErr w:type="spellEnd"/>
      <w:r w:rsidR="006F713C" w:rsidRPr="00815D47">
        <w:t xml:space="preserve"> from Running CR</w:t>
      </w:r>
      <w:r w:rsidR="00815D47">
        <w:t>.</w:t>
      </w:r>
      <w:bookmarkEnd w:id="48"/>
      <w:bookmarkEnd w:id="49"/>
    </w:p>
    <w:p w14:paraId="5F269295" w14:textId="6C3A7C4B" w:rsidR="00A10DCD" w:rsidRDefault="00474387" w:rsidP="002B4038">
      <w:pPr>
        <w:rPr>
          <w:rFonts w:ascii="Arial" w:hAnsi="Arial" w:cs="Arial"/>
        </w:rPr>
      </w:pPr>
      <w:r>
        <w:rPr>
          <w:rFonts w:ascii="Arial" w:hAnsi="Arial" w:cs="Arial"/>
        </w:rPr>
        <w:t>I</w:t>
      </w:r>
      <w:r w:rsidR="005A2F0C">
        <w:rPr>
          <w:rFonts w:ascii="Arial" w:hAnsi="Arial" w:cs="Arial"/>
        </w:rPr>
        <w:t xml:space="preserve">n </w:t>
      </w:r>
      <w:r w:rsidR="005A2F0C">
        <w:rPr>
          <w:rFonts w:ascii="Arial" w:hAnsi="Arial" w:cs="Arial"/>
        </w:rPr>
        <w:fldChar w:fldCharType="begin"/>
      </w:r>
      <w:r w:rsidR="005A2F0C">
        <w:rPr>
          <w:rFonts w:ascii="Arial" w:hAnsi="Arial" w:cs="Arial"/>
        </w:rPr>
        <w:instrText xml:space="preserve"> REF _Ref92881660 \n \h </w:instrText>
      </w:r>
      <w:r w:rsidR="008924DA">
        <w:rPr>
          <w:rFonts w:ascii="Arial" w:hAnsi="Arial" w:cs="Arial"/>
        </w:rPr>
        <w:instrText xml:space="preserve"> \* MERGEFORMAT </w:instrText>
      </w:r>
      <w:r w:rsidR="005A2F0C">
        <w:rPr>
          <w:rFonts w:ascii="Arial" w:hAnsi="Arial" w:cs="Arial"/>
        </w:rPr>
      </w:r>
      <w:r w:rsidR="005A2F0C">
        <w:rPr>
          <w:rFonts w:ascii="Arial" w:hAnsi="Arial" w:cs="Arial"/>
        </w:rPr>
        <w:fldChar w:fldCharType="separate"/>
      </w:r>
      <w:r w:rsidR="00A513D7">
        <w:rPr>
          <w:rFonts w:ascii="Arial" w:hAnsi="Arial" w:cs="Arial"/>
        </w:rPr>
        <w:t>[10]</w:t>
      </w:r>
      <w:r w:rsidR="005A2F0C">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sidR="00A513D7">
        <w:rPr>
          <w:rFonts w:ascii="Arial" w:hAnsi="Arial" w:cs="Arial"/>
        </w:rPr>
        <w:t>[18]</w:t>
      </w:r>
      <w:r>
        <w:rPr>
          <w:rFonts w:ascii="Arial" w:hAnsi="Arial" w:cs="Arial"/>
        </w:rPr>
        <w:fldChar w:fldCharType="end"/>
      </w:r>
      <w:r w:rsidR="005A2F0C">
        <w:rPr>
          <w:rFonts w:ascii="Arial" w:hAnsi="Arial" w:cs="Arial"/>
        </w:rPr>
        <w:t xml:space="preserve">, </w:t>
      </w:r>
      <w:r>
        <w:rPr>
          <w:rFonts w:ascii="Arial" w:hAnsi="Arial" w:cs="Arial"/>
        </w:rPr>
        <w:t xml:space="preserve">Samsung and Qualcomm </w:t>
      </w:r>
      <w:r w:rsidR="00387F84">
        <w:rPr>
          <w:rFonts w:ascii="Arial" w:hAnsi="Arial" w:cs="Arial"/>
        </w:rPr>
        <w:t>propose to remove the</w:t>
      </w:r>
      <w:r w:rsidR="008924DA" w:rsidRPr="008924DA">
        <w:rPr>
          <w:rFonts w:ascii="Arial" w:hAnsi="Arial" w:cs="Arial"/>
        </w:rPr>
        <w:t xml:space="preserve"> list of CHO candidate cells IDs in RLF Report</w:t>
      </w:r>
      <w:r w:rsidR="008924DA">
        <w:rPr>
          <w:rFonts w:ascii="Arial" w:hAnsi="Arial" w:cs="Arial"/>
        </w:rPr>
        <w:t xml:space="preserve"> from the running CR.</w:t>
      </w:r>
    </w:p>
    <w:p w14:paraId="67B93A38" w14:textId="697F60A0" w:rsidR="00246594" w:rsidRDefault="008924DA" w:rsidP="00246594">
      <w:pPr>
        <w:pStyle w:val="Proposal"/>
      </w:pPr>
      <w:bookmarkStart w:id="50" w:name="_Toc92978140"/>
      <w:bookmarkStart w:id="51" w:name="_Toc92978952"/>
      <w:r>
        <w:t xml:space="preserve">RAN2 to discuss if it is needed to remove the </w:t>
      </w:r>
      <w:r w:rsidR="00C029E8" w:rsidRPr="00C029E8">
        <w:t xml:space="preserve">CHO candidate cells IDs </w:t>
      </w:r>
      <w:r w:rsidR="00C029E8">
        <w:t>from the</w:t>
      </w:r>
      <w:r w:rsidR="00C029E8" w:rsidRPr="00C029E8">
        <w:t xml:space="preserve"> RLF Report</w:t>
      </w:r>
      <w:r w:rsidR="00C029E8">
        <w:t xml:space="preserve"> in the running CR.</w:t>
      </w:r>
      <w:bookmarkEnd w:id="50"/>
      <w:bookmarkEnd w:id="51"/>
    </w:p>
    <w:p w14:paraId="4313074C" w14:textId="095E3C12" w:rsidR="001628B5" w:rsidRDefault="001628B5" w:rsidP="001628B5">
      <w:pPr>
        <w:rPr>
          <w:rFonts w:ascii="Arial" w:hAnsi="Arial" w:cs="Arial"/>
        </w:rPr>
      </w:pPr>
      <w:r w:rsidRPr="00EB2EE1">
        <w:rPr>
          <w:rFonts w:ascii="Arial" w:hAnsi="Arial" w:cs="Arial"/>
        </w:rPr>
        <w:t xml:space="preserve">In </w:t>
      </w:r>
      <w:r w:rsidRPr="00EB2EE1">
        <w:rPr>
          <w:rFonts w:ascii="Arial" w:hAnsi="Arial" w:cs="Arial"/>
        </w:rPr>
        <w:fldChar w:fldCharType="begin"/>
      </w:r>
      <w:r w:rsidRPr="00EB2EE1">
        <w:rPr>
          <w:rFonts w:ascii="Arial" w:hAnsi="Arial" w:cs="Arial"/>
        </w:rPr>
        <w:instrText xml:space="preserve"> REF _Ref92891879 \n \h </w:instrText>
      </w:r>
      <w:r w:rsidR="00EB2EE1">
        <w:rPr>
          <w:rFonts w:ascii="Arial" w:hAnsi="Arial" w:cs="Arial"/>
        </w:rPr>
        <w:instrText xml:space="preserve"> \* MERGEFORMAT </w:instrText>
      </w:r>
      <w:r w:rsidRPr="00EB2EE1">
        <w:rPr>
          <w:rFonts w:ascii="Arial" w:hAnsi="Arial" w:cs="Arial"/>
        </w:rPr>
      </w:r>
      <w:r w:rsidRPr="00EB2EE1">
        <w:rPr>
          <w:rFonts w:ascii="Arial" w:hAnsi="Arial" w:cs="Arial"/>
        </w:rPr>
        <w:fldChar w:fldCharType="separate"/>
      </w:r>
      <w:r w:rsidR="00A513D7">
        <w:rPr>
          <w:rFonts w:ascii="Arial" w:hAnsi="Arial" w:cs="Arial"/>
        </w:rPr>
        <w:t>[12]</w:t>
      </w:r>
      <w:r w:rsidRPr="00EB2EE1">
        <w:rPr>
          <w:rFonts w:ascii="Arial" w:hAnsi="Arial" w:cs="Arial"/>
        </w:rPr>
        <w:fldChar w:fldCharType="end"/>
      </w:r>
      <w:r w:rsidRPr="00EB2EE1">
        <w:rPr>
          <w:rFonts w:ascii="Arial" w:hAnsi="Arial" w:cs="Arial"/>
        </w:rPr>
        <w:t xml:space="preserve">, Lenovo proposes </w:t>
      </w:r>
      <w:r w:rsidR="00FD302B" w:rsidRPr="00EB2EE1">
        <w:rPr>
          <w:rFonts w:ascii="Arial" w:hAnsi="Arial" w:cs="Arial"/>
        </w:rPr>
        <w:t xml:space="preserve">that for the cell in which the CHO recovered the UE indicates whether </w:t>
      </w:r>
      <w:r w:rsidR="00637DFE" w:rsidRPr="00EB2EE1">
        <w:rPr>
          <w:rFonts w:ascii="Arial" w:hAnsi="Arial" w:cs="Arial"/>
        </w:rPr>
        <w:t xml:space="preserve">the CHO execution conditions are triggered or not. Rapporteur notes that according to the current </w:t>
      </w:r>
      <w:r w:rsidR="00B873CA" w:rsidRPr="00EB2EE1">
        <w:rPr>
          <w:rFonts w:ascii="Arial" w:hAnsi="Arial" w:cs="Arial"/>
        </w:rPr>
        <w:t xml:space="preserve">running </w:t>
      </w:r>
      <w:r w:rsidR="00637DFE" w:rsidRPr="00EB2EE1">
        <w:rPr>
          <w:rFonts w:ascii="Arial" w:hAnsi="Arial" w:cs="Arial"/>
        </w:rPr>
        <w:t>CR</w:t>
      </w:r>
      <w:r w:rsidR="00B873CA" w:rsidRPr="00EB2EE1">
        <w:rPr>
          <w:rFonts w:ascii="Arial" w:hAnsi="Arial" w:cs="Arial"/>
        </w:rPr>
        <w:t>, the UE already includes for each of the</w:t>
      </w:r>
      <w:r w:rsidR="00EB2EE1" w:rsidRPr="00EB2EE1">
        <w:rPr>
          <w:rFonts w:ascii="Arial" w:hAnsi="Arial" w:cs="Arial"/>
        </w:rPr>
        <w:t xml:space="preserve"> candidate</w:t>
      </w:r>
      <w:r w:rsidR="00B873CA" w:rsidRPr="00EB2EE1">
        <w:rPr>
          <w:rFonts w:ascii="Arial" w:hAnsi="Arial" w:cs="Arial"/>
        </w:rPr>
        <w:t xml:space="preserve"> target cells the CHO configuration </w:t>
      </w:r>
      <w:r w:rsidR="000A2F2B" w:rsidRPr="00EB2EE1">
        <w:rPr>
          <w:rFonts w:ascii="Arial" w:hAnsi="Arial" w:cs="Arial"/>
        </w:rPr>
        <w:t xml:space="preserve">and </w:t>
      </w:r>
      <w:r w:rsidR="00EB2EE1" w:rsidRPr="00EB2EE1">
        <w:rPr>
          <w:rFonts w:ascii="Arial" w:hAnsi="Arial" w:cs="Arial"/>
        </w:rPr>
        <w:t>whether the conditions were fulfilled. Hence this seems to be already covered by the current running CR.</w:t>
      </w:r>
    </w:p>
    <w:p w14:paraId="3AF9F813" w14:textId="1099A2F3" w:rsidR="00876133" w:rsidRDefault="008B1073" w:rsidP="001628B5">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r>
      <w:r>
        <w:rPr>
          <w:rFonts w:ascii="Arial" w:hAnsi="Arial" w:cs="Arial"/>
        </w:rPr>
        <w:fldChar w:fldCharType="separate"/>
      </w:r>
      <w:r w:rsidR="00A513D7">
        <w:rPr>
          <w:rFonts w:ascii="Arial" w:hAnsi="Arial" w:cs="Arial"/>
        </w:rPr>
        <w:t>[12]</w:t>
      </w:r>
      <w:r>
        <w:rPr>
          <w:rFonts w:ascii="Arial" w:hAnsi="Arial" w:cs="Arial"/>
        </w:rPr>
        <w:fldChar w:fldCharType="end"/>
      </w:r>
      <w:r w:rsidR="00343B89">
        <w:rPr>
          <w:rFonts w:ascii="Arial" w:hAnsi="Arial" w:cs="Arial"/>
        </w:rPr>
        <w:t xml:space="preserve"> and in </w:t>
      </w:r>
      <w:r w:rsidR="00343B89">
        <w:rPr>
          <w:rFonts w:ascii="Arial" w:hAnsi="Arial" w:cs="Arial"/>
        </w:rPr>
        <w:fldChar w:fldCharType="begin"/>
      </w:r>
      <w:r w:rsidR="00343B89">
        <w:rPr>
          <w:rFonts w:ascii="Arial" w:hAnsi="Arial" w:cs="Arial"/>
        </w:rPr>
        <w:instrText xml:space="preserve"> REF _Ref92895585 \n \h </w:instrText>
      </w:r>
      <w:r w:rsidR="00343B89">
        <w:rPr>
          <w:rFonts w:ascii="Arial" w:hAnsi="Arial" w:cs="Arial"/>
        </w:rPr>
      </w:r>
      <w:r w:rsidR="00343B89">
        <w:rPr>
          <w:rFonts w:ascii="Arial" w:hAnsi="Arial" w:cs="Arial"/>
        </w:rPr>
        <w:fldChar w:fldCharType="separate"/>
      </w:r>
      <w:r w:rsidR="00A513D7">
        <w:rPr>
          <w:rFonts w:ascii="Arial" w:hAnsi="Arial" w:cs="Arial"/>
        </w:rPr>
        <w:t>[15]</w:t>
      </w:r>
      <w:r w:rsidR="00343B89">
        <w:rPr>
          <w:rFonts w:ascii="Arial" w:hAnsi="Arial" w:cs="Arial"/>
        </w:rPr>
        <w:fldChar w:fldCharType="end"/>
      </w:r>
      <w:r>
        <w:rPr>
          <w:rFonts w:ascii="Arial" w:hAnsi="Arial" w:cs="Arial"/>
        </w:rPr>
        <w:t xml:space="preserve">, Lenovo </w:t>
      </w:r>
      <w:r w:rsidR="00343B89">
        <w:rPr>
          <w:rFonts w:ascii="Arial" w:hAnsi="Arial" w:cs="Arial"/>
        </w:rPr>
        <w:t>and CMCC propose to add further information</w:t>
      </w:r>
      <w:r>
        <w:rPr>
          <w:rFonts w:ascii="Arial" w:hAnsi="Arial" w:cs="Arial"/>
        </w:rPr>
        <w:t xml:space="preserve"> to the R</w:t>
      </w:r>
      <w:r w:rsidR="00876133">
        <w:rPr>
          <w:rFonts w:ascii="Arial" w:hAnsi="Arial" w:cs="Arial"/>
        </w:rPr>
        <w:t>LF-Report for the case of CHO.</w:t>
      </w:r>
      <w:r w:rsidR="00B33A13">
        <w:rPr>
          <w:rFonts w:ascii="Arial" w:hAnsi="Arial" w:cs="Arial"/>
        </w:rPr>
        <w:t xml:space="preserve"> Rapporteur</w:t>
      </w:r>
      <w:r w:rsidR="0035274E">
        <w:rPr>
          <w:rFonts w:ascii="Arial" w:hAnsi="Arial" w:cs="Arial"/>
        </w:rPr>
        <w:t xml:space="preserve"> notes however that </w:t>
      </w:r>
      <w:r w:rsidR="002C4BB4">
        <w:rPr>
          <w:rFonts w:ascii="Arial" w:hAnsi="Arial" w:cs="Arial"/>
        </w:rPr>
        <w:t xml:space="preserve">radio </w:t>
      </w:r>
      <w:r w:rsidR="0035274E">
        <w:rPr>
          <w:rFonts w:ascii="Arial" w:hAnsi="Arial" w:cs="Arial"/>
        </w:rPr>
        <w:t>measurements are already included in the RLF-Report for the candidate target cells as well as their CHO configuration and information on event´s fulfilment.</w:t>
      </w:r>
    </w:p>
    <w:p w14:paraId="08EAB240" w14:textId="590A8B29" w:rsidR="00876133" w:rsidRDefault="00876133" w:rsidP="00876133">
      <w:pPr>
        <w:pStyle w:val="Proposal"/>
      </w:pPr>
      <w:bookmarkStart w:id="52" w:name="_Toc92978141"/>
      <w:bookmarkStart w:id="53" w:name="_Toc92978953"/>
      <w:r>
        <w:t xml:space="preserve">RAN2 to discuss </w:t>
      </w:r>
      <w:r w:rsidR="008112F2">
        <w:t>the need of the following additional information to be included in the RLF-Report for the case of CHO:</w:t>
      </w:r>
      <w:bookmarkEnd w:id="52"/>
      <w:bookmarkEnd w:id="53"/>
    </w:p>
    <w:p w14:paraId="2B19566B" w14:textId="54A25727" w:rsidR="008112F2" w:rsidRPr="004D5A30" w:rsidRDefault="00093A8C" w:rsidP="008112F2">
      <w:pPr>
        <w:pStyle w:val="Proposal"/>
        <w:numPr>
          <w:ilvl w:val="1"/>
          <w:numId w:val="10"/>
        </w:numPr>
      </w:pPr>
      <w:bookmarkStart w:id="54" w:name="_Toc92978142"/>
      <w:bookmarkStart w:id="55" w:name="_Toc92978954"/>
      <w:r w:rsidRPr="00804FE9">
        <w:t>Whether the entry condition of the second condition is met or not when the first condition is considered as ‘fulfilled’</w:t>
      </w:r>
      <w:bookmarkEnd w:id="54"/>
      <w:bookmarkEnd w:id="55"/>
    </w:p>
    <w:p w14:paraId="30C7135E" w14:textId="31AB4903" w:rsidR="004D5A30" w:rsidRPr="004D5A30" w:rsidRDefault="004D5A30" w:rsidP="008112F2">
      <w:pPr>
        <w:pStyle w:val="Proposal"/>
        <w:numPr>
          <w:ilvl w:val="1"/>
          <w:numId w:val="10"/>
        </w:numPr>
      </w:pPr>
      <w:bookmarkStart w:id="56" w:name="_Toc92978143"/>
      <w:bookmarkStart w:id="57" w:name="_Toc92978955"/>
      <w:r w:rsidRPr="00804FE9">
        <w:lastRenderedPageBreak/>
        <w:t>Whether the second condition is also satisfied during TTT but the status of the first event has been changed to ‘not satisfied’</w:t>
      </w:r>
      <w:bookmarkEnd w:id="56"/>
      <w:bookmarkEnd w:id="57"/>
    </w:p>
    <w:p w14:paraId="4F2DBCFE" w14:textId="2FA4965F" w:rsidR="004D5A30" w:rsidRPr="00272C04" w:rsidRDefault="00272C04" w:rsidP="008112F2">
      <w:pPr>
        <w:pStyle w:val="Proposal"/>
        <w:numPr>
          <w:ilvl w:val="1"/>
          <w:numId w:val="10"/>
        </w:numPr>
      </w:pPr>
      <w:bookmarkStart w:id="58" w:name="_Toc92978144"/>
      <w:bookmarkStart w:id="59" w:name="_Toc92978956"/>
      <w:r w:rsidRPr="00804FE9">
        <w:t>The measurement result of the corresponding serving cell and candidate cell associated with the second event when the first condition is considered as ‘fulfilled’</w:t>
      </w:r>
      <w:bookmarkEnd w:id="58"/>
      <w:bookmarkEnd w:id="59"/>
    </w:p>
    <w:p w14:paraId="33514C16" w14:textId="66110018" w:rsidR="00272C04" w:rsidRDefault="00804FE9" w:rsidP="008112F2">
      <w:pPr>
        <w:pStyle w:val="Proposal"/>
        <w:numPr>
          <w:ilvl w:val="1"/>
          <w:numId w:val="10"/>
        </w:numPr>
      </w:pPr>
      <w:bookmarkStart w:id="60" w:name="_Toc92978145"/>
      <w:bookmarkStart w:id="61" w:name="_Toc92978957"/>
      <w:r w:rsidRPr="00804FE9">
        <w:t>The measurement result of the corresponding serving cell and candidate cell when the first condition is considered as ‘not fulfilled’</w:t>
      </w:r>
      <w:bookmarkEnd w:id="60"/>
      <w:bookmarkEnd w:id="61"/>
    </w:p>
    <w:p w14:paraId="4F004BE1" w14:textId="79E8FE60" w:rsidR="00AC3FC6" w:rsidRDefault="00676BEF" w:rsidP="008112F2">
      <w:pPr>
        <w:pStyle w:val="Proposal"/>
        <w:numPr>
          <w:ilvl w:val="1"/>
          <w:numId w:val="10"/>
        </w:numPr>
      </w:pPr>
      <w:bookmarkStart w:id="62" w:name="_Toc92978146"/>
      <w:bookmarkStart w:id="63" w:name="_Toc92978958"/>
      <w:r w:rsidRPr="001E0175">
        <w:t xml:space="preserve">For the case that two </w:t>
      </w:r>
      <w:proofErr w:type="spellStart"/>
      <w:r w:rsidRPr="001E0175">
        <w:t>CondEvent</w:t>
      </w:r>
      <w:proofErr w:type="spellEnd"/>
      <w:r w:rsidRPr="001E0175">
        <w:t xml:space="preserve"> A3 or two </w:t>
      </w:r>
      <w:proofErr w:type="spellStart"/>
      <w:r w:rsidRPr="001E0175">
        <w:t>CondEvent</w:t>
      </w:r>
      <w:proofErr w:type="spellEnd"/>
      <w:r w:rsidRPr="001E0175">
        <w:t xml:space="preserve"> A5 are configured, then the reported first satisfied event or condition includes the corresponding measurement quantity, e.g., RSRP or RSRQ</w:t>
      </w:r>
      <w:bookmarkEnd w:id="62"/>
      <w:bookmarkEnd w:id="63"/>
    </w:p>
    <w:p w14:paraId="36E2E8AF" w14:textId="3A7FB96D" w:rsidR="004401D6" w:rsidRDefault="004401D6" w:rsidP="004401D6">
      <w:pPr>
        <w:rPr>
          <w:rFonts w:ascii="Arial" w:hAnsi="Arial" w:cs="Arial"/>
        </w:rPr>
      </w:pPr>
      <w:r w:rsidRPr="001B7F25">
        <w:rPr>
          <w:rFonts w:ascii="Arial" w:hAnsi="Arial" w:cs="Arial"/>
        </w:rPr>
        <w:t xml:space="preserve">In </w:t>
      </w:r>
      <w:r w:rsidRPr="001B7F25">
        <w:rPr>
          <w:rFonts w:ascii="Arial" w:hAnsi="Arial" w:cs="Arial"/>
        </w:rPr>
        <w:fldChar w:fldCharType="begin"/>
      </w:r>
      <w:r w:rsidRPr="001B7F25">
        <w:rPr>
          <w:rFonts w:ascii="Arial" w:hAnsi="Arial" w:cs="Arial"/>
        </w:rPr>
        <w:instrText xml:space="preserve"> REF _Ref92893737 \n \h </w:instrText>
      </w:r>
      <w:r w:rsidR="001B7F25">
        <w:rPr>
          <w:rFonts w:ascii="Arial" w:hAnsi="Arial" w:cs="Arial"/>
        </w:rPr>
        <w:instrText xml:space="preserve"> \* MERGEFORMAT </w:instrText>
      </w:r>
      <w:r w:rsidRPr="001B7F25">
        <w:rPr>
          <w:rFonts w:ascii="Arial" w:hAnsi="Arial" w:cs="Arial"/>
        </w:rPr>
      </w:r>
      <w:r w:rsidRPr="001B7F25">
        <w:rPr>
          <w:rFonts w:ascii="Arial" w:hAnsi="Arial" w:cs="Arial"/>
        </w:rPr>
        <w:fldChar w:fldCharType="separate"/>
      </w:r>
      <w:r w:rsidR="00A513D7">
        <w:rPr>
          <w:rFonts w:ascii="Arial" w:hAnsi="Arial" w:cs="Arial"/>
        </w:rPr>
        <w:t>[14]</w:t>
      </w:r>
      <w:r w:rsidRPr="001B7F25">
        <w:rPr>
          <w:rFonts w:ascii="Arial" w:hAnsi="Arial" w:cs="Arial"/>
        </w:rPr>
        <w:fldChar w:fldCharType="end"/>
      </w:r>
      <w:r w:rsidR="00E7590D" w:rsidRPr="001B7F25">
        <w:rPr>
          <w:rFonts w:ascii="Arial" w:hAnsi="Arial" w:cs="Arial"/>
        </w:rPr>
        <w:t>, it is proposed to</w:t>
      </w:r>
      <w:r w:rsidR="001B7F25" w:rsidRPr="001B7F25">
        <w:rPr>
          <w:rFonts w:cs="Arial"/>
        </w:rPr>
        <w:t xml:space="preserve"> capture </w:t>
      </w:r>
      <w:r w:rsidR="001B7F25" w:rsidRPr="000B292A">
        <w:rPr>
          <w:rFonts w:ascii="Arial" w:hAnsi="Arial" w:cs="Arial"/>
        </w:rPr>
        <w:t>in TS37.320 that f</w:t>
      </w:r>
      <w:r w:rsidR="001B7F25" w:rsidRPr="001B7F25">
        <w:rPr>
          <w:rFonts w:ascii="Arial" w:hAnsi="Arial" w:cs="Arial"/>
        </w:rPr>
        <w:t>or CHO,</w:t>
      </w:r>
      <w:r w:rsidR="001B7F25" w:rsidRPr="001B7F25">
        <w:rPr>
          <w:rFonts w:cs="Arial"/>
        </w:rPr>
        <w:t xml:space="preserve"> the l</w:t>
      </w:r>
      <w:r w:rsidR="001B7F25" w:rsidRPr="001B7F25">
        <w:rPr>
          <w:rFonts w:ascii="Arial" w:hAnsi="Arial" w:cs="Arial"/>
        </w:rPr>
        <w:t>atest radio measurement results of the candidate target cells are included in RLF Report</w:t>
      </w:r>
      <w:r w:rsidR="001B7F25">
        <w:rPr>
          <w:rFonts w:ascii="Arial" w:hAnsi="Arial" w:cs="Arial"/>
        </w:rPr>
        <w:t>.</w:t>
      </w:r>
      <w:r w:rsidR="000B292A">
        <w:rPr>
          <w:rFonts w:ascii="Arial" w:hAnsi="Arial" w:cs="Arial"/>
        </w:rPr>
        <w:t xml:space="preserve"> This is to align with the RRC running CR</w:t>
      </w:r>
    </w:p>
    <w:p w14:paraId="23D5DB6E" w14:textId="096555B7" w:rsidR="000B292A" w:rsidRDefault="000B292A" w:rsidP="000B292A">
      <w:pPr>
        <w:pStyle w:val="Proposal"/>
      </w:pPr>
      <w:bookmarkStart w:id="64" w:name="_Toc92978147"/>
      <w:bookmarkStart w:id="65" w:name="_Toc92978959"/>
      <w:r>
        <w:t xml:space="preserve">RAN2 to </w:t>
      </w:r>
      <w:r w:rsidR="00E639E1" w:rsidRPr="00E639E1">
        <w:t>capture in TS37.320 that for CHO, the latest radio measurement results of the candidate target cells are included in RLF Report</w:t>
      </w:r>
      <w:r w:rsidR="00E639E1">
        <w:t>.</w:t>
      </w:r>
      <w:bookmarkEnd w:id="64"/>
      <w:bookmarkEnd w:id="65"/>
    </w:p>
    <w:p w14:paraId="3EF0007B" w14:textId="27D0CB45" w:rsidR="00576D11" w:rsidRDefault="00983BF7" w:rsidP="00576D11">
      <w:pPr>
        <w:rPr>
          <w:rFonts w:ascii="Arial" w:hAnsi="Arial" w:cs="Arial"/>
        </w:rPr>
      </w:pPr>
      <w:r w:rsidRPr="003A26D9">
        <w:rPr>
          <w:rFonts w:ascii="Arial" w:hAnsi="Arial" w:cs="Arial"/>
        </w:rPr>
        <w:t xml:space="preserve">In </w:t>
      </w:r>
      <w:r w:rsidR="002F080D" w:rsidRPr="003A26D9">
        <w:rPr>
          <w:rFonts w:ascii="Arial" w:hAnsi="Arial" w:cs="Arial"/>
        </w:rPr>
        <w:fldChar w:fldCharType="begin"/>
      </w:r>
      <w:r w:rsidR="002F080D" w:rsidRPr="003A26D9">
        <w:rPr>
          <w:rFonts w:ascii="Arial" w:hAnsi="Arial" w:cs="Arial"/>
        </w:rPr>
        <w:instrText xml:space="preserve"> REF _Ref92895585 \n \h </w:instrText>
      </w:r>
      <w:r w:rsidR="003A26D9">
        <w:rPr>
          <w:rFonts w:ascii="Arial" w:hAnsi="Arial" w:cs="Arial"/>
        </w:rPr>
        <w:instrText xml:space="preserve"> \* MERGEFORMAT </w:instrText>
      </w:r>
      <w:r w:rsidR="002F080D" w:rsidRPr="003A26D9">
        <w:rPr>
          <w:rFonts w:ascii="Arial" w:hAnsi="Arial" w:cs="Arial"/>
        </w:rPr>
      </w:r>
      <w:r w:rsidR="002F080D" w:rsidRPr="003A26D9">
        <w:rPr>
          <w:rFonts w:ascii="Arial" w:hAnsi="Arial" w:cs="Arial"/>
        </w:rPr>
        <w:fldChar w:fldCharType="separate"/>
      </w:r>
      <w:r w:rsidR="00A513D7">
        <w:rPr>
          <w:rFonts w:ascii="Arial" w:hAnsi="Arial" w:cs="Arial"/>
        </w:rPr>
        <w:t>[15]</w:t>
      </w:r>
      <w:r w:rsidR="002F080D" w:rsidRPr="003A26D9">
        <w:rPr>
          <w:rFonts w:ascii="Arial" w:hAnsi="Arial" w:cs="Arial"/>
        </w:rPr>
        <w:fldChar w:fldCharType="end"/>
      </w:r>
      <w:r w:rsidR="002F080D" w:rsidRPr="003A26D9">
        <w:rPr>
          <w:rFonts w:ascii="Arial" w:hAnsi="Arial" w:cs="Arial"/>
        </w:rPr>
        <w:t>,</w:t>
      </w:r>
      <w:r w:rsidR="00AB4AC1" w:rsidRPr="003A26D9">
        <w:rPr>
          <w:rFonts w:ascii="Arial" w:hAnsi="Arial" w:cs="Arial"/>
        </w:rPr>
        <w:t xml:space="preserve"> </w:t>
      </w:r>
      <w:r w:rsidR="003A26D9" w:rsidRPr="003A26D9">
        <w:rPr>
          <w:rFonts w:ascii="Arial" w:hAnsi="Arial" w:cs="Arial"/>
        </w:rPr>
        <w:t xml:space="preserve">CMCC is also proposing that for the case that two different events, i.e., </w:t>
      </w:r>
      <w:proofErr w:type="spellStart"/>
      <w:r w:rsidR="003A26D9" w:rsidRPr="003A26D9">
        <w:rPr>
          <w:rFonts w:ascii="Arial" w:hAnsi="Arial" w:cs="Arial"/>
        </w:rPr>
        <w:t>CondEvent</w:t>
      </w:r>
      <w:proofErr w:type="spellEnd"/>
      <w:r w:rsidR="003A26D9" w:rsidRPr="003A26D9">
        <w:rPr>
          <w:rFonts w:ascii="Arial" w:hAnsi="Arial" w:cs="Arial"/>
        </w:rPr>
        <w:t xml:space="preserve"> A3 and </w:t>
      </w:r>
      <w:proofErr w:type="spellStart"/>
      <w:r w:rsidR="003A26D9" w:rsidRPr="003A26D9">
        <w:rPr>
          <w:rFonts w:ascii="Arial" w:hAnsi="Arial" w:cs="Arial"/>
        </w:rPr>
        <w:t>CondEvent</w:t>
      </w:r>
      <w:proofErr w:type="spellEnd"/>
      <w:r w:rsidR="003A26D9" w:rsidRPr="003A26D9">
        <w:rPr>
          <w:rFonts w:ascii="Arial" w:hAnsi="Arial" w:cs="Arial"/>
        </w:rPr>
        <w:t xml:space="preserve"> A5, are configured, then the first satisfied event or condition refers to the satisfied </w:t>
      </w:r>
      <w:proofErr w:type="spellStart"/>
      <w:r w:rsidR="003A26D9" w:rsidRPr="003A26D9">
        <w:rPr>
          <w:rFonts w:ascii="Arial" w:hAnsi="Arial" w:cs="Arial"/>
        </w:rPr>
        <w:t>CondEvent</w:t>
      </w:r>
      <w:proofErr w:type="spellEnd"/>
      <w:r w:rsidR="003A26D9" w:rsidRPr="003A26D9">
        <w:rPr>
          <w:rFonts w:ascii="Arial" w:hAnsi="Arial" w:cs="Arial"/>
        </w:rPr>
        <w:t xml:space="preserve"> A3 or </w:t>
      </w:r>
      <w:proofErr w:type="spellStart"/>
      <w:r w:rsidR="003A26D9" w:rsidRPr="003A26D9">
        <w:rPr>
          <w:rFonts w:ascii="Arial" w:hAnsi="Arial" w:cs="Arial"/>
        </w:rPr>
        <w:t>CondEvent</w:t>
      </w:r>
      <w:proofErr w:type="spellEnd"/>
      <w:r w:rsidR="003A26D9" w:rsidRPr="003A26D9">
        <w:rPr>
          <w:rFonts w:ascii="Arial" w:hAnsi="Arial" w:cs="Arial"/>
        </w:rPr>
        <w:t xml:space="preserve"> A5</w:t>
      </w:r>
      <w:r w:rsidR="003A26D9">
        <w:rPr>
          <w:rFonts w:ascii="Arial" w:hAnsi="Arial" w:cs="Arial"/>
        </w:rPr>
        <w:t xml:space="preserve">. Rapporteur notes that </w:t>
      </w:r>
      <w:r w:rsidR="000D59E7">
        <w:rPr>
          <w:rFonts w:ascii="Arial" w:hAnsi="Arial" w:cs="Arial"/>
        </w:rPr>
        <w:t>this is already the behaviour captured in the running CR.</w:t>
      </w:r>
    </w:p>
    <w:p w14:paraId="14808EE9" w14:textId="7E28F4BF" w:rsidR="00993AAC" w:rsidRDefault="00993AAC" w:rsidP="00576D11">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sidR="00A513D7">
        <w:rPr>
          <w:rFonts w:ascii="Arial" w:hAnsi="Arial" w:cs="Arial"/>
        </w:rPr>
        <w:t>[17]</w:t>
      </w:r>
      <w:r>
        <w:rPr>
          <w:rFonts w:ascii="Arial" w:hAnsi="Arial" w:cs="Arial"/>
        </w:rPr>
        <w:fldChar w:fldCharType="end"/>
      </w:r>
      <w:r>
        <w:rPr>
          <w:rFonts w:ascii="Arial" w:hAnsi="Arial" w:cs="Arial"/>
        </w:rPr>
        <w:t>, Huawei propose</w:t>
      </w:r>
      <w:r w:rsidR="00174314">
        <w:rPr>
          <w:rFonts w:ascii="Arial" w:hAnsi="Arial" w:cs="Arial"/>
        </w:rPr>
        <w:t>s that the</w:t>
      </w:r>
      <w:r>
        <w:rPr>
          <w:rFonts w:ascii="Arial" w:hAnsi="Arial" w:cs="Arial"/>
        </w:rPr>
        <w:t xml:space="preserve"> </w:t>
      </w:r>
      <w:r w:rsidR="00174314" w:rsidRPr="00174314">
        <w:rPr>
          <w:rFonts w:ascii="Arial" w:hAnsi="Arial" w:cs="Arial"/>
        </w:rPr>
        <w:t>UE includes the CHO configuration of the cell where RLF is detected in the RLF Report.</w:t>
      </w:r>
      <w:r w:rsidR="00BB2E9C">
        <w:rPr>
          <w:rFonts w:ascii="Arial" w:hAnsi="Arial" w:cs="Arial"/>
        </w:rPr>
        <w:t xml:space="preserve"> Rapporteur notes that in the current running CR, the CHO configuration </w:t>
      </w:r>
      <w:r w:rsidR="00EA5335">
        <w:rPr>
          <w:rFonts w:ascii="Arial" w:hAnsi="Arial" w:cs="Arial"/>
        </w:rPr>
        <w:t>at RLF is</w:t>
      </w:r>
      <w:r w:rsidR="00E3769A">
        <w:rPr>
          <w:rFonts w:ascii="Arial" w:hAnsi="Arial" w:cs="Arial"/>
        </w:rPr>
        <w:t xml:space="preserve"> provided for each candidate target cell. </w:t>
      </w:r>
      <w:r w:rsidR="00491814">
        <w:rPr>
          <w:rFonts w:ascii="Arial" w:hAnsi="Arial" w:cs="Arial"/>
        </w:rPr>
        <w:t xml:space="preserve">In the CHO context, it is not clear what is the CHO configuration of the cell where the RLF is </w:t>
      </w:r>
      <w:proofErr w:type="gramStart"/>
      <w:r w:rsidR="00491814">
        <w:rPr>
          <w:rFonts w:ascii="Arial" w:hAnsi="Arial" w:cs="Arial"/>
        </w:rPr>
        <w:t>detected, since</w:t>
      </w:r>
      <w:proofErr w:type="gramEnd"/>
      <w:r w:rsidR="00491814">
        <w:rPr>
          <w:rFonts w:ascii="Arial" w:hAnsi="Arial" w:cs="Arial"/>
        </w:rPr>
        <w:t xml:space="preserve"> the CHO configuration is for target cells not for the source cells.</w:t>
      </w:r>
    </w:p>
    <w:p w14:paraId="5A22F3A8" w14:textId="77777777" w:rsidR="00736EB9" w:rsidRPr="00736EB9" w:rsidRDefault="00491814" w:rsidP="00491814">
      <w:pPr>
        <w:pStyle w:val="Proposal"/>
      </w:pPr>
      <w:bookmarkStart w:id="66" w:name="_Toc92978148"/>
      <w:bookmarkStart w:id="67" w:name="_Toc92978960"/>
      <w:r>
        <w:t xml:space="preserve">RAN2 to discuss the need </w:t>
      </w:r>
      <w:r w:rsidR="00595E50">
        <w:t xml:space="preserve">to include in the RLF-Report </w:t>
      </w:r>
      <w:r w:rsidR="00595E50" w:rsidRPr="00045A79">
        <w:rPr>
          <w:rFonts w:cs="Arial"/>
        </w:rPr>
        <w:t>the CHO configuration of the cell where RLF is detected</w:t>
      </w:r>
      <w:bookmarkEnd w:id="66"/>
      <w:bookmarkEnd w:id="67"/>
    </w:p>
    <w:p w14:paraId="7F585075" w14:textId="488832C0" w:rsidR="00491814" w:rsidRPr="00E1215E" w:rsidRDefault="00736EB9" w:rsidP="00736EB9">
      <w:pPr>
        <w:rPr>
          <w:rFonts w:ascii="Arial" w:hAnsi="Arial" w:cs="Arial"/>
        </w:rPr>
      </w:pPr>
      <w:r w:rsidRPr="00E1215E">
        <w:rPr>
          <w:rFonts w:ascii="Arial" w:hAnsi="Arial" w:cs="Arial"/>
        </w:rPr>
        <w:t xml:space="preserve">In </w:t>
      </w:r>
      <w:r w:rsidRPr="00E1215E">
        <w:rPr>
          <w:rFonts w:ascii="Arial" w:hAnsi="Arial" w:cs="Arial"/>
        </w:rPr>
        <w:fldChar w:fldCharType="begin"/>
      </w:r>
      <w:r w:rsidRPr="00E1215E">
        <w:rPr>
          <w:rFonts w:ascii="Arial" w:hAnsi="Arial" w:cs="Arial"/>
        </w:rPr>
        <w:instrText xml:space="preserve"> REF _Ref92912135 \n \h </w:instrText>
      </w:r>
      <w:r w:rsidR="00E1215E">
        <w:rPr>
          <w:rFonts w:ascii="Arial" w:hAnsi="Arial" w:cs="Arial"/>
        </w:rPr>
        <w:instrText xml:space="preserve"> \* MERGEFORMAT </w:instrText>
      </w:r>
      <w:r w:rsidRPr="00E1215E">
        <w:rPr>
          <w:rFonts w:ascii="Arial" w:hAnsi="Arial" w:cs="Arial"/>
        </w:rPr>
      </w:r>
      <w:r w:rsidRPr="00E1215E">
        <w:rPr>
          <w:rFonts w:ascii="Arial" w:hAnsi="Arial" w:cs="Arial"/>
        </w:rPr>
        <w:fldChar w:fldCharType="separate"/>
      </w:r>
      <w:r w:rsidR="00A513D7">
        <w:rPr>
          <w:rFonts w:ascii="Arial" w:hAnsi="Arial" w:cs="Arial"/>
        </w:rPr>
        <w:t>[17]</w:t>
      </w:r>
      <w:r w:rsidRPr="00E1215E">
        <w:rPr>
          <w:rFonts w:ascii="Arial" w:hAnsi="Arial" w:cs="Arial"/>
        </w:rPr>
        <w:fldChar w:fldCharType="end"/>
      </w:r>
      <w:r w:rsidRPr="00E1215E">
        <w:rPr>
          <w:rFonts w:ascii="Arial" w:hAnsi="Arial" w:cs="Arial"/>
        </w:rPr>
        <w:t xml:space="preserve">, it is proposed that </w:t>
      </w:r>
      <w:r w:rsidR="001B2002" w:rsidRPr="00E1215E">
        <w:rPr>
          <w:rFonts w:ascii="Arial" w:hAnsi="Arial" w:cs="Arial"/>
        </w:rPr>
        <w:t>in case there is a failure in the CHO recovery cell, the UE should not delete the</w:t>
      </w:r>
      <w:r w:rsidR="00785369" w:rsidRPr="00E1215E">
        <w:rPr>
          <w:rFonts w:ascii="Arial" w:hAnsi="Arial" w:cs="Arial"/>
        </w:rPr>
        <w:t xml:space="preserve"> previous</w:t>
      </w:r>
      <w:r w:rsidR="001B2002" w:rsidRPr="00E1215E">
        <w:rPr>
          <w:rFonts w:ascii="Arial" w:hAnsi="Arial" w:cs="Arial"/>
        </w:rPr>
        <w:t xml:space="preserve"> HOF information associated to the CHO.</w:t>
      </w:r>
      <w:r w:rsidR="00785369" w:rsidRPr="00E1215E">
        <w:rPr>
          <w:rFonts w:ascii="Arial" w:hAnsi="Arial" w:cs="Arial"/>
        </w:rPr>
        <w:t xml:space="preserve"> Rapporteur notes that in the current running CR</w:t>
      </w:r>
      <w:r w:rsidR="00922F83" w:rsidRPr="00E1215E">
        <w:rPr>
          <w:rFonts w:ascii="Arial" w:hAnsi="Arial" w:cs="Arial"/>
        </w:rPr>
        <w:t xml:space="preserve"> if there is a failure in the CHO cell, that will be treated as a normal RLF.</w:t>
      </w:r>
    </w:p>
    <w:p w14:paraId="6530F521" w14:textId="6C01FC10" w:rsidR="00922F83" w:rsidRPr="00BC4D1E" w:rsidRDefault="00E8638D" w:rsidP="00922F83">
      <w:pPr>
        <w:pStyle w:val="Proposal"/>
      </w:pPr>
      <w:bookmarkStart w:id="68" w:name="_Toc92978149"/>
      <w:bookmarkStart w:id="69" w:name="_Toc92978961"/>
      <w:r>
        <w:t>RAN2 to discuss</w:t>
      </w:r>
      <w:r w:rsidR="00D078AF">
        <w:t xml:space="preserve"> </w:t>
      </w:r>
      <w:r w:rsidR="00E1215E">
        <w:t>if</w:t>
      </w:r>
      <w:r w:rsidR="00D078AF">
        <w:t xml:space="preserve"> the UE </w:t>
      </w:r>
      <w:r w:rsidR="00E1215E">
        <w:t>should</w:t>
      </w:r>
      <w:r w:rsidR="00D078AF">
        <w:t xml:space="preserve"> keep the previous RLF-Report</w:t>
      </w:r>
      <w:r>
        <w:t xml:space="preserve"> </w:t>
      </w:r>
      <w:r w:rsidR="00D078AF">
        <w:rPr>
          <w:rFonts w:cs="Arial"/>
        </w:rPr>
        <w:t>if a failure occurs in the CHO recovery cell.</w:t>
      </w:r>
      <w:bookmarkEnd w:id="68"/>
      <w:bookmarkEnd w:id="69"/>
    </w:p>
    <w:p w14:paraId="300F8E8C" w14:textId="28711A41" w:rsidR="00BC4D1E" w:rsidRPr="002E2361" w:rsidRDefault="00BC4D1E" w:rsidP="00BC4D1E">
      <w:pPr>
        <w:rPr>
          <w:rFonts w:ascii="Arial" w:hAnsi="Arial" w:cs="Arial"/>
        </w:rPr>
      </w:pPr>
      <w:r w:rsidRPr="002E2361">
        <w:rPr>
          <w:rFonts w:ascii="Arial" w:hAnsi="Arial" w:cs="Arial"/>
        </w:rPr>
        <w:t xml:space="preserve">In </w:t>
      </w:r>
      <w:r w:rsidRPr="002E2361">
        <w:rPr>
          <w:rFonts w:ascii="Arial" w:hAnsi="Arial" w:cs="Arial"/>
        </w:rPr>
        <w:fldChar w:fldCharType="begin"/>
      </w:r>
      <w:r w:rsidRPr="002E2361">
        <w:rPr>
          <w:rFonts w:ascii="Arial" w:hAnsi="Arial" w:cs="Arial"/>
        </w:rPr>
        <w:instrText xml:space="preserve"> REF _Ref92912135 \r \h </w:instrText>
      </w:r>
      <w:r w:rsidR="002E2361">
        <w:rPr>
          <w:rFonts w:ascii="Arial" w:hAnsi="Arial" w:cs="Arial"/>
        </w:rPr>
        <w:instrText xml:space="preserve"> \* MERGEFORMAT </w:instrText>
      </w:r>
      <w:r w:rsidRPr="002E2361">
        <w:rPr>
          <w:rFonts w:ascii="Arial" w:hAnsi="Arial" w:cs="Arial"/>
        </w:rPr>
      </w:r>
      <w:r w:rsidRPr="002E2361">
        <w:rPr>
          <w:rFonts w:ascii="Arial" w:hAnsi="Arial" w:cs="Arial"/>
        </w:rPr>
        <w:fldChar w:fldCharType="separate"/>
      </w:r>
      <w:r w:rsidR="00A513D7">
        <w:rPr>
          <w:rFonts w:ascii="Arial" w:hAnsi="Arial" w:cs="Arial"/>
        </w:rPr>
        <w:t>[17]</w:t>
      </w:r>
      <w:r w:rsidRPr="002E2361">
        <w:rPr>
          <w:rFonts w:ascii="Arial" w:hAnsi="Arial" w:cs="Arial"/>
        </w:rPr>
        <w:fldChar w:fldCharType="end"/>
      </w:r>
      <w:r w:rsidRPr="002E2361">
        <w:rPr>
          <w:rFonts w:ascii="Arial" w:hAnsi="Arial" w:cs="Arial"/>
        </w:rPr>
        <w:t>, related to DAPS</w:t>
      </w:r>
      <w:r w:rsidR="002175C4" w:rsidRPr="002E2361">
        <w:rPr>
          <w:rFonts w:ascii="Arial" w:hAnsi="Arial" w:cs="Arial"/>
        </w:rPr>
        <w:t>, it is proposed to refine the information provided in the RLF-Report in case of DAPS fallback.</w:t>
      </w:r>
    </w:p>
    <w:p w14:paraId="527F70CC" w14:textId="6BD813A2" w:rsidR="002175C4" w:rsidRPr="00B606D5" w:rsidRDefault="00606570" w:rsidP="00253564">
      <w:pPr>
        <w:pStyle w:val="Proposal"/>
      </w:pPr>
      <w:bookmarkStart w:id="70" w:name="_Toc92978150"/>
      <w:bookmarkStart w:id="71" w:name="_Toc92978962"/>
      <w:r>
        <w:t xml:space="preserve">RAN2 to discuss </w:t>
      </w:r>
      <w:r w:rsidR="00B606D5">
        <w:t>the need to refine the information in the RLF-report for the scenario of DAPS fallback, e.g.</w:t>
      </w:r>
      <w:r w:rsidR="00B606D5" w:rsidRPr="005D76A8">
        <w:t>:</w:t>
      </w:r>
      <w:bookmarkEnd w:id="70"/>
      <w:bookmarkEnd w:id="71"/>
    </w:p>
    <w:p w14:paraId="5D1FBFDF" w14:textId="2BB582C5" w:rsidR="00B606D5" w:rsidRPr="0020391C" w:rsidRDefault="00727CA9" w:rsidP="00B606D5">
      <w:pPr>
        <w:pStyle w:val="Proposal"/>
        <w:numPr>
          <w:ilvl w:val="1"/>
          <w:numId w:val="10"/>
        </w:numPr>
      </w:pPr>
      <w:bookmarkStart w:id="72" w:name="_Toc92978151"/>
      <w:bookmarkStart w:id="73" w:name="_Toc92978963"/>
      <w:r>
        <w:t>R</w:t>
      </w:r>
      <w:r w:rsidR="0020391C" w:rsidRPr="005D76A8">
        <w:t xml:space="preserve">edefine the </w:t>
      </w:r>
      <w:proofErr w:type="spellStart"/>
      <w:r w:rsidR="0020391C" w:rsidRPr="005D76A8">
        <w:t>reestablishmentCellId</w:t>
      </w:r>
      <w:proofErr w:type="spellEnd"/>
      <w:r w:rsidR="0020391C" w:rsidRPr="005D76A8">
        <w:t xml:space="preserve"> to support the fallback cell information</w:t>
      </w:r>
      <w:bookmarkEnd w:id="72"/>
      <w:bookmarkEnd w:id="73"/>
    </w:p>
    <w:p w14:paraId="4DCAF8F2" w14:textId="10C8029C" w:rsidR="0020391C" w:rsidRDefault="00727CA9" w:rsidP="00B606D5">
      <w:pPr>
        <w:pStyle w:val="Proposal"/>
        <w:numPr>
          <w:ilvl w:val="1"/>
          <w:numId w:val="10"/>
        </w:numPr>
      </w:pPr>
      <w:bookmarkStart w:id="74" w:name="_Toc92978152"/>
      <w:bookmarkStart w:id="75" w:name="_Toc92978964"/>
      <w:r>
        <w:t>I</w:t>
      </w:r>
      <w:r w:rsidR="005D76A8" w:rsidRPr="005D76A8">
        <w:t xml:space="preserve">ntroduce a new IE, e.g., </w:t>
      </w:r>
      <w:proofErr w:type="spellStart"/>
      <w:r w:rsidR="005D76A8" w:rsidRPr="005D76A8">
        <w:t>fallbackIndicator</w:t>
      </w:r>
      <w:proofErr w:type="spellEnd"/>
      <w:r w:rsidR="005D76A8" w:rsidRPr="005D76A8">
        <w:t xml:space="preserve"> to indicate the successful fallback information</w:t>
      </w:r>
      <w:bookmarkEnd w:id="74"/>
      <w:bookmarkEnd w:id="75"/>
    </w:p>
    <w:p w14:paraId="652F62B1" w14:textId="07448774" w:rsidR="007E5519" w:rsidRDefault="007E5519" w:rsidP="007E5519">
      <w:pPr>
        <w:rPr>
          <w:rFonts w:ascii="Arial" w:hAnsi="Arial" w:cs="Arial"/>
        </w:rPr>
      </w:pPr>
      <w:r w:rsidRPr="001A6E88">
        <w:rPr>
          <w:rFonts w:ascii="Arial" w:hAnsi="Arial" w:cs="Arial"/>
        </w:rPr>
        <w:t xml:space="preserve">In </w:t>
      </w:r>
      <w:r w:rsidRPr="001A6E88">
        <w:rPr>
          <w:rFonts w:ascii="Arial" w:hAnsi="Arial" w:cs="Arial"/>
        </w:rPr>
        <w:fldChar w:fldCharType="begin"/>
      </w:r>
      <w:r w:rsidRPr="001A6E88">
        <w:rPr>
          <w:rFonts w:ascii="Arial" w:hAnsi="Arial" w:cs="Arial"/>
        </w:rPr>
        <w:instrText xml:space="preserve"> REF _Ref92914721 \r \h </w:instrText>
      </w:r>
      <w:r w:rsidR="001A6E88">
        <w:rPr>
          <w:rFonts w:ascii="Arial" w:hAnsi="Arial" w:cs="Arial"/>
        </w:rPr>
        <w:instrText xml:space="preserve"> \* MERGEFORMAT </w:instrText>
      </w:r>
      <w:r w:rsidRPr="001A6E88">
        <w:rPr>
          <w:rFonts w:ascii="Arial" w:hAnsi="Arial" w:cs="Arial"/>
        </w:rPr>
      </w:r>
      <w:r w:rsidRPr="001A6E88">
        <w:rPr>
          <w:rFonts w:ascii="Arial" w:hAnsi="Arial" w:cs="Arial"/>
        </w:rPr>
        <w:fldChar w:fldCharType="separate"/>
      </w:r>
      <w:r w:rsidR="00A513D7">
        <w:rPr>
          <w:rFonts w:ascii="Arial" w:hAnsi="Arial" w:cs="Arial"/>
        </w:rPr>
        <w:t>[18]</w:t>
      </w:r>
      <w:r w:rsidRPr="001A6E88">
        <w:rPr>
          <w:rFonts w:ascii="Arial" w:hAnsi="Arial" w:cs="Arial"/>
        </w:rPr>
        <w:fldChar w:fldCharType="end"/>
      </w:r>
      <w:r w:rsidRPr="001A6E88">
        <w:rPr>
          <w:rFonts w:ascii="Arial" w:hAnsi="Arial" w:cs="Arial"/>
        </w:rPr>
        <w:t xml:space="preserve">, Qualcomm proposes that the </w:t>
      </w:r>
      <w:proofErr w:type="spellStart"/>
      <w:r w:rsidRPr="001A6E88">
        <w:rPr>
          <w:rFonts w:ascii="Arial" w:hAnsi="Arial" w:cs="Arial"/>
        </w:rPr>
        <w:t>timeConnFailure</w:t>
      </w:r>
      <w:proofErr w:type="spellEnd"/>
      <w:r w:rsidRPr="001A6E88">
        <w:rPr>
          <w:rFonts w:ascii="Arial" w:hAnsi="Arial" w:cs="Arial"/>
        </w:rPr>
        <w:t xml:space="preserve"> should be set to 0 in case the failure</w:t>
      </w:r>
      <w:r w:rsidR="007B64CB" w:rsidRPr="001A6E88">
        <w:rPr>
          <w:rFonts w:ascii="Arial" w:hAnsi="Arial" w:cs="Arial"/>
        </w:rPr>
        <w:t xml:space="preserve"> occurs before the CHO exe</w:t>
      </w:r>
      <w:r w:rsidR="00582F1B" w:rsidRPr="001A6E88">
        <w:rPr>
          <w:rFonts w:ascii="Arial" w:hAnsi="Arial" w:cs="Arial"/>
        </w:rPr>
        <w:t>cution. Rapporteur notes that, we should keep the principle</w:t>
      </w:r>
      <w:r w:rsidR="0046072A" w:rsidRPr="001A6E88">
        <w:rPr>
          <w:rFonts w:ascii="Arial" w:hAnsi="Arial" w:cs="Arial"/>
        </w:rPr>
        <w:t>s</w:t>
      </w:r>
      <w:r w:rsidR="00582F1B" w:rsidRPr="001A6E88">
        <w:rPr>
          <w:rFonts w:ascii="Arial" w:hAnsi="Arial" w:cs="Arial"/>
        </w:rPr>
        <w:t xml:space="preserve"> that we have in legacy</w:t>
      </w:r>
      <w:r w:rsidR="00E96F71" w:rsidRPr="001A6E88">
        <w:rPr>
          <w:rFonts w:ascii="Arial" w:hAnsi="Arial" w:cs="Arial"/>
        </w:rPr>
        <w:t xml:space="preserve"> as agreed in last RAN2#116-meeting, </w:t>
      </w:r>
      <w:proofErr w:type="gramStart"/>
      <w:r w:rsidR="00E96F71" w:rsidRPr="001A6E88">
        <w:rPr>
          <w:rFonts w:ascii="Arial" w:hAnsi="Arial" w:cs="Arial"/>
        </w:rPr>
        <w:t>i.e.</w:t>
      </w:r>
      <w:proofErr w:type="gramEnd"/>
      <w:r w:rsidR="00E96F71" w:rsidRPr="001A6E88">
        <w:rPr>
          <w:rFonts w:ascii="Arial" w:hAnsi="Arial" w:cs="Arial"/>
        </w:rPr>
        <w:t xml:space="preserve"> </w:t>
      </w:r>
      <w:r w:rsidR="00126175" w:rsidRPr="001A6E88">
        <w:rPr>
          <w:rFonts w:ascii="Arial" w:hAnsi="Arial" w:cs="Arial"/>
        </w:rPr>
        <w:t xml:space="preserve">if the failure occurs in cell B, </w:t>
      </w:r>
      <w:r w:rsidR="00E96F71" w:rsidRPr="001A6E88">
        <w:rPr>
          <w:rFonts w:ascii="Arial" w:hAnsi="Arial" w:cs="Arial"/>
        </w:rPr>
        <w:t xml:space="preserve">the </w:t>
      </w:r>
      <w:proofErr w:type="spellStart"/>
      <w:r w:rsidR="00E96F71" w:rsidRPr="001A6E88">
        <w:rPr>
          <w:rFonts w:ascii="Arial" w:hAnsi="Arial" w:cs="Arial"/>
        </w:rPr>
        <w:t>timeConnFailure</w:t>
      </w:r>
      <w:proofErr w:type="spellEnd"/>
      <w:r w:rsidR="00E96F71" w:rsidRPr="001A6E88">
        <w:rPr>
          <w:rFonts w:ascii="Arial" w:hAnsi="Arial" w:cs="Arial"/>
        </w:rPr>
        <w:t xml:space="preserve"> is set to the time elapsed since the last HO execution</w:t>
      </w:r>
      <w:r w:rsidR="0046072A" w:rsidRPr="001A6E88">
        <w:rPr>
          <w:rFonts w:ascii="Arial" w:hAnsi="Arial" w:cs="Arial"/>
        </w:rPr>
        <w:t xml:space="preserve"> from A-&gt;B,</w:t>
      </w:r>
      <w:r w:rsidR="00B728B4" w:rsidRPr="001A6E88">
        <w:rPr>
          <w:rFonts w:ascii="Arial" w:hAnsi="Arial" w:cs="Arial"/>
        </w:rPr>
        <w:t xml:space="preserve"> and</w:t>
      </w:r>
      <w:r w:rsidR="00126175" w:rsidRPr="001A6E88">
        <w:rPr>
          <w:rFonts w:ascii="Arial" w:hAnsi="Arial" w:cs="Arial"/>
        </w:rPr>
        <w:t xml:space="preserve"> the RLF</w:t>
      </w:r>
      <w:r w:rsidR="0046072A" w:rsidRPr="001A6E88">
        <w:rPr>
          <w:rFonts w:ascii="Arial" w:hAnsi="Arial" w:cs="Arial"/>
        </w:rPr>
        <w:t xml:space="preserve"> in cell B. If the </w:t>
      </w:r>
      <w:proofErr w:type="spellStart"/>
      <w:r w:rsidR="0046072A" w:rsidRPr="001A6E88">
        <w:rPr>
          <w:rFonts w:ascii="Arial" w:hAnsi="Arial" w:cs="Arial"/>
        </w:rPr>
        <w:t>timeConnFailure</w:t>
      </w:r>
      <w:proofErr w:type="spellEnd"/>
      <w:r w:rsidR="0046072A" w:rsidRPr="001A6E88">
        <w:rPr>
          <w:rFonts w:ascii="Arial" w:hAnsi="Arial" w:cs="Arial"/>
        </w:rPr>
        <w:t xml:space="preserve"> is set to 0, </w:t>
      </w:r>
      <w:r w:rsidR="001A6E88" w:rsidRPr="001A6E88">
        <w:rPr>
          <w:rFonts w:ascii="Arial" w:hAnsi="Arial" w:cs="Arial"/>
        </w:rPr>
        <w:t xml:space="preserve">the network will think that the failure occurred immediately after the HO from cell A to cell B, while this might not be true. Rapporteur proposes </w:t>
      </w:r>
      <w:r w:rsidR="001A6E88">
        <w:rPr>
          <w:rFonts w:ascii="Arial" w:hAnsi="Arial" w:cs="Arial"/>
        </w:rPr>
        <w:t>n</w:t>
      </w:r>
      <w:r w:rsidR="001A6E88" w:rsidRPr="001A6E88">
        <w:rPr>
          <w:rFonts w:ascii="Arial" w:hAnsi="Arial" w:cs="Arial"/>
        </w:rPr>
        <w:t>ot further discussing this.</w:t>
      </w:r>
    </w:p>
    <w:p w14:paraId="5406E3A8" w14:textId="6BD184B8" w:rsidR="00541C8B" w:rsidRDefault="00541C8B" w:rsidP="007E5519">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sidR="00A513D7">
        <w:rPr>
          <w:rFonts w:ascii="Arial" w:hAnsi="Arial" w:cs="Arial"/>
        </w:rPr>
        <w:t>[18]</w:t>
      </w:r>
      <w:r>
        <w:rPr>
          <w:rFonts w:ascii="Arial" w:hAnsi="Arial" w:cs="Arial"/>
        </w:rPr>
        <w:fldChar w:fldCharType="end"/>
      </w:r>
      <w:r>
        <w:rPr>
          <w:rFonts w:ascii="Arial" w:hAnsi="Arial" w:cs="Arial"/>
        </w:rPr>
        <w:t xml:space="preserve">, </w:t>
      </w:r>
      <w:r w:rsidR="005545E9">
        <w:rPr>
          <w:rFonts w:ascii="Arial" w:hAnsi="Arial" w:cs="Arial"/>
        </w:rPr>
        <w:t>Qualcomm</w:t>
      </w:r>
      <w:r w:rsidR="000C3A4A">
        <w:rPr>
          <w:rFonts w:ascii="Arial" w:hAnsi="Arial" w:cs="Arial"/>
        </w:rPr>
        <w:t xml:space="preserve"> proposes that if there is an RLF in a target cell after the DAPS HO, a possible RLF in the source encountered during the DAPS HO will not be reported.</w:t>
      </w:r>
      <w:r w:rsidR="006722B2">
        <w:rPr>
          <w:rFonts w:ascii="Arial" w:hAnsi="Arial" w:cs="Arial"/>
        </w:rPr>
        <w:t xml:space="preserve"> Rapporteur notes that the running CR is already like that, </w:t>
      </w:r>
      <w:proofErr w:type="gramStart"/>
      <w:r w:rsidR="006722B2">
        <w:rPr>
          <w:rFonts w:ascii="Arial" w:hAnsi="Arial" w:cs="Arial"/>
        </w:rPr>
        <w:t>i.e.</w:t>
      </w:r>
      <w:proofErr w:type="gramEnd"/>
      <w:r w:rsidR="006722B2">
        <w:rPr>
          <w:rFonts w:ascii="Arial" w:hAnsi="Arial" w:cs="Arial"/>
        </w:rPr>
        <w:t xml:space="preserve"> the RLF in source </w:t>
      </w:r>
      <w:r w:rsidR="00F3734B">
        <w:rPr>
          <w:rFonts w:ascii="Arial" w:hAnsi="Arial" w:cs="Arial"/>
        </w:rPr>
        <w:t>can</w:t>
      </w:r>
      <w:r w:rsidR="006722B2">
        <w:rPr>
          <w:rFonts w:ascii="Arial" w:hAnsi="Arial" w:cs="Arial"/>
        </w:rPr>
        <w:t xml:space="preserve"> only </w:t>
      </w:r>
      <w:r w:rsidR="00F3734B">
        <w:rPr>
          <w:rFonts w:ascii="Arial" w:hAnsi="Arial" w:cs="Arial"/>
        </w:rPr>
        <w:t xml:space="preserve">be </w:t>
      </w:r>
      <w:r w:rsidR="006722B2">
        <w:rPr>
          <w:rFonts w:ascii="Arial" w:hAnsi="Arial" w:cs="Arial"/>
        </w:rPr>
        <w:t xml:space="preserve">captured </w:t>
      </w:r>
      <w:r w:rsidR="00F3734B">
        <w:rPr>
          <w:rFonts w:ascii="Arial" w:hAnsi="Arial" w:cs="Arial"/>
        </w:rPr>
        <w:t xml:space="preserve">either </w:t>
      </w:r>
      <w:r w:rsidR="006722B2">
        <w:rPr>
          <w:rFonts w:ascii="Arial" w:hAnsi="Arial" w:cs="Arial"/>
        </w:rPr>
        <w:t xml:space="preserve">if </w:t>
      </w:r>
      <w:r w:rsidR="00626C73">
        <w:rPr>
          <w:rFonts w:ascii="Arial" w:hAnsi="Arial" w:cs="Arial"/>
        </w:rPr>
        <w:t>the SHR is generated</w:t>
      </w:r>
      <w:r w:rsidR="00F3734B">
        <w:rPr>
          <w:rFonts w:ascii="Arial" w:hAnsi="Arial" w:cs="Arial"/>
        </w:rPr>
        <w:t xml:space="preserve"> or if an HOF occurs</w:t>
      </w:r>
      <w:r w:rsidR="00626C73">
        <w:rPr>
          <w:rFonts w:ascii="Arial" w:hAnsi="Arial" w:cs="Arial"/>
        </w:rPr>
        <w:t xml:space="preserve">, otherwise </w:t>
      </w:r>
      <w:r w:rsidR="00F3734B">
        <w:rPr>
          <w:rFonts w:ascii="Arial" w:hAnsi="Arial" w:cs="Arial"/>
        </w:rPr>
        <w:t xml:space="preserve">for </w:t>
      </w:r>
      <w:r w:rsidR="00626C73">
        <w:rPr>
          <w:rFonts w:ascii="Arial" w:hAnsi="Arial" w:cs="Arial"/>
        </w:rPr>
        <w:t xml:space="preserve">it is not included </w:t>
      </w:r>
      <w:r w:rsidR="00707A31">
        <w:rPr>
          <w:rFonts w:ascii="Arial" w:hAnsi="Arial" w:cs="Arial"/>
        </w:rPr>
        <w:t xml:space="preserve">for RLF </w:t>
      </w:r>
      <w:r w:rsidR="0010431C">
        <w:rPr>
          <w:rFonts w:ascii="Arial" w:hAnsi="Arial" w:cs="Arial"/>
        </w:rPr>
        <w:t xml:space="preserve">(please check the procedures related to </w:t>
      </w:r>
      <w:proofErr w:type="spellStart"/>
      <w:r w:rsidR="0010431C">
        <w:rPr>
          <w:rFonts w:eastAsia="DengXian"/>
          <w:i/>
          <w:iCs/>
        </w:rPr>
        <w:t>rlfInSource</w:t>
      </w:r>
      <w:proofErr w:type="spellEnd"/>
      <w:r w:rsidR="0010431C">
        <w:rPr>
          <w:rFonts w:eastAsia="DengXian"/>
          <w:i/>
          <w:iCs/>
        </w:rPr>
        <w:t>-DAPS</w:t>
      </w:r>
      <w:r w:rsidR="0010431C" w:rsidRPr="0010431C">
        <w:rPr>
          <w:rFonts w:ascii="Arial" w:hAnsi="Arial" w:cs="Arial"/>
        </w:rPr>
        <w:t xml:space="preserve"> in the running CR</w:t>
      </w:r>
      <w:r w:rsidR="0010431C">
        <w:rPr>
          <w:rFonts w:ascii="Arial" w:hAnsi="Arial" w:cs="Arial"/>
        </w:rPr>
        <w:t>)</w:t>
      </w:r>
      <w:r w:rsidR="00D41DFB">
        <w:rPr>
          <w:rFonts w:ascii="Arial" w:hAnsi="Arial" w:cs="Arial"/>
        </w:rPr>
        <w:t>.</w:t>
      </w:r>
      <w:r w:rsidR="005C04F2">
        <w:rPr>
          <w:rFonts w:ascii="Arial" w:hAnsi="Arial" w:cs="Arial"/>
        </w:rPr>
        <w:t xml:space="preserve"> </w:t>
      </w:r>
      <w:r w:rsidR="005C04F2" w:rsidRPr="001A6E88">
        <w:rPr>
          <w:rFonts w:ascii="Arial" w:hAnsi="Arial" w:cs="Arial"/>
        </w:rPr>
        <w:t xml:space="preserve">Rapporteur proposes </w:t>
      </w:r>
      <w:r w:rsidR="005C04F2">
        <w:rPr>
          <w:rFonts w:ascii="Arial" w:hAnsi="Arial" w:cs="Arial"/>
        </w:rPr>
        <w:t>n</w:t>
      </w:r>
      <w:r w:rsidR="005C04F2" w:rsidRPr="001A6E88">
        <w:rPr>
          <w:rFonts w:ascii="Arial" w:hAnsi="Arial" w:cs="Arial"/>
        </w:rPr>
        <w:t>ot further discussing this.</w:t>
      </w:r>
    </w:p>
    <w:p w14:paraId="3D8D6DED" w14:textId="7F9AD73B" w:rsidR="00985D50" w:rsidRDefault="00675344" w:rsidP="007E5519">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sidR="00A513D7">
        <w:rPr>
          <w:rFonts w:ascii="Arial" w:hAnsi="Arial" w:cs="Arial"/>
        </w:rPr>
        <w:t>[20]</w:t>
      </w:r>
      <w:r>
        <w:rPr>
          <w:rFonts w:ascii="Arial" w:hAnsi="Arial" w:cs="Arial"/>
        </w:rPr>
        <w:fldChar w:fldCharType="end"/>
      </w:r>
      <w:r>
        <w:rPr>
          <w:rFonts w:ascii="Arial" w:hAnsi="Arial" w:cs="Arial"/>
        </w:rPr>
        <w:t xml:space="preserve">, LG </w:t>
      </w:r>
      <w:r w:rsidR="00FD37AE">
        <w:rPr>
          <w:rFonts w:ascii="Arial" w:hAnsi="Arial" w:cs="Arial"/>
        </w:rPr>
        <w:t xml:space="preserve">proposes that in case of successive CHO failure, the UE shall not clear </w:t>
      </w:r>
      <w:r w:rsidR="002725D9">
        <w:rPr>
          <w:rFonts w:ascii="Arial" w:hAnsi="Arial" w:cs="Arial"/>
        </w:rPr>
        <w:t>the RLF-Report associated to the first CHO failure</w:t>
      </w:r>
      <w:r w:rsidR="009C0DC6">
        <w:rPr>
          <w:rFonts w:ascii="Arial" w:hAnsi="Arial" w:cs="Arial"/>
        </w:rPr>
        <w:t xml:space="preserve">. Rapporteur notes that this is already the way it is captured in the specification, </w:t>
      </w:r>
      <w:proofErr w:type="gramStart"/>
      <w:r w:rsidR="009C0DC6">
        <w:rPr>
          <w:rFonts w:ascii="Arial" w:hAnsi="Arial" w:cs="Arial"/>
        </w:rPr>
        <w:t>i.e.</w:t>
      </w:r>
      <w:proofErr w:type="gramEnd"/>
      <w:r w:rsidR="009C0DC6">
        <w:rPr>
          <w:rFonts w:ascii="Arial" w:hAnsi="Arial" w:cs="Arial"/>
        </w:rPr>
        <w:t xml:space="preserve"> if the second </w:t>
      </w:r>
      <w:r w:rsidR="00416174">
        <w:rPr>
          <w:rFonts w:ascii="Arial" w:hAnsi="Arial" w:cs="Arial"/>
        </w:rPr>
        <w:t xml:space="preserve">CHO </w:t>
      </w:r>
      <w:r w:rsidR="009C0DC6">
        <w:rPr>
          <w:rFonts w:ascii="Arial" w:hAnsi="Arial" w:cs="Arial"/>
        </w:rPr>
        <w:t>failure</w:t>
      </w:r>
      <w:r w:rsidR="00416174">
        <w:rPr>
          <w:rFonts w:ascii="Arial" w:hAnsi="Arial" w:cs="Arial"/>
        </w:rPr>
        <w:t xml:space="preserve"> occurs, the UE does not</w:t>
      </w:r>
      <w:r w:rsidR="0080190C">
        <w:rPr>
          <w:rFonts w:ascii="Arial" w:hAnsi="Arial" w:cs="Arial"/>
        </w:rPr>
        <w:t xml:space="preserve"> initiate a new RLF-Report, rather it just appends the new info (i.e. the </w:t>
      </w:r>
      <w:proofErr w:type="spellStart"/>
      <w:r w:rsidR="00985D50">
        <w:rPr>
          <w:rFonts w:ascii="Arial" w:hAnsi="Arial" w:cs="Arial"/>
        </w:rPr>
        <w:t>choCellID</w:t>
      </w:r>
      <w:proofErr w:type="spellEnd"/>
      <w:r w:rsidR="00985D50">
        <w:rPr>
          <w:rFonts w:ascii="Arial" w:hAnsi="Arial" w:cs="Arial"/>
        </w:rPr>
        <w:t xml:space="preserve"> in the existing RLF-Report</w:t>
      </w:r>
      <w:r w:rsidR="0080190C">
        <w:rPr>
          <w:rFonts w:ascii="Arial" w:hAnsi="Arial" w:cs="Arial"/>
        </w:rPr>
        <w:t>)</w:t>
      </w:r>
      <w:r w:rsidR="00985D50">
        <w:rPr>
          <w:rFonts w:ascii="Arial" w:hAnsi="Arial" w:cs="Arial"/>
        </w:rPr>
        <w:t>. See the part below in yellow:</w:t>
      </w:r>
    </w:p>
    <w:tbl>
      <w:tblPr>
        <w:tblStyle w:val="TableGrid"/>
        <w:tblW w:w="0" w:type="auto"/>
        <w:tblLook w:val="04A0" w:firstRow="1" w:lastRow="0" w:firstColumn="1" w:lastColumn="0" w:noHBand="0" w:noVBand="1"/>
      </w:tblPr>
      <w:tblGrid>
        <w:gridCol w:w="9629"/>
      </w:tblGrid>
      <w:tr w:rsidR="00985D50" w14:paraId="53AB75CD" w14:textId="77777777" w:rsidTr="00985D50">
        <w:tc>
          <w:tcPr>
            <w:tcW w:w="9629" w:type="dxa"/>
          </w:tcPr>
          <w:p w14:paraId="64C1472D" w14:textId="77777777" w:rsidR="00985D50" w:rsidRDefault="00985D50" w:rsidP="007E5519">
            <w:pPr>
              <w:rPr>
                <w:rFonts w:ascii="Arial" w:hAnsi="Arial" w:cs="Arial"/>
              </w:rPr>
            </w:pPr>
            <w:r>
              <w:rPr>
                <w:rFonts w:ascii="Arial" w:hAnsi="Arial" w:cs="Arial"/>
              </w:rPr>
              <w:t>From running CR:</w:t>
            </w:r>
          </w:p>
          <w:p w14:paraId="63EED0A4" w14:textId="77777777" w:rsidR="00985D50" w:rsidRDefault="00985D50" w:rsidP="00985D50">
            <w:pPr>
              <w:pStyle w:val="B3"/>
            </w:pPr>
            <w:r>
              <w:lastRenderedPageBreak/>
              <w:t>3&gt;</w:t>
            </w:r>
            <w:r>
              <w:tab/>
            </w:r>
            <w:r w:rsidRPr="00985D50">
              <w:rPr>
                <w:highlight w:val="yellow"/>
              </w:rPr>
              <w:t>if the associated T304 was not initiated as per the cell selection procedure performed in subclause 5.3.7.3:</w:t>
            </w:r>
          </w:p>
          <w:p w14:paraId="5BC71DEF" w14:textId="77777777" w:rsidR="00985D50" w:rsidRDefault="00985D50" w:rsidP="00985D50">
            <w:pPr>
              <w:pStyle w:val="B4"/>
            </w:pPr>
            <w:r>
              <w:t>4&gt;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p>
          <w:p w14:paraId="37C9CC32" w14:textId="4BCBCE97" w:rsidR="00985D50" w:rsidRDefault="00985D50" w:rsidP="007E5519">
            <w:pPr>
              <w:rPr>
                <w:rFonts w:ascii="Arial" w:hAnsi="Arial" w:cs="Arial"/>
              </w:rPr>
            </w:pPr>
          </w:p>
        </w:tc>
      </w:tr>
    </w:tbl>
    <w:p w14:paraId="0092309C" w14:textId="77777777" w:rsidR="005C04F2" w:rsidRDefault="009C0DC6" w:rsidP="005C04F2">
      <w:pPr>
        <w:rPr>
          <w:rFonts w:ascii="Arial" w:hAnsi="Arial" w:cs="Arial"/>
        </w:rPr>
      </w:pPr>
      <w:r>
        <w:rPr>
          <w:rFonts w:ascii="Arial" w:hAnsi="Arial" w:cs="Arial"/>
        </w:rPr>
        <w:lastRenderedPageBreak/>
        <w:t xml:space="preserve"> </w:t>
      </w:r>
    </w:p>
    <w:p w14:paraId="23A96A15" w14:textId="4B185C1A" w:rsidR="005C04F2" w:rsidRDefault="005C04F2" w:rsidP="005C04F2">
      <w:pPr>
        <w:rPr>
          <w:rFonts w:ascii="Arial" w:hAnsi="Arial" w:cs="Arial"/>
        </w:rPr>
      </w:pPr>
      <w:r w:rsidRPr="001A6E88">
        <w:rPr>
          <w:rFonts w:ascii="Arial" w:hAnsi="Arial" w:cs="Arial"/>
        </w:rPr>
        <w:t xml:space="preserve">Rapporteur proposes </w:t>
      </w:r>
      <w:r>
        <w:rPr>
          <w:rFonts w:ascii="Arial" w:hAnsi="Arial" w:cs="Arial"/>
        </w:rPr>
        <w:t>n</w:t>
      </w:r>
      <w:r w:rsidRPr="001A6E88">
        <w:rPr>
          <w:rFonts w:ascii="Arial" w:hAnsi="Arial" w:cs="Arial"/>
        </w:rPr>
        <w:t>ot further discussing this.</w:t>
      </w:r>
    </w:p>
    <w:p w14:paraId="19CACEDC" w14:textId="0E54CD58" w:rsidR="00985D50" w:rsidRPr="00AD28E1" w:rsidRDefault="00C51CB9" w:rsidP="007E5519">
      <w:pPr>
        <w:rPr>
          <w:rFonts w:ascii="Arial" w:hAnsi="Arial"/>
          <w:b/>
          <w:bCs/>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r>
        <w:rPr>
          <w:rFonts w:ascii="Arial" w:hAnsi="Arial" w:cs="Arial"/>
        </w:rPr>
      </w:r>
      <w:r>
        <w:rPr>
          <w:rFonts w:ascii="Arial" w:hAnsi="Arial" w:cs="Arial"/>
        </w:rPr>
        <w:fldChar w:fldCharType="separate"/>
      </w:r>
      <w:r w:rsidR="00A513D7">
        <w:rPr>
          <w:rFonts w:ascii="Arial" w:hAnsi="Arial" w:cs="Arial"/>
        </w:rPr>
        <w:t>[20]</w:t>
      </w:r>
      <w:r>
        <w:rPr>
          <w:rFonts w:ascii="Arial" w:hAnsi="Arial" w:cs="Arial"/>
        </w:rPr>
        <w:fldChar w:fldCharType="end"/>
      </w:r>
      <w:r>
        <w:rPr>
          <w:rFonts w:ascii="Arial" w:hAnsi="Arial" w:cs="Arial"/>
        </w:rPr>
        <w:t>, LG claims that t</w:t>
      </w:r>
      <w:r w:rsidRPr="00C51CB9">
        <w:rPr>
          <w:rFonts w:ascii="Arial" w:hAnsi="Arial" w:cs="Arial" w:hint="eastAsia"/>
        </w:rPr>
        <w:t>here is no way to differentiate legacy RLF-Report and R17 enhanced RLF-Report because there is only single indicator in UE-</w:t>
      </w:r>
      <w:proofErr w:type="spellStart"/>
      <w:r w:rsidRPr="00C51CB9">
        <w:rPr>
          <w:rFonts w:ascii="Arial" w:hAnsi="Arial" w:cs="Arial" w:hint="eastAsia"/>
        </w:rPr>
        <w:t>MeasurementsAvailable</w:t>
      </w:r>
      <w:proofErr w:type="spellEnd"/>
      <w:r>
        <w:rPr>
          <w:rFonts w:ascii="Arial" w:hAnsi="Arial" w:cs="Arial"/>
        </w:rPr>
        <w:t>. Rapporteur proposes to discuss the need of this</w:t>
      </w:r>
      <w:r w:rsidR="00AD28E1">
        <w:rPr>
          <w:rFonts w:ascii="Arial" w:hAnsi="Arial" w:cs="Arial"/>
        </w:rPr>
        <w:t>:</w:t>
      </w:r>
    </w:p>
    <w:p w14:paraId="200E477D" w14:textId="61BA8420" w:rsidR="00FD688C" w:rsidRPr="00F97F3A" w:rsidRDefault="00FD688C" w:rsidP="00FD688C">
      <w:pPr>
        <w:rPr>
          <w:rFonts w:ascii="Arial" w:hAnsi="Arial" w:cs="Arial"/>
        </w:rPr>
      </w:pPr>
      <w:r>
        <w:rPr>
          <w:rFonts w:ascii="Arial" w:hAnsi="Arial" w:cs="Arial"/>
        </w:rPr>
        <w:t>In addition,</w:t>
      </w:r>
      <w:r w:rsidRPr="00B563ED">
        <w:rPr>
          <w:rFonts w:ascii="Arial" w:hAnsi="Arial" w:cs="Arial"/>
        </w:rPr>
        <w:t xml:space="preserve"> it has been proposed </w:t>
      </w:r>
      <w:r>
        <w:rPr>
          <w:rFonts w:ascii="Arial" w:hAnsi="Arial" w:cs="Arial"/>
        </w:rPr>
        <w:t>by H</w:t>
      </w:r>
      <w:r w:rsidR="005660C9">
        <w:rPr>
          <w:rFonts w:ascii="Arial" w:hAnsi="Arial" w:cs="Arial"/>
        </w:rPr>
        <w:t>uawei</w:t>
      </w:r>
      <w:r w:rsidRPr="00B563ED">
        <w:rPr>
          <w:rFonts w:ascii="Arial" w:hAnsi="Arial" w:cs="Arial"/>
        </w:rPr>
        <w:t xml:space="preserve"> </w:t>
      </w:r>
      <w:r w:rsidR="00FB1D96">
        <w:rPr>
          <w:rFonts w:ascii="Arial" w:hAnsi="Arial" w:cs="Arial"/>
        </w:rPr>
        <w:t xml:space="preserve">in </w:t>
      </w:r>
      <w:r w:rsidR="00A24269">
        <w:rPr>
          <w:rFonts w:ascii="Arial" w:hAnsi="Arial" w:cs="Arial"/>
        </w:rPr>
        <w:fldChar w:fldCharType="begin"/>
      </w:r>
      <w:r w:rsidR="00A24269">
        <w:rPr>
          <w:rFonts w:ascii="Arial" w:hAnsi="Arial" w:cs="Arial"/>
        </w:rPr>
        <w:instrText xml:space="preserve"> REF _Ref92961248 \r \h </w:instrText>
      </w:r>
      <w:r w:rsidR="00A24269">
        <w:rPr>
          <w:rFonts w:ascii="Arial" w:hAnsi="Arial" w:cs="Arial"/>
        </w:rPr>
      </w:r>
      <w:r w:rsidR="00A24269">
        <w:rPr>
          <w:rFonts w:ascii="Arial" w:hAnsi="Arial" w:cs="Arial"/>
        </w:rPr>
        <w:fldChar w:fldCharType="separate"/>
      </w:r>
      <w:r w:rsidR="00A513D7">
        <w:rPr>
          <w:rFonts w:ascii="Arial" w:hAnsi="Arial" w:cs="Arial"/>
        </w:rPr>
        <w:t>[29]</w:t>
      </w:r>
      <w:r w:rsidR="00A24269">
        <w:rPr>
          <w:rFonts w:ascii="Arial" w:hAnsi="Arial" w:cs="Arial"/>
        </w:rPr>
        <w:fldChar w:fldCharType="end"/>
      </w:r>
      <w:r w:rsidR="00A24269">
        <w:rPr>
          <w:rFonts w:ascii="Arial" w:hAnsi="Arial" w:cs="Arial"/>
        </w:rPr>
        <w:t xml:space="preserve"> </w:t>
      </w:r>
      <w:r w:rsidRPr="00B563ED">
        <w:rPr>
          <w:rFonts w:ascii="Arial" w:hAnsi="Arial" w:cs="Arial"/>
        </w:rPr>
        <w:t xml:space="preserve">to introduce new UE capability bits for the following </w:t>
      </w:r>
      <w:r w:rsidR="00FB1D96">
        <w:rPr>
          <w:rFonts w:ascii="Arial" w:hAnsi="Arial" w:cs="Arial"/>
        </w:rPr>
        <w:t>enhancements</w:t>
      </w:r>
      <w:r w:rsidRPr="00B563ED">
        <w:rPr>
          <w:rFonts w:ascii="Arial" w:hAnsi="Arial" w:cs="Arial"/>
        </w:rPr>
        <w:t xml:space="preserve"> and they are optional without capability signalling:</w:t>
      </w:r>
    </w:p>
    <w:p w14:paraId="5ED93A2F" w14:textId="77777777" w:rsidR="00FD688C" w:rsidRPr="00590054" w:rsidRDefault="00FD688C" w:rsidP="00FD688C">
      <w:pPr>
        <w:pStyle w:val="ListParagraph"/>
        <w:numPr>
          <w:ilvl w:val="0"/>
          <w:numId w:val="29"/>
        </w:numPr>
        <w:tabs>
          <w:tab w:val="left" w:pos="426"/>
          <w:tab w:val="left" w:pos="1440"/>
        </w:tabs>
        <w:rPr>
          <w:b/>
        </w:rPr>
      </w:pPr>
      <w:r w:rsidRPr="00F97F3A">
        <w:rPr>
          <w:rFonts w:ascii="Arial" w:eastAsia="SimSun" w:hAnsi="Arial" w:cs="Arial"/>
          <w:sz w:val="20"/>
          <w:szCs w:val="20"/>
          <w:lang w:val="en-GB" w:eastAsia="ja-JP"/>
        </w:rPr>
        <w:t>DAPS failure reporting</w:t>
      </w:r>
    </w:p>
    <w:p w14:paraId="4E9A0A9E" w14:textId="77777777" w:rsidR="00FD688C" w:rsidRPr="008B031E" w:rsidRDefault="00FD688C" w:rsidP="00FD688C">
      <w:pPr>
        <w:pStyle w:val="ListParagraph"/>
        <w:numPr>
          <w:ilvl w:val="0"/>
          <w:numId w:val="29"/>
        </w:numPr>
        <w:tabs>
          <w:tab w:val="left" w:pos="426"/>
          <w:tab w:val="left" w:pos="1440"/>
        </w:tabs>
        <w:rPr>
          <w:b/>
        </w:rPr>
      </w:pPr>
      <w:r w:rsidRPr="00F97F3A">
        <w:rPr>
          <w:rFonts w:ascii="Arial" w:eastAsia="SimSun" w:hAnsi="Arial" w:cs="Arial"/>
          <w:sz w:val="20"/>
          <w:szCs w:val="20"/>
          <w:lang w:val="en-GB" w:eastAsia="ja-JP"/>
        </w:rPr>
        <w:t>CHO failure reporting</w:t>
      </w:r>
    </w:p>
    <w:p w14:paraId="74070ED5" w14:textId="4DD0F525" w:rsidR="008B031E" w:rsidRPr="00590054" w:rsidRDefault="008B031E" w:rsidP="00FD688C">
      <w:pPr>
        <w:pStyle w:val="ListParagraph"/>
        <w:numPr>
          <w:ilvl w:val="0"/>
          <w:numId w:val="29"/>
        </w:numPr>
        <w:tabs>
          <w:tab w:val="left" w:pos="426"/>
          <w:tab w:val="left" w:pos="1440"/>
        </w:tabs>
        <w:rPr>
          <w:b/>
        </w:rPr>
      </w:pPr>
      <w:r>
        <w:t>PSCell change failure reporting</w:t>
      </w:r>
    </w:p>
    <w:p w14:paraId="06963EAC" w14:textId="77777777" w:rsidR="00FD688C" w:rsidRPr="00F97F3A" w:rsidRDefault="00FD688C" w:rsidP="00FD688C">
      <w:pPr>
        <w:pStyle w:val="ListParagraph"/>
        <w:tabs>
          <w:tab w:val="left" w:pos="426"/>
          <w:tab w:val="left" w:pos="1440"/>
        </w:tabs>
        <w:ind w:left="1146"/>
        <w:rPr>
          <w:rFonts w:ascii="Arial" w:eastAsia="SimSun" w:hAnsi="Arial" w:cs="Arial"/>
          <w:sz w:val="20"/>
          <w:szCs w:val="20"/>
          <w:lang w:val="en-GB" w:eastAsia="ja-JP"/>
        </w:rPr>
      </w:pPr>
    </w:p>
    <w:p w14:paraId="4CEEF5D8" w14:textId="723D40EB" w:rsidR="00FD688C" w:rsidRPr="006916DD" w:rsidRDefault="00FD688C" w:rsidP="00FD688C">
      <w:pPr>
        <w:jc w:val="both"/>
        <w:rPr>
          <w:rFonts w:ascii="Arial" w:hAnsi="Arial" w:cs="Arial"/>
          <w:bCs/>
        </w:rPr>
      </w:pPr>
      <w:r w:rsidRPr="006916DD">
        <w:rPr>
          <w:rFonts w:ascii="Arial" w:hAnsi="Arial" w:cs="Arial"/>
        </w:rPr>
        <w:t>Based on the above</w:t>
      </w:r>
      <w:r w:rsidR="000521E9">
        <w:rPr>
          <w:rFonts w:ascii="Arial" w:hAnsi="Arial" w:cs="Arial"/>
        </w:rPr>
        <w:t xml:space="preserve"> papers</w:t>
      </w:r>
      <w:r w:rsidRPr="006916DD">
        <w:rPr>
          <w:rFonts w:ascii="Arial" w:hAnsi="Arial" w:cs="Arial"/>
        </w:rPr>
        <w:t xml:space="preserve">, </w:t>
      </w:r>
      <w:r w:rsidR="000521E9">
        <w:rPr>
          <w:rFonts w:ascii="Arial" w:hAnsi="Arial" w:cs="Arial"/>
        </w:rPr>
        <w:t>R</w:t>
      </w:r>
      <w:r w:rsidRPr="006916DD">
        <w:rPr>
          <w:rFonts w:ascii="Arial" w:hAnsi="Arial" w:cs="Arial"/>
        </w:rPr>
        <w:t xml:space="preserve">apporteur </w:t>
      </w:r>
      <w:r>
        <w:rPr>
          <w:rFonts w:ascii="Arial" w:hAnsi="Arial" w:cs="Arial"/>
        </w:rPr>
        <w:t>proposes the following</w:t>
      </w:r>
      <w:r w:rsidRPr="006916DD">
        <w:rPr>
          <w:rFonts w:ascii="Arial" w:hAnsi="Arial" w:cs="Arial"/>
        </w:rPr>
        <w:t>.</w:t>
      </w:r>
    </w:p>
    <w:p w14:paraId="1F614E78" w14:textId="730C0418" w:rsidR="00A24269" w:rsidRDefault="00A24269" w:rsidP="00A24269">
      <w:pPr>
        <w:pStyle w:val="Proposal"/>
        <w:rPr>
          <w:lang w:val="en-US"/>
        </w:rPr>
      </w:pPr>
      <w:bookmarkStart w:id="76" w:name="_Toc92978153"/>
      <w:bookmarkStart w:id="77" w:name="_Toc92978965"/>
      <w:r>
        <w:rPr>
          <w:lang w:val="en-US"/>
        </w:rPr>
        <w:t xml:space="preserve">Related to capabilities, </w:t>
      </w:r>
      <w:r w:rsidRPr="00AD28E1">
        <w:rPr>
          <w:lang w:val="en-US"/>
        </w:rPr>
        <w:t xml:space="preserve">RAN2 to discuss the need </w:t>
      </w:r>
      <w:r>
        <w:rPr>
          <w:lang w:val="en-US"/>
        </w:rPr>
        <w:t>of the following:</w:t>
      </w:r>
      <w:bookmarkEnd w:id="76"/>
      <w:bookmarkEnd w:id="77"/>
    </w:p>
    <w:p w14:paraId="7DE1EE3F" w14:textId="34FE54D4" w:rsidR="00A24269" w:rsidRDefault="00A24269" w:rsidP="00A24269">
      <w:pPr>
        <w:pStyle w:val="Proposal"/>
        <w:numPr>
          <w:ilvl w:val="1"/>
          <w:numId w:val="10"/>
        </w:numPr>
        <w:rPr>
          <w:lang w:val="en-US"/>
        </w:rPr>
      </w:pPr>
      <w:bookmarkStart w:id="78" w:name="_Toc92978154"/>
      <w:bookmarkStart w:id="79" w:name="_Toc92978966"/>
      <w:r>
        <w:rPr>
          <w:lang w:val="en-US"/>
        </w:rPr>
        <w:t>R</w:t>
      </w:r>
      <w:r w:rsidRPr="00AD28E1">
        <w:rPr>
          <w:lang w:val="en-US"/>
        </w:rPr>
        <w:t>elease indicator f</w:t>
      </w:r>
      <w:r w:rsidRPr="00AD28E1">
        <w:rPr>
          <w:rFonts w:hint="eastAsia"/>
          <w:lang w:val="en-US"/>
        </w:rPr>
        <w:t xml:space="preserve">or each report version, </w:t>
      </w:r>
      <w:r w:rsidRPr="00AD28E1">
        <w:rPr>
          <w:lang w:val="en-US"/>
        </w:rPr>
        <w:t>r</w:t>
      </w:r>
      <w:r w:rsidRPr="00AD28E1">
        <w:rPr>
          <w:rFonts w:hint="eastAsia"/>
          <w:lang w:val="en-US"/>
        </w:rPr>
        <w:t>epresenting that there exists a SON related report needed to be exchanged</w:t>
      </w:r>
      <w:bookmarkEnd w:id="78"/>
      <w:bookmarkEnd w:id="79"/>
    </w:p>
    <w:p w14:paraId="1C091033" w14:textId="0FBBB67F" w:rsidR="00A24269" w:rsidRPr="00A24269" w:rsidRDefault="00A24269" w:rsidP="00A24269">
      <w:pPr>
        <w:pStyle w:val="Proposal"/>
        <w:numPr>
          <w:ilvl w:val="1"/>
          <w:numId w:val="10"/>
        </w:numPr>
        <w:rPr>
          <w:lang w:val="en-US"/>
        </w:rPr>
      </w:pPr>
      <w:bookmarkStart w:id="80" w:name="_Toc92978155"/>
      <w:bookmarkStart w:id="81" w:name="_Toc92978967"/>
      <w:r>
        <w:t>Capability bits for</w:t>
      </w:r>
      <w:r w:rsidR="008B031E">
        <w:t xml:space="preserve"> </w:t>
      </w:r>
      <w:r>
        <w:t>DAPS</w:t>
      </w:r>
      <w:r w:rsidR="008B031E">
        <w:t>/</w:t>
      </w:r>
      <w:r>
        <w:t>CHO</w:t>
      </w:r>
      <w:r w:rsidR="008B031E">
        <w:t>/</w:t>
      </w:r>
      <w:proofErr w:type="spellStart"/>
      <w:r w:rsidR="008B031E">
        <w:t>PSCell</w:t>
      </w:r>
      <w:proofErr w:type="spellEnd"/>
      <w:r w:rsidR="008B031E">
        <w:t xml:space="preserve"> change</w:t>
      </w:r>
      <w:r>
        <w:t xml:space="preserve"> failure reporting</w:t>
      </w:r>
      <w:bookmarkEnd w:id="80"/>
      <w:bookmarkEnd w:id="81"/>
    </w:p>
    <w:p w14:paraId="7D652588" w14:textId="77777777" w:rsidR="00A24269" w:rsidRDefault="00A24269" w:rsidP="00E95897">
      <w:pPr>
        <w:rPr>
          <w:rFonts w:ascii="Arial" w:hAnsi="Arial" w:cs="Arial"/>
        </w:rPr>
      </w:pPr>
    </w:p>
    <w:p w14:paraId="017B35F6" w14:textId="3B13B074" w:rsidR="00E95897" w:rsidRDefault="00E95897" w:rsidP="00E95897">
      <w:pPr>
        <w:rPr>
          <w:rFonts w:ascii="Arial" w:hAnsi="Arial" w:cs="Arial"/>
        </w:rPr>
      </w:pPr>
      <w:r w:rsidRPr="00E95897">
        <w:rPr>
          <w:rFonts w:ascii="Arial" w:hAnsi="Arial" w:cs="Arial"/>
        </w:rPr>
        <w:t xml:space="preserve">In </w:t>
      </w:r>
      <w:r w:rsidRPr="00E95897">
        <w:rPr>
          <w:rFonts w:ascii="Arial" w:hAnsi="Arial" w:cs="Arial"/>
        </w:rPr>
        <w:fldChar w:fldCharType="begin"/>
      </w:r>
      <w:r w:rsidRPr="00E95897">
        <w:rPr>
          <w:rFonts w:ascii="Arial" w:hAnsi="Arial" w:cs="Arial"/>
        </w:rPr>
        <w:instrText xml:space="preserve"> REF _Ref92918142 \r \h </w:instrText>
      </w:r>
      <w:r>
        <w:rPr>
          <w:rFonts w:ascii="Arial" w:hAnsi="Arial" w:cs="Arial"/>
        </w:rPr>
        <w:instrText xml:space="preserve"> \* MERGEFORMAT </w:instrText>
      </w:r>
      <w:r w:rsidRPr="00E95897">
        <w:rPr>
          <w:rFonts w:ascii="Arial" w:hAnsi="Arial" w:cs="Arial"/>
        </w:rPr>
      </w:r>
      <w:r w:rsidRPr="00E95897">
        <w:rPr>
          <w:rFonts w:ascii="Arial" w:hAnsi="Arial" w:cs="Arial"/>
        </w:rPr>
        <w:fldChar w:fldCharType="separate"/>
      </w:r>
      <w:r w:rsidR="00A513D7">
        <w:rPr>
          <w:rFonts w:ascii="Arial" w:hAnsi="Arial" w:cs="Arial"/>
        </w:rPr>
        <w:t>[22]</w:t>
      </w:r>
      <w:r w:rsidRPr="00E95897">
        <w:rPr>
          <w:rFonts w:ascii="Arial" w:hAnsi="Arial" w:cs="Arial"/>
        </w:rPr>
        <w:fldChar w:fldCharType="end"/>
      </w:r>
      <w:r w:rsidRPr="00E95897">
        <w:rPr>
          <w:rFonts w:ascii="Arial" w:hAnsi="Arial" w:cs="Arial"/>
        </w:rPr>
        <w:t xml:space="preserve">, Sharp would like to clarify </w:t>
      </w:r>
      <w:r>
        <w:rPr>
          <w:rFonts w:ascii="Arial" w:hAnsi="Arial" w:cs="Arial"/>
        </w:rPr>
        <w:t>the implications of</w:t>
      </w:r>
      <w:r w:rsidRPr="00E95897">
        <w:rPr>
          <w:rFonts w:ascii="Arial" w:hAnsi="Arial" w:cs="Arial"/>
        </w:rPr>
        <w:t xml:space="preserve"> the following agreement. “Successful CHO recovery while initial failure” is part of the RLF-Report</w:t>
      </w:r>
      <w:r>
        <w:rPr>
          <w:rFonts w:ascii="Arial" w:hAnsi="Arial" w:cs="Arial"/>
        </w:rPr>
        <w:t>. Rapporteur interpretation is that SHR should not be triggered if the CHO fails, no matter if the recovery is successful or not. This was already discussed in the past, and it is the way it is implemented in the CR already.</w:t>
      </w:r>
    </w:p>
    <w:p w14:paraId="7F93DAC0" w14:textId="271E1831" w:rsidR="00E95897" w:rsidRPr="00E95897" w:rsidRDefault="00E95897" w:rsidP="00E95897">
      <w:pPr>
        <w:pStyle w:val="Proposal"/>
      </w:pPr>
      <w:bookmarkStart w:id="82" w:name="_Toc92978156"/>
      <w:bookmarkStart w:id="83" w:name="_Toc92978968"/>
      <w:r>
        <w:t xml:space="preserve">RAN2 to discuss whether there is the need clarify the implications of the following agreement from RAN2#114-e, </w:t>
      </w:r>
      <w:proofErr w:type="gramStart"/>
      <w:r>
        <w:t>i.e.</w:t>
      </w:r>
      <w:proofErr w:type="gramEnd"/>
      <w:r>
        <w:t xml:space="preserve"> “</w:t>
      </w:r>
      <w:r w:rsidRPr="00E95897">
        <w:rPr>
          <w:rFonts w:cs="Arial"/>
          <w:lang w:eastAsia="ja-JP"/>
        </w:rPr>
        <w:t>Successful CHO recovery while initial failure is part of the RLF-Report</w:t>
      </w:r>
      <w:r>
        <w:rPr>
          <w:rFonts w:cs="Arial"/>
          <w:lang w:eastAsia="ja-JP"/>
        </w:rPr>
        <w:t>”</w:t>
      </w:r>
      <w:bookmarkEnd w:id="82"/>
      <w:bookmarkEnd w:id="83"/>
    </w:p>
    <w:p w14:paraId="4892DB41" w14:textId="78FB60F4" w:rsidR="00E95897" w:rsidRDefault="00E95897" w:rsidP="00E95897">
      <w:pPr>
        <w:pStyle w:val="Proposal"/>
        <w:numPr>
          <w:ilvl w:val="1"/>
          <w:numId w:val="10"/>
        </w:numPr>
      </w:pPr>
      <w:bookmarkStart w:id="84" w:name="_Toc92978157"/>
      <w:bookmarkStart w:id="85" w:name="_Toc92978969"/>
      <w:r>
        <w:t>SHR may still be triggered for this successful CHO recovery, but the information of the SHR (</w:t>
      </w:r>
      <w:proofErr w:type="gramStart"/>
      <w:r>
        <w:t>e.g.</w:t>
      </w:r>
      <w:proofErr w:type="gramEnd"/>
      <w:r>
        <w:t xml:space="preserve"> SHR-cause) is not logged in </w:t>
      </w:r>
      <w:proofErr w:type="spellStart"/>
      <w:r>
        <w:rPr>
          <w:i/>
        </w:rPr>
        <w:t>VarSuccessHO</w:t>
      </w:r>
      <w:proofErr w:type="spellEnd"/>
      <w:r>
        <w:rPr>
          <w:i/>
        </w:rPr>
        <w:t>-Report</w:t>
      </w:r>
      <w:r>
        <w:t xml:space="preserve"> but in the RLF- report together with the RLF information for initial failure</w:t>
      </w:r>
      <w:bookmarkEnd w:id="84"/>
      <w:bookmarkEnd w:id="85"/>
    </w:p>
    <w:p w14:paraId="5EC377CF" w14:textId="2944D8DF" w:rsidR="00E95897" w:rsidRDefault="00E95897" w:rsidP="00E95897">
      <w:pPr>
        <w:pStyle w:val="Proposal"/>
        <w:numPr>
          <w:ilvl w:val="1"/>
          <w:numId w:val="10"/>
        </w:numPr>
      </w:pPr>
      <w:bookmarkStart w:id="86" w:name="_Toc92978158"/>
      <w:bookmarkStart w:id="87" w:name="_Toc92978970"/>
      <w:r>
        <w:t>SHR is not triggered for this successful CHO recovery. The information associated to the first failure and second CHO attempt are included in the RLF-Report (this is the running CR implementation)</w:t>
      </w:r>
      <w:bookmarkEnd w:id="86"/>
      <w:bookmarkEnd w:id="87"/>
    </w:p>
    <w:p w14:paraId="5140B4FC" w14:textId="34A205A1" w:rsidR="007A3D70" w:rsidRPr="007A3D70" w:rsidRDefault="007A3D70" w:rsidP="007A3D70">
      <w:pPr>
        <w:rPr>
          <w:rFonts w:ascii="Arial" w:hAnsi="Arial" w:cs="Arial"/>
        </w:rPr>
      </w:pPr>
      <w:r w:rsidRPr="007A3D70">
        <w:rPr>
          <w:rFonts w:ascii="Arial" w:hAnsi="Arial" w:cs="Arial"/>
        </w:rPr>
        <w:t xml:space="preserve">In </w:t>
      </w:r>
      <w:r w:rsidRPr="007A3D70">
        <w:rPr>
          <w:rFonts w:ascii="Arial" w:hAnsi="Arial" w:cs="Arial"/>
        </w:rPr>
        <w:fldChar w:fldCharType="begin"/>
      </w:r>
      <w:r w:rsidRPr="007A3D70">
        <w:rPr>
          <w:rFonts w:ascii="Arial" w:hAnsi="Arial" w:cs="Arial"/>
        </w:rPr>
        <w:instrText xml:space="preserve"> REF _Ref92920016 \r \h </w:instrText>
      </w:r>
      <w:r>
        <w:rPr>
          <w:rFonts w:ascii="Arial" w:hAnsi="Arial" w:cs="Arial"/>
        </w:rPr>
        <w:instrText xml:space="preserve"> \* MERGEFORMAT </w:instrText>
      </w:r>
      <w:r w:rsidRPr="007A3D70">
        <w:rPr>
          <w:rFonts w:ascii="Arial" w:hAnsi="Arial" w:cs="Arial"/>
        </w:rPr>
      </w:r>
      <w:r w:rsidRPr="007A3D70">
        <w:rPr>
          <w:rFonts w:ascii="Arial" w:hAnsi="Arial" w:cs="Arial"/>
        </w:rPr>
        <w:fldChar w:fldCharType="separate"/>
      </w:r>
      <w:r w:rsidR="00A513D7">
        <w:rPr>
          <w:rFonts w:ascii="Arial" w:hAnsi="Arial" w:cs="Arial"/>
        </w:rPr>
        <w:t>[26]</w:t>
      </w:r>
      <w:r w:rsidRPr="007A3D70">
        <w:rPr>
          <w:rFonts w:ascii="Arial" w:hAnsi="Arial" w:cs="Arial"/>
        </w:rPr>
        <w:fldChar w:fldCharType="end"/>
      </w:r>
      <w:r w:rsidRPr="007A3D70">
        <w:rPr>
          <w:rFonts w:ascii="Arial" w:hAnsi="Arial" w:cs="Arial"/>
        </w:rPr>
        <w:t xml:space="preserve">, Ericsson proposes to include the t312-expiry as </w:t>
      </w:r>
      <w:proofErr w:type="spellStart"/>
      <w:r w:rsidRPr="007A3D70">
        <w:rPr>
          <w:rFonts w:ascii="Arial" w:hAnsi="Arial" w:cs="Arial"/>
        </w:rPr>
        <w:t>rlf</w:t>
      </w:r>
      <w:proofErr w:type="spellEnd"/>
      <w:r w:rsidRPr="007A3D70">
        <w:rPr>
          <w:rFonts w:ascii="Arial" w:hAnsi="Arial" w:cs="Arial"/>
        </w:rPr>
        <w:t xml:space="preserve">-cause in the RLF-Report as in LTE, and to also let the UE include the frequency </w:t>
      </w:r>
      <w:proofErr w:type="gramStart"/>
      <w:r w:rsidRPr="007A3D70">
        <w:rPr>
          <w:rFonts w:ascii="Arial" w:hAnsi="Arial" w:cs="Arial"/>
        </w:rPr>
        <w:t>whose</w:t>
      </w:r>
      <w:proofErr w:type="gramEnd"/>
      <w:r w:rsidRPr="007A3D70">
        <w:rPr>
          <w:rFonts w:ascii="Arial" w:hAnsi="Arial" w:cs="Arial"/>
        </w:rPr>
        <w:t xml:space="preserve"> associated T312 expired.</w:t>
      </w:r>
    </w:p>
    <w:p w14:paraId="35AA78E7" w14:textId="6C3747CE" w:rsidR="007A3D70" w:rsidRDefault="00154F31" w:rsidP="00154F31">
      <w:pPr>
        <w:pStyle w:val="Proposal"/>
      </w:pPr>
      <w:bookmarkStart w:id="88" w:name="_Toc92978159"/>
      <w:bookmarkStart w:id="89" w:name="_Toc92978971"/>
      <w:r>
        <w:t xml:space="preserve">RAN2 to discuss the inclusion of the ‘t312-expiry’ as a new </w:t>
      </w:r>
      <w:proofErr w:type="spellStart"/>
      <w:r>
        <w:t>rlf</w:t>
      </w:r>
      <w:proofErr w:type="spellEnd"/>
      <w:r>
        <w:t>-cause in the RLF-Report.</w:t>
      </w:r>
      <w:bookmarkEnd w:id="88"/>
      <w:bookmarkEnd w:id="89"/>
    </w:p>
    <w:p w14:paraId="302FAE7D" w14:textId="0971C24A" w:rsidR="00154F31" w:rsidRPr="00E95897" w:rsidRDefault="00154F31" w:rsidP="00154F31">
      <w:pPr>
        <w:pStyle w:val="Proposal"/>
      </w:pPr>
      <w:bookmarkStart w:id="90" w:name="_Toc92978160"/>
      <w:bookmarkStart w:id="91" w:name="_Toc92978972"/>
      <w:r>
        <w:t xml:space="preserve">RAN2 to discuss the inclusion of the frequency </w:t>
      </w:r>
      <w:proofErr w:type="gramStart"/>
      <w:r>
        <w:t>whose</w:t>
      </w:r>
      <w:proofErr w:type="gramEnd"/>
      <w:r>
        <w:t xml:space="preserve"> associated T312 expired.</w:t>
      </w:r>
      <w:bookmarkEnd w:id="90"/>
      <w:bookmarkEnd w:id="91"/>
    </w:p>
    <w:p w14:paraId="13D1E514" w14:textId="77777777" w:rsidR="0015552B" w:rsidRDefault="00910502">
      <w:pPr>
        <w:pStyle w:val="Heading2"/>
        <w:numPr>
          <w:ilvl w:val="1"/>
          <w:numId w:val="17"/>
        </w:numPr>
        <w:rPr>
          <w:rFonts w:cs="Arial"/>
        </w:rPr>
      </w:pPr>
      <w:r>
        <w:rPr>
          <w:rFonts w:cs="Arial"/>
        </w:rPr>
        <w:t>SHR related</w:t>
      </w:r>
    </w:p>
    <w:p w14:paraId="7F08C03C" w14:textId="6CEEF59A" w:rsidR="008B2BFD" w:rsidRDefault="00E24C8A" w:rsidP="00A1135B">
      <w:pPr>
        <w:pStyle w:val="Heading3"/>
        <w:numPr>
          <w:ilvl w:val="2"/>
          <w:numId w:val="17"/>
        </w:numPr>
      </w:pPr>
      <w:r>
        <w:t>Proposals</w:t>
      </w:r>
      <w:r w:rsidR="008B2BFD">
        <w:t xml:space="preserve"> from #887.5</w:t>
      </w:r>
    </w:p>
    <w:p w14:paraId="667A026A" w14:textId="77777777" w:rsidR="00A1135B" w:rsidRPr="00A1135B" w:rsidRDefault="00A1135B" w:rsidP="00A1135B">
      <w:pPr>
        <w:rPr>
          <w:rFonts w:ascii="Arial" w:hAnsi="Arial" w:cs="Arial"/>
        </w:rPr>
      </w:pPr>
      <w:r w:rsidRPr="00A1135B">
        <w:rPr>
          <w:rFonts w:ascii="Arial" w:hAnsi="Arial" w:cs="Arial"/>
        </w:rPr>
        <w:t xml:space="preserve">In </w:t>
      </w:r>
      <w:r w:rsidRPr="00A1135B">
        <w:rPr>
          <w:rFonts w:ascii="Arial" w:hAnsi="Arial" w:cs="Arial"/>
          <w:highlight w:val="yellow"/>
        </w:rPr>
        <w:t>yellow</w:t>
      </w:r>
      <w:r w:rsidRPr="00A1135B">
        <w:rPr>
          <w:rFonts w:ascii="Arial" w:hAnsi="Arial" w:cs="Arial"/>
        </w:rPr>
        <w:t xml:space="preserve"> below the proposals from the email discussion 887.5.</w:t>
      </w:r>
    </w:p>
    <w:p w14:paraId="2E903285" w14:textId="77777777" w:rsidR="00A1135B" w:rsidRPr="00A1135B" w:rsidRDefault="00A1135B" w:rsidP="00A1135B">
      <w:pPr>
        <w:rPr>
          <w:lang w:eastAsia="zh-CN"/>
        </w:rPr>
      </w:pPr>
    </w:p>
    <w:p w14:paraId="16ACFFBF" w14:textId="77777777" w:rsidR="003F0188" w:rsidRPr="00A1135B" w:rsidRDefault="003F0188" w:rsidP="003F0188">
      <w:pPr>
        <w:pStyle w:val="Proposal"/>
        <w:rPr>
          <w:highlight w:val="yellow"/>
          <w:lang w:val="en-US"/>
        </w:rPr>
      </w:pPr>
      <w:bookmarkStart w:id="92" w:name="_Toc90578202"/>
      <w:bookmarkStart w:id="93" w:name="_Toc92978161"/>
      <w:bookmarkStart w:id="94" w:name="_Toc92978973"/>
      <w:r w:rsidRPr="00A1135B">
        <w:rPr>
          <w:highlight w:val="yellow"/>
          <w:lang w:val="en-US"/>
        </w:rPr>
        <w:lastRenderedPageBreak/>
        <w:t>For the inclusion of RA-</w:t>
      </w:r>
      <w:proofErr w:type="spellStart"/>
      <w:r w:rsidRPr="00A1135B">
        <w:rPr>
          <w:highlight w:val="yellow"/>
          <w:lang w:val="en-US"/>
        </w:rPr>
        <w:t>InformationCommon</w:t>
      </w:r>
      <w:proofErr w:type="spellEnd"/>
      <w:r w:rsidRPr="00A1135B">
        <w:rPr>
          <w:highlight w:val="yellow"/>
          <w:lang w:val="en-US"/>
        </w:rPr>
        <w:t xml:space="preserve"> in the SHR, RAN2 to discuss the following:</w:t>
      </w:r>
      <w:bookmarkEnd w:id="92"/>
      <w:bookmarkEnd w:id="93"/>
      <w:bookmarkEnd w:id="94"/>
    </w:p>
    <w:p w14:paraId="747BDE3F" w14:textId="1F4B98A7" w:rsidR="003F0188" w:rsidRPr="00A1135B" w:rsidRDefault="003F0188" w:rsidP="003F0188">
      <w:pPr>
        <w:pStyle w:val="Proposal"/>
        <w:numPr>
          <w:ilvl w:val="1"/>
          <w:numId w:val="10"/>
        </w:numPr>
        <w:rPr>
          <w:highlight w:val="yellow"/>
          <w:lang w:val="en-US"/>
        </w:rPr>
      </w:pPr>
      <w:bookmarkStart w:id="95" w:name="_Toc90578203"/>
      <w:bookmarkStart w:id="96" w:name="_Toc92978162"/>
      <w:bookmarkStart w:id="97" w:name="_Toc92978974"/>
      <w:r w:rsidRPr="00A1135B">
        <w:rPr>
          <w:highlight w:val="yellow"/>
          <w:u w:val="single"/>
          <w:lang w:val="en-US"/>
        </w:rPr>
        <w:t xml:space="preserve">Option A: </w:t>
      </w:r>
      <w:r w:rsidRPr="00A1135B">
        <w:rPr>
          <w:highlight w:val="yellow"/>
          <w:lang w:val="en-US"/>
        </w:rPr>
        <w:t>RA-</w:t>
      </w:r>
      <w:proofErr w:type="spellStart"/>
      <w:r w:rsidRPr="00A1135B">
        <w:rPr>
          <w:highlight w:val="yellow"/>
          <w:lang w:val="en-US"/>
        </w:rPr>
        <w:t>InformationCommon</w:t>
      </w:r>
      <w:proofErr w:type="spellEnd"/>
      <w:r w:rsidRPr="00A1135B">
        <w:rPr>
          <w:highlight w:val="yellow"/>
          <w:lang w:val="en-US"/>
        </w:rPr>
        <w:t xml:space="preserve"> is included in SHR when T304 is above the threshold</w:t>
      </w:r>
      <w:r w:rsidR="00FC5533" w:rsidRPr="00A1135B">
        <w:rPr>
          <w:highlight w:val="yellow"/>
          <w:lang w:val="en-US"/>
        </w:rPr>
        <w:t xml:space="preserve"> (6/12)</w:t>
      </w:r>
      <w:bookmarkEnd w:id="95"/>
      <w:bookmarkEnd w:id="96"/>
      <w:bookmarkEnd w:id="97"/>
    </w:p>
    <w:p w14:paraId="150E39DC" w14:textId="18F0702B" w:rsidR="003F0188" w:rsidRPr="00A1135B" w:rsidRDefault="003F0188" w:rsidP="003F0188">
      <w:pPr>
        <w:pStyle w:val="Proposal"/>
        <w:numPr>
          <w:ilvl w:val="1"/>
          <w:numId w:val="10"/>
        </w:numPr>
        <w:rPr>
          <w:highlight w:val="yellow"/>
          <w:lang w:val="en-US"/>
        </w:rPr>
      </w:pPr>
      <w:bookmarkStart w:id="98" w:name="_Toc90578204"/>
      <w:bookmarkStart w:id="99" w:name="_Toc92978163"/>
      <w:bookmarkStart w:id="100" w:name="_Toc92978975"/>
      <w:r w:rsidRPr="00A1135B">
        <w:rPr>
          <w:highlight w:val="yellow"/>
          <w:u w:val="single"/>
          <w:lang w:val="en-US"/>
        </w:rPr>
        <w:t xml:space="preserve">Option B: </w:t>
      </w:r>
      <w:r w:rsidRPr="00A1135B">
        <w:rPr>
          <w:highlight w:val="yellow"/>
          <w:lang w:val="en-US"/>
        </w:rPr>
        <w:t>RA-</w:t>
      </w:r>
      <w:proofErr w:type="spellStart"/>
      <w:r w:rsidRPr="00A1135B">
        <w:rPr>
          <w:highlight w:val="yellow"/>
          <w:lang w:val="en-US"/>
        </w:rPr>
        <w:t>InformationCommon</w:t>
      </w:r>
      <w:proofErr w:type="spellEnd"/>
      <w:r w:rsidRPr="00A1135B">
        <w:rPr>
          <w:highlight w:val="yellow"/>
          <w:lang w:val="en-US"/>
        </w:rPr>
        <w:t xml:space="preserve"> is not included in SHR</w:t>
      </w:r>
      <w:r w:rsidR="00FC5533" w:rsidRPr="00A1135B">
        <w:rPr>
          <w:highlight w:val="yellow"/>
          <w:lang w:val="en-US"/>
        </w:rPr>
        <w:t xml:space="preserve"> (6/12)</w:t>
      </w:r>
      <w:bookmarkEnd w:id="98"/>
      <w:bookmarkEnd w:id="99"/>
      <w:bookmarkEnd w:id="100"/>
    </w:p>
    <w:p w14:paraId="7B7B59E4" w14:textId="34E30433" w:rsidR="00B66F1E" w:rsidRPr="00A1135B" w:rsidRDefault="00B66F1E" w:rsidP="00B66F1E">
      <w:pPr>
        <w:pStyle w:val="Proposal"/>
        <w:rPr>
          <w:highlight w:val="yellow"/>
        </w:rPr>
      </w:pPr>
      <w:bookmarkStart w:id="101" w:name="_Ref90548916"/>
      <w:bookmarkStart w:id="102" w:name="_Toc90578205"/>
      <w:bookmarkStart w:id="103" w:name="_Toc92978164"/>
      <w:bookmarkStart w:id="104" w:name="_Toc92978976"/>
      <w:r w:rsidRPr="00A1135B">
        <w:rPr>
          <w:highlight w:val="yellow"/>
          <w:u w:val="single"/>
        </w:rPr>
        <w:t xml:space="preserve">It is not possible </w:t>
      </w:r>
      <w:r w:rsidRPr="00A1135B">
        <w:rPr>
          <w:highlight w:val="yellow"/>
          <w:u w:val="single"/>
          <w:lang w:val="en-US"/>
        </w:rPr>
        <w:t>for the network to identify that the SHR and RLF report are generated for the same HO.</w:t>
      </w:r>
      <w:bookmarkEnd w:id="101"/>
      <w:bookmarkEnd w:id="102"/>
      <w:bookmarkEnd w:id="103"/>
      <w:bookmarkEnd w:id="104"/>
    </w:p>
    <w:p w14:paraId="42D89619" w14:textId="3DD4A3E8" w:rsidR="004322D5" w:rsidRPr="00A1135B" w:rsidRDefault="004322D5" w:rsidP="004322D5">
      <w:pPr>
        <w:pStyle w:val="Proposal"/>
        <w:rPr>
          <w:highlight w:val="yellow"/>
        </w:rPr>
      </w:pPr>
      <w:bookmarkStart w:id="105" w:name="_Toc90578206"/>
      <w:bookmarkStart w:id="106" w:name="_Toc92978165"/>
      <w:bookmarkStart w:id="107" w:name="_Toc92978977"/>
      <w:r w:rsidRPr="00A1135B">
        <w:rPr>
          <w:highlight w:val="yellow"/>
        </w:rPr>
        <w:t xml:space="preserve">RAN2 to consider one or more of the following solutions to address the issue in </w:t>
      </w:r>
      <w:r w:rsidRPr="00A1135B">
        <w:rPr>
          <w:highlight w:val="yellow"/>
        </w:rPr>
        <w:fldChar w:fldCharType="begin"/>
      </w:r>
      <w:r w:rsidRPr="00A1135B">
        <w:rPr>
          <w:highlight w:val="yellow"/>
        </w:rPr>
        <w:instrText xml:space="preserve"> REF _Ref90548916 \r \h </w:instrText>
      </w:r>
      <w:r w:rsidR="00A1135B">
        <w:rPr>
          <w:highlight w:val="yellow"/>
        </w:rPr>
        <w:instrText xml:space="preserve"> \* MERGEFORMAT </w:instrText>
      </w:r>
      <w:r w:rsidRPr="00A1135B">
        <w:rPr>
          <w:highlight w:val="yellow"/>
        </w:rPr>
      </w:r>
      <w:r w:rsidRPr="00A1135B">
        <w:rPr>
          <w:highlight w:val="yellow"/>
        </w:rPr>
        <w:fldChar w:fldCharType="separate"/>
      </w:r>
      <w:r w:rsidR="00A513D7">
        <w:rPr>
          <w:highlight w:val="yellow"/>
        </w:rPr>
        <w:t>Proposal 19</w:t>
      </w:r>
      <w:r w:rsidRPr="00A1135B">
        <w:rPr>
          <w:highlight w:val="yellow"/>
        </w:rPr>
        <w:fldChar w:fldCharType="end"/>
      </w:r>
      <w:r w:rsidRPr="00A1135B">
        <w:rPr>
          <w:highlight w:val="yellow"/>
        </w:rPr>
        <w:t>:</w:t>
      </w:r>
      <w:bookmarkEnd w:id="105"/>
      <w:bookmarkEnd w:id="106"/>
      <w:bookmarkEnd w:id="107"/>
    </w:p>
    <w:p w14:paraId="7CFBD164" w14:textId="0FEAC9A1" w:rsidR="004322D5" w:rsidRPr="00A1135B" w:rsidRDefault="00E96598" w:rsidP="004322D5">
      <w:pPr>
        <w:pStyle w:val="Proposal"/>
        <w:numPr>
          <w:ilvl w:val="1"/>
          <w:numId w:val="10"/>
        </w:numPr>
        <w:rPr>
          <w:highlight w:val="yellow"/>
        </w:rPr>
      </w:pPr>
      <w:bookmarkStart w:id="108" w:name="_Toc90578207"/>
      <w:bookmarkStart w:id="109" w:name="_Toc92978166"/>
      <w:bookmarkStart w:id="110" w:name="_Toc92978978"/>
      <w:r w:rsidRPr="00A1135B">
        <w:rPr>
          <w:highlight w:val="yellow"/>
        </w:rPr>
        <w:t>Indicator</w:t>
      </w:r>
      <w:r w:rsidR="004322D5" w:rsidRPr="00A1135B">
        <w:rPr>
          <w:highlight w:val="yellow"/>
          <w:lang w:val="en-US"/>
        </w:rPr>
        <w:t xml:space="preserve"> in the RLF-Report (SHR) indicating that the SHR (RLF-Report) has been already sent to the network for this HO</w:t>
      </w:r>
      <w:bookmarkEnd w:id="108"/>
      <w:bookmarkEnd w:id="109"/>
      <w:bookmarkEnd w:id="110"/>
    </w:p>
    <w:p w14:paraId="209618BC" w14:textId="06536B8B" w:rsidR="004322D5" w:rsidRPr="00A1135B" w:rsidRDefault="00E96598" w:rsidP="004322D5">
      <w:pPr>
        <w:pStyle w:val="Proposal"/>
        <w:numPr>
          <w:ilvl w:val="1"/>
          <w:numId w:val="10"/>
        </w:numPr>
        <w:rPr>
          <w:highlight w:val="yellow"/>
        </w:rPr>
      </w:pPr>
      <w:bookmarkStart w:id="111" w:name="_Toc90578208"/>
      <w:bookmarkStart w:id="112" w:name="_Toc92978167"/>
      <w:bookmarkStart w:id="113" w:name="_Toc92978979"/>
      <w:r w:rsidRPr="00A1135B">
        <w:rPr>
          <w:highlight w:val="yellow"/>
        </w:rPr>
        <w:t>Indicator</w:t>
      </w:r>
      <w:r w:rsidR="004322D5" w:rsidRPr="00A1135B">
        <w:rPr>
          <w:highlight w:val="yellow"/>
          <w:lang w:val="en-US"/>
        </w:rPr>
        <w:t xml:space="preserve"> in the RLF-Report (SHR) indicating that there is an SHR (RLF-Report) associated to the same HO</w:t>
      </w:r>
      <w:bookmarkEnd w:id="111"/>
      <w:bookmarkEnd w:id="112"/>
      <w:bookmarkEnd w:id="113"/>
    </w:p>
    <w:p w14:paraId="4D19FE53" w14:textId="1BC62485" w:rsidR="004322D5" w:rsidRPr="00A1135B" w:rsidRDefault="004322D5" w:rsidP="004322D5">
      <w:pPr>
        <w:pStyle w:val="Proposal"/>
        <w:numPr>
          <w:ilvl w:val="1"/>
          <w:numId w:val="10"/>
        </w:numPr>
        <w:rPr>
          <w:highlight w:val="yellow"/>
        </w:rPr>
      </w:pPr>
      <w:bookmarkStart w:id="114" w:name="_Toc90578209"/>
      <w:bookmarkStart w:id="115" w:name="_Toc92978168"/>
      <w:bookmarkStart w:id="116" w:name="_Toc92978980"/>
      <w:r w:rsidRPr="00A1135B">
        <w:rPr>
          <w:highlight w:val="yellow"/>
          <w:lang w:val="en-US"/>
        </w:rPr>
        <w:t>UE-ID and C-RNTI to be included in the SHR, RLF-Report</w:t>
      </w:r>
      <w:bookmarkEnd w:id="114"/>
      <w:bookmarkEnd w:id="115"/>
      <w:bookmarkEnd w:id="116"/>
    </w:p>
    <w:p w14:paraId="0ECC9661" w14:textId="21F98E91" w:rsidR="004322D5" w:rsidRPr="00A1135B" w:rsidRDefault="004322D5" w:rsidP="004322D5">
      <w:pPr>
        <w:pStyle w:val="Proposal"/>
        <w:numPr>
          <w:ilvl w:val="1"/>
          <w:numId w:val="10"/>
        </w:numPr>
        <w:rPr>
          <w:highlight w:val="yellow"/>
        </w:rPr>
      </w:pPr>
      <w:bookmarkStart w:id="117" w:name="_Toc90578210"/>
      <w:bookmarkStart w:id="118" w:name="_Toc92978169"/>
      <w:bookmarkStart w:id="119" w:name="_Toc92978981"/>
      <w:r w:rsidRPr="00A1135B">
        <w:rPr>
          <w:highlight w:val="yellow"/>
          <w:lang w:val="en-US"/>
        </w:rPr>
        <w:t>Timestamps</w:t>
      </w:r>
      <w:r w:rsidR="002642B4" w:rsidRPr="00A1135B">
        <w:rPr>
          <w:highlight w:val="yellow"/>
          <w:lang w:val="en-US"/>
        </w:rPr>
        <w:t xml:space="preserve"> in the SHR and RLF-Report to link them in time</w:t>
      </w:r>
      <w:bookmarkEnd w:id="117"/>
      <w:bookmarkEnd w:id="118"/>
      <w:bookmarkEnd w:id="119"/>
    </w:p>
    <w:p w14:paraId="735B8A0F" w14:textId="13390075" w:rsidR="004322D5" w:rsidRPr="00A1135B" w:rsidRDefault="004322D5" w:rsidP="004322D5">
      <w:pPr>
        <w:pStyle w:val="Proposal"/>
        <w:numPr>
          <w:ilvl w:val="1"/>
          <w:numId w:val="10"/>
        </w:numPr>
        <w:rPr>
          <w:highlight w:val="yellow"/>
        </w:rPr>
      </w:pPr>
      <w:bookmarkStart w:id="120" w:name="_Toc90578211"/>
      <w:bookmarkStart w:id="121" w:name="_Toc92978170"/>
      <w:bookmarkStart w:id="122" w:name="_Toc92978982"/>
      <w:r w:rsidRPr="00A1135B">
        <w:rPr>
          <w:highlight w:val="yellow"/>
          <w:lang w:val="en-US"/>
        </w:rPr>
        <w:t>RLF-Report should be merged with the SHR</w:t>
      </w:r>
      <w:r w:rsidR="004C19B4" w:rsidRPr="00A1135B">
        <w:rPr>
          <w:highlight w:val="yellow"/>
          <w:lang w:val="en-US"/>
        </w:rPr>
        <w:t xml:space="preserve"> if the SHR has not been sent yet </w:t>
      </w:r>
      <w:proofErr w:type="gramStart"/>
      <w:r w:rsidR="004C19B4" w:rsidRPr="00A1135B">
        <w:rPr>
          <w:highlight w:val="yellow"/>
          <w:lang w:val="en-US"/>
        </w:rPr>
        <w:t>at the moment</w:t>
      </w:r>
      <w:proofErr w:type="gramEnd"/>
      <w:r w:rsidR="004C19B4" w:rsidRPr="00A1135B">
        <w:rPr>
          <w:highlight w:val="yellow"/>
          <w:lang w:val="en-US"/>
        </w:rPr>
        <w:t xml:space="preserve"> of RLF-Report generation, or the SHR should be merged in the RLF-Report.</w:t>
      </w:r>
      <w:bookmarkEnd w:id="120"/>
      <w:bookmarkEnd w:id="121"/>
      <w:bookmarkEnd w:id="122"/>
    </w:p>
    <w:p w14:paraId="5A5A1353" w14:textId="77FA0CB0" w:rsidR="00D82466" w:rsidRPr="00A1135B" w:rsidRDefault="00D82466" w:rsidP="004322D5">
      <w:pPr>
        <w:pStyle w:val="Proposal"/>
        <w:numPr>
          <w:ilvl w:val="1"/>
          <w:numId w:val="10"/>
        </w:numPr>
        <w:rPr>
          <w:highlight w:val="yellow"/>
        </w:rPr>
      </w:pPr>
      <w:bookmarkStart w:id="123" w:name="_Toc90578212"/>
      <w:bookmarkStart w:id="124" w:name="_Toc92978171"/>
      <w:bookmarkStart w:id="125" w:name="_Toc92978983"/>
      <w:r w:rsidRPr="00A1135B">
        <w:rPr>
          <w:highlight w:val="yellow"/>
          <w:lang w:val="en-US"/>
        </w:rPr>
        <w:t>If RLF occurs within a certain time window after the generation of the SHR, the SHR should be di</w:t>
      </w:r>
      <w:r w:rsidR="00005F6F" w:rsidRPr="00A1135B">
        <w:rPr>
          <w:highlight w:val="yellow"/>
          <w:lang w:val="en-US"/>
        </w:rPr>
        <w:t>s</w:t>
      </w:r>
      <w:r w:rsidRPr="00A1135B">
        <w:rPr>
          <w:highlight w:val="yellow"/>
          <w:lang w:val="en-US"/>
        </w:rPr>
        <w:t>carded if not yet transmitted</w:t>
      </w:r>
      <w:bookmarkEnd w:id="123"/>
      <w:bookmarkEnd w:id="124"/>
      <w:bookmarkEnd w:id="125"/>
    </w:p>
    <w:p w14:paraId="70B2D02D" w14:textId="53B4B628" w:rsidR="004322D5" w:rsidRPr="00A1135B" w:rsidRDefault="004322D5" w:rsidP="00D82466">
      <w:pPr>
        <w:pStyle w:val="Proposal"/>
        <w:numPr>
          <w:ilvl w:val="0"/>
          <w:numId w:val="0"/>
        </w:numPr>
        <w:tabs>
          <w:tab w:val="left" w:pos="1440"/>
        </w:tabs>
        <w:ind w:left="1080"/>
        <w:rPr>
          <w:highlight w:val="yellow"/>
        </w:rPr>
      </w:pPr>
    </w:p>
    <w:p w14:paraId="3AD1E892" w14:textId="77777777" w:rsidR="0015552B" w:rsidRPr="00A1135B" w:rsidRDefault="0015552B">
      <w:pPr>
        <w:pStyle w:val="Doc-text2"/>
        <w:ind w:left="0" w:firstLine="0"/>
        <w:rPr>
          <w:highlight w:val="yellow"/>
          <w:lang w:val="en-GB"/>
        </w:rPr>
      </w:pPr>
    </w:p>
    <w:p w14:paraId="01D2FBF5" w14:textId="7D3A8013" w:rsidR="00EB34B1" w:rsidRPr="00A1135B" w:rsidRDefault="00EB34B1" w:rsidP="00EB34B1">
      <w:pPr>
        <w:pStyle w:val="Proposal"/>
        <w:rPr>
          <w:highlight w:val="yellow"/>
        </w:rPr>
      </w:pPr>
      <w:bookmarkStart w:id="126" w:name="_Toc90578213"/>
      <w:bookmarkStart w:id="127" w:name="_Toc92978172"/>
      <w:bookmarkStart w:id="128" w:name="_Toc92978984"/>
      <w:r w:rsidRPr="00A1135B">
        <w:rPr>
          <w:highlight w:val="yellow"/>
          <w:lang w:val="en-US"/>
        </w:rPr>
        <w:t xml:space="preserve">The </w:t>
      </w:r>
      <w:proofErr w:type="gramStart"/>
      <w:r w:rsidRPr="00A1135B">
        <w:rPr>
          <w:highlight w:val="yellow"/>
          <w:lang w:val="en-US"/>
        </w:rPr>
        <w:t>UP interruption</w:t>
      </w:r>
      <w:proofErr w:type="gramEnd"/>
      <w:r w:rsidRPr="00A1135B">
        <w:rPr>
          <w:highlight w:val="yellow"/>
          <w:lang w:val="en-US"/>
        </w:rPr>
        <w:t xml:space="preserve"> time at HO is evaluated at PDCP layer without considering duplicates.</w:t>
      </w:r>
      <w:bookmarkEnd w:id="126"/>
      <w:bookmarkEnd w:id="127"/>
      <w:bookmarkEnd w:id="128"/>
    </w:p>
    <w:p w14:paraId="0313A3F6" w14:textId="03F26A33" w:rsidR="00DD6AEC" w:rsidRPr="00A1135B" w:rsidRDefault="00DD6AEC" w:rsidP="00DD6AEC">
      <w:pPr>
        <w:pStyle w:val="Proposal"/>
        <w:rPr>
          <w:highlight w:val="yellow"/>
        </w:rPr>
      </w:pPr>
      <w:bookmarkStart w:id="129" w:name="_Toc90578214"/>
      <w:bookmarkStart w:id="130" w:name="_Toc92978173"/>
      <w:bookmarkStart w:id="131" w:name="_Toc92978985"/>
      <w:r w:rsidRPr="00A1135B">
        <w:rPr>
          <w:highlight w:val="yellow"/>
          <w:lang w:val="en-US"/>
        </w:rPr>
        <w:t>The UE is responsi</w:t>
      </w:r>
      <w:r w:rsidR="0098698B" w:rsidRPr="00A1135B">
        <w:rPr>
          <w:highlight w:val="yellow"/>
          <w:lang w:val="en-US"/>
        </w:rPr>
        <w:t>b</w:t>
      </w:r>
      <w:r w:rsidRPr="00A1135B">
        <w:rPr>
          <w:highlight w:val="yellow"/>
          <w:lang w:val="en-US"/>
        </w:rPr>
        <w:t xml:space="preserve">le for performing the user plane interruption time measurements at the HO i.e., </w:t>
      </w:r>
      <w:proofErr w:type="spellStart"/>
      <w:r w:rsidRPr="00A1135B">
        <w:rPr>
          <w:highlight w:val="yellow"/>
          <w:lang w:val="en-US"/>
        </w:rPr>
        <w:t>inline</w:t>
      </w:r>
      <w:proofErr w:type="spellEnd"/>
      <w:r w:rsidRPr="00A1135B">
        <w:rPr>
          <w:highlight w:val="yellow"/>
          <w:lang w:val="en-US"/>
        </w:rPr>
        <w:t xml:space="preserve"> with the agreement from RAN2#115 meeting.</w:t>
      </w:r>
      <w:bookmarkEnd w:id="129"/>
      <w:bookmarkEnd w:id="130"/>
      <w:bookmarkEnd w:id="131"/>
    </w:p>
    <w:p w14:paraId="5C507CC4" w14:textId="4B3AC79F" w:rsidR="00DD6AEC" w:rsidRPr="00A1135B" w:rsidRDefault="00DD6AEC" w:rsidP="00DD6AEC">
      <w:pPr>
        <w:pStyle w:val="Proposal"/>
        <w:numPr>
          <w:ilvl w:val="0"/>
          <w:numId w:val="0"/>
        </w:numPr>
        <w:ind w:left="1701"/>
        <w:rPr>
          <w:highlight w:val="yellow"/>
        </w:rPr>
      </w:pPr>
    </w:p>
    <w:p w14:paraId="678BC1FA" w14:textId="696F64D8" w:rsidR="0015552B" w:rsidRPr="00A1135B" w:rsidRDefault="0015552B">
      <w:pPr>
        <w:pStyle w:val="Doc-text2"/>
        <w:ind w:left="0" w:firstLine="0"/>
        <w:rPr>
          <w:highlight w:val="yellow"/>
          <w:lang w:val="en-US"/>
        </w:rPr>
      </w:pPr>
    </w:p>
    <w:p w14:paraId="4456BA13" w14:textId="2FAEE456" w:rsidR="00BC4308" w:rsidRPr="00A1135B" w:rsidRDefault="00BC4308" w:rsidP="00BC4308">
      <w:pPr>
        <w:pStyle w:val="Proposal"/>
        <w:rPr>
          <w:highlight w:val="yellow"/>
        </w:rPr>
      </w:pPr>
      <w:bookmarkStart w:id="132" w:name="_Toc90578215"/>
      <w:bookmarkStart w:id="133" w:name="_Toc92978174"/>
      <w:bookmarkStart w:id="134" w:name="_Toc92978986"/>
      <w:r w:rsidRPr="00A1135B">
        <w:rPr>
          <w:highlight w:val="yellow"/>
        </w:rPr>
        <w:t>RAN2 to discuss in which HO scenario</w:t>
      </w:r>
      <w:r w:rsidR="0035459B" w:rsidRPr="00A1135B">
        <w:rPr>
          <w:highlight w:val="yellow"/>
        </w:rPr>
        <w:t>s</w:t>
      </w:r>
      <w:r w:rsidRPr="00A1135B">
        <w:rPr>
          <w:highlight w:val="yellow"/>
        </w:rPr>
        <w:t xml:space="preserve"> the </w:t>
      </w:r>
      <w:proofErr w:type="gramStart"/>
      <w:r w:rsidRPr="00A1135B">
        <w:rPr>
          <w:highlight w:val="yellow"/>
        </w:rPr>
        <w:t>UP interruption</w:t>
      </w:r>
      <w:proofErr w:type="gramEnd"/>
      <w:r w:rsidRPr="00A1135B">
        <w:rPr>
          <w:highlight w:val="yellow"/>
        </w:rPr>
        <w:t xml:space="preserve"> measurements should be considered:</w:t>
      </w:r>
      <w:bookmarkEnd w:id="132"/>
      <w:bookmarkEnd w:id="133"/>
      <w:bookmarkEnd w:id="134"/>
    </w:p>
    <w:p w14:paraId="3E7A9419" w14:textId="20061DE4" w:rsidR="00BC4308" w:rsidRPr="00A1135B" w:rsidRDefault="00BC4308" w:rsidP="00BC4308">
      <w:pPr>
        <w:pStyle w:val="Proposal"/>
        <w:numPr>
          <w:ilvl w:val="1"/>
          <w:numId w:val="10"/>
        </w:numPr>
        <w:rPr>
          <w:highlight w:val="yellow"/>
        </w:rPr>
      </w:pPr>
      <w:bookmarkStart w:id="135" w:name="_Toc90578216"/>
      <w:bookmarkStart w:id="136" w:name="_Toc92978175"/>
      <w:bookmarkStart w:id="137" w:name="_Toc92978987"/>
      <w:r w:rsidRPr="00A1135B">
        <w:rPr>
          <w:highlight w:val="yellow"/>
        </w:rPr>
        <w:t>Only at DAPS HO</w:t>
      </w:r>
      <w:r w:rsidR="00F26910" w:rsidRPr="00A1135B">
        <w:rPr>
          <w:highlight w:val="yellow"/>
        </w:rPr>
        <w:t xml:space="preserve"> (6/12)</w:t>
      </w:r>
      <w:bookmarkEnd w:id="135"/>
      <w:bookmarkEnd w:id="136"/>
      <w:bookmarkEnd w:id="137"/>
    </w:p>
    <w:p w14:paraId="48FB9761" w14:textId="202244D6" w:rsidR="00BC4308" w:rsidRPr="00A1135B" w:rsidRDefault="00BC4308" w:rsidP="00BC4308">
      <w:pPr>
        <w:pStyle w:val="Proposal"/>
        <w:numPr>
          <w:ilvl w:val="1"/>
          <w:numId w:val="10"/>
        </w:numPr>
        <w:rPr>
          <w:highlight w:val="yellow"/>
        </w:rPr>
      </w:pPr>
      <w:bookmarkStart w:id="138" w:name="_Toc90578217"/>
      <w:bookmarkStart w:id="139" w:name="_Toc92978176"/>
      <w:bookmarkStart w:id="140" w:name="_Toc92978988"/>
      <w:r w:rsidRPr="00A1135B">
        <w:rPr>
          <w:highlight w:val="yellow"/>
        </w:rPr>
        <w:t>For all HO types (ordinary HO, DAPS, CHO)</w:t>
      </w:r>
      <w:r w:rsidR="00F26910" w:rsidRPr="00A1135B">
        <w:rPr>
          <w:highlight w:val="yellow"/>
        </w:rPr>
        <w:t xml:space="preserve"> (5/12)</w:t>
      </w:r>
      <w:bookmarkEnd w:id="138"/>
      <w:bookmarkEnd w:id="139"/>
      <w:bookmarkEnd w:id="140"/>
    </w:p>
    <w:p w14:paraId="3A59D39A" w14:textId="2E8D3295" w:rsidR="00BC4308" w:rsidRPr="00A1135B" w:rsidRDefault="00BC4308" w:rsidP="00BC4308">
      <w:pPr>
        <w:pStyle w:val="Proposal"/>
        <w:numPr>
          <w:ilvl w:val="0"/>
          <w:numId w:val="0"/>
        </w:numPr>
        <w:tabs>
          <w:tab w:val="left" w:pos="1440"/>
        </w:tabs>
        <w:ind w:left="1440"/>
        <w:rPr>
          <w:highlight w:val="yellow"/>
        </w:rPr>
      </w:pPr>
    </w:p>
    <w:p w14:paraId="54BC5AB3" w14:textId="5F9E5D10" w:rsidR="00A83B5B" w:rsidRPr="00A1135B" w:rsidRDefault="00A83B5B" w:rsidP="00A83B5B">
      <w:pPr>
        <w:pStyle w:val="Proposal"/>
        <w:rPr>
          <w:highlight w:val="yellow"/>
        </w:rPr>
      </w:pPr>
      <w:bookmarkStart w:id="141" w:name="_Toc90578218"/>
      <w:bookmarkStart w:id="142" w:name="_Toc92978177"/>
      <w:bookmarkStart w:id="143" w:name="_Toc92978989"/>
      <w:r w:rsidRPr="00A1135B">
        <w:rPr>
          <w:highlight w:val="yellow"/>
          <w:lang w:val="en-US"/>
        </w:rPr>
        <w:t>The UE shall generate a SHR due to RLF in the source cell during a DAPS HO, only if it is configured to do so in the SHR configuration (</w:t>
      </w:r>
      <w:proofErr w:type="gramStart"/>
      <w:r w:rsidRPr="00A1135B">
        <w:rPr>
          <w:highlight w:val="yellow"/>
          <w:lang w:val="en-US"/>
        </w:rPr>
        <w:t>i.e.</w:t>
      </w:r>
      <w:proofErr w:type="gramEnd"/>
      <w:r w:rsidRPr="00A1135B">
        <w:rPr>
          <w:highlight w:val="yellow"/>
          <w:lang w:val="en-US"/>
        </w:rPr>
        <w:t xml:space="preserve"> in the </w:t>
      </w:r>
      <w:proofErr w:type="spellStart"/>
      <w:r w:rsidRPr="00A1135B">
        <w:rPr>
          <w:i/>
          <w:iCs/>
          <w:highlight w:val="yellow"/>
          <w:lang w:val="en-US"/>
        </w:rPr>
        <w:t>successHO</w:t>
      </w:r>
      <w:proofErr w:type="spellEnd"/>
      <w:r w:rsidRPr="00A1135B">
        <w:rPr>
          <w:i/>
          <w:iCs/>
          <w:highlight w:val="yellow"/>
          <w:lang w:val="en-US"/>
        </w:rPr>
        <w:t>-Config</w:t>
      </w:r>
      <w:r w:rsidRPr="00A1135B">
        <w:rPr>
          <w:highlight w:val="yellow"/>
          <w:lang w:val="en-US"/>
        </w:rPr>
        <w:t>)</w:t>
      </w:r>
      <w:bookmarkEnd w:id="141"/>
      <w:bookmarkEnd w:id="142"/>
      <w:bookmarkEnd w:id="143"/>
    </w:p>
    <w:p w14:paraId="59650701" w14:textId="7C7B9EDE" w:rsidR="00A07F3C" w:rsidRPr="00A1135B" w:rsidRDefault="00A07F3C" w:rsidP="009F4AB9">
      <w:pPr>
        <w:pStyle w:val="Proposal"/>
        <w:numPr>
          <w:ilvl w:val="1"/>
          <w:numId w:val="10"/>
        </w:numPr>
        <w:rPr>
          <w:highlight w:val="yellow"/>
        </w:rPr>
      </w:pPr>
      <w:bookmarkStart w:id="144" w:name="_Toc90578219"/>
      <w:bookmarkStart w:id="145" w:name="_Toc92978178"/>
      <w:bookmarkStart w:id="146" w:name="_Toc92978990"/>
      <w:r w:rsidRPr="00A1135B">
        <w:rPr>
          <w:highlight w:val="yellow"/>
          <w:lang w:val="en-US"/>
        </w:rPr>
        <w:t>If the above is not agre</w:t>
      </w:r>
      <w:r w:rsidR="00A10364" w:rsidRPr="00A1135B">
        <w:rPr>
          <w:highlight w:val="yellow"/>
          <w:lang w:val="en-US"/>
        </w:rPr>
        <w:t>e</w:t>
      </w:r>
      <w:r w:rsidRPr="00A1135B">
        <w:rPr>
          <w:highlight w:val="yellow"/>
          <w:lang w:val="en-US"/>
        </w:rPr>
        <w:t xml:space="preserve">able, discuss whether </w:t>
      </w:r>
      <w:r w:rsidR="005A7B36" w:rsidRPr="00A1135B">
        <w:rPr>
          <w:highlight w:val="yellow"/>
          <w:lang w:val="en-US"/>
        </w:rPr>
        <w:t xml:space="preserve">it is acceptable that </w:t>
      </w:r>
      <w:r w:rsidRPr="00A1135B">
        <w:rPr>
          <w:highlight w:val="yellow"/>
          <w:lang w:val="en-US"/>
        </w:rPr>
        <w:t xml:space="preserve">the T310 threshold </w:t>
      </w:r>
      <w:r w:rsidR="005A7B36" w:rsidRPr="00A1135B">
        <w:rPr>
          <w:highlight w:val="yellow"/>
          <w:lang w:val="en-US"/>
        </w:rPr>
        <w:t>is</w:t>
      </w:r>
      <w:r w:rsidRPr="00A1135B">
        <w:rPr>
          <w:highlight w:val="yellow"/>
          <w:lang w:val="en-US"/>
        </w:rPr>
        <w:t xml:space="preserve"> used to determine whether the UE shall log the rlfInSource-DAPS-r17</w:t>
      </w:r>
      <w:r w:rsidR="005A7B36" w:rsidRPr="00A1135B">
        <w:rPr>
          <w:highlight w:val="yellow"/>
          <w:lang w:val="en-US"/>
        </w:rPr>
        <w:t>.</w:t>
      </w:r>
      <w:r w:rsidR="00BB5343" w:rsidRPr="00A1135B">
        <w:rPr>
          <w:highlight w:val="yellow"/>
          <w:lang w:val="en-US"/>
        </w:rPr>
        <w:t xml:space="preserve"> Consider however, there might be other reasons for which the source RLF </w:t>
      </w:r>
      <w:r w:rsidR="00471FA0" w:rsidRPr="00A1135B">
        <w:rPr>
          <w:highlight w:val="yellow"/>
          <w:lang w:val="en-US"/>
        </w:rPr>
        <w:t>is declared</w:t>
      </w:r>
      <w:r w:rsidR="00BA106C" w:rsidRPr="00A1135B">
        <w:rPr>
          <w:highlight w:val="yellow"/>
          <w:lang w:val="en-US"/>
        </w:rPr>
        <w:t xml:space="preserve"> </w:t>
      </w:r>
      <w:r w:rsidR="00CF7373" w:rsidRPr="00A1135B">
        <w:rPr>
          <w:highlight w:val="yellow"/>
          <w:lang w:val="en-US"/>
        </w:rPr>
        <w:t xml:space="preserve">beside the T310 </w:t>
      </w:r>
      <w:r w:rsidR="00BA106C" w:rsidRPr="00A1135B">
        <w:rPr>
          <w:highlight w:val="yellow"/>
          <w:lang w:val="en-US"/>
        </w:rPr>
        <w:t>(e.g., BFR</w:t>
      </w:r>
      <w:r w:rsidR="00D65724" w:rsidRPr="00A1135B">
        <w:rPr>
          <w:highlight w:val="yellow"/>
          <w:lang w:val="en-US"/>
        </w:rPr>
        <w:t xml:space="preserve"> </w:t>
      </w:r>
      <w:r w:rsidR="00BA106C" w:rsidRPr="00A1135B">
        <w:rPr>
          <w:highlight w:val="yellow"/>
          <w:lang w:val="en-US"/>
        </w:rPr>
        <w:t xml:space="preserve">Failure, </w:t>
      </w:r>
      <w:r w:rsidR="00D65724" w:rsidRPr="00A1135B">
        <w:rPr>
          <w:highlight w:val="yellow"/>
          <w:lang w:val="en-US"/>
        </w:rPr>
        <w:t xml:space="preserve">reaching maximum number of </w:t>
      </w:r>
      <w:r w:rsidR="00BA106C" w:rsidRPr="00A1135B">
        <w:rPr>
          <w:highlight w:val="yellow"/>
          <w:lang w:val="en-US"/>
        </w:rPr>
        <w:t xml:space="preserve">random </w:t>
      </w:r>
      <w:proofErr w:type="spellStart"/>
      <w:r w:rsidR="00BA106C" w:rsidRPr="00A1135B">
        <w:rPr>
          <w:highlight w:val="yellow"/>
          <w:lang w:val="en-US"/>
        </w:rPr>
        <w:t>accesss</w:t>
      </w:r>
      <w:proofErr w:type="spellEnd"/>
      <w:r w:rsidR="00BA106C" w:rsidRPr="00A1135B">
        <w:rPr>
          <w:highlight w:val="yellow"/>
          <w:lang w:val="en-US"/>
        </w:rPr>
        <w:t xml:space="preserve"> </w:t>
      </w:r>
      <w:r w:rsidR="00D65724" w:rsidRPr="00A1135B">
        <w:rPr>
          <w:highlight w:val="yellow"/>
          <w:lang w:val="en-US"/>
        </w:rPr>
        <w:t>attempts etc.</w:t>
      </w:r>
      <w:r w:rsidR="00BA106C" w:rsidRPr="00A1135B">
        <w:rPr>
          <w:highlight w:val="yellow"/>
          <w:lang w:val="en-US"/>
        </w:rPr>
        <w:t>)</w:t>
      </w:r>
      <w:r w:rsidR="00471FA0" w:rsidRPr="00A1135B">
        <w:rPr>
          <w:highlight w:val="yellow"/>
          <w:lang w:val="en-US"/>
        </w:rPr>
        <w:t>.</w:t>
      </w:r>
      <w:bookmarkEnd w:id="144"/>
      <w:bookmarkEnd w:id="145"/>
      <w:bookmarkEnd w:id="146"/>
    </w:p>
    <w:p w14:paraId="03C2D6DE" w14:textId="4655743D" w:rsidR="005143AE" w:rsidRPr="00A1135B" w:rsidRDefault="005143AE" w:rsidP="005143AE">
      <w:pPr>
        <w:pStyle w:val="Proposal"/>
        <w:rPr>
          <w:highlight w:val="yellow"/>
        </w:rPr>
      </w:pPr>
      <w:bookmarkStart w:id="147" w:name="_Toc90578220"/>
      <w:bookmarkStart w:id="148" w:name="_Toc92978179"/>
      <w:bookmarkStart w:id="149" w:name="_Toc92978991"/>
      <w:r w:rsidRPr="00A1135B">
        <w:rPr>
          <w:highlight w:val="yellow"/>
        </w:rPr>
        <w:t>RAN2 to discuss whether there is an</w:t>
      </w:r>
      <w:r w:rsidR="00640A20" w:rsidRPr="00A1135B">
        <w:rPr>
          <w:highlight w:val="yellow"/>
        </w:rPr>
        <w:t>y</w:t>
      </w:r>
      <w:r w:rsidRPr="00A1135B">
        <w:rPr>
          <w:highlight w:val="yellow"/>
        </w:rPr>
        <w:t xml:space="preserve"> issue for the following topics related to SHR,</w:t>
      </w:r>
      <w:r w:rsidR="00367AC4" w:rsidRPr="00A1135B">
        <w:rPr>
          <w:highlight w:val="yellow"/>
        </w:rPr>
        <w:t xml:space="preserve"> </w:t>
      </w:r>
      <w:r w:rsidRPr="00A1135B">
        <w:rPr>
          <w:highlight w:val="yellow"/>
        </w:rPr>
        <w:t>and whether those should be addressed in the next revision of running CR:</w:t>
      </w:r>
      <w:bookmarkEnd w:id="147"/>
      <w:bookmarkEnd w:id="148"/>
      <w:bookmarkEnd w:id="149"/>
    </w:p>
    <w:p w14:paraId="34C46D83" w14:textId="1836BD8E" w:rsidR="005143AE" w:rsidRPr="00A1135B" w:rsidRDefault="005143AE" w:rsidP="005143AE">
      <w:pPr>
        <w:pStyle w:val="Proposal"/>
        <w:numPr>
          <w:ilvl w:val="1"/>
          <w:numId w:val="10"/>
        </w:numPr>
        <w:rPr>
          <w:highlight w:val="yellow"/>
        </w:rPr>
      </w:pPr>
      <w:bookmarkStart w:id="150" w:name="_Toc90578221"/>
      <w:bookmarkStart w:id="151" w:name="_Toc92978180"/>
      <w:bookmarkStart w:id="152" w:name="_Toc92978992"/>
      <w:r w:rsidRPr="00A1135B">
        <w:rPr>
          <w:rFonts w:cs="Arial"/>
          <w:highlight w:val="yellow"/>
          <w:lang w:val="en-US"/>
        </w:rPr>
        <w:t>Discarding of the SHR if HO fails</w:t>
      </w:r>
      <w:bookmarkEnd w:id="150"/>
      <w:bookmarkEnd w:id="151"/>
      <w:bookmarkEnd w:id="152"/>
    </w:p>
    <w:p w14:paraId="210892EC" w14:textId="61577B80" w:rsidR="005143AE" w:rsidRPr="00A1135B" w:rsidRDefault="005143AE" w:rsidP="005143AE">
      <w:pPr>
        <w:pStyle w:val="Proposal"/>
        <w:numPr>
          <w:ilvl w:val="1"/>
          <w:numId w:val="10"/>
        </w:numPr>
        <w:rPr>
          <w:highlight w:val="yellow"/>
        </w:rPr>
      </w:pPr>
      <w:bookmarkStart w:id="153" w:name="_Toc90578222"/>
      <w:bookmarkStart w:id="154" w:name="_Toc92978181"/>
      <w:bookmarkStart w:id="155" w:name="_Toc92978993"/>
      <w:r w:rsidRPr="00A1135B">
        <w:rPr>
          <w:rFonts w:cs="Arial"/>
          <w:highlight w:val="yellow"/>
        </w:rPr>
        <w:t xml:space="preserve">Which </w:t>
      </w:r>
      <w:r w:rsidRPr="00A1135B">
        <w:rPr>
          <w:rFonts w:cs="Arial"/>
          <w:highlight w:val="yellow"/>
          <w:lang w:val="en-US"/>
        </w:rPr>
        <w:t xml:space="preserve">message carries the SHR configuration, </w:t>
      </w:r>
      <w:proofErr w:type="gramStart"/>
      <w:r w:rsidRPr="00A1135B">
        <w:rPr>
          <w:rFonts w:cs="Arial"/>
          <w:highlight w:val="yellow"/>
          <w:lang w:val="en-US"/>
        </w:rPr>
        <w:t>e.g.</w:t>
      </w:r>
      <w:proofErr w:type="gramEnd"/>
      <w:r w:rsidRPr="00A1135B">
        <w:rPr>
          <w:rFonts w:cs="Arial"/>
          <w:highlight w:val="yellow"/>
          <w:lang w:val="en-US"/>
        </w:rPr>
        <w:t xml:space="preserve"> HO command, or other RRC message</w:t>
      </w:r>
      <w:bookmarkEnd w:id="153"/>
      <w:bookmarkEnd w:id="154"/>
      <w:bookmarkEnd w:id="155"/>
    </w:p>
    <w:p w14:paraId="21778B97" w14:textId="2C2D5987" w:rsidR="00252246" w:rsidRPr="00A1135B" w:rsidRDefault="00252246" w:rsidP="005143AE">
      <w:pPr>
        <w:pStyle w:val="Proposal"/>
        <w:numPr>
          <w:ilvl w:val="1"/>
          <w:numId w:val="10"/>
        </w:numPr>
        <w:rPr>
          <w:highlight w:val="yellow"/>
        </w:rPr>
      </w:pPr>
      <w:bookmarkStart w:id="156" w:name="_Toc90578223"/>
      <w:bookmarkStart w:id="157" w:name="_Toc92978182"/>
      <w:bookmarkStart w:id="158" w:name="_Toc92978994"/>
      <w:r w:rsidRPr="00A1135B">
        <w:rPr>
          <w:rFonts w:cs="Arial"/>
          <w:highlight w:val="yellow"/>
          <w:lang w:val="en-US"/>
        </w:rPr>
        <w:t>Alignment of the SHR content with the RLF-Report in the ASN.1</w:t>
      </w:r>
      <w:r w:rsidR="001855A9" w:rsidRPr="00A1135B">
        <w:rPr>
          <w:rFonts w:cs="Arial"/>
          <w:highlight w:val="yellow"/>
          <w:lang w:val="en-US"/>
        </w:rPr>
        <w:t xml:space="preserve">, </w:t>
      </w:r>
      <w:proofErr w:type="gramStart"/>
      <w:r w:rsidR="001855A9" w:rsidRPr="00A1135B">
        <w:rPr>
          <w:rFonts w:cs="Arial"/>
          <w:highlight w:val="yellow"/>
          <w:lang w:val="en-US"/>
        </w:rPr>
        <w:t>e.g.</w:t>
      </w:r>
      <w:proofErr w:type="gramEnd"/>
      <w:r w:rsidR="001855A9" w:rsidRPr="00A1135B">
        <w:rPr>
          <w:rFonts w:cs="Arial"/>
          <w:highlight w:val="yellow"/>
          <w:lang w:val="en-US"/>
        </w:rPr>
        <w:t xml:space="preserve"> inclusion of the CHO configuration in the SHR, inclusion of the CHO candidate cell list in the SHR.</w:t>
      </w:r>
      <w:bookmarkEnd w:id="156"/>
      <w:bookmarkEnd w:id="157"/>
      <w:bookmarkEnd w:id="158"/>
    </w:p>
    <w:p w14:paraId="743D882D" w14:textId="7CFAE980" w:rsidR="005143AE" w:rsidRPr="005143AE" w:rsidRDefault="005143AE" w:rsidP="00252246">
      <w:pPr>
        <w:pStyle w:val="Proposal"/>
        <w:numPr>
          <w:ilvl w:val="0"/>
          <w:numId w:val="0"/>
        </w:numPr>
        <w:tabs>
          <w:tab w:val="left" w:pos="1440"/>
        </w:tabs>
        <w:ind w:left="1440"/>
      </w:pPr>
    </w:p>
    <w:p w14:paraId="751907EA" w14:textId="64382911" w:rsidR="002C4EC9" w:rsidRDefault="002C4EC9" w:rsidP="002C4EC9">
      <w:pPr>
        <w:pStyle w:val="Heading3"/>
      </w:pPr>
      <w:r>
        <w:lastRenderedPageBreak/>
        <w:t>2.2.2</w:t>
      </w:r>
      <w:r>
        <w:tab/>
        <w:t>New open issues</w:t>
      </w:r>
    </w:p>
    <w:p w14:paraId="7BEA53F3" w14:textId="34EA4AA1" w:rsidR="002C4EC9" w:rsidRPr="001410D8" w:rsidRDefault="00FE2894" w:rsidP="00AD12A5">
      <w:pPr>
        <w:rPr>
          <w:rFonts w:ascii="Arial" w:hAnsi="Arial" w:cs="Arial"/>
        </w:rPr>
      </w:pPr>
      <w:r w:rsidRPr="001410D8">
        <w:rPr>
          <w:rFonts w:ascii="Arial" w:hAnsi="Arial" w:cs="Arial"/>
        </w:rPr>
        <w:t xml:space="preserve">In </w:t>
      </w:r>
      <w:r w:rsidRPr="001410D8">
        <w:rPr>
          <w:rFonts w:ascii="Arial" w:hAnsi="Arial" w:cs="Arial"/>
        </w:rPr>
        <w:fldChar w:fldCharType="begin"/>
      </w:r>
      <w:r w:rsidRPr="001410D8">
        <w:rPr>
          <w:rFonts w:ascii="Arial" w:hAnsi="Arial" w:cs="Arial"/>
        </w:rPr>
        <w:instrText xml:space="preserve"> REF _Ref92891100 \n \h </w:instrText>
      </w:r>
      <w:r w:rsidR="001410D8">
        <w:rPr>
          <w:rFonts w:ascii="Arial" w:hAnsi="Arial" w:cs="Arial"/>
        </w:rPr>
        <w:instrText xml:space="preserve"> \* MERGEFORMAT </w:instrText>
      </w:r>
      <w:r w:rsidRPr="001410D8">
        <w:rPr>
          <w:rFonts w:ascii="Arial" w:hAnsi="Arial" w:cs="Arial"/>
        </w:rPr>
      </w:r>
      <w:r w:rsidRPr="001410D8">
        <w:rPr>
          <w:rFonts w:ascii="Arial" w:hAnsi="Arial" w:cs="Arial"/>
        </w:rPr>
        <w:fldChar w:fldCharType="separate"/>
      </w:r>
      <w:r w:rsidR="00A513D7">
        <w:rPr>
          <w:rFonts w:ascii="Arial" w:hAnsi="Arial" w:cs="Arial"/>
        </w:rPr>
        <w:t>[11]</w:t>
      </w:r>
      <w:r w:rsidRPr="001410D8">
        <w:rPr>
          <w:rFonts w:ascii="Arial" w:hAnsi="Arial" w:cs="Arial"/>
        </w:rPr>
        <w:fldChar w:fldCharType="end"/>
      </w:r>
      <w:r w:rsidRPr="001410D8">
        <w:rPr>
          <w:rFonts w:ascii="Arial" w:hAnsi="Arial" w:cs="Arial"/>
        </w:rPr>
        <w:t xml:space="preserve">, Samsung proposes </w:t>
      </w:r>
      <w:r w:rsidR="00337FFD" w:rsidRPr="001410D8">
        <w:rPr>
          <w:rFonts w:ascii="Arial" w:hAnsi="Arial" w:cs="Arial"/>
        </w:rPr>
        <w:t xml:space="preserve">the </w:t>
      </w:r>
      <w:proofErr w:type="spellStart"/>
      <w:r w:rsidR="00337FFD" w:rsidRPr="001410D8">
        <w:rPr>
          <w:rFonts w:ascii="Arial" w:hAnsi="Arial" w:cs="Arial"/>
        </w:rPr>
        <w:t>the</w:t>
      </w:r>
      <w:proofErr w:type="spellEnd"/>
      <w:r w:rsidR="00337FFD" w:rsidRPr="001410D8">
        <w:rPr>
          <w:rFonts w:ascii="Arial" w:hAnsi="Arial" w:cs="Arial"/>
        </w:rPr>
        <w:t xml:space="preserve"> UE should check the PLMN</w:t>
      </w:r>
      <w:r w:rsidR="00485E4B" w:rsidRPr="001410D8">
        <w:rPr>
          <w:rFonts w:ascii="Arial" w:hAnsi="Arial" w:cs="Arial"/>
        </w:rPr>
        <w:t xml:space="preserve"> </w:t>
      </w:r>
      <w:r w:rsidR="00337FFD" w:rsidRPr="001410D8">
        <w:rPr>
          <w:rFonts w:ascii="Arial" w:hAnsi="Arial" w:cs="Arial"/>
        </w:rPr>
        <w:t>before sending the availability indicator</w:t>
      </w:r>
      <w:r w:rsidR="004820CE" w:rsidRPr="001410D8">
        <w:rPr>
          <w:rFonts w:ascii="Arial" w:hAnsi="Arial" w:cs="Arial"/>
        </w:rPr>
        <w:t xml:space="preserve"> in the case of SHR</w:t>
      </w:r>
      <w:r w:rsidR="00337FFD" w:rsidRPr="001410D8">
        <w:rPr>
          <w:rFonts w:ascii="Arial" w:hAnsi="Arial" w:cs="Arial"/>
        </w:rPr>
        <w:t>, as in RLF Report.</w:t>
      </w:r>
    </w:p>
    <w:p w14:paraId="4D10FB2B" w14:textId="5B51CE60" w:rsidR="00485E4B" w:rsidRDefault="009B3B72" w:rsidP="00485E4B">
      <w:pPr>
        <w:pStyle w:val="Proposal"/>
      </w:pPr>
      <w:bookmarkStart w:id="159" w:name="_Toc92978183"/>
      <w:bookmarkStart w:id="160" w:name="_Toc92978995"/>
      <w:r>
        <w:t xml:space="preserve">RAN2 to discuss if </w:t>
      </w:r>
      <w:r w:rsidRPr="009B3B72">
        <w:t>PLMN checking is required before sending the availability indicator for the SHR, as in RLF Report</w:t>
      </w:r>
      <w:r>
        <w:t>.</w:t>
      </w:r>
      <w:bookmarkEnd w:id="159"/>
      <w:bookmarkEnd w:id="160"/>
    </w:p>
    <w:p w14:paraId="322031F5" w14:textId="7C769B6C" w:rsidR="00502812" w:rsidRPr="008C0789" w:rsidRDefault="00502812" w:rsidP="00502812">
      <w:pPr>
        <w:rPr>
          <w:rFonts w:ascii="Arial" w:hAnsi="Arial" w:cs="Arial"/>
        </w:rPr>
      </w:pPr>
      <w:r w:rsidRPr="008C0789">
        <w:rPr>
          <w:rFonts w:ascii="Arial" w:hAnsi="Arial" w:cs="Arial"/>
        </w:rPr>
        <w:t xml:space="preserve">Still in </w:t>
      </w:r>
      <w:r w:rsidRPr="008C0789">
        <w:rPr>
          <w:rFonts w:ascii="Arial" w:hAnsi="Arial" w:cs="Arial"/>
        </w:rPr>
        <w:fldChar w:fldCharType="begin"/>
      </w:r>
      <w:r w:rsidRPr="008C0789">
        <w:rPr>
          <w:rFonts w:ascii="Arial" w:hAnsi="Arial" w:cs="Arial"/>
        </w:rPr>
        <w:instrText xml:space="preserve"> REF _Ref92891100 \n \h </w:instrText>
      </w:r>
      <w:r w:rsidR="008C0789">
        <w:rPr>
          <w:rFonts w:ascii="Arial" w:hAnsi="Arial" w:cs="Arial"/>
        </w:rPr>
        <w:instrText xml:space="preserve"> \* MERGEFORMAT </w:instrText>
      </w:r>
      <w:r w:rsidRPr="008C0789">
        <w:rPr>
          <w:rFonts w:ascii="Arial" w:hAnsi="Arial" w:cs="Arial"/>
        </w:rPr>
      </w:r>
      <w:r w:rsidRPr="008C0789">
        <w:rPr>
          <w:rFonts w:ascii="Arial" w:hAnsi="Arial" w:cs="Arial"/>
        </w:rPr>
        <w:fldChar w:fldCharType="separate"/>
      </w:r>
      <w:r w:rsidR="00A513D7">
        <w:rPr>
          <w:rFonts w:ascii="Arial" w:hAnsi="Arial" w:cs="Arial"/>
        </w:rPr>
        <w:t>[11]</w:t>
      </w:r>
      <w:r w:rsidRPr="008C0789">
        <w:rPr>
          <w:rFonts w:ascii="Arial" w:hAnsi="Arial" w:cs="Arial"/>
        </w:rPr>
        <w:fldChar w:fldCharType="end"/>
      </w:r>
      <w:r w:rsidRPr="008C0789">
        <w:rPr>
          <w:rFonts w:ascii="Arial" w:hAnsi="Arial" w:cs="Arial"/>
        </w:rPr>
        <w:t>, it is proposed the following:</w:t>
      </w:r>
    </w:p>
    <w:p w14:paraId="7A624C8C" w14:textId="67BCFFBD" w:rsidR="00502812" w:rsidRDefault="00502812" w:rsidP="00502812">
      <w:pPr>
        <w:pStyle w:val="Proposal"/>
      </w:pPr>
      <w:bookmarkStart w:id="161" w:name="_Toc92978184"/>
      <w:bookmarkStart w:id="162" w:name="_Toc92978996"/>
      <w:r>
        <w:t>RAN2 discusses if inter-RAT SHR is supported in this release. If so, RAN2 studies the encoding format for inter-RAT SHR.</w:t>
      </w:r>
      <w:bookmarkEnd w:id="161"/>
      <w:bookmarkEnd w:id="162"/>
    </w:p>
    <w:p w14:paraId="36AEBE84" w14:textId="1EC028CA" w:rsidR="00CC7F35" w:rsidRPr="000656BE" w:rsidRDefault="005B5B1E" w:rsidP="00CC7F35">
      <w:pPr>
        <w:rPr>
          <w:rFonts w:ascii="Arial" w:hAnsi="Arial" w:cs="Arial"/>
        </w:rPr>
      </w:pPr>
      <w:r w:rsidRPr="000656BE">
        <w:rPr>
          <w:rFonts w:ascii="Arial" w:hAnsi="Arial" w:cs="Arial"/>
        </w:rPr>
        <w:t xml:space="preserve">In </w:t>
      </w:r>
      <w:r w:rsidR="0028324B" w:rsidRPr="000656BE">
        <w:rPr>
          <w:rFonts w:ascii="Arial" w:hAnsi="Arial" w:cs="Arial"/>
        </w:rPr>
        <w:fldChar w:fldCharType="begin"/>
      </w:r>
      <w:r w:rsidR="0028324B" w:rsidRPr="000656BE">
        <w:rPr>
          <w:rFonts w:ascii="Arial" w:hAnsi="Arial" w:cs="Arial"/>
        </w:rPr>
        <w:instrText xml:space="preserve"> REF _Ref92891100 \n \h </w:instrText>
      </w:r>
      <w:r w:rsidR="000656BE">
        <w:rPr>
          <w:rFonts w:ascii="Arial" w:hAnsi="Arial" w:cs="Arial"/>
        </w:rPr>
        <w:instrText xml:space="preserve"> \* MERGEFORMAT </w:instrText>
      </w:r>
      <w:r w:rsidR="0028324B" w:rsidRPr="000656BE">
        <w:rPr>
          <w:rFonts w:ascii="Arial" w:hAnsi="Arial" w:cs="Arial"/>
        </w:rPr>
      </w:r>
      <w:r w:rsidR="0028324B" w:rsidRPr="000656BE">
        <w:rPr>
          <w:rFonts w:ascii="Arial" w:hAnsi="Arial" w:cs="Arial"/>
        </w:rPr>
        <w:fldChar w:fldCharType="separate"/>
      </w:r>
      <w:r w:rsidR="00A513D7">
        <w:rPr>
          <w:rFonts w:ascii="Arial" w:hAnsi="Arial" w:cs="Arial"/>
        </w:rPr>
        <w:t>[11]</w:t>
      </w:r>
      <w:r w:rsidR="0028324B" w:rsidRPr="000656BE">
        <w:rPr>
          <w:rFonts w:ascii="Arial" w:hAnsi="Arial" w:cs="Arial"/>
        </w:rPr>
        <w:fldChar w:fldCharType="end"/>
      </w:r>
      <w:r w:rsidR="0028324B" w:rsidRPr="000656BE">
        <w:rPr>
          <w:rFonts w:ascii="Arial" w:hAnsi="Arial" w:cs="Arial"/>
        </w:rPr>
        <w:t xml:space="preserve"> and </w:t>
      </w:r>
      <w:r w:rsidRPr="000656BE">
        <w:rPr>
          <w:rFonts w:ascii="Arial" w:hAnsi="Arial" w:cs="Arial"/>
        </w:rPr>
        <w:fldChar w:fldCharType="begin"/>
      </w:r>
      <w:r w:rsidRPr="000656BE">
        <w:rPr>
          <w:rFonts w:ascii="Arial" w:hAnsi="Arial" w:cs="Arial"/>
        </w:rPr>
        <w:instrText xml:space="preserve"> REF _Ref92892523 \n \h </w:instrText>
      </w:r>
      <w:r w:rsidR="000656BE">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sidR="00A513D7">
        <w:rPr>
          <w:rFonts w:ascii="Arial" w:hAnsi="Arial" w:cs="Arial"/>
        </w:rPr>
        <w:t>[13]</w:t>
      </w:r>
      <w:r w:rsidRPr="000656BE">
        <w:rPr>
          <w:rFonts w:ascii="Arial" w:hAnsi="Arial" w:cs="Arial"/>
        </w:rPr>
        <w:fldChar w:fldCharType="end"/>
      </w:r>
      <w:r w:rsidRPr="000656BE">
        <w:rPr>
          <w:rFonts w:ascii="Arial" w:hAnsi="Arial" w:cs="Arial"/>
        </w:rPr>
        <w:t xml:space="preserve">, </w:t>
      </w:r>
      <w:r w:rsidR="0028324B" w:rsidRPr="000656BE">
        <w:rPr>
          <w:rFonts w:ascii="Arial" w:hAnsi="Arial" w:cs="Arial"/>
        </w:rPr>
        <w:t xml:space="preserve">Samsung and </w:t>
      </w:r>
      <w:r w:rsidRPr="000656BE">
        <w:rPr>
          <w:rFonts w:ascii="Arial" w:hAnsi="Arial" w:cs="Arial"/>
        </w:rPr>
        <w:t xml:space="preserve">Lenovo proposes </w:t>
      </w:r>
      <w:r w:rsidR="001732E9" w:rsidRPr="000656BE">
        <w:rPr>
          <w:rFonts w:ascii="Arial" w:hAnsi="Arial" w:cs="Arial"/>
        </w:rPr>
        <w:t>to include the actual values</w:t>
      </w:r>
      <w:r w:rsidR="007F294D" w:rsidRPr="000656BE">
        <w:rPr>
          <w:rFonts w:ascii="Arial" w:hAnsi="Arial" w:cs="Arial"/>
        </w:rPr>
        <w:t xml:space="preserve"> of the T304,</w:t>
      </w:r>
      <w:r w:rsidR="008F035E" w:rsidRPr="000656BE">
        <w:rPr>
          <w:rFonts w:ascii="Arial" w:hAnsi="Arial" w:cs="Arial"/>
        </w:rPr>
        <w:t xml:space="preserve"> </w:t>
      </w:r>
      <w:r w:rsidR="007F294D" w:rsidRPr="000656BE">
        <w:rPr>
          <w:rFonts w:ascii="Arial" w:hAnsi="Arial" w:cs="Arial"/>
        </w:rPr>
        <w:t>T312, T310</w:t>
      </w:r>
      <w:r w:rsidR="0028324B" w:rsidRPr="000656BE">
        <w:rPr>
          <w:rFonts w:ascii="Arial" w:hAnsi="Arial" w:cs="Arial"/>
        </w:rPr>
        <w:t xml:space="preserve"> in the SHR</w:t>
      </w:r>
      <w:r w:rsidR="007F294D" w:rsidRPr="000656BE">
        <w:rPr>
          <w:rFonts w:ascii="Arial" w:hAnsi="Arial" w:cs="Arial"/>
        </w:rPr>
        <w:t>.</w:t>
      </w:r>
      <w:r w:rsidR="0028324B" w:rsidRPr="000656BE">
        <w:rPr>
          <w:rFonts w:ascii="Arial" w:hAnsi="Arial" w:cs="Arial"/>
        </w:rPr>
        <w:t xml:space="preserve"> Additionally Samsung propose to capture the time between the RLF in source during the DAPS HO and the successful random access in the targe.</w:t>
      </w:r>
      <w:r w:rsidR="007F294D" w:rsidRPr="000656BE">
        <w:rPr>
          <w:rFonts w:ascii="Arial" w:hAnsi="Arial" w:cs="Arial"/>
        </w:rPr>
        <w:t xml:space="preserve"> Rapporteur notes that</w:t>
      </w:r>
      <w:r w:rsidR="0028324B" w:rsidRPr="000656BE">
        <w:rPr>
          <w:rFonts w:ascii="Arial" w:hAnsi="Arial" w:cs="Arial"/>
        </w:rPr>
        <w:t xml:space="preserve"> the need for this information was</w:t>
      </w:r>
      <w:r w:rsidR="007F294D" w:rsidRPr="000656BE">
        <w:rPr>
          <w:rFonts w:ascii="Arial" w:hAnsi="Arial" w:cs="Arial"/>
        </w:rPr>
        <w:t xml:space="preserve"> </w:t>
      </w:r>
      <w:r w:rsidR="008F035E" w:rsidRPr="000656BE">
        <w:rPr>
          <w:rFonts w:ascii="Arial" w:hAnsi="Arial" w:cs="Arial"/>
        </w:rPr>
        <w:t>already d</w:t>
      </w:r>
      <w:r w:rsidR="007F294D" w:rsidRPr="000656BE">
        <w:rPr>
          <w:rFonts w:ascii="Arial" w:hAnsi="Arial" w:cs="Arial"/>
        </w:rPr>
        <w:t>iscussed in the past</w:t>
      </w:r>
      <w:r w:rsidR="0028324B" w:rsidRPr="000656BE">
        <w:rPr>
          <w:rFonts w:ascii="Arial" w:hAnsi="Arial" w:cs="Arial"/>
        </w:rPr>
        <w:t xml:space="preserve">, but not </w:t>
      </w:r>
      <w:r w:rsidR="007F294D" w:rsidRPr="000656BE">
        <w:rPr>
          <w:rFonts w:ascii="Arial" w:hAnsi="Arial" w:cs="Arial"/>
        </w:rPr>
        <w:t>agreed.</w:t>
      </w:r>
      <w:r w:rsidR="008F035E" w:rsidRPr="000656BE">
        <w:rPr>
          <w:rFonts w:ascii="Arial" w:hAnsi="Arial" w:cs="Arial"/>
        </w:rPr>
        <w:t xml:space="preserve"> The following proposal is anyhow added </w:t>
      </w:r>
      <w:r w:rsidR="00B02178" w:rsidRPr="000656BE">
        <w:rPr>
          <w:rFonts w:ascii="Arial" w:hAnsi="Arial" w:cs="Arial"/>
        </w:rPr>
        <w:t>in case there is now more support.</w:t>
      </w:r>
    </w:p>
    <w:p w14:paraId="5DF04498" w14:textId="3B50CF63" w:rsidR="00B02178" w:rsidRPr="0028324B" w:rsidRDefault="009C3D8F" w:rsidP="000D7041">
      <w:pPr>
        <w:pStyle w:val="Proposal"/>
      </w:pPr>
      <w:bookmarkStart w:id="163" w:name="_Toc92978185"/>
      <w:bookmarkStart w:id="164" w:name="_Toc92978997"/>
      <w:r w:rsidRPr="0028324B">
        <w:t>RAN2 to discuss the need of including the following information in the SHR:</w:t>
      </w:r>
      <w:bookmarkEnd w:id="163"/>
      <w:bookmarkEnd w:id="164"/>
    </w:p>
    <w:p w14:paraId="38B3F5F6" w14:textId="7EAB8DF9" w:rsidR="009C3D8F" w:rsidRPr="0028324B" w:rsidRDefault="00C41DBF" w:rsidP="009C3D8F">
      <w:pPr>
        <w:pStyle w:val="Proposal"/>
        <w:numPr>
          <w:ilvl w:val="1"/>
          <w:numId w:val="10"/>
        </w:numPr>
      </w:pPr>
      <w:bookmarkStart w:id="165" w:name="_Toc92978186"/>
      <w:bookmarkStart w:id="166" w:name="_Toc92978998"/>
      <w:r w:rsidRPr="0028324B">
        <w:t>T310 value in source cell when T310 stops</w:t>
      </w:r>
      <w:bookmarkEnd w:id="165"/>
      <w:bookmarkEnd w:id="166"/>
    </w:p>
    <w:p w14:paraId="65C6A36E" w14:textId="1868C3D5" w:rsidR="00C41DBF" w:rsidRPr="0028324B" w:rsidRDefault="00CA3D51" w:rsidP="009C3D8F">
      <w:pPr>
        <w:pStyle w:val="Proposal"/>
        <w:numPr>
          <w:ilvl w:val="1"/>
          <w:numId w:val="10"/>
        </w:numPr>
      </w:pPr>
      <w:bookmarkStart w:id="167" w:name="_Toc92978187"/>
      <w:bookmarkStart w:id="168" w:name="_Toc92978999"/>
      <w:r w:rsidRPr="0028324B">
        <w:t>T312 value in source cell when T312 stops</w:t>
      </w:r>
      <w:bookmarkEnd w:id="167"/>
      <w:bookmarkEnd w:id="168"/>
    </w:p>
    <w:p w14:paraId="108672C8" w14:textId="2F78D00B" w:rsidR="00CA3D51" w:rsidRPr="0028324B" w:rsidRDefault="0028324B" w:rsidP="009C3D8F">
      <w:pPr>
        <w:pStyle w:val="Proposal"/>
        <w:numPr>
          <w:ilvl w:val="1"/>
          <w:numId w:val="10"/>
        </w:numPr>
      </w:pPr>
      <w:bookmarkStart w:id="169" w:name="_Toc92978188"/>
      <w:bookmarkStart w:id="170" w:name="_Toc92979000"/>
      <w:r w:rsidRPr="0028324B">
        <w:t>T304 value in target cell when T304 stops</w:t>
      </w:r>
      <w:bookmarkEnd w:id="169"/>
      <w:bookmarkEnd w:id="170"/>
    </w:p>
    <w:p w14:paraId="4A3F383B" w14:textId="765D0DFD" w:rsidR="0028324B" w:rsidRDefault="0028324B" w:rsidP="009C3D8F">
      <w:pPr>
        <w:pStyle w:val="Proposal"/>
        <w:numPr>
          <w:ilvl w:val="1"/>
          <w:numId w:val="10"/>
        </w:numPr>
      </w:pPr>
      <w:bookmarkStart w:id="171" w:name="_Toc92978189"/>
      <w:bookmarkStart w:id="172" w:name="_Toc92979001"/>
      <w:r w:rsidRPr="00DC5D67">
        <w:t xml:space="preserve">UE reports the time between </w:t>
      </w:r>
      <w:proofErr w:type="spellStart"/>
      <w:r w:rsidRPr="00DC5D67">
        <w:t>RLF@source</w:t>
      </w:r>
      <w:proofErr w:type="spellEnd"/>
      <w:r w:rsidRPr="00DC5D67">
        <w:t xml:space="preserve"> and successful RACH with the target in DAPS handover in SHR</w:t>
      </w:r>
      <w:bookmarkEnd w:id="171"/>
      <w:bookmarkEnd w:id="172"/>
    </w:p>
    <w:p w14:paraId="4904FEFE" w14:textId="602697E5" w:rsidR="00426887" w:rsidRDefault="00426887" w:rsidP="00426887">
      <w:pPr>
        <w:rPr>
          <w:rFonts w:ascii="Arial" w:hAnsi="Arial" w:cs="Arial"/>
        </w:rPr>
      </w:pPr>
      <w:r w:rsidRPr="000656BE">
        <w:rPr>
          <w:rFonts w:ascii="Arial" w:hAnsi="Arial" w:cs="Arial"/>
        </w:rPr>
        <w:t xml:space="preserve">In </w:t>
      </w:r>
      <w:r w:rsidRPr="000656BE">
        <w:rPr>
          <w:rFonts w:ascii="Arial" w:hAnsi="Arial" w:cs="Arial"/>
        </w:rPr>
        <w:fldChar w:fldCharType="begin"/>
      </w:r>
      <w:r w:rsidRPr="000656BE">
        <w:rPr>
          <w:rFonts w:ascii="Arial" w:hAnsi="Arial" w:cs="Arial"/>
        </w:rPr>
        <w:instrText xml:space="preserve"> REF _Ref92892523 \n \h </w:instrText>
      </w:r>
      <w:r w:rsidR="000656BE">
        <w:rPr>
          <w:rFonts w:ascii="Arial" w:hAnsi="Arial" w:cs="Arial"/>
        </w:rPr>
        <w:instrText xml:space="preserve"> \* MERGEFORMAT </w:instrText>
      </w:r>
      <w:r w:rsidRPr="000656BE">
        <w:rPr>
          <w:rFonts w:ascii="Arial" w:hAnsi="Arial" w:cs="Arial"/>
        </w:rPr>
      </w:r>
      <w:r w:rsidRPr="000656BE">
        <w:rPr>
          <w:rFonts w:ascii="Arial" w:hAnsi="Arial" w:cs="Arial"/>
        </w:rPr>
        <w:fldChar w:fldCharType="separate"/>
      </w:r>
      <w:r w:rsidR="00A513D7">
        <w:rPr>
          <w:rFonts w:ascii="Arial" w:hAnsi="Arial" w:cs="Arial"/>
        </w:rPr>
        <w:t>[13]</w:t>
      </w:r>
      <w:r w:rsidRPr="000656BE">
        <w:rPr>
          <w:rFonts w:ascii="Arial" w:hAnsi="Arial" w:cs="Arial"/>
        </w:rPr>
        <w:fldChar w:fldCharType="end"/>
      </w:r>
      <w:r w:rsidRPr="000656BE">
        <w:rPr>
          <w:rFonts w:ascii="Arial" w:hAnsi="Arial" w:cs="Arial"/>
        </w:rPr>
        <w:t>, Lenovo further wonders what happens in case multiple triggering conditions for the SHR generation are fulfilled. According to the running CR, all the triggering conditions will be represented in the generated SHR</w:t>
      </w:r>
      <w:r w:rsidR="000656BE" w:rsidRPr="000656BE">
        <w:rPr>
          <w:rFonts w:ascii="Arial" w:hAnsi="Arial" w:cs="Arial"/>
        </w:rPr>
        <w:t xml:space="preserve">. </w:t>
      </w:r>
      <w:proofErr w:type="gramStart"/>
      <w:r w:rsidR="000656BE" w:rsidRPr="000656BE">
        <w:rPr>
          <w:rFonts w:ascii="Arial" w:hAnsi="Arial" w:cs="Arial"/>
        </w:rPr>
        <w:t>So</w:t>
      </w:r>
      <w:proofErr w:type="gramEnd"/>
      <w:r w:rsidR="000656BE" w:rsidRPr="000656BE">
        <w:rPr>
          <w:rFonts w:ascii="Arial" w:hAnsi="Arial" w:cs="Arial"/>
        </w:rPr>
        <w:t xml:space="preserve"> it seems that no further discussion is needed.</w:t>
      </w:r>
    </w:p>
    <w:p w14:paraId="46EC16C9" w14:textId="660CC522" w:rsidR="00B40FFB" w:rsidRDefault="00B40FFB" w:rsidP="00426887">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sidR="00A513D7">
        <w:rPr>
          <w:rFonts w:ascii="Arial" w:hAnsi="Arial" w:cs="Arial"/>
        </w:rPr>
        <w:t>[16]</w:t>
      </w:r>
      <w:r>
        <w:rPr>
          <w:rFonts w:ascii="Arial" w:hAnsi="Arial" w:cs="Arial"/>
        </w:rPr>
        <w:fldChar w:fldCharType="end"/>
      </w:r>
      <w:r>
        <w:rPr>
          <w:rFonts w:ascii="Arial" w:hAnsi="Arial" w:cs="Arial"/>
        </w:rPr>
        <w:t>, CMCC proposes the enhance the content of the SHR</w:t>
      </w:r>
      <w:r w:rsidR="00E20170">
        <w:rPr>
          <w:rFonts w:ascii="Arial" w:hAnsi="Arial" w:cs="Arial"/>
        </w:rPr>
        <w:t xml:space="preserve"> </w:t>
      </w:r>
      <w:r w:rsidR="00A04BC5">
        <w:rPr>
          <w:rFonts w:ascii="Arial" w:hAnsi="Arial" w:cs="Arial"/>
        </w:rPr>
        <w:t>about the</w:t>
      </w:r>
      <w:r w:rsidR="00C939C2">
        <w:rPr>
          <w:rFonts w:ascii="Arial" w:hAnsi="Arial" w:cs="Arial"/>
        </w:rPr>
        <w:t xml:space="preserve"> BFR </w:t>
      </w:r>
      <w:r w:rsidR="00702637">
        <w:rPr>
          <w:rStyle w:val="IvDbodytextChar"/>
        </w:rPr>
        <w:t xml:space="preserve">when none of beams in </w:t>
      </w:r>
      <w:proofErr w:type="spellStart"/>
      <w:r w:rsidR="00702637">
        <w:rPr>
          <w:rStyle w:val="IvDbodytextChar"/>
          <w:i/>
          <w:iCs/>
        </w:rPr>
        <w:t>candidateBeamRSList</w:t>
      </w:r>
      <w:proofErr w:type="spellEnd"/>
      <w:r w:rsidR="00702637">
        <w:rPr>
          <w:rStyle w:val="IvDbodytextChar"/>
        </w:rPr>
        <w:t xml:space="preserve"> could meet the measurement requirement. </w:t>
      </w:r>
    </w:p>
    <w:p w14:paraId="27DC4859" w14:textId="55C61825" w:rsidR="00702637" w:rsidRPr="0002602A" w:rsidRDefault="003C4BAC" w:rsidP="00702637">
      <w:pPr>
        <w:pStyle w:val="Proposal"/>
      </w:pPr>
      <w:bookmarkStart w:id="173" w:name="_Toc92978190"/>
      <w:bookmarkStart w:id="174" w:name="_Toc92979002"/>
      <w:r>
        <w:t xml:space="preserve">RAN2 to discuss </w:t>
      </w:r>
      <w:r w:rsidR="0002602A">
        <w:t xml:space="preserve">the need </w:t>
      </w:r>
      <w:r>
        <w:t xml:space="preserve">to include </w:t>
      </w:r>
      <w:r w:rsidR="007B06AB" w:rsidRPr="0002602A">
        <w:t>BFR related informati</w:t>
      </w:r>
      <w:r w:rsidR="0002602A">
        <w:t>o</w:t>
      </w:r>
      <w:r w:rsidR="007B06AB" w:rsidRPr="0002602A">
        <w:t xml:space="preserve">n in the Successful Handover Report, when none of beams in </w:t>
      </w:r>
      <w:proofErr w:type="spellStart"/>
      <w:r w:rsidR="007B06AB" w:rsidRPr="0002602A">
        <w:t>candidateBeamRSList</w:t>
      </w:r>
      <w:proofErr w:type="spellEnd"/>
      <w:r w:rsidR="007B06AB" w:rsidRPr="0002602A">
        <w:t xml:space="preserve"> could meet the measurement requirement, e.g.</w:t>
      </w:r>
      <w:bookmarkEnd w:id="173"/>
      <w:bookmarkEnd w:id="174"/>
    </w:p>
    <w:p w14:paraId="3009CBE7" w14:textId="77777777" w:rsidR="00F31F0F" w:rsidRPr="0002602A" w:rsidRDefault="00F31F0F" w:rsidP="00F31F0F">
      <w:pPr>
        <w:pStyle w:val="ListParagraph"/>
        <w:numPr>
          <w:ilvl w:val="1"/>
          <w:numId w:val="10"/>
        </w:numPr>
        <w:overflowPunct/>
        <w:autoSpaceDE/>
        <w:autoSpaceDN/>
        <w:adjustRightInd/>
        <w:spacing w:after="160" w:line="256" w:lineRule="auto"/>
        <w:contextualSpacing/>
        <w:textAlignment w:val="auto"/>
        <w:rPr>
          <w:rFonts w:ascii="Arial" w:eastAsia="SimSun" w:hAnsi="Arial"/>
          <w:b/>
          <w:bCs/>
          <w:sz w:val="20"/>
          <w:szCs w:val="20"/>
          <w:lang w:val="en-GB" w:eastAsia="zh-CN"/>
        </w:rPr>
      </w:pPr>
      <w:r w:rsidRPr="0002602A">
        <w:rPr>
          <w:rFonts w:ascii="Arial" w:eastAsia="SimSun" w:hAnsi="Arial"/>
          <w:b/>
          <w:bCs/>
          <w:sz w:val="20"/>
          <w:szCs w:val="20"/>
          <w:lang w:val="en-GB" w:eastAsia="zh-CN"/>
        </w:rPr>
        <w:t xml:space="preserve">Indication that none of beams in </w:t>
      </w:r>
      <w:proofErr w:type="spellStart"/>
      <w:r w:rsidRPr="0002602A">
        <w:rPr>
          <w:rFonts w:ascii="Arial" w:eastAsia="SimSun" w:hAnsi="Arial"/>
          <w:b/>
          <w:bCs/>
          <w:sz w:val="20"/>
          <w:szCs w:val="20"/>
          <w:lang w:val="en-GB" w:eastAsia="zh-CN"/>
        </w:rPr>
        <w:t>candidateBeamRSList</w:t>
      </w:r>
      <w:proofErr w:type="spellEnd"/>
      <w:r w:rsidRPr="0002602A">
        <w:rPr>
          <w:rFonts w:ascii="Arial" w:eastAsia="SimSun" w:hAnsi="Arial"/>
          <w:b/>
          <w:bCs/>
          <w:sz w:val="20"/>
          <w:szCs w:val="20"/>
          <w:lang w:val="en-GB" w:eastAsia="zh-CN"/>
        </w:rPr>
        <w:t xml:space="preserve"> could meet the measurement requirement</w:t>
      </w:r>
    </w:p>
    <w:p w14:paraId="02E03C15" w14:textId="77777777" w:rsidR="00F31F0F" w:rsidRPr="0002602A" w:rsidRDefault="00F31F0F" w:rsidP="00F31F0F">
      <w:pPr>
        <w:pStyle w:val="ListParagraph"/>
        <w:numPr>
          <w:ilvl w:val="1"/>
          <w:numId w:val="10"/>
        </w:numPr>
        <w:overflowPunct/>
        <w:autoSpaceDE/>
        <w:autoSpaceDN/>
        <w:adjustRightInd/>
        <w:spacing w:after="160" w:line="256" w:lineRule="auto"/>
        <w:contextualSpacing/>
        <w:textAlignment w:val="auto"/>
        <w:rPr>
          <w:rFonts w:ascii="Arial" w:eastAsia="SimSun" w:hAnsi="Arial"/>
          <w:b/>
          <w:bCs/>
          <w:sz w:val="20"/>
          <w:szCs w:val="20"/>
          <w:lang w:val="en-GB" w:eastAsia="zh-CN"/>
        </w:rPr>
      </w:pPr>
      <w:r w:rsidRPr="0002602A">
        <w:rPr>
          <w:rFonts w:ascii="Arial" w:eastAsia="SimSun" w:hAnsi="Arial"/>
          <w:b/>
          <w:bCs/>
          <w:sz w:val="20"/>
          <w:szCs w:val="20"/>
          <w:lang w:val="en-GB" w:eastAsia="zh-CN"/>
        </w:rPr>
        <w:t xml:space="preserve">ID and measurements of beams whose measurement higher than the </w:t>
      </w:r>
      <w:proofErr w:type="spellStart"/>
      <w:r w:rsidRPr="0002602A">
        <w:rPr>
          <w:rFonts w:ascii="Arial" w:eastAsia="SimSun" w:hAnsi="Arial"/>
          <w:b/>
          <w:bCs/>
          <w:sz w:val="20"/>
          <w:szCs w:val="20"/>
          <w:lang w:val="en-GB" w:eastAsia="zh-CN"/>
        </w:rPr>
        <w:t>threshod</w:t>
      </w:r>
      <w:proofErr w:type="spellEnd"/>
      <w:r w:rsidRPr="0002602A">
        <w:rPr>
          <w:rFonts w:ascii="Arial" w:eastAsia="SimSun" w:hAnsi="Arial"/>
          <w:b/>
          <w:bCs/>
          <w:sz w:val="20"/>
          <w:szCs w:val="20"/>
          <w:lang w:val="en-GB" w:eastAsia="zh-CN"/>
        </w:rPr>
        <w:t xml:space="preserve"> </w:t>
      </w:r>
      <w:proofErr w:type="spellStart"/>
      <w:r w:rsidRPr="0002602A">
        <w:rPr>
          <w:rFonts w:ascii="Arial" w:eastAsia="SimSun" w:hAnsi="Arial"/>
          <w:b/>
          <w:bCs/>
          <w:sz w:val="20"/>
          <w:szCs w:val="20"/>
          <w:lang w:val="en-GB" w:eastAsia="zh-CN"/>
        </w:rPr>
        <w:t>rsrp-ThresholdSSB</w:t>
      </w:r>
      <w:proofErr w:type="spellEnd"/>
      <w:r w:rsidRPr="0002602A">
        <w:rPr>
          <w:rFonts w:ascii="Arial" w:eastAsia="SimSun" w:hAnsi="Arial"/>
          <w:b/>
          <w:bCs/>
          <w:sz w:val="20"/>
          <w:szCs w:val="20"/>
          <w:lang w:val="en-GB" w:eastAsia="zh-CN"/>
        </w:rPr>
        <w:t xml:space="preserve"> but not within the configured list </w:t>
      </w:r>
      <w:proofErr w:type="spellStart"/>
      <w:r w:rsidRPr="0002602A">
        <w:rPr>
          <w:rFonts w:ascii="Arial" w:eastAsia="SimSun" w:hAnsi="Arial"/>
          <w:b/>
          <w:bCs/>
          <w:sz w:val="20"/>
          <w:szCs w:val="20"/>
          <w:lang w:val="en-GB" w:eastAsia="zh-CN"/>
        </w:rPr>
        <w:t>candidateBeamRSList</w:t>
      </w:r>
      <w:proofErr w:type="spellEnd"/>
    </w:p>
    <w:p w14:paraId="6ACB9D6C" w14:textId="5BA85BA9" w:rsidR="007B06AB" w:rsidRDefault="00F31F0F" w:rsidP="00F31F0F">
      <w:pPr>
        <w:pStyle w:val="Proposal"/>
        <w:numPr>
          <w:ilvl w:val="1"/>
          <w:numId w:val="10"/>
        </w:numPr>
      </w:pPr>
      <w:bookmarkStart w:id="175" w:name="_Toc92978191"/>
      <w:bookmarkStart w:id="176" w:name="_Toc92979003"/>
      <w:r w:rsidRPr="0002602A">
        <w:t xml:space="preserve">Measurements of reference signals that within the configured list </w:t>
      </w:r>
      <w:proofErr w:type="spellStart"/>
      <w:r w:rsidRPr="0002602A">
        <w:t>candidateBeamRSList</w:t>
      </w:r>
      <w:bookmarkEnd w:id="175"/>
      <w:bookmarkEnd w:id="176"/>
      <w:proofErr w:type="spellEnd"/>
    </w:p>
    <w:p w14:paraId="64D158B4" w14:textId="7B7AC4B3" w:rsidR="00F41320" w:rsidRPr="00F41320" w:rsidRDefault="00F41320" w:rsidP="00F41320">
      <w:pPr>
        <w:rPr>
          <w:rFonts w:ascii="Arial" w:hAnsi="Arial" w:cs="Arial"/>
        </w:rPr>
      </w:pPr>
      <w:r w:rsidRPr="00F41320">
        <w:rPr>
          <w:rFonts w:ascii="Arial" w:hAnsi="Arial" w:cs="Arial"/>
        </w:rPr>
        <w:t xml:space="preserve">In </w:t>
      </w:r>
      <w:r w:rsidRPr="00F41320">
        <w:rPr>
          <w:rFonts w:ascii="Arial" w:hAnsi="Arial" w:cs="Arial"/>
        </w:rPr>
        <w:fldChar w:fldCharType="begin"/>
      </w:r>
      <w:r w:rsidRPr="00F41320">
        <w:rPr>
          <w:rFonts w:ascii="Arial" w:hAnsi="Arial" w:cs="Arial"/>
        </w:rPr>
        <w:instrText xml:space="preserve"> REF _Ref92918985 \r \h </w:instrText>
      </w:r>
      <w:r>
        <w:rPr>
          <w:rFonts w:ascii="Arial" w:hAnsi="Arial" w:cs="Arial"/>
        </w:rPr>
        <w:instrText xml:space="preserve"> \* MERGEFORMAT </w:instrText>
      </w:r>
      <w:r w:rsidRPr="00F41320">
        <w:rPr>
          <w:rFonts w:ascii="Arial" w:hAnsi="Arial" w:cs="Arial"/>
        </w:rPr>
      </w:r>
      <w:r w:rsidRPr="00F41320">
        <w:rPr>
          <w:rFonts w:ascii="Arial" w:hAnsi="Arial" w:cs="Arial"/>
        </w:rPr>
        <w:fldChar w:fldCharType="separate"/>
      </w:r>
      <w:r w:rsidR="00A513D7">
        <w:rPr>
          <w:rFonts w:ascii="Arial" w:hAnsi="Arial" w:cs="Arial"/>
        </w:rPr>
        <w:t>[23]</w:t>
      </w:r>
      <w:r w:rsidRPr="00F41320">
        <w:rPr>
          <w:rFonts w:ascii="Arial" w:hAnsi="Arial" w:cs="Arial"/>
        </w:rPr>
        <w:fldChar w:fldCharType="end"/>
      </w:r>
      <w:r w:rsidRPr="00F41320">
        <w:rPr>
          <w:rFonts w:ascii="Arial" w:hAnsi="Arial" w:cs="Arial"/>
        </w:rPr>
        <w:t xml:space="preserve">, Sharp proposes to investigate whether for the case of SHR, the network needs to know whether the UE was configured with split SRB1 when the SHR was generated. </w:t>
      </w:r>
    </w:p>
    <w:p w14:paraId="498F48B6" w14:textId="46921B92" w:rsidR="00F41320" w:rsidRDefault="00F41320" w:rsidP="00F41320">
      <w:pPr>
        <w:pStyle w:val="Proposal"/>
      </w:pPr>
      <w:bookmarkStart w:id="177" w:name="_Toc92978192"/>
      <w:bookmarkStart w:id="178" w:name="_Toc92979004"/>
      <w:r>
        <w:t>RAN2 to discuss whether the UE needs to indicate in the SHR whether the UE was configured with split SRB when the HO occurred.</w:t>
      </w:r>
      <w:bookmarkEnd w:id="177"/>
      <w:bookmarkEnd w:id="178"/>
    </w:p>
    <w:p w14:paraId="6E387D10" w14:textId="5FC6D7F9" w:rsidR="00FE1278" w:rsidRDefault="00FE1278" w:rsidP="00FE1278">
      <w:pPr>
        <w:rPr>
          <w:rFonts w:ascii="Arial" w:eastAsia="MS Mincho" w:hAnsi="Arial"/>
          <w:szCs w:val="24"/>
          <w:lang w:val="en-US" w:eastAsia="zh-CN"/>
        </w:rPr>
      </w:pPr>
      <w:r>
        <w:t xml:space="preserve">In </w:t>
      </w:r>
      <w:r>
        <w:fldChar w:fldCharType="begin"/>
      </w:r>
      <w:r>
        <w:instrText xml:space="preserve"> REF _Ref92920016 \r \h </w:instrText>
      </w:r>
      <w:r>
        <w:fldChar w:fldCharType="separate"/>
      </w:r>
      <w:r w:rsidR="00A513D7">
        <w:t>[26]</w:t>
      </w:r>
      <w:r>
        <w:fldChar w:fldCharType="end"/>
      </w:r>
      <w:r>
        <w:t xml:space="preserve">, Ericsson claims that </w:t>
      </w:r>
      <w:r>
        <w:rPr>
          <w:rFonts w:ascii="Arial" w:eastAsia="MS Mincho" w:hAnsi="Arial"/>
          <w:szCs w:val="24"/>
          <w:lang w:val="en-US" w:eastAsia="zh-CN"/>
        </w:rPr>
        <w:t xml:space="preserve">the T312 is running per measurement object according to legacy specifications, and there might be different T312 values that the UE is handling for different measurement objects. Related to the T304 value used for the SHR generation, it is proposed then to discussed whether the UE should log the SHR whenever there is at least a T312 value associated to any measurement identity above the threshold, or if only the T304 associated to the measurement identity of the target cell should be considered. </w:t>
      </w:r>
    </w:p>
    <w:p w14:paraId="632748B6" w14:textId="1C998570" w:rsidR="00FE1278" w:rsidRDefault="00FE1278" w:rsidP="00FE1278">
      <w:pPr>
        <w:pStyle w:val="Proposal"/>
      </w:pPr>
      <w:bookmarkStart w:id="179" w:name="_Toc92789294"/>
      <w:bookmarkStart w:id="180" w:name="_Toc92978193"/>
      <w:bookmarkStart w:id="181" w:name="_Toc92979005"/>
      <w:r>
        <w:rPr>
          <w:lang w:val="en-US"/>
        </w:rPr>
        <w:t>Given that the T312 is associated to the measurement identity</w:t>
      </w:r>
      <w:r>
        <w:t xml:space="preserve">, RAN2 to discuss whether to clarify in the specification in which cases the SHR is generated, </w:t>
      </w:r>
      <w:proofErr w:type="gramStart"/>
      <w:r>
        <w:t>e.g.</w:t>
      </w:r>
      <w:proofErr w:type="gramEnd"/>
      <w:r>
        <w:t xml:space="preserve"> one of the following:</w:t>
      </w:r>
      <w:bookmarkEnd w:id="179"/>
      <w:bookmarkEnd w:id="180"/>
      <w:bookmarkEnd w:id="181"/>
    </w:p>
    <w:p w14:paraId="751D5F68" w14:textId="77777777" w:rsidR="00FE1278" w:rsidRDefault="00FE1278" w:rsidP="00FE1278">
      <w:pPr>
        <w:pStyle w:val="Proposal"/>
        <w:numPr>
          <w:ilvl w:val="1"/>
          <w:numId w:val="10"/>
        </w:numPr>
        <w:tabs>
          <w:tab w:val="clear" w:pos="1730"/>
        </w:tabs>
        <w:textAlignment w:val="auto"/>
      </w:pPr>
      <w:bookmarkStart w:id="182" w:name="_Toc92789295"/>
      <w:bookmarkStart w:id="183" w:name="_Toc92978194"/>
      <w:bookmarkStart w:id="184" w:name="_Toc92979006"/>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182"/>
      <w:bookmarkEnd w:id="183"/>
      <w:bookmarkEnd w:id="184"/>
    </w:p>
    <w:p w14:paraId="02E20B33" w14:textId="77777777" w:rsidR="00FE1278" w:rsidRDefault="00FE1278" w:rsidP="00FE1278">
      <w:pPr>
        <w:pStyle w:val="Proposal"/>
        <w:numPr>
          <w:ilvl w:val="1"/>
          <w:numId w:val="10"/>
        </w:numPr>
        <w:tabs>
          <w:tab w:val="clear" w:pos="1730"/>
        </w:tabs>
        <w:textAlignment w:val="auto"/>
      </w:pPr>
      <w:bookmarkStart w:id="185" w:name="_Toc92789296"/>
      <w:bookmarkStart w:id="186" w:name="_Toc92978195"/>
      <w:bookmarkStart w:id="187" w:name="_Toc92979007"/>
      <w:r>
        <w:rPr>
          <w:rFonts w:eastAsia="MS Mincho"/>
          <w:szCs w:val="24"/>
          <w:lang w:val="en-US"/>
        </w:rPr>
        <w:t>The SHR shall be generated only if the T312 associated to the measurement identity associated to the target cell is running</w:t>
      </w:r>
      <w:bookmarkEnd w:id="185"/>
      <w:bookmarkEnd w:id="186"/>
      <w:bookmarkEnd w:id="187"/>
    </w:p>
    <w:p w14:paraId="6A58454B" w14:textId="20B5617E" w:rsidR="00FE1278" w:rsidRPr="00FE1278" w:rsidRDefault="00FE1278" w:rsidP="00FE1278">
      <w:pPr>
        <w:rPr>
          <w:rFonts w:ascii="Arial" w:eastAsia="MS Mincho" w:hAnsi="Arial"/>
          <w:szCs w:val="24"/>
          <w:lang w:val="en-US" w:eastAsia="zh-CN"/>
        </w:rPr>
      </w:pPr>
      <w:r w:rsidRPr="00FE1278">
        <w:rPr>
          <w:rFonts w:ascii="Arial" w:eastAsia="MS Mincho" w:hAnsi="Arial"/>
          <w:szCs w:val="24"/>
          <w:lang w:val="en-US" w:eastAsia="zh-CN"/>
        </w:rPr>
        <w:lastRenderedPageBreak/>
        <w:t>Similarly, it is proposed to discuss if the T312 threshold should be common to any measurement identity configured to the UE, or if it should be configured per measurement identity.</w:t>
      </w:r>
    </w:p>
    <w:p w14:paraId="7F807B1A" w14:textId="4A5911FD" w:rsidR="00FE1278" w:rsidRPr="00FE1278" w:rsidRDefault="00FE1278" w:rsidP="00FE1278">
      <w:pPr>
        <w:pStyle w:val="Proposal"/>
      </w:pPr>
      <w:bookmarkStart w:id="188" w:name="_Toc92978196"/>
      <w:bookmarkStart w:id="189" w:name="_Toc92979008"/>
      <w:r>
        <w:t>RAN2 to discuss whether the T312 threshold for the SHR generation should be configured per measurement identity or if that can be common for all measurement identities configured to the UE.</w:t>
      </w:r>
      <w:bookmarkEnd w:id="188"/>
      <w:bookmarkEnd w:id="189"/>
    </w:p>
    <w:p w14:paraId="5E57A412" w14:textId="77777777" w:rsidR="0015552B" w:rsidRDefault="00910502" w:rsidP="00091D0E">
      <w:pPr>
        <w:pStyle w:val="Heading2"/>
        <w:numPr>
          <w:ilvl w:val="1"/>
          <w:numId w:val="18"/>
        </w:numPr>
        <w:rPr>
          <w:rFonts w:cs="Arial"/>
        </w:rPr>
      </w:pPr>
      <w:r>
        <w:rPr>
          <w:rFonts w:cs="Arial"/>
        </w:rPr>
        <w:t>RA report related</w:t>
      </w:r>
    </w:p>
    <w:p w14:paraId="633E2DB7" w14:textId="3AE2AABD" w:rsidR="0015552B" w:rsidRDefault="00E24C8A" w:rsidP="00A1135B">
      <w:pPr>
        <w:pStyle w:val="Heading3"/>
        <w:numPr>
          <w:ilvl w:val="2"/>
          <w:numId w:val="18"/>
        </w:numPr>
      </w:pPr>
      <w:r>
        <w:t xml:space="preserve">Proposals </w:t>
      </w:r>
      <w:r w:rsidR="00910502">
        <w:t xml:space="preserve">from </w:t>
      </w:r>
      <w:r w:rsidR="00A96A7F">
        <w:t>#887.5</w:t>
      </w:r>
    </w:p>
    <w:p w14:paraId="4CD24D0C" w14:textId="040DB8F4" w:rsidR="00A1135B" w:rsidRPr="00A1135B" w:rsidRDefault="00A1135B" w:rsidP="00A1135B">
      <w:pPr>
        <w:rPr>
          <w:rFonts w:ascii="Arial" w:eastAsia="MS Mincho" w:hAnsi="Arial"/>
          <w:szCs w:val="24"/>
          <w:lang w:val="en-US" w:eastAsia="zh-CN"/>
        </w:rPr>
      </w:pPr>
      <w:r w:rsidRPr="00A1135B">
        <w:rPr>
          <w:rFonts w:ascii="Arial" w:eastAsia="MS Mincho" w:hAnsi="Arial"/>
          <w:szCs w:val="24"/>
          <w:lang w:val="en-US" w:eastAsia="zh-CN"/>
        </w:rPr>
        <w:t xml:space="preserve">In </w:t>
      </w:r>
      <w:r w:rsidRPr="003F51D5">
        <w:rPr>
          <w:rFonts w:ascii="Arial" w:eastAsia="MS Mincho" w:hAnsi="Arial"/>
          <w:szCs w:val="24"/>
          <w:highlight w:val="yellow"/>
          <w:lang w:val="en-US" w:eastAsia="zh-CN"/>
        </w:rPr>
        <w:t>yellow</w:t>
      </w:r>
      <w:r w:rsidRPr="00A1135B">
        <w:rPr>
          <w:rFonts w:ascii="Arial" w:eastAsia="MS Mincho" w:hAnsi="Arial"/>
          <w:szCs w:val="24"/>
          <w:lang w:val="en-US" w:eastAsia="zh-CN"/>
        </w:rPr>
        <w:t xml:space="preserve"> below the proposals from the email discussion 887.5.</w:t>
      </w:r>
    </w:p>
    <w:p w14:paraId="26E8B57D" w14:textId="7AB148BA" w:rsidR="00DD79A2" w:rsidRPr="00A1135B" w:rsidRDefault="00DD79A2" w:rsidP="00DD79A2">
      <w:pPr>
        <w:pStyle w:val="Proposal"/>
        <w:rPr>
          <w:highlight w:val="yellow"/>
        </w:rPr>
      </w:pPr>
      <w:bookmarkStart w:id="190" w:name="_Toc90578224"/>
      <w:bookmarkStart w:id="191" w:name="_Toc92978197"/>
      <w:bookmarkStart w:id="192" w:name="_Toc92979009"/>
      <w:r w:rsidRPr="00A1135B">
        <w:rPr>
          <w:highlight w:val="yellow"/>
        </w:rPr>
        <w:t>For the 2-step RA, the UE reports the payload size without considering the padding.</w:t>
      </w:r>
      <w:bookmarkEnd w:id="190"/>
      <w:bookmarkEnd w:id="191"/>
      <w:bookmarkEnd w:id="192"/>
    </w:p>
    <w:p w14:paraId="6196B772" w14:textId="77777777" w:rsidR="0015552B" w:rsidRPr="00A1135B" w:rsidRDefault="0015552B">
      <w:pPr>
        <w:pStyle w:val="Doc-text2"/>
        <w:ind w:left="0" w:firstLine="0"/>
        <w:rPr>
          <w:highlight w:val="yellow"/>
          <w:lang w:val="en-US"/>
        </w:rPr>
      </w:pPr>
    </w:p>
    <w:p w14:paraId="4A0D143B" w14:textId="5B2CA5C4" w:rsidR="00D96A53" w:rsidRPr="00A1135B" w:rsidRDefault="00D96A53" w:rsidP="00D96A53">
      <w:pPr>
        <w:pStyle w:val="Proposal"/>
        <w:rPr>
          <w:highlight w:val="yellow"/>
        </w:rPr>
      </w:pPr>
      <w:bookmarkStart w:id="193" w:name="_Toc90578225"/>
      <w:bookmarkStart w:id="194" w:name="_Toc92978198"/>
      <w:bookmarkStart w:id="195" w:name="_Toc92979010"/>
      <w:r w:rsidRPr="00A1135B">
        <w:rPr>
          <w:highlight w:val="yellow"/>
        </w:rPr>
        <w:t>For the 2-step RA, the UE reports the payload size per RA procedure.</w:t>
      </w:r>
      <w:bookmarkEnd w:id="193"/>
      <w:bookmarkEnd w:id="194"/>
      <w:bookmarkEnd w:id="195"/>
    </w:p>
    <w:p w14:paraId="5AE048B0" w14:textId="77777777" w:rsidR="00D96A53" w:rsidRPr="00A1135B" w:rsidRDefault="00D96A53" w:rsidP="00D96A53">
      <w:pPr>
        <w:pStyle w:val="Proposal"/>
        <w:numPr>
          <w:ilvl w:val="0"/>
          <w:numId w:val="0"/>
        </w:numPr>
        <w:rPr>
          <w:highlight w:val="yellow"/>
        </w:rPr>
      </w:pPr>
    </w:p>
    <w:p w14:paraId="1AF443D5" w14:textId="16BA4991" w:rsidR="00430EE2" w:rsidRPr="00A1135B" w:rsidRDefault="00430EE2" w:rsidP="00430EE2">
      <w:pPr>
        <w:pStyle w:val="Proposal"/>
        <w:rPr>
          <w:highlight w:val="yellow"/>
        </w:rPr>
      </w:pPr>
      <w:bookmarkStart w:id="196" w:name="_Toc90578226"/>
      <w:bookmarkStart w:id="197" w:name="_Toc92978199"/>
      <w:bookmarkStart w:id="198" w:name="_Toc92979011"/>
      <w:r w:rsidRPr="00A1135B">
        <w:rPr>
          <w:highlight w:val="yellow"/>
        </w:rPr>
        <w:t>The payload size is reported as ENUMERATED {</w:t>
      </w:r>
      <w:proofErr w:type="spellStart"/>
      <w:r w:rsidRPr="00A1135B">
        <w:rPr>
          <w:highlight w:val="yellow"/>
        </w:rPr>
        <w:t>noPayload</w:t>
      </w:r>
      <w:proofErr w:type="spellEnd"/>
      <w:r w:rsidRPr="00A1135B">
        <w:rPr>
          <w:highlight w:val="yellow"/>
        </w:rPr>
        <w:t xml:space="preserve">, sizeRange1, sizeRange2, sizeRange3, sizeRange4, sizeRange5, spare1, spare0} wherein each RANGE is known, </w:t>
      </w:r>
      <w:proofErr w:type="gramStart"/>
      <w:r w:rsidRPr="00A1135B">
        <w:rPr>
          <w:highlight w:val="yellow"/>
        </w:rPr>
        <w:t>e.g.</w:t>
      </w:r>
      <w:proofErr w:type="gramEnd"/>
      <w:r w:rsidRPr="00A1135B">
        <w:rPr>
          <w:highlight w:val="yellow"/>
        </w:rPr>
        <w:t xml:space="preserve"> hardcoded in the specification.</w:t>
      </w:r>
      <w:r w:rsidR="00C04E5F" w:rsidRPr="00A1135B">
        <w:rPr>
          <w:highlight w:val="yellow"/>
        </w:rPr>
        <w:t xml:space="preserve"> FFS the values </w:t>
      </w:r>
      <w:r w:rsidR="006746C6" w:rsidRPr="00A1135B">
        <w:rPr>
          <w:highlight w:val="yellow"/>
        </w:rPr>
        <w:t>for</w:t>
      </w:r>
      <w:r w:rsidR="00C04E5F" w:rsidRPr="00A1135B">
        <w:rPr>
          <w:highlight w:val="yellow"/>
        </w:rPr>
        <w:t xml:space="preserve"> each range.</w:t>
      </w:r>
      <w:bookmarkEnd w:id="196"/>
      <w:bookmarkEnd w:id="197"/>
      <w:bookmarkEnd w:id="198"/>
    </w:p>
    <w:p w14:paraId="18CEA6D4" w14:textId="77777777" w:rsidR="0015552B" w:rsidRPr="00A1135B" w:rsidRDefault="0015552B">
      <w:pPr>
        <w:pStyle w:val="Doc-text2"/>
        <w:ind w:left="0" w:firstLine="0"/>
        <w:rPr>
          <w:highlight w:val="yellow"/>
          <w:lang w:val="en-US"/>
        </w:rPr>
      </w:pPr>
    </w:p>
    <w:p w14:paraId="10D0227C" w14:textId="32977571" w:rsidR="00296FE2" w:rsidRPr="00A1135B" w:rsidRDefault="00296FE2" w:rsidP="00296FE2">
      <w:pPr>
        <w:pStyle w:val="Proposal"/>
        <w:rPr>
          <w:highlight w:val="yellow"/>
        </w:rPr>
      </w:pPr>
      <w:bookmarkStart w:id="199" w:name="_Toc90578227"/>
      <w:bookmarkStart w:id="200" w:name="_Toc92978200"/>
      <w:bookmarkStart w:id="201" w:name="_Toc92979012"/>
      <w:r w:rsidRPr="00A1135B">
        <w:rPr>
          <w:highlight w:val="yellow"/>
          <w:lang w:val="en-US"/>
        </w:rPr>
        <w:t xml:space="preserve">The UE includes </w:t>
      </w:r>
      <w:proofErr w:type="spellStart"/>
      <w:r w:rsidRPr="00A1135B">
        <w:rPr>
          <w:i/>
          <w:iCs/>
          <w:highlight w:val="yellow"/>
          <w:lang w:val="en-US"/>
        </w:rPr>
        <w:t>intendedSIBs</w:t>
      </w:r>
      <w:proofErr w:type="spellEnd"/>
      <w:r w:rsidRPr="00A1135B">
        <w:rPr>
          <w:highlight w:val="yellow"/>
          <w:lang w:val="en-US"/>
        </w:rPr>
        <w:t xml:space="preserve">, </w:t>
      </w:r>
      <w:proofErr w:type="spellStart"/>
      <w:r w:rsidRPr="00A1135B">
        <w:rPr>
          <w:i/>
          <w:iCs/>
          <w:highlight w:val="yellow"/>
          <w:lang w:val="en-US"/>
        </w:rPr>
        <w:t>ssbsForSI</w:t>
      </w:r>
      <w:proofErr w:type="spellEnd"/>
      <w:r w:rsidRPr="00A1135B">
        <w:rPr>
          <w:i/>
          <w:iCs/>
          <w:highlight w:val="yellow"/>
          <w:lang w:val="en-US"/>
        </w:rPr>
        <w:t>-Acquisition</w:t>
      </w:r>
      <w:r w:rsidRPr="00A1135B">
        <w:rPr>
          <w:highlight w:val="yellow"/>
          <w:lang w:val="en-US"/>
        </w:rPr>
        <w:t xml:space="preserve"> in the RA report also for a successfully completed on-demand SI procedure</w:t>
      </w:r>
      <w:r w:rsidR="006938D3" w:rsidRPr="00A1135B">
        <w:rPr>
          <w:highlight w:val="yellow"/>
          <w:lang w:val="en-US"/>
        </w:rPr>
        <w:t>.</w:t>
      </w:r>
      <w:bookmarkEnd w:id="199"/>
      <w:bookmarkEnd w:id="200"/>
      <w:bookmarkEnd w:id="201"/>
    </w:p>
    <w:p w14:paraId="4AE95683" w14:textId="3F8E4CAD" w:rsidR="00296FE2" w:rsidRPr="00A1135B" w:rsidRDefault="00296FE2" w:rsidP="00296FE2">
      <w:pPr>
        <w:pStyle w:val="Proposal"/>
        <w:numPr>
          <w:ilvl w:val="0"/>
          <w:numId w:val="0"/>
        </w:numPr>
        <w:ind w:left="1701"/>
        <w:rPr>
          <w:highlight w:val="yellow"/>
        </w:rPr>
      </w:pPr>
    </w:p>
    <w:p w14:paraId="2EEF846C" w14:textId="0C5FD2C1" w:rsidR="00C672CD" w:rsidRPr="00A1135B" w:rsidRDefault="00C672CD" w:rsidP="00C672CD">
      <w:pPr>
        <w:pStyle w:val="Proposal"/>
        <w:rPr>
          <w:highlight w:val="yellow"/>
        </w:rPr>
      </w:pPr>
      <w:bookmarkStart w:id="202" w:name="_Toc90578228"/>
      <w:bookmarkStart w:id="203" w:name="_Toc92978201"/>
      <w:bookmarkStart w:id="204" w:name="_Toc92979013"/>
      <w:r w:rsidRPr="00A1135B">
        <w:rPr>
          <w:highlight w:val="yellow"/>
        </w:rPr>
        <w:t xml:space="preserve">The UE includes the </w:t>
      </w:r>
      <w:proofErr w:type="spellStart"/>
      <w:r w:rsidRPr="00A1135B">
        <w:rPr>
          <w:highlight w:val="yellow"/>
        </w:rPr>
        <w:t>PCell</w:t>
      </w:r>
      <w:proofErr w:type="spellEnd"/>
      <w:r w:rsidRPr="00A1135B">
        <w:rPr>
          <w:highlight w:val="yellow"/>
        </w:rPr>
        <w:t xml:space="preserve"> ID in the RA-Report</w:t>
      </w:r>
      <w:r w:rsidR="003A66E9" w:rsidRPr="00A1135B">
        <w:rPr>
          <w:highlight w:val="yellow"/>
        </w:rPr>
        <w:t>,</w:t>
      </w:r>
      <w:r w:rsidRPr="00A1135B">
        <w:rPr>
          <w:highlight w:val="yellow"/>
        </w:rPr>
        <w:t xml:space="preserve"> if the RA procedure is performed in an </w:t>
      </w:r>
      <w:proofErr w:type="spellStart"/>
      <w:r w:rsidRPr="00A1135B">
        <w:rPr>
          <w:highlight w:val="yellow"/>
        </w:rPr>
        <w:t>SCell</w:t>
      </w:r>
      <w:proofErr w:type="spellEnd"/>
      <w:r w:rsidRPr="00A1135B">
        <w:rPr>
          <w:highlight w:val="yellow"/>
        </w:rPr>
        <w:t xml:space="preserve"> of the MCG</w:t>
      </w:r>
      <w:r w:rsidR="00EF435A" w:rsidRPr="00A1135B">
        <w:rPr>
          <w:highlight w:val="yellow"/>
        </w:rPr>
        <w:t>.</w:t>
      </w:r>
      <w:bookmarkEnd w:id="202"/>
      <w:bookmarkEnd w:id="203"/>
      <w:bookmarkEnd w:id="204"/>
    </w:p>
    <w:p w14:paraId="59FFB238" w14:textId="5324DE59" w:rsidR="00C672CD" w:rsidRPr="00A1135B" w:rsidRDefault="00C672CD" w:rsidP="00C672CD">
      <w:pPr>
        <w:pStyle w:val="Proposal"/>
        <w:rPr>
          <w:highlight w:val="yellow"/>
        </w:rPr>
      </w:pPr>
      <w:bookmarkStart w:id="205" w:name="_Toc90578229"/>
      <w:bookmarkStart w:id="206" w:name="_Toc92978202"/>
      <w:bookmarkStart w:id="207" w:name="_Toc92979014"/>
      <w:r w:rsidRPr="00A1135B">
        <w:rPr>
          <w:highlight w:val="yellow"/>
        </w:rPr>
        <w:t xml:space="preserve">The UE includes the </w:t>
      </w:r>
      <w:proofErr w:type="spellStart"/>
      <w:r w:rsidRPr="00A1135B">
        <w:rPr>
          <w:highlight w:val="yellow"/>
        </w:rPr>
        <w:t>PSCell</w:t>
      </w:r>
      <w:proofErr w:type="spellEnd"/>
      <w:r w:rsidRPr="00A1135B">
        <w:rPr>
          <w:highlight w:val="yellow"/>
        </w:rPr>
        <w:t xml:space="preserve"> ID in the RA-Report</w:t>
      </w:r>
      <w:r w:rsidR="003A66E9" w:rsidRPr="00A1135B">
        <w:rPr>
          <w:highlight w:val="yellow"/>
        </w:rPr>
        <w:t>,</w:t>
      </w:r>
      <w:r w:rsidRPr="00A1135B">
        <w:rPr>
          <w:highlight w:val="yellow"/>
        </w:rPr>
        <w:t xml:space="preserve"> if the RA procedure is performed in an </w:t>
      </w:r>
      <w:proofErr w:type="spellStart"/>
      <w:r w:rsidRPr="00A1135B">
        <w:rPr>
          <w:highlight w:val="yellow"/>
        </w:rPr>
        <w:t>SCell</w:t>
      </w:r>
      <w:proofErr w:type="spellEnd"/>
      <w:r w:rsidRPr="00A1135B">
        <w:rPr>
          <w:highlight w:val="yellow"/>
        </w:rPr>
        <w:t xml:space="preserve"> of the SCG</w:t>
      </w:r>
      <w:r w:rsidR="00EF435A" w:rsidRPr="00A1135B">
        <w:rPr>
          <w:highlight w:val="yellow"/>
        </w:rPr>
        <w:t>.</w:t>
      </w:r>
      <w:bookmarkEnd w:id="205"/>
      <w:bookmarkEnd w:id="206"/>
      <w:bookmarkEnd w:id="207"/>
    </w:p>
    <w:p w14:paraId="3C1C82ED" w14:textId="77777777" w:rsidR="00020521" w:rsidRPr="00A1135B" w:rsidRDefault="00020521" w:rsidP="00020521">
      <w:pPr>
        <w:pStyle w:val="Proposal"/>
        <w:rPr>
          <w:highlight w:val="yellow"/>
        </w:rPr>
      </w:pPr>
      <w:bookmarkStart w:id="208" w:name="_Toc90578230"/>
      <w:bookmarkStart w:id="209" w:name="_Toc92978203"/>
      <w:bookmarkStart w:id="210" w:name="_Toc92979015"/>
      <w:r w:rsidRPr="00A1135B">
        <w:rPr>
          <w:highlight w:val="yellow"/>
        </w:rPr>
        <w:t>RAN2 to discuss whether there is any issue for the following topics related to the RA report, and whether those should be addressed in the next revision of running CR:</w:t>
      </w:r>
      <w:bookmarkEnd w:id="208"/>
      <w:bookmarkEnd w:id="209"/>
      <w:bookmarkEnd w:id="210"/>
    </w:p>
    <w:p w14:paraId="2CD7A1E7" w14:textId="77777777" w:rsidR="00020521" w:rsidRPr="00A1135B" w:rsidRDefault="00020521" w:rsidP="00020521">
      <w:pPr>
        <w:pStyle w:val="Proposal"/>
        <w:numPr>
          <w:ilvl w:val="1"/>
          <w:numId w:val="10"/>
        </w:numPr>
        <w:rPr>
          <w:highlight w:val="yellow"/>
        </w:rPr>
      </w:pPr>
      <w:bookmarkStart w:id="211" w:name="_Toc90578231"/>
      <w:bookmarkStart w:id="212" w:name="_Toc92978204"/>
      <w:bookmarkStart w:id="213" w:name="_Toc92979016"/>
      <w:r w:rsidRPr="00A1135B">
        <w:rPr>
          <w:rFonts w:cs="Arial"/>
          <w:highlight w:val="yellow"/>
          <w:lang w:val="en-US"/>
        </w:rPr>
        <w:t>W</w:t>
      </w:r>
      <w:r w:rsidRPr="00A1135B">
        <w:rPr>
          <w:rFonts w:eastAsia="DengXian" w:cs="Arial"/>
          <w:bCs w:val="0"/>
          <w:highlight w:val="yellow"/>
          <w:lang w:val="de-DE"/>
        </w:rPr>
        <w:t>hether it is mandatory for the UE to log SN RACH report</w:t>
      </w:r>
      <w:bookmarkEnd w:id="211"/>
      <w:bookmarkEnd w:id="212"/>
      <w:bookmarkEnd w:id="213"/>
      <w:r w:rsidRPr="00A1135B">
        <w:rPr>
          <w:rFonts w:cs="Arial"/>
          <w:highlight w:val="yellow"/>
          <w:lang w:val="en-US"/>
        </w:rPr>
        <w:t xml:space="preserve"> </w:t>
      </w:r>
    </w:p>
    <w:p w14:paraId="676AF2A8" w14:textId="77777777" w:rsidR="00020521" w:rsidRPr="00A1135B" w:rsidRDefault="00020521" w:rsidP="00020521">
      <w:pPr>
        <w:pStyle w:val="Proposal"/>
        <w:numPr>
          <w:ilvl w:val="1"/>
          <w:numId w:val="10"/>
        </w:numPr>
        <w:rPr>
          <w:highlight w:val="yellow"/>
        </w:rPr>
      </w:pPr>
      <w:bookmarkStart w:id="214" w:name="_Toc90578232"/>
      <w:bookmarkStart w:id="215" w:name="_Toc92978205"/>
      <w:bookmarkStart w:id="216" w:name="_Toc92979017"/>
      <w:r w:rsidRPr="00A1135B">
        <w:rPr>
          <w:rFonts w:cs="Arial"/>
          <w:highlight w:val="yellow"/>
          <w:lang w:val="en-US"/>
        </w:rPr>
        <w:t xml:space="preserve">Whether the TS 36.331 modifications are introduced to handle the scenario of </w:t>
      </w:r>
      <w:r w:rsidRPr="00A1135B">
        <w:rPr>
          <w:rFonts w:cs="Arial" w:hint="eastAsia"/>
          <w:highlight w:val="yellow"/>
          <w:lang w:val="en-US"/>
        </w:rPr>
        <w:t>LTE MN</w:t>
      </w:r>
      <w:r w:rsidRPr="00A1135B">
        <w:rPr>
          <w:rFonts w:cs="Arial"/>
          <w:highlight w:val="yellow"/>
          <w:lang w:val="en-US"/>
        </w:rPr>
        <w:t xml:space="preserve"> fetching the list of NR RA reports.</w:t>
      </w:r>
      <w:bookmarkEnd w:id="214"/>
      <w:bookmarkEnd w:id="215"/>
      <w:bookmarkEnd w:id="216"/>
    </w:p>
    <w:p w14:paraId="0CEC0BC6" w14:textId="77777777" w:rsidR="00020521" w:rsidRPr="00A1135B" w:rsidRDefault="00020521" w:rsidP="00020521">
      <w:pPr>
        <w:pStyle w:val="Proposal"/>
        <w:numPr>
          <w:ilvl w:val="1"/>
          <w:numId w:val="10"/>
        </w:numPr>
        <w:rPr>
          <w:highlight w:val="yellow"/>
        </w:rPr>
      </w:pPr>
      <w:bookmarkStart w:id="217" w:name="_Toc90578233"/>
      <w:bookmarkStart w:id="218" w:name="_Toc92978206"/>
      <w:bookmarkStart w:id="219" w:name="_Toc92979018"/>
      <w:r w:rsidRPr="00A1135B">
        <w:rPr>
          <w:rFonts w:cs="Arial"/>
          <w:highlight w:val="yellow"/>
          <w:lang w:val="en-US"/>
        </w:rPr>
        <w:t xml:space="preserve">Consider </w:t>
      </w:r>
      <w:proofErr w:type="gramStart"/>
      <w:r w:rsidRPr="00A1135B">
        <w:rPr>
          <w:rFonts w:cs="Arial"/>
          <w:highlight w:val="yellow"/>
          <w:lang w:val="en-US"/>
        </w:rPr>
        <w:t>to capture</w:t>
      </w:r>
      <w:proofErr w:type="gramEnd"/>
      <w:r w:rsidRPr="00A1135B">
        <w:rPr>
          <w:rFonts w:cs="Arial"/>
          <w:highlight w:val="yellow"/>
          <w:lang w:val="en-US"/>
        </w:rPr>
        <w:t xml:space="preserve"> other reasons for changing the procedure from 2-step to 4-step, e.g. due to LBT, due to fallback RAR reception</w:t>
      </w:r>
      <w:bookmarkEnd w:id="217"/>
      <w:bookmarkEnd w:id="218"/>
      <w:bookmarkEnd w:id="219"/>
    </w:p>
    <w:p w14:paraId="568C5E41" w14:textId="77777777" w:rsidR="00020521" w:rsidRPr="00A1135B" w:rsidRDefault="00020521" w:rsidP="00020521">
      <w:pPr>
        <w:pStyle w:val="Proposal"/>
        <w:numPr>
          <w:ilvl w:val="1"/>
          <w:numId w:val="10"/>
        </w:numPr>
        <w:rPr>
          <w:highlight w:val="yellow"/>
        </w:rPr>
      </w:pPr>
      <w:bookmarkStart w:id="220" w:name="_Toc90578234"/>
      <w:bookmarkStart w:id="221" w:name="_Toc92978207"/>
      <w:bookmarkStart w:id="222" w:name="_Toc92979019"/>
      <w:r w:rsidRPr="00A1135B">
        <w:rPr>
          <w:rFonts w:cs="Arial"/>
          <w:highlight w:val="yellow"/>
          <w:lang w:val="en-US"/>
        </w:rPr>
        <w:t xml:space="preserve">Consider </w:t>
      </w:r>
      <w:proofErr w:type="gramStart"/>
      <w:r w:rsidRPr="00A1135B">
        <w:rPr>
          <w:rFonts w:cs="Arial"/>
          <w:highlight w:val="yellow"/>
          <w:lang w:val="en-US"/>
        </w:rPr>
        <w:t>to capture</w:t>
      </w:r>
      <w:proofErr w:type="gramEnd"/>
      <w:r w:rsidRPr="00A1135B">
        <w:rPr>
          <w:rFonts w:cs="Arial"/>
          <w:highlight w:val="yellow"/>
          <w:lang w:val="en-US"/>
        </w:rPr>
        <w:t xml:space="preserve"> fallback from 4-step CFRA to 4-step CBRA</w:t>
      </w:r>
      <w:bookmarkEnd w:id="220"/>
      <w:bookmarkEnd w:id="221"/>
      <w:bookmarkEnd w:id="222"/>
    </w:p>
    <w:p w14:paraId="7139B93D" w14:textId="77777777" w:rsidR="0015552B" w:rsidRPr="00A1135B" w:rsidRDefault="0015552B">
      <w:pPr>
        <w:pStyle w:val="Doc-text2"/>
        <w:ind w:left="0" w:firstLine="0"/>
        <w:rPr>
          <w:highlight w:val="yellow"/>
          <w:lang w:val="en-GB"/>
        </w:rPr>
      </w:pPr>
    </w:p>
    <w:p w14:paraId="38F0EE7E" w14:textId="77777777" w:rsidR="00020521" w:rsidRPr="00A1135B" w:rsidRDefault="00020521" w:rsidP="00020521">
      <w:pPr>
        <w:pStyle w:val="Proposal"/>
        <w:rPr>
          <w:rFonts w:cs="Arial"/>
          <w:highlight w:val="yellow"/>
          <w:lang w:val="en-US"/>
        </w:rPr>
      </w:pPr>
      <w:bookmarkStart w:id="223" w:name="_Toc90578235"/>
      <w:bookmarkStart w:id="224" w:name="_Toc92978208"/>
      <w:bookmarkStart w:id="225" w:name="_Toc92979020"/>
      <w:r w:rsidRPr="00A1135B">
        <w:rPr>
          <w:rFonts w:cs="Arial"/>
          <w:highlight w:val="yellow"/>
          <w:lang w:val="en-US"/>
        </w:rPr>
        <w:t xml:space="preserve">The RA Information associated to a SCG failure (when </w:t>
      </w:r>
      <w:proofErr w:type="spellStart"/>
      <w:r w:rsidRPr="00A1135B">
        <w:rPr>
          <w:rFonts w:cs="Arial"/>
          <w:highlight w:val="yellow"/>
          <w:lang w:val="en-US"/>
        </w:rPr>
        <w:t>failureType</w:t>
      </w:r>
      <w:proofErr w:type="spellEnd"/>
      <w:r w:rsidRPr="00A1135B">
        <w:rPr>
          <w:rFonts w:cs="Arial"/>
          <w:highlight w:val="yellow"/>
          <w:lang w:val="en-US"/>
        </w:rPr>
        <w:t xml:space="preserve"> is set to </w:t>
      </w:r>
      <w:proofErr w:type="spellStart"/>
      <w:r w:rsidRPr="00A1135B">
        <w:rPr>
          <w:rFonts w:cs="Arial"/>
          <w:highlight w:val="yellow"/>
          <w:lang w:val="en-US"/>
        </w:rPr>
        <w:t>randomAccessProblem</w:t>
      </w:r>
      <w:proofErr w:type="spellEnd"/>
      <w:r w:rsidRPr="00A1135B">
        <w:rPr>
          <w:rFonts w:cs="Arial"/>
          <w:highlight w:val="yellow"/>
          <w:lang w:val="en-US"/>
        </w:rPr>
        <w:t xml:space="preserve"> or beamFailureRecoveryFailure-r16) are included in the </w:t>
      </w:r>
      <w:proofErr w:type="spellStart"/>
      <w:r w:rsidRPr="00A1135B">
        <w:rPr>
          <w:highlight w:val="yellow"/>
          <w:lang w:val="en-US"/>
        </w:rPr>
        <w:t>SCGFailureInformation</w:t>
      </w:r>
      <w:proofErr w:type="spellEnd"/>
      <w:r w:rsidRPr="00A1135B">
        <w:rPr>
          <w:highlight w:val="yellow"/>
          <w:lang w:val="en-US"/>
        </w:rPr>
        <w:t>.</w:t>
      </w:r>
      <w:bookmarkEnd w:id="223"/>
      <w:bookmarkEnd w:id="224"/>
      <w:bookmarkEnd w:id="225"/>
    </w:p>
    <w:p w14:paraId="26A82538" w14:textId="77777777" w:rsidR="00020521" w:rsidRPr="005143AE" w:rsidRDefault="00020521" w:rsidP="00020521">
      <w:pPr>
        <w:pStyle w:val="Proposal"/>
        <w:numPr>
          <w:ilvl w:val="0"/>
          <w:numId w:val="0"/>
        </w:numPr>
        <w:tabs>
          <w:tab w:val="left" w:pos="1440"/>
        </w:tabs>
        <w:ind w:left="1080"/>
      </w:pPr>
    </w:p>
    <w:p w14:paraId="41E3B769" w14:textId="27F596BF" w:rsidR="00D572F0" w:rsidRPr="00303BE3" w:rsidRDefault="00020521" w:rsidP="00303BE3">
      <w:pPr>
        <w:pStyle w:val="Heading3"/>
        <w:numPr>
          <w:ilvl w:val="2"/>
          <w:numId w:val="27"/>
        </w:numPr>
      </w:pPr>
      <w:r>
        <w:t>New open</w:t>
      </w:r>
      <w:r w:rsidR="00910502">
        <w:t xml:space="preserve"> issues</w:t>
      </w:r>
    </w:p>
    <w:p w14:paraId="176BEAD9" w14:textId="68489A1C" w:rsidR="005F76D2" w:rsidRDefault="005F76D2" w:rsidP="005F76D2">
      <w:pPr>
        <w:pStyle w:val="Heading4"/>
      </w:pPr>
      <w:r>
        <w:t>2.3.2.1 2-step RA</w:t>
      </w:r>
    </w:p>
    <w:p w14:paraId="017BC4A4" w14:textId="14E36F52" w:rsidR="00192928" w:rsidRDefault="00437CA7" w:rsidP="00437CA7">
      <w:pPr>
        <w:jc w:val="both"/>
        <w:rPr>
          <w:rFonts w:ascii="Arial" w:hAnsi="Arial" w:cs="Arial"/>
          <w:bCs/>
        </w:rPr>
      </w:pPr>
      <w:r w:rsidRPr="00AD6DCC">
        <w:rPr>
          <w:rFonts w:ascii="Arial" w:hAnsi="Arial" w:cs="Arial"/>
          <w:bCs/>
        </w:rPr>
        <w:t>Concerning the capability bit for the RA report</w:t>
      </w:r>
      <w:r w:rsidR="00AD0B2D">
        <w:rPr>
          <w:rFonts w:ascii="Arial" w:hAnsi="Arial" w:cs="Arial"/>
          <w:bCs/>
        </w:rPr>
        <w:t xml:space="preserve">, following </w:t>
      </w:r>
      <w:r w:rsidR="00323129">
        <w:rPr>
          <w:rFonts w:ascii="Arial" w:hAnsi="Arial" w:cs="Arial"/>
          <w:bCs/>
        </w:rPr>
        <w:t xml:space="preserve">have been proposed </w:t>
      </w:r>
      <w:r w:rsidR="004C5B98">
        <w:rPr>
          <w:rFonts w:ascii="Arial" w:hAnsi="Arial" w:cs="Arial"/>
          <w:bCs/>
        </w:rPr>
        <w:t xml:space="preserve">in </w:t>
      </w:r>
      <w:r w:rsidR="00CB00D9">
        <w:rPr>
          <w:rFonts w:ascii="Arial" w:hAnsi="Arial" w:cs="Arial"/>
          <w:bCs/>
        </w:rPr>
        <w:fldChar w:fldCharType="begin"/>
      </w:r>
      <w:r w:rsidR="00CB00D9">
        <w:rPr>
          <w:rFonts w:ascii="Arial" w:hAnsi="Arial" w:cs="Arial"/>
          <w:bCs/>
        </w:rPr>
        <w:instrText xml:space="preserve"> REF _Ref92961248 \r \h </w:instrText>
      </w:r>
      <w:r w:rsidR="00CB00D9">
        <w:rPr>
          <w:rFonts w:ascii="Arial" w:hAnsi="Arial" w:cs="Arial"/>
          <w:bCs/>
        </w:rPr>
      </w:r>
      <w:r w:rsidR="00CB00D9">
        <w:rPr>
          <w:rFonts w:ascii="Arial" w:hAnsi="Arial" w:cs="Arial"/>
          <w:bCs/>
        </w:rPr>
        <w:fldChar w:fldCharType="separate"/>
      </w:r>
      <w:r w:rsidR="00A513D7">
        <w:rPr>
          <w:rFonts w:ascii="Arial" w:hAnsi="Arial" w:cs="Arial"/>
          <w:bCs/>
        </w:rPr>
        <w:t>[29]</w:t>
      </w:r>
      <w:r w:rsidR="00CB00D9">
        <w:rPr>
          <w:rFonts w:ascii="Arial" w:hAnsi="Arial" w:cs="Arial"/>
          <w:bCs/>
        </w:rPr>
        <w:fldChar w:fldCharType="end"/>
      </w:r>
      <w:r w:rsidR="00F73862">
        <w:rPr>
          <w:rFonts w:ascii="Arial" w:hAnsi="Arial" w:cs="Arial"/>
          <w:bCs/>
        </w:rPr>
        <w:t>,</w:t>
      </w:r>
      <w:r w:rsidR="00CB00D9">
        <w:rPr>
          <w:rFonts w:ascii="Arial" w:hAnsi="Arial" w:cs="Arial"/>
          <w:bCs/>
        </w:rPr>
        <w:fldChar w:fldCharType="begin"/>
      </w:r>
      <w:r w:rsidR="00CB00D9">
        <w:rPr>
          <w:rFonts w:ascii="Arial" w:hAnsi="Arial" w:cs="Arial"/>
          <w:bCs/>
        </w:rPr>
        <w:instrText xml:space="preserve"> REF _Ref92964232 \r \h </w:instrText>
      </w:r>
      <w:r w:rsidR="00CB00D9">
        <w:rPr>
          <w:rFonts w:ascii="Arial" w:hAnsi="Arial" w:cs="Arial"/>
          <w:bCs/>
        </w:rPr>
      </w:r>
      <w:r w:rsidR="00CB00D9">
        <w:rPr>
          <w:rFonts w:ascii="Arial" w:hAnsi="Arial" w:cs="Arial"/>
          <w:bCs/>
        </w:rPr>
        <w:fldChar w:fldCharType="separate"/>
      </w:r>
      <w:r w:rsidR="00A513D7">
        <w:rPr>
          <w:rFonts w:ascii="Arial" w:hAnsi="Arial" w:cs="Arial"/>
          <w:bCs/>
        </w:rPr>
        <w:t>[30]</w:t>
      </w:r>
      <w:r w:rsidR="00CB00D9">
        <w:rPr>
          <w:rFonts w:ascii="Arial" w:hAnsi="Arial" w:cs="Arial"/>
          <w:bCs/>
        </w:rPr>
        <w:fldChar w:fldCharType="end"/>
      </w:r>
      <w:r w:rsidR="00CB00D9">
        <w:rPr>
          <w:rFonts w:ascii="Arial" w:hAnsi="Arial" w:cs="Arial"/>
          <w:bCs/>
        </w:rPr>
        <w:t>,</w:t>
      </w:r>
      <w:r w:rsidR="00CB00D9">
        <w:rPr>
          <w:rFonts w:ascii="Arial" w:hAnsi="Arial" w:cs="Arial"/>
          <w:bCs/>
        </w:rPr>
        <w:fldChar w:fldCharType="begin"/>
      </w:r>
      <w:r w:rsidR="00CB00D9">
        <w:rPr>
          <w:rFonts w:ascii="Arial" w:hAnsi="Arial" w:cs="Arial"/>
          <w:bCs/>
        </w:rPr>
        <w:instrText xml:space="preserve"> REF _Ref92964233 \r \h </w:instrText>
      </w:r>
      <w:r w:rsidR="00CB00D9">
        <w:rPr>
          <w:rFonts w:ascii="Arial" w:hAnsi="Arial" w:cs="Arial"/>
          <w:bCs/>
        </w:rPr>
      </w:r>
      <w:r w:rsidR="00CB00D9">
        <w:rPr>
          <w:rFonts w:ascii="Arial" w:hAnsi="Arial" w:cs="Arial"/>
          <w:bCs/>
        </w:rPr>
        <w:fldChar w:fldCharType="separate"/>
      </w:r>
      <w:r w:rsidR="00A513D7">
        <w:rPr>
          <w:rFonts w:ascii="Arial" w:hAnsi="Arial" w:cs="Arial"/>
          <w:bCs/>
        </w:rPr>
        <w:t>[31]</w:t>
      </w:r>
      <w:r w:rsidR="00CB00D9">
        <w:rPr>
          <w:rFonts w:ascii="Arial" w:hAnsi="Arial" w:cs="Arial"/>
          <w:bCs/>
        </w:rPr>
        <w:fldChar w:fldCharType="end"/>
      </w:r>
      <w:r w:rsidR="005A5783">
        <w:rPr>
          <w:rFonts w:ascii="Arial" w:hAnsi="Arial" w:cs="Arial"/>
          <w:bCs/>
        </w:rPr>
        <w:t>:</w:t>
      </w:r>
    </w:p>
    <w:p w14:paraId="433636E5" w14:textId="495C1264" w:rsidR="004C5B98" w:rsidRPr="00A05BF7" w:rsidRDefault="00A87574" w:rsidP="00A746B5">
      <w:pPr>
        <w:pStyle w:val="ListParagraph"/>
        <w:numPr>
          <w:ilvl w:val="0"/>
          <w:numId w:val="28"/>
        </w:numPr>
        <w:jc w:val="both"/>
        <w:rPr>
          <w:rFonts w:ascii="Arial" w:hAnsi="Arial" w:cs="Arial"/>
          <w:bCs/>
        </w:rPr>
      </w:pPr>
      <w:r>
        <w:t>Neither additional capability bit nor optional feature is needed for SgNB RACH Report for NR-DC case</w:t>
      </w:r>
      <w:r w:rsidR="00B14224" w:rsidRPr="00B14224">
        <w:rPr>
          <w:lang w:val="en-GB"/>
        </w:rPr>
        <w:t>,</w:t>
      </w:r>
      <w:r w:rsidR="00B14224">
        <w:rPr>
          <w:lang w:val="en-GB"/>
        </w:rPr>
        <w:t xml:space="preserve"> while in EN-DC scenarios</w:t>
      </w:r>
      <w:r w:rsidR="0000601D">
        <w:rPr>
          <w:lang w:val="en-GB"/>
        </w:rPr>
        <w:t xml:space="preserve"> additional capability bit is needed </w:t>
      </w:r>
      <w:r w:rsidR="00FE51A3">
        <w:rPr>
          <w:lang w:val="en-GB"/>
        </w:rPr>
        <w:t>for NR RA report</w:t>
      </w:r>
      <w:r w:rsidR="001F67E5">
        <w:rPr>
          <w:lang w:val="en-GB"/>
        </w:rPr>
        <w:t xml:space="preserve"> enhancement in LTE</w:t>
      </w:r>
      <w:r w:rsidR="00EB0D60">
        <w:rPr>
          <w:lang w:val="en-GB"/>
        </w:rPr>
        <w:t xml:space="preserve"> </w:t>
      </w:r>
      <w:r w:rsidR="00CB00D9">
        <w:rPr>
          <w:lang w:val="en-GB"/>
        </w:rPr>
        <w:fldChar w:fldCharType="begin"/>
      </w:r>
      <w:r w:rsidR="00CB00D9">
        <w:rPr>
          <w:lang w:val="en-GB"/>
        </w:rPr>
        <w:instrText xml:space="preserve"> REF _Ref92964233 \r \h </w:instrText>
      </w:r>
      <w:r w:rsidR="00CB00D9">
        <w:rPr>
          <w:lang w:val="en-GB"/>
        </w:rPr>
      </w:r>
      <w:r w:rsidR="00CB00D9">
        <w:rPr>
          <w:lang w:val="en-GB"/>
        </w:rPr>
        <w:fldChar w:fldCharType="separate"/>
      </w:r>
      <w:r w:rsidR="00A513D7">
        <w:rPr>
          <w:lang w:val="en-GB"/>
        </w:rPr>
        <w:t>[31]</w:t>
      </w:r>
      <w:r w:rsidR="00CB00D9">
        <w:rPr>
          <w:lang w:val="en-GB"/>
        </w:rPr>
        <w:fldChar w:fldCharType="end"/>
      </w:r>
      <w:r w:rsidR="00EB0D60">
        <w:rPr>
          <w:lang w:val="en-GB"/>
        </w:rPr>
        <w:t>.</w:t>
      </w:r>
    </w:p>
    <w:p w14:paraId="42DB1BF0" w14:textId="48EC8391" w:rsidR="00A05BF7" w:rsidRPr="0089455F" w:rsidRDefault="00A841E0" w:rsidP="00A746B5">
      <w:pPr>
        <w:pStyle w:val="ListParagraph"/>
        <w:numPr>
          <w:ilvl w:val="0"/>
          <w:numId w:val="28"/>
        </w:numPr>
        <w:jc w:val="both"/>
        <w:rPr>
          <w:rFonts w:ascii="Arial" w:hAnsi="Arial" w:cs="Arial"/>
          <w:bCs/>
        </w:rPr>
      </w:pPr>
      <w:r w:rsidRPr="00A841E0">
        <w:rPr>
          <w:lang w:val="en-GB"/>
        </w:rPr>
        <w:t>N</w:t>
      </w:r>
      <w:r>
        <w:t xml:space="preserve">ew UE capability bits for </w:t>
      </w:r>
      <w:r w:rsidRPr="00A841E0">
        <w:rPr>
          <w:lang w:val="en-GB"/>
        </w:rPr>
        <w:t>2-</w:t>
      </w:r>
      <w:r>
        <w:rPr>
          <w:lang w:val="en-GB"/>
        </w:rPr>
        <w:t>step RA</w:t>
      </w:r>
      <w:r w:rsidR="006E672E">
        <w:rPr>
          <w:lang w:val="en-GB"/>
        </w:rPr>
        <w:t xml:space="preserve"> report enhancement</w:t>
      </w:r>
      <w:r>
        <w:rPr>
          <w:lang w:val="en-GB"/>
        </w:rPr>
        <w:t xml:space="preserve"> and </w:t>
      </w:r>
      <w:r w:rsidR="006E672E">
        <w:rPr>
          <w:lang w:val="en-GB"/>
        </w:rPr>
        <w:t xml:space="preserve">SN RA report </w:t>
      </w:r>
      <w:r w:rsidR="00EB0D60">
        <w:rPr>
          <w:lang w:val="en-GB"/>
        </w:rPr>
        <w:t>are needed</w:t>
      </w:r>
      <w:r>
        <w:t>, and they are optional with capability signalling</w:t>
      </w:r>
      <w:r w:rsidR="00EB0D60" w:rsidRPr="00EB0D60">
        <w:rPr>
          <w:lang w:val="en-GB"/>
        </w:rPr>
        <w:t xml:space="preserve"> </w:t>
      </w:r>
      <w:r w:rsidR="00CB00D9">
        <w:rPr>
          <w:lang w:val="en-GB"/>
        </w:rPr>
        <w:fldChar w:fldCharType="begin"/>
      </w:r>
      <w:r w:rsidR="00CB00D9">
        <w:rPr>
          <w:lang w:val="en-GB"/>
        </w:rPr>
        <w:instrText xml:space="preserve"> REF _Ref92961248 \r \h </w:instrText>
      </w:r>
      <w:r w:rsidR="00CB00D9">
        <w:rPr>
          <w:lang w:val="en-GB"/>
        </w:rPr>
      </w:r>
      <w:r w:rsidR="00CB00D9">
        <w:rPr>
          <w:lang w:val="en-GB"/>
        </w:rPr>
        <w:fldChar w:fldCharType="separate"/>
      </w:r>
      <w:r w:rsidR="00A513D7">
        <w:rPr>
          <w:lang w:val="en-GB"/>
        </w:rPr>
        <w:t>[29]</w:t>
      </w:r>
      <w:r w:rsidR="00CB00D9">
        <w:rPr>
          <w:lang w:val="en-GB"/>
        </w:rPr>
        <w:fldChar w:fldCharType="end"/>
      </w:r>
      <w:r w:rsidR="00EB0D60" w:rsidRPr="00EB0D60">
        <w:rPr>
          <w:lang w:val="en-GB"/>
        </w:rPr>
        <w:t>.</w:t>
      </w:r>
    </w:p>
    <w:p w14:paraId="08944A06" w14:textId="3271AC06" w:rsidR="0089455F" w:rsidRPr="00F73862" w:rsidRDefault="0089455F" w:rsidP="00A746B5">
      <w:pPr>
        <w:pStyle w:val="ListParagraph"/>
        <w:numPr>
          <w:ilvl w:val="0"/>
          <w:numId w:val="28"/>
        </w:numPr>
        <w:jc w:val="both"/>
        <w:rPr>
          <w:lang w:val="en-GB"/>
        </w:rPr>
      </w:pPr>
      <w:r>
        <w:rPr>
          <w:lang w:val="en-GB"/>
        </w:rPr>
        <w:lastRenderedPageBreak/>
        <w:t>Due to the time constrains prioritize NR DC scenarios and avoid changes in LTE spec for the time being</w:t>
      </w:r>
      <w:r w:rsidR="00642666">
        <w:rPr>
          <w:lang w:val="en-GB"/>
        </w:rPr>
        <w:t xml:space="preserve"> </w:t>
      </w:r>
      <w:r w:rsidR="00CB00D9">
        <w:rPr>
          <w:lang w:val="en-GB"/>
        </w:rPr>
        <w:fldChar w:fldCharType="begin"/>
      </w:r>
      <w:r w:rsidR="00CB00D9">
        <w:rPr>
          <w:lang w:val="en-GB"/>
        </w:rPr>
        <w:instrText xml:space="preserve"> REF _Ref92964232 \r \h </w:instrText>
      </w:r>
      <w:r w:rsidR="00CB00D9">
        <w:rPr>
          <w:lang w:val="en-GB"/>
        </w:rPr>
      </w:r>
      <w:r w:rsidR="00CB00D9">
        <w:rPr>
          <w:lang w:val="en-GB"/>
        </w:rPr>
        <w:fldChar w:fldCharType="separate"/>
      </w:r>
      <w:r w:rsidR="00A513D7">
        <w:rPr>
          <w:lang w:val="en-GB"/>
        </w:rPr>
        <w:t>[30]</w:t>
      </w:r>
      <w:r w:rsidR="00CB00D9">
        <w:rPr>
          <w:lang w:val="en-GB"/>
        </w:rPr>
        <w:fldChar w:fldCharType="end"/>
      </w:r>
      <w:r>
        <w:rPr>
          <w:lang w:val="en-GB"/>
        </w:rPr>
        <w:t>.</w:t>
      </w:r>
    </w:p>
    <w:p w14:paraId="6E0A166E" w14:textId="77777777" w:rsidR="00A554BF" w:rsidRDefault="00A554BF" w:rsidP="00611A67">
      <w:pPr>
        <w:jc w:val="both"/>
        <w:rPr>
          <w:rFonts w:ascii="Arial" w:hAnsi="Arial" w:cs="Arial"/>
          <w:bCs/>
        </w:rPr>
      </w:pPr>
    </w:p>
    <w:p w14:paraId="5FD8D75E" w14:textId="0A117859" w:rsidR="0071398E" w:rsidRDefault="0071398E" w:rsidP="00611A67">
      <w:pPr>
        <w:jc w:val="both"/>
        <w:rPr>
          <w:rFonts w:ascii="Arial" w:hAnsi="Arial" w:cs="Arial"/>
          <w:bCs/>
        </w:rPr>
      </w:pPr>
      <w:r>
        <w:rPr>
          <w:rFonts w:ascii="Arial" w:hAnsi="Arial" w:cs="Arial"/>
        </w:rPr>
        <w:t xml:space="preserve">Based on the above, rapporteur </w:t>
      </w:r>
      <w:r w:rsidR="00C63393">
        <w:rPr>
          <w:rFonts w:ascii="Arial" w:hAnsi="Arial" w:cs="Arial"/>
        </w:rPr>
        <w:t>would like to propose the following proposal</w:t>
      </w:r>
      <w:r w:rsidR="00915715">
        <w:rPr>
          <w:rFonts w:ascii="Arial" w:hAnsi="Arial" w:cs="Arial"/>
        </w:rPr>
        <w:t>.</w:t>
      </w:r>
    </w:p>
    <w:p w14:paraId="4CDDFE67" w14:textId="77777777" w:rsidR="00CB00D9" w:rsidRDefault="00C63393" w:rsidP="00520345">
      <w:pPr>
        <w:pStyle w:val="Proposal"/>
        <w:rPr>
          <w:rFonts w:cs="Arial"/>
        </w:rPr>
      </w:pPr>
      <w:bookmarkStart w:id="226" w:name="_Toc92978209"/>
      <w:bookmarkStart w:id="227" w:name="_Toc92979021"/>
      <w:r w:rsidRPr="006069C1">
        <w:rPr>
          <w:rFonts w:cs="Arial"/>
        </w:rPr>
        <w:t>RAN2 discuss</w:t>
      </w:r>
      <w:r w:rsidR="005E5C41" w:rsidRPr="006069C1">
        <w:rPr>
          <w:rFonts w:cs="Arial"/>
        </w:rPr>
        <w:t xml:space="preserve"> </w:t>
      </w:r>
      <w:r w:rsidRPr="006069C1">
        <w:rPr>
          <w:rFonts w:cs="Arial"/>
        </w:rPr>
        <w:t>w</w:t>
      </w:r>
      <w:r w:rsidR="00372025" w:rsidRPr="006069C1">
        <w:rPr>
          <w:rFonts w:cs="Arial"/>
        </w:rPr>
        <w:t xml:space="preserve">hether a </w:t>
      </w:r>
      <w:r w:rsidR="00023E87" w:rsidRPr="006069C1">
        <w:rPr>
          <w:rFonts w:cs="Arial"/>
        </w:rPr>
        <w:t xml:space="preserve">capability bit is needed for the RA report enhancements in </w:t>
      </w:r>
      <w:proofErr w:type="spellStart"/>
      <w:r w:rsidR="00023E87" w:rsidRPr="006069C1">
        <w:rPr>
          <w:rFonts w:cs="Arial"/>
        </w:rPr>
        <w:t>Rel</w:t>
      </w:r>
      <w:proofErr w:type="spellEnd"/>
      <w:r w:rsidR="00023E87" w:rsidRPr="006069C1">
        <w:rPr>
          <w:rFonts w:cs="Arial"/>
        </w:rPr>
        <w:t xml:space="preserve"> 1</w:t>
      </w:r>
      <w:r w:rsidR="0069041E" w:rsidRPr="006069C1">
        <w:rPr>
          <w:rFonts w:cs="Arial"/>
        </w:rPr>
        <w:t xml:space="preserve">7 (i.e., enhancement on 2-step RA information and SN </w:t>
      </w:r>
      <w:r w:rsidR="00D4294F" w:rsidRPr="006069C1">
        <w:rPr>
          <w:rFonts w:cs="Arial"/>
        </w:rPr>
        <w:t>related RA information</w:t>
      </w:r>
      <w:r w:rsidR="0069041E" w:rsidRPr="006069C1">
        <w:rPr>
          <w:rFonts w:cs="Arial"/>
        </w:rPr>
        <w:t>)</w:t>
      </w:r>
      <w:r w:rsidR="00D4294F" w:rsidRPr="006069C1">
        <w:rPr>
          <w:rFonts w:cs="Arial"/>
        </w:rPr>
        <w:t>.</w:t>
      </w:r>
      <w:bookmarkEnd w:id="226"/>
      <w:bookmarkEnd w:id="227"/>
      <w:r w:rsidR="00D4294F" w:rsidRPr="006069C1">
        <w:rPr>
          <w:rFonts w:cs="Arial"/>
        </w:rPr>
        <w:t xml:space="preserve"> </w:t>
      </w:r>
    </w:p>
    <w:p w14:paraId="498EBC88" w14:textId="10ED5508" w:rsidR="00A22E2A" w:rsidRPr="005A5783" w:rsidRDefault="001444F5" w:rsidP="009D5D5E">
      <w:pPr>
        <w:pStyle w:val="Proposal"/>
        <w:rPr>
          <w:rFonts w:cs="Arial"/>
        </w:rPr>
      </w:pPr>
      <w:bookmarkStart w:id="228" w:name="_Toc92978210"/>
      <w:bookmarkStart w:id="229" w:name="_Toc92979022"/>
      <w:r w:rsidRPr="006069C1">
        <w:rPr>
          <w:rFonts w:cs="Arial"/>
        </w:rPr>
        <w:t>In case of SN related capabilities</w:t>
      </w:r>
      <w:r w:rsidR="00CB00D9">
        <w:rPr>
          <w:rFonts w:cs="Arial"/>
        </w:rPr>
        <w:t>, RAN2 to discuss</w:t>
      </w:r>
      <w:r w:rsidR="00034800" w:rsidRPr="006069C1">
        <w:rPr>
          <w:rFonts w:cs="Arial"/>
        </w:rPr>
        <w:t xml:space="preserve"> </w:t>
      </w:r>
      <w:r w:rsidRPr="006069C1">
        <w:rPr>
          <w:rFonts w:cs="Arial"/>
        </w:rPr>
        <w:t xml:space="preserve">EN-DC </w:t>
      </w:r>
      <w:r w:rsidR="002A7C9E" w:rsidRPr="006069C1">
        <w:rPr>
          <w:rFonts w:cs="Arial"/>
        </w:rPr>
        <w:t>scenarios</w:t>
      </w:r>
      <w:r w:rsidRPr="006069C1">
        <w:rPr>
          <w:rFonts w:cs="Arial"/>
        </w:rPr>
        <w:t xml:space="preserve">: i.e., </w:t>
      </w:r>
      <w:r w:rsidR="00971DFC" w:rsidRPr="006069C1">
        <w:rPr>
          <w:rFonts w:cs="Arial"/>
        </w:rPr>
        <w:t xml:space="preserve">whether </w:t>
      </w:r>
      <w:r w:rsidRPr="006069C1">
        <w:rPr>
          <w:rFonts w:cs="Arial"/>
        </w:rPr>
        <w:t>capability bit</w:t>
      </w:r>
      <w:r w:rsidR="00971DFC" w:rsidRPr="006069C1">
        <w:rPr>
          <w:rFonts w:cs="Arial"/>
        </w:rPr>
        <w:t xml:space="preserve"> for</w:t>
      </w:r>
      <w:r w:rsidR="007F6C2E" w:rsidRPr="006069C1">
        <w:rPr>
          <w:rFonts w:cs="Arial"/>
        </w:rPr>
        <w:t xml:space="preserve"> NR RA report</w:t>
      </w:r>
      <w:r w:rsidRPr="006069C1">
        <w:rPr>
          <w:rFonts w:cs="Arial"/>
        </w:rPr>
        <w:t xml:space="preserve"> is needed in</w:t>
      </w:r>
      <w:r w:rsidR="007F6C2E" w:rsidRPr="006069C1">
        <w:rPr>
          <w:rFonts w:cs="Arial"/>
        </w:rPr>
        <w:t xml:space="preserve"> LTE</w:t>
      </w:r>
      <w:r w:rsidR="00E30CD7" w:rsidRPr="006069C1">
        <w:rPr>
          <w:rFonts w:cs="Arial"/>
        </w:rPr>
        <w:t xml:space="preserve"> specification</w:t>
      </w:r>
      <w:bookmarkEnd w:id="228"/>
      <w:bookmarkEnd w:id="229"/>
      <w:r w:rsidR="00E30CD7" w:rsidRPr="006069C1">
        <w:rPr>
          <w:rFonts w:cs="Arial"/>
        </w:rPr>
        <w:t xml:space="preserve"> </w:t>
      </w:r>
    </w:p>
    <w:p w14:paraId="6D5BB14E" w14:textId="77777777" w:rsidR="005A4211" w:rsidRDefault="005A4211" w:rsidP="009D5D5E">
      <w:pPr>
        <w:jc w:val="both"/>
        <w:rPr>
          <w:rFonts w:ascii="Arial" w:hAnsi="Arial" w:cs="Arial"/>
          <w:bCs/>
        </w:rPr>
      </w:pPr>
    </w:p>
    <w:p w14:paraId="4E8D50D8" w14:textId="620E4748" w:rsidR="00FB186D" w:rsidRDefault="00FB186D" w:rsidP="009D5D5E">
      <w:pPr>
        <w:jc w:val="both"/>
        <w:rPr>
          <w:rFonts w:ascii="Arial" w:hAnsi="Arial" w:cs="Arial"/>
          <w:bCs/>
        </w:rPr>
      </w:pPr>
      <w:r w:rsidRPr="00AD6DCC">
        <w:rPr>
          <w:rFonts w:ascii="Arial" w:hAnsi="Arial" w:cs="Arial"/>
          <w:bCs/>
        </w:rPr>
        <w:t>Concernin</w:t>
      </w:r>
      <w:r>
        <w:rPr>
          <w:rFonts w:ascii="Arial" w:hAnsi="Arial" w:cs="Arial"/>
          <w:bCs/>
        </w:rPr>
        <w:t xml:space="preserve">g the topic of </w:t>
      </w:r>
      <w:r w:rsidR="00ED78C6">
        <w:rPr>
          <w:rFonts w:ascii="Arial" w:hAnsi="Arial" w:cs="Arial"/>
          <w:bCs/>
        </w:rPr>
        <w:t xml:space="preserve">when the UE shall include the </w:t>
      </w:r>
      <w:proofErr w:type="spellStart"/>
      <w:r w:rsidR="00ED78C6">
        <w:rPr>
          <w:rFonts w:ascii="Arial" w:hAnsi="Arial" w:cs="Arial"/>
          <w:bCs/>
        </w:rPr>
        <w:t>msgA</w:t>
      </w:r>
      <w:proofErr w:type="spellEnd"/>
      <w:r w:rsidR="00ED78C6">
        <w:rPr>
          <w:rFonts w:ascii="Arial" w:hAnsi="Arial" w:cs="Arial"/>
          <w:bCs/>
        </w:rPr>
        <w:t xml:space="preserve"> related PRACH resource information in the RA report has been brought up by multiple companies.</w:t>
      </w:r>
    </w:p>
    <w:p w14:paraId="58D181BA" w14:textId="01BA1A01" w:rsidR="00ED78C6" w:rsidRPr="00E76D32" w:rsidRDefault="00ED78C6" w:rsidP="00A34990">
      <w:pPr>
        <w:pStyle w:val="ListParagraph"/>
        <w:numPr>
          <w:ilvl w:val="0"/>
          <w:numId w:val="32"/>
        </w:numPr>
        <w:tabs>
          <w:tab w:val="left" w:pos="1730"/>
        </w:tabs>
        <w:jc w:val="both"/>
        <w:rPr>
          <w:rFonts w:ascii="Arial" w:hAnsi="Arial" w:cs="Arial"/>
          <w:sz w:val="20"/>
          <w:szCs w:val="20"/>
        </w:rPr>
      </w:pPr>
      <w:r w:rsidRPr="00E76D32">
        <w:rPr>
          <w:rFonts w:ascii="Arial" w:hAnsi="Arial" w:cs="Arial"/>
          <w:sz w:val="20"/>
          <w:szCs w:val="20"/>
        </w:rPr>
        <w:t>MSGA PRACH resource should be included in RA report in the case of the following conditions</w:t>
      </w:r>
      <w:r w:rsidRPr="00572AD9">
        <w:rPr>
          <w:rFonts w:ascii="Arial" w:hAnsi="Arial" w:cs="Arial"/>
          <w:sz w:val="20"/>
          <w:szCs w:val="20"/>
          <w:lang w:val="en-GB"/>
        </w:rPr>
        <w:t xml:space="preserve"> (</w:t>
      </w:r>
      <w:r w:rsidR="0049683C" w:rsidRPr="00572AD9">
        <w:rPr>
          <w:rFonts w:ascii="Arial" w:hAnsi="Arial" w:cs="Arial"/>
          <w:sz w:val="20"/>
          <w:szCs w:val="20"/>
          <w:lang w:val="en-GB"/>
        </w:rPr>
        <w:t xml:space="preserve"> </w:t>
      </w:r>
      <w:r w:rsidR="00EE2EAE" w:rsidRPr="00572AD9">
        <w:rPr>
          <w:rFonts w:ascii="Arial" w:hAnsi="Arial" w:cs="Arial"/>
          <w:sz w:val="20"/>
          <w:szCs w:val="20"/>
          <w:lang w:val="en-GB"/>
        </w:rPr>
        <w:t>CATT</w:t>
      </w:r>
      <w:r w:rsidR="0049683C" w:rsidRPr="00572AD9">
        <w:rPr>
          <w:rFonts w:ascii="Arial" w:hAnsi="Arial" w:cs="Arial"/>
          <w:sz w:val="20"/>
          <w:szCs w:val="20"/>
          <w:lang w:val="en-GB"/>
        </w:rPr>
        <w:t xml:space="preserve">- </w:t>
      </w:r>
      <w:r w:rsidR="0049683C" w:rsidRPr="00E76D32">
        <w:rPr>
          <w:rFonts w:ascii="Arial" w:hAnsi="Arial" w:cs="Arial"/>
          <w:sz w:val="20"/>
          <w:szCs w:val="20"/>
          <w:lang w:val="sv-SE"/>
        </w:rPr>
        <w:fldChar w:fldCharType="begin"/>
      </w:r>
      <w:r w:rsidR="0049683C" w:rsidRPr="00572AD9">
        <w:rPr>
          <w:rFonts w:ascii="Arial" w:hAnsi="Arial" w:cs="Arial"/>
          <w:sz w:val="20"/>
          <w:szCs w:val="20"/>
          <w:lang w:val="en-GB"/>
        </w:rPr>
        <w:instrText xml:space="preserve"> REF _Ref92947213 \r \h </w:instrText>
      </w:r>
      <w:r w:rsidR="00E76D32" w:rsidRPr="00572AD9">
        <w:rPr>
          <w:rFonts w:ascii="Arial" w:hAnsi="Arial" w:cs="Arial"/>
          <w:sz w:val="20"/>
          <w:szCs w:val="20"/>
          <w:lang w:val="en-GB"/>
        </w:rPr>
        <w:instrText xml:space="preserve"> \* MERGEFORMAT </w:instrText>
      </w:r>
      <w:r w:rsidR="0049683C" w:rsidRPr="00E76D32">
        <w:rPr>
          <w:rFonts w:ascii="Arial" w:hAnsi="Arial" w:cs="Arial"/>
          <w:sz w:val="20"/>
          <w:szCs w:val="20"/>
          <w:lang w:val="sv-SE"/>
        </w:rPr>
      </w:r>
      <w:r w:rsidR="0049683C" w:rsidRPr="00E76D32">
        <w:rPr>
          <w:rFonts w:ascii="Arial" w:hAnsi="Arial" w:cs="Arial"/>
          <w:sz w:val="20"/>
          <w:szCs w:val="20"/>
          <w:lang w:val="sv-SE"/>
        </w:rPr>
        <w:fldChar w:fldCharType="separate"/>
      </w:r>
      <w:r w:rsidR="00A513D7">
        <w:rPr>
          <w:rFonts w:ascii="Arial" w:hAnsi="Arial" w:cs="Arial"/>
          <w:sz w:val="20"/>
          <w:szCs w:val="20"/>
          <w:lang w:val="en-GB"/>
        </w:rPr>
        <w:t>[1]</w:t>
      </w:r>
      <w:r w:rsidR="0049683C" w:rsidRPr="00E76D32">
        <w:rPr>
          <w:rFonts w:ascii="Arial" w:hAnsi="Arial" w:cs="Arial"/>
          <w:sz w:val="20"/>
          <w:szCs w:val="20"/>
          <w:lang w:val="sv-SE"/>
        </w:rPr>
        <w:fldChar w:fldCharType="end"/>
      </w:r>
      <w:r w:rsidRPr="00572AD9">
        <w:rPr>
          <w:rFonts w:ascii="Arial" w:hAnsi="Arial" w:cs="Arial"/>
          <w:sz w:val="20"/>
          <w:szCs w:val="20"/>
          <w:lang w:val="en-GB"/>
        </w:rPr>
        <w:t>)</w:t>
      </w:r>
      <w:r w:rsidRPr="00E76D32">
        <w:rPr>
          <w:rFonts w:ascii="Arial" w:hAnsi="Arial" w:cs="Arial"/>
          <w:sz w:val="20"/>
          <w:szCs w:val="20"/>
        </w:rPr>
        <w:t>:</w:t>
      </w:r>
      <w:r w:rsidRPr="00E76D32">
        <w:rPr>
          <w:rFonts w:ascii="Arial" w:hAnsi="Arial" w:cs="Arial"/>
          <w:sz w:val="20"/>
          <w:szCs w:val="20"/>
        </w:rPr>
        <w:br/>
        <w:t>1) random access procedure with only 2-step RA attempt; or</w:t>
      </w:r>
      <w:r w:rsidRPr="00E76D32">
        <w:rPr>
          <w:rFonts w:ascii="Arial" w:hAnsi="Arial" w:cs="Arial"/>
          <w:sz w:val="20"/>
          <w:szCs w:val="20"/>
        </w:rPr>
        <w:br/>
        <w:t>2) 2-step RA is switched to 4-step RA and at least one value among frequency start, FDM, and SubcarrierSpacing of the MsgA RACH occasion is different to the corresponding value of MSG1 RACH occasion</w:t>
      </w:r>
    </w:p>
    <w:p w14:paraId="52554BD4" w14:textId="5940371F" w:rsidR="008E47EE" w:rsidRPr="00E76D32" w:rsidRDefault="000A5266" w:rsidP="00A34990">
      <w:pPr>
        <w:pStyle w:val="ListParagraph"/>
        <w:numPr>
          <w:ilvl w:val="0"/>
          <w:numId w:val="32"/>
        </w:numPr>
        <w:tabs>
          <w:tab w:val="left" w:pos="1730"/>
        </w:tabs>
        <w:jc w:val="both"/>
        <w:rPr>
          <w:rFonts w:ascii="Arial" w:hAnsi="Arial" w:cs="Arial"/>
          <w:sz w:val="20"/>
          <w:szCs w:val="20"/>
        </w:rPr>
      </w:pPr>
      <w:r w:rsidRPr="00E76D32">
        <w:rPr>
          <w:rFonts w:ascii="Arial" w:hAnsi="Arial" w:cs="Arial"/>
          <w:sz w:val="20"/>
          <w:szCs w:val="20"/>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sidR="0049683C" w:rsidRPr="00572AD9">
        <w:rPr>
          <w:rFonts w:ascii="Arial" w:hAnsi="Arial" w:cs="Arial"/>
          <w:sz w:val="20"/>
          <w:szCs w:val="20"/>
          <w:lang w:val="en-GB"/>
        </w:rPr>
        <w:t>(</w:t>
      </w:r>
      <w:r w:rsidR="0049683C" w:rsidRPr="00E76D32">
        <w:rPr>
          <w:rFonts w:ascii="Arial" w:hAnsi="Arial" w:cs="Arial"/>
          <w:sz w:val="20"/>
          <w:szCs w:val="20"/>
        </w:rPr>
        <w:t xml:space="preserve"> R2-2200900</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w:t>
      </w:r>
      <w:r w:rsidR="008E47EE" w:rsidRPr="00572AD9">
        <w:rPr>
          <w:rFonts w:ascii="Arial" w:hAnsi="Arial" w:cs="Arial"/>
          <w:sz w:val="20"/>
          <w:szCs w:val="20"/>
          <w:lang w:val="en-GB"/>
        </w:rPr>
        <w:t xml:space="preserve"> </w:t>
      </w:r>
      <w:r w:rsidR="00EE2EAE" w:rsidRPr="00572AD9">
        <w:rPr>
          <w:rFonts w:ascii="Arial" w:hAnsi="Arial" w:cs="Arial"/>
          <w:sz w:val="20"/>
          <w:szCs w:val="20"/>
          <w:lang w:val="en-GB"/>
        </w:rPr>
        <w:t xml:space="preserve">CMCC, ZTE </w:t>
      </w:r>
      <w:r w:rsidR="008E47EE" w:rsidRPr="00E76D32">
        <w:rPr>
          <w:rFonts w:ascii="Arial" w:hAnsi="Arial" w:cs="Arial"/>
          <w:sz w:val="20"/>
          <w:szCs w:val="20"/>
          <w:lang w:val="sv-SE"/>
        </w:rPr>
        <w:fldChar w:fldCharType="begin"/>
      </w:r>
      <w:r w:rsidR="008E47EE" w:rsidRPr="00572AD9">
        <w:rPr>
          <w:rFonts w:ascii="Arial" w:hAnsi="Arial" w:cs="Arial"/>
          <w:sz w:val="20"/>
          <w:szCs w:val="20"/>
          <w:lang w:val="en-GB"/>
        </w:rPr>
        <w:instrText xml:space="preserve"> REF _Ref92947247 \r \h </w:instrText>
      </w:r>
      <w:r w:rsidR="00E76D32" w:rsidRPr="00572AD9">
        <w:rPr>
          <w:rFonts w:ascii="Arial" w:hAnsi="Arial" w:cs="Arial"/>
          <w:sz w:val="20"/>
          <w:szCs w:val="20"/>
          <w:lang w:val="en-GB"/>
        </w:rPr>
        <w:instrText xml:space="preserve"> \* MERGEFORMAT </w:instrText>
      </w:r>
      <w:r w:rsidR="008E47EE" w:rsidRPr="00E76D32">
        <w:rPr>
          <w:rFonts w:ascii="Arial" w:hAnsi="Arial" w:cs="Arial"/>
          <w:sz w:val="20"/>
          <w:szCs w:val="20"/>
          <w:lang w:val="sv-SE"/>
        </w:rPr>
      </w:r>
      <w:r w:rsidR="008E47EE" w:rsidRPr="00E76D32">
        <w:rPr>
          <w:rFonts w:ascii="Arial" w:hAnsi="Arial" w:cs="Arial"/>
          <w:sz w:val="20"/>
          <w:szCs w:val="20"/>
          <w:lang w:val="sv-SE"/>
        </w:rPr>
        <w:fldChar w:fldCharType="separate"/>
      </w:r>
      <w:r w:rsidR="00A513D7">
        <w:rPr>
          <w:rFonts w:ascii="Arial" w:hAnsi="Arial" w:cs="Arial"/>
          <w:sz w:val="20"/>
          <w:szCs w:val="20"/>
          <w:lang w:val="en-GB"/>
        </w:rPr>
        <w:t>[4]</w:t>
      </w:r>
      <w:r w:rsidR="008E47EE" w:rsidRPr="00E76D32">
        <w:rPr>
          <w:rFonts w:ascii="Arial" w:hAnsi="Arial" w:cs="Arial"/>
          <w:sz w:val="20"/>
          <w:szCs w:val="20"/>
          <w:lang w:val="sv-SE"/>
        </w:rPr>
        <w:fldChar w:fldCharType="end"/>
      </w:r>
      <w:r w:rsidR="0049683C" w:rsidRPr="00572AD9">
        <w:rPr>
          <w:rFonts w:ascii="Arial" w:hAnsi="Arial" w:cs="Arial"/>
          <w:sz w:val="20"/>
          <w:szCs w:val="20"/>
          <w:lang w:val="en-GB"/>
        </w:rPr>
        <w:t>)</w:t>
      </w:r>
      <w:r w:rsidRPr="00E76D32">
        <w:rPr>
          <w:rFonts w:ascii="Arial" w:hAnsi="Arial" w:cs="Arial"/>
          <w:sz w:val="20"/>
          <w:szCs w:val="20"/>
        </w:rPr>
        <w:t>.</w:t>
      </w:r>
    </w:p>
    <w:p w14:paraId="067049DC" w14:textId="77777777" w:rsidR="00637908" w:rsidRDefault="00637908" w:rsidP="00637908">
      <w:pPr>
        <w:jc w:val="both"/>
        <w:rPr>
          <w:rFonts w:ascii="Arial" w:hAnsi="Arial" w:cs="Arial"/>
          <w:bCs/>
        </w:rPr>
      </w:pPr>
    </w:p>
    <w:p w14:paraId="3160BC5C" w14:textId="77777777" w:rsidR="0056199B" w:rsidRDefault="00637908" w:rsidP="00637908">
      <w:pPr>
        <w:jc w:val="both"/>
        <w:rPr>
          <w:rFonts w:ascii="Arial" w:hAnsi="Arial" w:cs="Arial"/>
          <w:bCs/>
        </w:rPr>
      </w:pPr>
      <w:r w:rsidRPr="00637908">
        <w:rPr>
          <w:rFonts w:ascii="Arial" w:hAnsi="Arial" w:cs="Arial"/>
          <w:bCs/>
        </w:rPr>
        <w:t>Based on the above</w:t>
      </w:r>
      <w:r>
        <w:rPr>
          <w:rFonts w:ascii="Arial" w:hAnsi="Arial" w:cs="Arial"/>
          <w:bCs/>
        </w:rPr>
        <w:t xml:space="preserve">, RAN2 can discuss the conditional inclusion aspects of </w:t>
      </w:r>
      <w:proofErr w:type="spellStart"/>
      <w:r w:rsidR="0056199B">
        <w:rPr>
          <w:rFonts w:ascii="Arial" w:hAnsi="Arial" w:cs="Arial"/>
          <w:bCs/>
        </w:rPr>
        <w:t>msgA</w:t>
      </w:r>
      <w:proofErr w:type="spellEnd"/>
      <w:r w:rsidR="0056199B">
        <w:rPr>
          <w:rFonts w:ascii="Arial" w:hAnsi="Arial" w:cs="Arial"/>
          <w:bCs/>
        </w:rPr>
        <w:t xml:space="preserve"> related PRACH resources.</w:t>
      </w:r>
    </w:p>
    <w:p w14:paraId="0D6C0B60" w14:textId="77777777" w:rsidR="00CB55AF" w:rsidRPr="00CB55AF" w:rsidRDefault="0056199B" w:rsidP="0056199B">
      <w:pPr>
        <w:pStyle w:val="Proposal"/>
      </w:pPr>
      <w:bookmarkStart w:id="230" w:name="_Toc92978211"/>
      <w:bookmarkStart w:id="231" w:name="_Toc92979023"/>
      <w:r>
        <w:t>RAN2 to confirm that</w:t>
      </w:r>
      <w:r w:rsidR="00947B7B">
        <w:t xml:space="preserve"> the UE includes the RA resource related parameters</w:t>
      </w:r>
      <w:r w:rsidR="00BA2025">
        <w:t xml:space="preserve"> (frequency start, FDM, and </w:t>
      </w:r>
      <w:proofErr w:type="spellStart"/>
      <w:r w:rsidR="00BA2025">
        <w:t>SubcarrierSpacing</w:t>
      </w:r>
      <w:proofErr w:type="spellEnd"/>
      <w:r w:rsidR="00BA2025">
        <w:t xml:space="preserve"> of the </w:t>
      </w:r>
      <w:proofErr w:type="spellStart"/>
      <w:r w:rsidR="00BA2025">
        <w:t>msgA</w:t>
      </w:r>
      <w:proofErr w:type="spellEnd"/>
      <w:r w:rsidR="00BA2025">
        <w:t xml:space="preserve"> RA resource)</w:t>
      </w:r>
      <w:r>
        <w:t xml:space="preserve"> </w:t>
      </w:r>
      <w:r w:rsidR="00BA2025">
        <w:t>only</w:t>
      </w:r>
      <w:r w:rsidR="00CB55AF">
        <w:t xml:space="preserve"> under following scenarios</w:t>
      </w:r>
      <w:r w:rsidR="00CB55AF">
        <w:rPr>
          <w:lang w:val="en-US"/>
        </w:rPr>
        <w:t>:</w:t>
      </w:r>
      <w:bookmarkEnd w:id="230"/>
      <w:bookmarkEnd w:id="231"/>
    </w:p>
    <w:p w14:paraId="21B4D939" w14:textId="77777777" w:rsidR="00CB55AF" w:rsidRPr="00CB55AF" w:rsidRDefault="00CB55AF" w:rsidP="00CB55AF">
      <w:pPr>
        <w:pStyle w:val="Proposal"/>
        <w:numPr>
          <w:ilvl w:val="1"/>
          <w:numId w:val="10"/>
        </w:numPr>
      </w:pPr>
      <w:bookmarkStart w:id="232" w:name="_Toc92978212"/>
      <w:bookmarkStart w:id="233" w:name="_Toc92979024"/>
      <w:r>
        <w:rPr>
          <w:lang w:val="en-US"/>
        </w:rPr>
        <w:t>RA procedure involves only 2 step RA</w:t>
      </w:r>
      <w:bookmarkEnd w:id="232"/>
      <w:bookmarkEnd w:id="233"/>
    </w:p>
    <w:p w14:paraId="6726D496" w14:textId="02E1F006" w:rsidR="0056199B" w:rsidRPr="00FE1278" w:rsidRDefault="004C5099" w:rsidP="00CB55AF">
      <w:pPr>
        <w:pStyle w:val="Proposal"/>
        <w:numPr>
          <w:ilvl w:val="1"/>
          <w:numId w:val="10"/>
        </w:numPr>
      </w:pPr>
      <w:bookmarkStart w:id="234" w:name="_Toc92978213"/>
      <w:bookmarkStart w:id="235" w:name="_Toc92979025"/>
      <w:r>
        <w:rPr>
          <w:lang w:val="en-US"/>
        </w:rPr>
        <w:t>When 2 step RA to 4 step RA switching occurs, only those parameters that are different in 4 step RA resources compared to the 2 step RA resources</w:t>
      </w:r>
      <w:r w:rsidR="0056199B">
        <w:t>.</w:t>
      </w:r>
      <w:bookmarkEnd w:id="234"/>
      <w:bookmarkEnd w:id="235"/>
    </w:p>
    <w:p w14:paraId="794C2E45" w14:textId="49E5F4AE" w:rsidR="00ED78C6" w:rsidRDefault="00637908" w:rsidP="00637908">
      <w:pPr>
        <w:jc w:val="both"/>
        <w:rPr>
          <w:rFonts w:ascii="Arial" w:hAnsi="Arial" w:cs="Arial"/>
        </w:rPr>
      </w:pPr>
      <w:r>
        <w:rPr>
          <w:rFonts w:ascii="Arial" w:hAnsi="Arial" w:cs="Arial"/>
          <w:bCs/>
        </w:rPr>
        <w:t xml:space="preserve"> </w:t>
      </w:r>
      <w:r w:rsidR="000A5266">
        <w:br/>
      </w:r>
      <w:r w:rsidR="00E90B44">
        <w:rPr>
          <w:rFonts w:ascii="Arial" w:hAnsi="Arial" w:cs="Arial"/>
        </w:rPr>
        <w:t xml:space="preserve">Concerning the topic of </w:t>
      </w:r>
      <w:r w:rsidR="001413B0">
        <w:rPr>
          <w:rFonts w:ascii="Arial" w:hAnsi="Arial" w:cs="Arial"/>
        </w:rPr>
        <w:t xml:space="preserve">the amount of data sent over PUSCH resources associated to </w:t>
      </w:r>
      <w:proofErr w:type="spellStart"/>
      <w:r w:rsidR="00EE2EAE">
        <w:rPr>
          <w:rFonts w:ascii="Arial" w:hAnsi="Arial" w:cs="Arial"/>
        </w:rPr>
        <w:t>msgA</w:t>
      </w:r>
      <w:proofErr w:type="spellEnd"/>
      <w:r w:rsidR="00EE2EAE">
        <w:rPr>
          <w:rFonts w:ascii="Arial" w:hAnsi="Arial" w:cs="Arial"/>
        </w:rPr>
        <w:t>, companies have proposed the following.</w:t>
      </w:r>
    </w:p>
    <w:p w14:paraId="15E88B5C" w14:textId="235285ED" w:rsidR="00EE2EAE" w:rsidRPr="00E76D32" w:rsidRDefault="00E76D32" w:rsidP="00A746B5">
      <w:pPr>
        <w:pStyle w:val="ListParagraph"/>
        <w:numPr>
          <w:ilvl w:val="0"/>
          <w:numId w:val="33"/>
        </w:numPr>
        <w:jc w:val="both"/>
        <w:rPr>
          <w:rFonts w:ascii="Arial" w:hAnsi="Arial" w:cs="Arial"/>
          <w:sz w:val="20"/>
          <w:szCs w:val="20"/>
        </w:rPr>
      </w:pPr>
      <w:r w:rsidRPr="00E76D32">
        <w:rPr>
          <w:rFonts w:ascii="Arial" w:hAnsi="Arial" w:cs="Arial"/>
          <w:sz w:val="20"/>
          <w:szCs w:val="20"/>
        </w:rPr>
        <w:t>For the payload size transmitted in MSGA for a 2-step RACH, the size ranges can be</w:t>
      </w:r>
      <w:r>
        <w:rPr>
          <w:rFonts w:ascii="Arial" w:hAnsi="Arial" w:cs="Arial"/>
          <w:sz w:val="20"/>
          <w:szCs w:val="20"/>
          <w:lang w:val="en-US"/>
        </w:rPr>
        <w:t xml:space="preserve"> (</w:t>
      </w:r>
      <w:r w:rsidR="00AA3D59">
        <w:rPr>
          <w:rFonts w:ascii="Arial" w:hAnsi="Arial" w:cs="Arial"/>
          <w:sz w:val="20"/>
          <w:szCs w:val="20"/>
          <w:lang w:val="en-US"/>
        </w:rPr>
        <w:t xml:space="preserve">Huawei </w:t>
      </w:r>
      <w:r w:rsidR="00EA2B71">
        <w:rPr>
          <w:rFonts w:ascii="Arial" w:hAnsi="Arial" w:cs="Arial"/>
          <w:sz w:val="20"/>
          <w:szCs w:val="20"/>
        </w:rPr>
        <w:fldChar w:fldCharType="begin"/>
      </w:r>
      <w:r w:rsidR="00EA2B71">
        <w:rPr>
          <w:rFonts w:ascii="Arial" w:hAnsi="Arial" w:cs="Arial"/>
          <w:sz w:val="20"/>
          <w:szCs w:val="20"/>
          <w:lang w:val="en-US"/>
        </w:rPr>
        <w:instrText xml:space="preserve"> REF _Ref92965070 \r \h </w:instrText>
      </w:r>
      <w:r w:rsidR="00EA2B71">
        <w:rPr>
          <w:rFonts w:ascii="Arial" w:hAnsi="Arial" w:cs="Arial"/>
          <w:sz w:val="20"/>
          <w:szCs w:val="20"/>
        </w:rPr>
      </w:r>
      <w:r w:rsidR="00EA2B71">
        <w:rPr>
          <w:rFonts w:ascii="Arial" w:hAnsi="Arial" w:cs="Arial"/>
          <w:sz w:val="20"/>
          <w:szCs w:val="20"/>
        </w:rPr>
        <w:fldChar w:fldCharType="separate"/>
      </w:r>
      <w:r w:rsidR="00A513D7">
        <w:rPr>
          <w:rFonts w:ascii="Arial" w:hAnsi="Arial" w:cs="Arial"/>
          <w:sz w:val="20"/>
          <w:szCs w:val="20"/>
          <w:lang w:val="en-US"/>
        </w:rPr>
        <w:t>[5]</w:t>
      </w:r>
      <w:r w:rsidR="00EA2B71">
        <w:rPr>
          <w:rFonts w:ascii="Arial" w:hAnsi="Arial" w:cs="Arial"/>
          <w:sz w:val="20"/>
          <w:szCs w:val="20"/>
        </w:rPr>
        <w:fldChar w:fldCharType="end"/>
      </w:r>
      <w:r w:rsidR="005A25E9">
        <w:rPr>
          <w:rFonts w:ascii="Arial" w:hAnsi="Arial" w:cs="Arial"/>
          <w:sz w:val="20"/>
          <w:szCs w:val="20"/>
          <w:lang w:val="en-US"/>
        </w:rPr>
        <w:t>)</w:t>
      </w:r>
      <w:r w:rsidRPr="00E76D32">
        <w:rPr>
          <w:rFonts w:ascii="Arial" w:hAnsi="Arial" w:cs="Arial"/>
          <w:sz w:val="20"/>
          <w:szCs w:val="20"/>
        </w:rPr>
        <w:br/>
        <w:t>Option 1: It needs 4 bits, i.e. 11 values + noPayload, and 4 spare values are reserved</w:t>
      </w:r>
      <w:r w:rsidRPr="00E76D32">
        <w:rPr>
          <w:rFonts w:ascii="Arial" w:hAnsi="Arial" w:cs="Arial"/>
          <w:sz w:val="20"/>
          <w:szCs w:val="20"/>
        </w:rPr>
        <w:br/>
        <w:t>Option 2: It may need less than 4 bits, e.g. 5 values + noPayload, and 2 spare values are reserved</w:t>
      </w:r>
    </w:p>
    <w:p w14:paraId="368FFD54" w14:textId="3A08ED6E" w:rsidR="00E76D32" w:rsidRPr="00E76D32" w:rsidRDefault="00E76D32" w:rsidP="00A746B5">
      <w:pPr>
        <w:pStyle w:val="ListParagraph"/>
        <w:numPr>
          <w:ilvl w:val="0"/>
          <w:numId w:val="33"/>
        </w:numPr>
        <w:jc w:val="both"/>
        <w:rPr>
          <w:rFonts w:ascii="Arial" w:hAnsi="Arial" w:cs="Arial"/>
          <w:sz w:val="20"/>
          <w:szCs w:val="20"/>
        </w:rPr>
      </w:pPr>
      <w:r w:rsidRPr="00E76D32">
        <w:rPr>
          <w:rFonts w:ascii="Arial" w:hAnsi="Arial" w:cs="Arial"/>
          <w:sz w:val="20"/>
          <w:szCs w:val="20"/>
        </w:rPr>
        <w:t>The UE shall log and report the overall payload without padding in the RA-Report, considering the overall buffer size just before the msgA transmission</w:t>
      </w:r>
      <w:r w:rsidR="00AA3D59">
        <w:rPr>
          <w:rFonts w:ascii="Arial" w:hAnsi="Arial" w:cs="Arial"/>
          <w:sz w:val="20"/>
          <w:szCs w:val="20"/>
          <w:lang w:val="en-US"/>
        </w:rPr>
        <w:t xml:space="preserve"> (Ericsson </w:t>
      </w:r>
      <w:r w:rsidR="00AA3D59">
        <w:rPr>
          <w:rFonts w:ascii="Arial" w:hAnsi="Arial" w:cs="Arial"/>
          <w:sz w:val="20"/>
          <w:szCs w:val="20"/>
          <w:lang w:val="en-US"/>
        </w:rPr>
        <w:fldChar w:fldCharType="begin"/>
      </w:r>
      <w:r w:rsidR="00AA3D59">
        <w:rPr>
          <w:rFonts w:ascii="Arial" w:hAnsi="Arial" w:cs="Arial"/>
          <w:sz w:val="20"/>
          <w:szCs w:val="20"/>
          <w:lang w:val="en-US"/>
        </w:rPr>
        <w:instrText xml:space="preserve"> REF _Ref92948083 \r \h </w:instrText>
      </w:r>
      <w:r w:rsidR="00AA3D59">
        <w:rPr>
          <w:rFonts w:ascii="Arial" w:hAnsi="Arial" w:cs="Arial"/>
          <w:sz w:val="20"/>
          <w:szCs w:val="20"/>
          <w:lang w:val="en-US"/>
        </w:rPr>
      </w:r>
      <w:r w:rsidR="00AA3D59">
        <w:rPr>
          <w:rFonts w:ascii="Arial" w:hAnsi="Arial" w:cs="Arial"/>
          <w:sz w:val="20"/>
          <w:szCs w:val="20"/>
          <w:lang w:val="en-US"/>
        </w:rPr>
        <w:fldChar w:fldCharType="separate"/>
      </w:r>
      <w:r w:rsidR="00A513D7">
        <w:rPr>
          <w:rFonts w:ascii="Arial" w:hAnsi="Arial" w:cs="Arial"/>
          <w:sz w:val="20"/>
          <w:szCs w:val="20"/>
          <w:lang w:val="en-US"/>
        </w:rPr>
        <w:t>[7]</w:t>
      </w:r>
      <w:r w:rsidR="00AA3D59">
        <w:rPr>
          <w:rFonts w:ascii="Arial" w:hAnsi="Arial" w:cs="Arial"/>
          <w:sz w:val="20"/>
          <w:szCs w:val="20"/>
          <w:lang w:val="en-US"/>
        </w:rPr>
        <w:fldChar w:fldCharType="end"/>
      </w:r>
      <w:r w:rsidR="00AA3D59">
        <w:rPr>
          <w:rFonts w:ascii="Arial" w:hAnsi="Arial" w:cs="Arial"/>
          <w:sz w:val="20"/>
          <w:szCs w:val="20"/>
          <w:lang w:val="en-US"/>
        </w:rPr>
        <w:t>)</w:t>
      </w:r>
      <w:r w:rsidRPr="00E76D32">
        <w:rPr>
          <w:rFonts w:ascii="Arial" w:hAnsi="Arial" w:cs="Arial"/>
          <w:sz w:val="20"/>
          <w:szCs w:val="20"/>
        </w:rPr>
        <w:t>.</w:t>
      </w:r>
    </w:p>
    <w:p w14:paraId="4CF65DED" w14:textId="2503D94C" w:rsidR="00E76D32" w:rsidRPr="00E76D32" w:rsidRDefault="00E76D32" w:rsidP="00A746B5">
      <w:pPr>
        <w:pStyle w:val="ListParagraph"/>
        <w:numPr>
          <w:ilvl w:val="0"/>
          <w:numId w:val="33"/>
        </w:numPr>
        <w:jc w:val="both"/>
        <w:rPr>
          <w:rFonts w:ascii="Arial" w:hAnsi="Arial" w:cs="Arial"/>
          <w:sz w:val="20"/>
          <w:szCs w:val="20"/>
        </w:rPr>
      </w:pPr>
      <w:r w:rsidRPr="00E76D32">
        <w:rPr>
          <w:rFonts w:ascii="Arial" w:hAnsi="Arial" w:cs="Arial"/>
          <w:sz w:val="20"/>
          <w:szCs w:val="20"/>
        </w:rPr>
        <w:t>The UE shall log and report the overall payload in RA-report per RA procedure</w:t>
      </w:r>
      <w:r w:rsidR="00963B0A">
        <w:rPr>
          <w:rFonts w:ascii="Arial" w:hAnsi="Arial" w:cs="Arial"/>
          <w:sz w:val="20"/>
          <w:szCs w:val="20"/>
          <w:lang w:val="en-US"/>
        </w:rPr>
        <w:t xml:space="preserve"> (Ericsson </w:t>
      </w:r>
      <w:r w:rsidR="00963B0A">
        <w:rPr>
          <w:rFonts w:ascii="Arial" w:hAnsi="Arial" w:cs="Arial"/>
          <w:sz w:val="20"/>
          <w:szCs w:val="20"/>
          <w:lang w:val="en-US"/>
        </w:rPr>
        <w:fldChar w:fldCharType="begin"/>
      </w:r>
      <w:r w:rsidR="00963B0A">
        <w:rPr>
          <w:rFonts w:ascii="Arial" w:hAnsi="Arial" w:cs="Arial"/>
          <w:sz w:val="20"/>
          <w:szCs w:val="20"/>
          <w:lang w:val="en-US"/>
        </w:rPr>
        <w:instrText xml:space="preserve"> REF _Ref92948083 \r \h </w:instrText>
      </w:r>
      <w:r w:rsidR="00963B0A">
        <w:rPr>
          <w:rFonts w:ascii="Arial" w:hAnsi="Arial" w:cs="Arial"/>
          <w:sz w:val="20"/>
          <w:szCs w:val="20"/>
          <w:lang w:val="en-US"/>
        </w:rPr>
      </w:r>
      <w:r w:rsidR="00963B0A">
        <w:rPr>
          <w:rFonts w:ascii="Arial" w:hAnsi="Arial" w:cs="Arial"/>
          <w:sz w:val="20"/>
          <w:szCs w:val="20"/>
          <w:lang w:val="en-US"/>
        </w:rPr>
        <w:fldChar w:fldCharType="separate"/>
      </w:r>
      <w:r w:rsidR="00A513D7">
        <w:rPr>
          <w:rFonts w:ascii="Arial" w:hAnsi="Arial" w:cs="Arial"/>
          <w:sz w:val="20"/>
          <w:szCs w:val="20"/>
          <w:lang w:val="en-US"/>
        </w:rPr>
        <w:t>[7]</w:t>
      </w:r>
      <w:r w:rsidR="00963B0A">
        <w:rPr>
          <w:rFonts w:ascii="Arial" w:hAnsi="Arial" w:cs="Arial"/>
          <w:sz w:val="20"/>
          <w:szCs w:val="20"/>
          <w:lang w:val="en-US"/>
        </w:rPr>
        <w:fldChar w:fldCharType="end"/>
      </w:r>
      <w:r w:rsidR="00963B0A">
        <w:rPr>
          <w:rFonts w:ascii="Arial" w:hAnsi="Arial" w:cs="Arial"/>
          <w:sz w:val="20"/>
          <w:szCs w:val="20"/>
          <w:lang w:val="en-US"/>
        </w:rPr>
        <w:t>)</w:t>
      </w:r>
      <w:r w:rsidR="00963B0A" w:rsidRPr="00E76D32">
        <w:rPr>
          <w:rFonts w:ascii="Arial" w:hAnsi="Arial" w:cs="Arial"/>
          <w:sz w:val="20"/>
          <w:szCs w:val="20"/>
        </w:rPr>
        <w:t>.</w:t>
      </w:r>
    </w:p>
    <w:p w14:paraId="7B19F73B" w14:textId="2B0395BC" w:rsidR="00E76D32" w:rsidRPr="00E76D32" w:rsidRDefault="00E76D32" w:rsidP="00A746B5">
      <w:pPr>
        <w:pStyle w:val="ListParagraph"/>
        <w:numPr>
          <w:ilvl w:val="0"/>
          <w:numId w:val="33"/>
        </w:numPr>
        <w:jc w:val="both"/>
        <w:rPr>
          <w:rFonts w:ascii="Arial" w:hAnsi="Arial" w:cs="Arial"/>
          <w:sz w:val="20"/>
          <w:szCs w:val="20"/>
        </w:rPr>
      </w:pPr>
      <w:r w:rsidRPr="00E76D32">
        <w:rPr>
          <w:rFonts w:ascii="Arial" w:hAnsi="Arial" w:cs="Arial"/>
          <w:sz w:val="20"/>
          <w:szCs w:val="20"/>
        </w:rPr>
        <w:t>MsgA PUSH size range is indicated as a 8-bit bit string in RA report, where the value of the 8-bit bitstring refers to the index of the BSR table in TS 38.321</w:t>
      </w:r>
      <w:r w:rsidR="00963B0A">
        <w:rPr>
          <w:rFonts w:ascii="Arial" w:hAnsi="Arial" w:cs="Arial"/>
          <w:sz w:val="20"/>
          <w:szCs w:val="20"/>
          <w:lang w:val="en-US"/>
        </w:rPr>
        <w:t xml:space="preserve"> (Ericsson </w:t>
      </w:r>
      <w:r w:rsidR="00963B0A">
        <w:rPr>
          <w:rFonts w:ascii="Arial" w:hAnsi="Arial" w:cs="Arial"/>
          <w:sz w:val="20"/>
          <w:szCs w:val="20"/>
          <w:lang w:val="en-US"/>
        </w:rPr>
        <w:fldChar w:fldCharType="begin"/>
      </w:r>
      <w:r w:rsidR="00963B0A">
        <w:rPr>
          <w:rFonts w:ascii="Arial" w:hAnsi="Arial" w:cs="Arial"/>
          <w:sz w:val="20"/>
          <w:szCs w:val="20"/>
          <w:lang w:val="en-US"/>
        </w:rPr>
        <w:instrText xml:space="preserve"> REF _Ref92948083 \r \h </w:instrText>
      </w:r>
      <w:r w:rsidR="00963B0A">
        <w:rPr>
          <w:rFonts w:ascii="Arial" w:hAnsi="Arial" w:cs="Arial"/>
          <w:sz w:val="20"/>
          <w:szCs w:val="20"/>
          <w:lang w:val="en-US"/>
        </w:rPr>
      </w:r>
      <w:r w:rsidR="00963B0A">
        <w:rPr>
          <w:rFonts w:ascii="Arial" w:hAnsi="Arial" w:cs="Arial"/>
          <w:sz w:val="20"/>
          <w:szCs w:val="20"/>
          <w:lang w:val="en-US"/>
        </w:rPr>
        <w:fldChar w:fldCharType="separate"/>
      </w:r>
      <w:r w:rsidR="00A513D7">
        <w:rPr>
          <w:rFonts w:ascii="Arial" w:hAnsi="Arial" w:cs="Arial"/>
          <w:sz w:val="20"/>
          <w:szCs w:val="20"/>
          <w:lang w:val="en-US"/>
        </w:rPr>
        <w:t>[7]</w:t>
      </w:r>
      <w:r w:rsidR="00963B0A">
        <w:rPr>
          <w:rFonts w:ascii="Arial" w:hAnsi="Arial" w:cs="Arial"/>
          <w:sz w:val="20"/>
          <w:szCs w:val="20"/>
          <w:lang w:val="en-US"/>
        </w:rPr>
        <w:fldChar w:fldCharType="end"/>
      </w:r>
      <w:r w:rsidR="00963B0A">
        <w:rPr>
          <w:rFonts w:ascii="Arial" w:hAnsi="Arial" w:cs="Arial"/>
          <w:sz w:val="20"/>
          <w:szCs w:val="20"/>
          <w:lang w:val="en-US"/>
        </w:rPr>
        <w:t>)</w:t>
      </w:r>
      <w:r w:rsidR="00963B0A" w:rsidRPr="00E76D32">
        <w:rPr>
          <w:rFonts w:ascii="Arial" w:hAnsi="Arial" w:cs="Arial"/>
          <w:sz w:val="20"/>
          <w:szCs w:val="20"/>
        </w:rPr>
        <w:t>.</w:t>
      </w:r>
    </w:p>
    <w:p w14:paraId="550B9907" w14:textId="77777777" w:rsidR="007B180E" w:rsidRDefault="007B180E" w:rsidP="00637908">
      <w:pPr>
        <w:jc w:val="both"/>
        <w:rPr>
          <w:rFonts w:ascii="Arial" w:hAnsi="Arial" w:cs="Arial"/>
        </w:rPr>
      </w:pPr>
    </w:p>
    <w:p w14:paraId="49A83F8B" w14:textId="6E1B60A1" w:rsidR="001413B0" w:rsidRDefault="007B180E" w:rsidP="00637908">
      <w:pPr>
        <w:jc w:val="both"/>
        <w:rPr>
          <w:rFonts w:ascii="Arial" w:hAnsi="Arial" w:cs="Arial"/>
        </w:rPr>
      </w:pPr>
      <w:r>
        <w:rPr>
          <w:rFonts w:ascii="Arial" w:hAnsi="Arial" w:cs="Arial"/>
        </w:rPr>
        <w:t>Based on the above proposals, it seems like there are two aspects left to be disc</w:t>
      </w:r>
      <w:r w:rsidR="00E4578C">
        <w:rPr>
          <w:rFonts w:ascii="Arial" w:hAnsi="Arial" w:cs="Arial"/>
        </w:rPr>
        <w:t>u</w:t>
      </w:r>
      <w:r>
        <w:rPr>
          <w:rFonts w:ascii="Arial" w:hAnsi="Arial" w:cs="Arial"/>
        </w:rPr>
        <w:t xml:space="preserve">ssed. </w:t>
      </w:r>
      <w:r w:rsidR="009C153A">
        <w:rPr>
          <w:rFonts w:ascii="Arial" w:hAnsi="Arial" w:cs="Arial"/>
        </w:rPr>
        <w:t xml:space="preserve">Firstly, what information is included in the RA report concerning the payload and secondly, how to represent it. </w:t>
      </w:r>
    </w:p>
    <w:p w14:paraId="27D23BA7" w14:textId="2886BFF1" w:rsidR="00B9111E" w:rsidRPr="00DA2A76" w:rsidRDefault="00B9111E" w:rsidP="00B9111E">
      <w:pPr>
        <w:pStyle w:val="Proposal"/>
      </w:pPr>
      <w:bookmarkStart w:id="236" w:name="_Ref92948983"/>
      <w:bookmarkStart w:id="237" w:name="_Toc92978214"/>
      <w:bookmarkStart w:id="238" w:name="_Toc92979026"/>
      <w:r>
        <w:t>RAN2 to discuss wh</w:t>
      </w:r>
      <w:r w:rsidR="00DA2A76">
        <w:t>ich of the following parameters does the UE include in the RA report</w:t>
      </w:r>
      <w:r w:rsidRPr="00B9111E">
        <w:rPr>
          <w:lang w:val="en-US"/>
        </w:rPr>
        <w:t>:</w:t>
      </w:r>
      <w:bookmarkEnd w:id="236"/>
      <w:bookmarkEnd w:id="237"/>
      <w:bookmarkEnd w:id="238"/>
    </w:p>
    <w:p w14:paraId="39DC0166" w14:textId="77777777" w:rsidR="007D2C33" w:rsidRPr="007D2C33" w:rsidRDefault="00DA2A76" w:rsidP="00DA2A76">
      <w:pPr>
        <w:pStyle w:val="Proposal"/>
        <w:numPr>
          <w:ilvl w:val="1"/>
          <w:numId w:val="10"/>
        </w:numPr>
      </w:pPr>
      <w:bookmarkStart w:id="239" w:name="_Toc92978215"/>
      <w:bookmarkStart w:id="240" w:name="_Toc92979027"/>
      <w:r w:rsidRPr="00E76D32">
        <w:rPr>
          <w:rFonts w:cs="Arial"/>
        </w:rPr>
        <w:t>overall payload without padding i</w:t>
      </w:r>
      <w:r>
        <w:rPr>
          <w:rFonts w:cs="Arial"/>
        </w:rPr>
        <w:t xml:space="preserve">.e., the </w:t>
      </w:r>
      <w:r w:rsidR="007D2C33">
        <w:rPr>
          <w:rFonts w:cs="Arial"/>
        </w:rPr>
        <w:t>amount of UL data at the UE at the time of initiating the 2 step RA procedure.</w:t>
      </w:r>
      <w:bookmarkEnd w:id="239"/>
      <w:bookmarkEnd w:id="240"/>
    </w:p>
    <w:p w14:paraId="547E5A9D" w14:textId="58A26F61" w:rsidR="00DA2A76" w:rsidRPr="005A41B4" w:rsidRDefault="00CA3C1C" w:rsidP="00DA2A76">
      <w:pPr>
        <w:pStyle w:val="Proposal"/>
        <w:numPr>
          <w:ilvl w:val="1"/>
          <w:numId w:val="10"/>
        </w:numPr>
      </w:pPr>
      <w:bookmarkStart w:id="241" w:name="_Toc92978216"/>
      <w:bookmarkStart w:id="242" w:name="_Toc92979028"/>
      <w:r w:rsidRPr="00E76D32">
        <w:rPr>
          <w:rFonts w:cs="Arial"/>
        </w:rPr>
        <w:t>payload without padding</w:t>
      </w:r>
      <w:r>
        <w:rPr>
          <w:rFonts w:cs="Arial"/>
        </w:rPr>
        <w:t xml:space="preserve"> i.e., the amount of UL data sent over the PUSCH resources associated to the 2 step RA procedure.</w:t>
      </w:r>
      <w:bookmarkEnd w:id="241"/>
      <w:bookmarkEnd w:id="242"/>
    </w:p>
    <w:p w14:paraId="53EB3563" w14:textId="4E1B5A36" w:rsidR="008F23D4" w:rsidRDefault="005A41B4" w:rsidP="005A41B4">
      <w:pPr>
        <w:pStyle w:val="Proposal"/>
      </w:pPr>
      <w:bookmarkStart w:id="243" w:name="_Toc92978217"/>
      <w:bookmarkStart w:id="244" w:name="_Toc92979029"/>
      <w:r>
        <w:t xml:space="preserve">RAN2 to discuss which of the following method is used to </w:t>
      </w:r>
      <w:r w:rsidR="008F23D4">
        <w:t xml:space="preserve">encode the outcome of </w:t>
      </w:r>
      <w:r w:rsidR="008F23D4">
        <w:fldChar w:fldCharType="begin"/>
      </w:r>
      <w:r w:rsidR="008F23D4">
        <w:instrText xml:space="preserve"> REF _Ref92948983 \r \h </w:instrText>
      </w:r>
      <w:r w:rsidR="008F23D4">
        <w:fldChar w:fldCharType="separate"/>
      </w:r>
      <w:r w:rsidR="00A513D7">
        <w:t>Proposal 44</w:t>
      </w:r>
      <w:r w:rsidR="008F23D4">
        <w:fldChar w:fldCharType="end"/>
      </w:r>
      <w:r w:rsidR="008F23D4">
        <w:t>:</w:t>
      </w:r>
      <w:bookmarkEnd w:id="243"/>
      <w:bookmarkEnd w:id="244"/>
    </w:p>
    <w:p w14:paraId="6A97AEE2" w14:textId="4DD26C5F" w:rsidR="005A41B4" w:rsidRPr="00E12231" w:rsidRDefault="00E12231" w:rsidP="008F23D4">
      <w:pPr>
        <w:pStyle w:val="Proposal"/>
        <w:numPr>
          <w:ilvl w:val="1"/>
          <w:numId w:val="10"/>
        </w:numPr>
      </w:pPr>
      <w:bookmarkStart w:id="245" w:name="_Toc92978218"/>
      <w:bookmarkStart w:id="246" w:name="_Toc92979030"/>
      <w:proofErr w:type="gramStart"/>
      <w:r>
        <w:rPr>
          <w:rFonts w:cs="Arial"/>
        </w:rPr>
        <w:lastRenderedPageBreak/>
        <w:t>A</w:t>
      </w:r>
      <w:proofErr w:type="gramEnd"/>
      <w:r w:rsidRPr="00E76D32">
        <w:rPr>
          <w:rFonts w:cs="Arial"/>
        </w:rPr>
        <w:t xml:space="preserve"> 8-bit bit string in RA report, where the value of the 8-bit bitstring refers to the index of the BSR table in TS 38.321</w:t>
      </w:r>
      <w:bookmarkEnd w:id="245"/>
      <w:bookmarkEnd w:id="246"/>
    </w:p>
    <w:p w14:paraId="1C944DDC" w14:textId="0F47A114" w:rsidR="00E12231" w:rsidRDefault="00497250" w:rsidP="008F23D4">
      <w:pPr>
        <w:pStyle w:val="Proposal"/>
        <w:numPr>
          <w:ilvl w:val="1"/>
          <w:numId w:val="10"/>
        </w:numPr>
      </w:pPr>
      <w:bookmarkStart w:id="247" w:name="_Toc92978219"/>
      <w:bookmarkStart w:id="248" w:name="_Toc92979031"/>
      <w:r>
        <w:t>E</w:t>
      </w:r>
      <w:r w:rsidR="00031736" w:rsidRPr="00031736">
        <w:t xml:space="preserve">xactly following the definition of </w:t>
      </w:r>
      <w:proofErr w:type="spellStart"/>
      <w:r w:rsidR="00031736" w:rsidRPr="00031736">
        <w:t>ra-MsgA-SizeGroupA</w:t>
      </w:r>
      <w:bookmarkEnd w:id="247"/>
      <w:bookmarkEnd w:id="248"/>
      <w:proofErr w:type="spellEnd"/>
      <w:r w:rsidR="0049763E">
        <w:t xml:space="preserve"> </w:t>
      </w:r>
    </w:p>
    <w:p w14:paraId="44DA82D3" w14:textId="4A056197" w:rsidR="00497250" w:rsidRPr="00CB55AF" w:rsidRDefault="0049763E" w:rsidP="008F23D4">
      <w:pPr>
        <w:pStyle w:val="Proposal"/>
        <w:numPr>
          <w:ilvl w:val="1"/>
          <w:numId w:val="10"/>
        </w:numPr>
      </w:pPr>
      <w:bookmarkStart w:id="249" w:name="_Toc92978220"/>
      <w:bookmarkStart w:id="250" w:name="_Toc92979032"/>
      <w:r>
        <w:t>S</w:t>
      </w:r>
      <w:r w:rsidR="00497250" w:rsidRPr="00497250">
        <w:t>implif</w:t>
      </w:r>
      <w:r>
        <w:t>ied</w:t>
      </w:r>
      <w:r w:rsidR="00497250" w:rsidRPr="00497250">
        <w:t xml:space="preserve"> </w:t>
      </w:r>
      <w:r>
        <w:t xml:space="preserve">definition of </w:t>
      </w:r>
      <w:proofErr w:type="spellStart"/>
      <w:r w:rsidRPr="00031736">
        <w:t>ra-MsgA-SizeGroupA</w:t>
      </w:r>
      <w:proofErr w:type="spellEnd"/>
      <w:r w:rsidRPr="00497250">
        <w:t xml:space="preserve"> </w:t>
      </w:r>
      <w:r w:rsidR="00497250" w:rsidRPr="00497250">
        <w:t>by removing some size ranges</w:t>
      </w:r>
      <w:bookmarkEnd w:id="249"/>
      <w:bookmarkEnd w:id="250"/>
    </w:p>
    <w:p w14:paraId="38ACA7D0" w14:textId="77777777" w:rsidR="00B9111E" w:rsidRDefault="00B9111E" w:rsidP="00637908">
      <w:pPr>
        <w:jc w:val="both"/>
        <w:rPr>
          <w:rFonts w:ascii="Arial" w:hAnsi="Arial" w:cs="Arial"/>
        </w:rPr>
      </w:pPr>
    </w:p>
    <w:p w14:paraId="57DBEF74" w14:textId="62F755E4" w:rsidR="00963B0A" w:rsidRPr="0007522B" w:rsidRDefault="00051301" w:rsidP="00637908">
      <w:pPr>
        <w:jc w:val="both"/>
        <w:rPr>
          <w:rFonts w:ascii="Arial" w:hAnsi="Arial" w:cs="Arial"/>
        </w:rPr>
      </w:pPr>
      <w:r>
        <w:rPr>
          <w:rFonts w:ascii="Arial" w:hAnsi="Arial" w:cs="Arial"/>
        </w:rPr>
        <w:t xml:space="preserve">Further, </w:t>
      </w:r>
      <w:r w:rsidR="00966334">
        <w:rPr>
          <w:rFonts w:ascii="Arial" w:hAnsi="Arial" w:cs="Arial"/>
        </w:rPr>
        <w:t xml:space="preserve">some </w:t>
      </w:r>
      <w:r>
        <w:rPr>
          <w:rFonts w:ascii="Arial" w:hAnsi="Arial" w:cs="Arial"/>
        </w:rPr>
        <w:t xml:space="preserve">companies have indicated that the UE should include the </w:t>
      </w:r>
      <w:r w:rsidR="00A97DC5">
        <w:rPr>
          <w:rFonts w:ascii="Arial" w:hAnsi="Arial" w:cs="Arial"/>
        </w:rPr>
        <w:t xml:space="preserve">PUSCH configuration related information as the </w:t>
      </w:r>
      <w:r w:rsidR="00A97DC5" w:rsidRPr="0007522B">
        <w:rPr>
          <w:rFonts w:ascii="Arial" w:hAnsi="Arial" w:cs="Arial"/>
        </w:rPr>
        <w:t xml:space="preserve">network might not have the UE context available in its memory when the </w:t>
      </w:r>
      <w:proofErr w:type="spellStart"/>
      <w:r w:rsidR="00A97DC5" w:rsidRPr="0007522B">
        <w:rPr>
          <w:rFonts w:ascii="Arial" w:hAnsi="Arial" w:cs="Arial"/>
        </w:rPr>
        <w:t>RAReport</w:t>
      </w:r>
      <w:proofErr w:type="spellEnd"/>
      <w:r w:rsidR="00A97DC5" w:rsidRPr="0007522B">
        <w:rPr>
          <w:rFonts w:ascii="Arial" w:hAnsi="Arial" w:cs="Arial"/>
        </w:rPr>
        <w:t xml:space="preserve"> is received from the UE. Thus, companies propose the following.</w:t>
      </w:r>
    </w:p>
    <w:p w14:paraId="2D1ED19F" w14:textId="7FC30C10" w:rsidR="0007522B" w:rsidRPr="0007522B" w:rsidRDefault="0007522B" w:rsidP="00A746B5">
      <w:pPr>
        <w:pStyle w:val="ListParagraph"/>
        <w:numPr>
          <w:ilvl w:val="0"/>
          <w:numId w:val="34"/>
        </w:numPr>
        <w:jc w:val="both"/>
        <w:rPr>
          <w:rFonts w:ascii="Arial" w:hAnsi="Arial" w:cs="Arial"/>
          <w:sz w:val="20"/>
          <w:szCs w:val="20"/>
        </w:rPr>
      </w:pPr>
      <w:r w:rsidRPr="0007522B">
        <w:rPr>
          <w:rFonts w:ascii="Arial" w:hAnsi="Arial" w:cs="Arial"/>
          <w:sz w:val="20"/>
          <w:szCs w:val="20"/>
        </w:rPr>
        <w:t>Include following PUSCH resource allocated for msgA in the RA-Report</w:t>
      </w:r>
      <w:r>
        <w:rPr>
          <w:rFonts w:ascii="Arial" w:hAnsi="Arial" w:cs="Arial"/>
          <w:sz w:val="20"/>
          <w:szCs w:val="20"/>
          <w:lang w:val="en-US"/>
        </w:rPr>
        <w:t xml:space="preserve"> (</w:t>
      </w:r>
      <w:r w:rsidR="00C94F37">
        <w:rPr>
          <w:rFonts w:ascii="Arial" w:hAnsi="Arial" w:cs="Arial"/>
          <w:sz w:val="20"/>
          <w:szCs w:val="20"/>
          <w:lang w:val="en-US"/>
        </w:rPr>
        <w:t xml:space="preserve">CMCC, ZTE </w:t>
      </w:r>
      <w:r w:rsidR="00C94F37">
        <w:rPr>
          <w:rFonts w:ascii="Arial" w:hAnsi="Arial" w:cs="Arial"/>
          <w:sz w:val="20"/>
          <w:szCs w:val="20"/>
          <w:lang w:val="en-US"/>
        </w:rPr>
        <w:fldChar w:fldCharType="begin"/>
      </w:r>
      <w:r w:rsidR="00C94F37">
        <w:rPr>
          <w:rFonts w:ascii="Arial" w:hAnsi="Arial" w:cs="Arial"/>
          <w:sz w:val="20"/>
          <w:szCs w:val="20"/>
          <w:lang w:val="en-US"/>
        </w:rPr>
        <w:instrText xml:space="preserve"> REF _Ref92947247 \r \h </w:instrText>
      </w:r>
      <w:r w:rsidR="00C94F37">
        <w:rPr>
          <w:rFonts w:ascii="Arial" w:hAnsi="Arial" w:cs="Arial"/>
          <w:sz w:val="20"/>
          <w:szCs w:val="20"/>
          <w:lang w:val="en-US"/>
        </w:rPr>
      </w:r>
      <w:r w:rsidR="00C94F37">
        <w:rPr>
          <w:rFonts w:ascii="Arial" w:hAnsi="Arial" w:cs="Arial"/>
          <w:sz w:val="20"/>
          <w:szCs w:val="20"/>
          <w:lang w:val="en-US"/>
        </w:rPr>
        <w:fldChar w:fldCharType="separate"/>
      </w:r>
      <w:r w:rsidR="00A513D7">
        <w:rPr>
          <w:rFonts w:ascii="Arial" w:hAnsi="Arial" w:cs="Arial"/>
          <w:sz w:val="20"/>
          <w:szCs w:val="20"/>
          <w:lang w:val="en-US"/>
        </w:rPr>
        <w:t>[4]</w:t>
      </w:r>
      <w:r w:rsidR="00C94F37">
        <w:rPr>
          <w:rFonts w:ascii="Arial" w:hAnsi="Arial" w:cs="Arial"/>
          <w:sz w:val="20"/>
          <w:szCs w:val="20"/>
          <w:lang w:val="en-US"/>
        </w:rPr>
        <w:fldChar w:fldCharType="end"/>
      </w:r>
      <w:r>
        <w:rPr>
          <w:rFonts w:ascii="Arial" w:hAnsi="Arial" w:cs="Arial"/>
          <w:sz w:val="20"/>
          <w:szCs w:val="20"/>
          <w:lang w:val="en-US"/>
        </w:rPr>
        <w:t>)</w:t>
      </w:r>
      <w:r w:rsidRPr="0007522B">
        <w:rPr>
          <w:rFonts w:ascii="Arial" w:hAnsi="Arial" w:cs="Arial"/>
          <w:sz w:val="20"/>
          <w:szCs w:val="20"/>
        </w:rPr>
        <w:t>:</w:t>
      </w:r>
    </w:p>
    <w:p w14:paraId="125C8BD8" w14:textId="77777777" w:rsidR="0007522B" w:rsidRPr="0007522B" w:rsidRDefault="0007522B" w:rsidP="00A746B5">
      <w:pPr>
        <w:pStyle w:val="ListParagraph"/>
        <w:numPr>
          <w:ilvl w:val="1"/>
          <w:numId w:val="34"/>
        </w:numPr>
        <w:jc w:val="both"/>
        <w:rPr>
          <w:rFonts w:ascii="Arial" w:hAnsi="Arial" w:cs="Arial"/>
          <w:sz w:val="20"/>
          <w:szCs w:val="20"/>
        </w:rPr>
      </w:pPr>
      <w:r w:rsidRPr="0007522B">
        <w:rPr>
          <w:rFonts w:ascii="Arial" w:hAnsi="Arial" w:cs="Arial"/>
          <w:sz w:val="20"/>
          <w:szCs w:val="20"/>
        </w:rPr>
        <w:t xml:space="preserve">F: the MCS index </w:t>
      </w:r>
    </w:p>
    <w:p w14:paraId="036D9119" w14:textId="77777777" w:rsidR="0007522B" w:rsidRPr="0007522B" w:rsidRDefault="0007522B" w:rsidP="00A746B5">
      <w:pPr>
        <w:pStyle w:val="ListParagraph"/>
        <w:numPr>
          <w:ilvl w:val="1"/>
          <w:numId w:val="34"/>
        </w:numPr>
        <w:jc w:val="both"/>
        <w:rPr>
          <w:rFonts w:ascii="Arial" w:hAnsi="Arial" w:cs="Arial"/>
          <w:sz w:val="20"/>
          <w:szCs w:val="20"/>
        </w:rPr>
      </w:pPr>
      <w:r w:rsidRPr="0007522B">
        <w:rPr>
          <w:rFonts w:ascii="Arial" w:hAnsi="Arial" w:cs="Arial"/>
          <w:sz w:val="20"/>
          <w:szCs w:val="20"/>
        </w:rPr>
        <w:t xml:space="preserve">G: the number of PRB per PO of the PUSCH resource </w:t>
      </w:r>
    </w:p>
    <w:p w14:paraId="1D642554" w14:textId="77777777" w:rsidR="0007522B" w:rsidRPr="0007522B" w:rsidRDefault="0007522B" w:rsidP="00A746B5">
      <w:pPr>
        <w:pStyle w:val="ListParagraph"/>
        <w:numPr>
          <w:ilvl w:val="1"/>
          <w:numId w:val="34"/>
        </w:numPr>
        <w:jc w:val="both"/>
        <w:rPr>
          <w:rFonts w:ascii="Arial" w:hAnsi="Arial" w:cs="Arial"/>
          <w:sz w:val="20"/>
          <w:szCs w:val="20"/>
        </w:rPr>
      </w:pPr>
      <w:r w:rsidRPr="0007522B">
        <w:rPr>
          <w:rFonts w:ascii="Arial" w:hAnsi="Arial" w:cs="Arial"/>
          <w:sz w:val="20"/>
          <w:szCs w:val="20"/>
        </w:rPr>
        <w:t>H: the combination of start symbol and length and PUSCH mapping type</w:t>
      </w:r>
    </w:p>
    <w:p w14:paraId="25F8D8AA" w14:textId="77777777" w:rsidR="0007522B" w:rsidRPr="0007522B" w:rsidRDefault="0007522B" w:rsidP="00A746B5">
      <w:pPr>
        <w:pStyle w:val="ListParagraph"/>
        <w:numPr>
          <w:ilvl w:val="1"/>
          <w:numId w:val="34"/>
        </w:numPr>
        <w:jc w:val="both"/>
        <w:rPr>
          <w:rFonts w:ascii="Arial" w:hAnsi="Arial" w:cs="Arial"/>
          <w:sz w:val="20"/>
          <w:szCs w:val="20"/>
        </w:rPr>
      </w:pPr>
      <w:r w:rsidRPr="0007522B">
        <w:rPr>
          <w:rFonts w:ascii="Arial" w:hAnsi="Arial" w:cs="Arial"/>
          <w:sz w:val="20"/>
          <w:szCs w:val="20"/>
        </w:rPr>
        <w:t xml:space="preserve">I: offset of lowest PUSCH occasion in frequency domain with respect to PRB 0 </w:t>
      </w:r>
    </w:p>
    <w:p w14:paraId="163602E8" w14:textId="1234852E" w:rsidR="00A97DC5" w:rsidRPr="00C94F37" w:rsidRDefault="0007522B" w:rsidP="00A746B5">
      <w:pPr>
        <w:pStyle w:val="ListParagraph"/>
        <w:numPr>
          <w:ilvl w:val="1"/>
          <w:numId w:val="34"/>
        </w:numPr>
        <w:jc w:val="both"/>
        <w:rPr>
          <w:rFonts w:ascii="Arial" w:hAnsi="Arial" w:cs="Arial"/>
          <w:sz w:val="20"/>
          <w:szCs w:val="20"/>
        </w:rPr>
      </w:pPr>
      <w:r w:rsidRPr="0007522B">
        <w:rPr>
          <w:rFonts w:ascii="Arial" w:hAnsi="Arial" w:cs="Arial"/>
          <w:sz w:val="20"/>
          <w:szCs w:val="20"/>
        </w:rPr>
        <w:t>J: the number of msgA PUSCH occasions FDMed in one time instance</w:t>
      </w:r>
    </w:p>
    <w:p w14:paraId="37923F16" w14:textId="54F0CADB" w:rsidR="00C94F37" w:rsidRPr="00C94F37" w:rsidRDefault="00C94F37" w:rsidP="00A746B5">
      <w:pPr>
        <w:pStyle w:val="ListParagraph"/>
        <w:numPr>
          <w:ilvl w:val="0"/>
          <w:numId w:val="34"/>
        </w:numPr>
        <w:jc w:val="both"/>
        <w:rPr>
          <w:rFonts w:ascii="Arial" w:hAnsi="Arial" w:cs="Arial"/>
          <w:sz w:val="20"/>
          <w:szCs w:val="20"/>
        </w:rPr>
      </w:pPr>
      <w:r w:rsidRPr="00C94F37">
        <w:rPr>
          <w:rFonts w:ascii="Arial" w:hAnsi="Arial" w:cs="Arial"/>
          <w:sz w:val="20"/>
          <w:szCs w:val="20"/>
        </w:rPr>
        <w:t>Introduce PUSCH configuration related information in 2-step RA report in granularity of per RA procedure</w:t>
      </w:r>
      <w:r>
        <w:rPr>
          <w:rFonts w:ascii="Arial" w:hAnsi="Arial" w:cs="Arial"/>
          <w:sz w:val="20"/>
          <w:szCs w:val="20"/>
          <w:lang w:val="en-US"/>
        </w:rPr>
        <w:t xml:space="preserve"> (Huawei</w:t>
      </w:r>
      <w:r w:rsidR="005A25E9">
        <w:rPr>
          <w:rFonts w:ascii="Arial" w:hAnsi="Arial" w:cs="Arial"/>
          <w:sz w:val="20"/>
          <w:szCs w:val="20"/>
          <w:lang w:val="en-US"/>
        </w:rPr>
        <w:t xml:space="preserve"> </w:t>
      </w:r>
      <w:r w:rsidR="005A25E9">
        <w:rPr>
          <w:rFonts w:ascii="Arial" w:hAnsi="Arial" w:cs="Arial"/>
          <w:sz w:val="20"/>
          <w:szCs w:val="20"/>
          <w:lang w:val="en-US"/>
        </w:rPr>
        <w:fldChar w:fldCharType="begin"/>
      </w:r>
      <w:r w:rsidR="005A25E9">
        <w:rPr>
          <w:rFonts w:ascii="Arial" w:hAnsi="Arial" w:cs="Arial"/>
          <w:sz w:val="20"/>
          <w:szCs w:val="20"/>
          <w:lang w:val="en-US"/>
        </w:rPr>
        <w:instrText xml:space="preserve"> REF _Ref92965070 \r \h </w:instrText>
      </w:r>
      <w:r w:rsidR="005A25E9">
        <w:rPr>
          <w:rFonts w:ascii="Arial" w:hAnsi="Arial" w:cs="Arial"/>
          <w:sz w:val="20"/>
          <w:szCs w:val="20"/>
          <w:lang w:val="en-US"/>
        </w:rPr>
      </w:r>
      <w:r w:rsidR="005A25E9">
        <w:rPr>
          <w:rFonts w:ascii="Arial" w:hAnsi="Arial" w:cs="Arial"/>
          <w:sz w:val="20"/>
          <w:szCs w:val="20"/>
          <w:lang w:val="en-US"/>
        </w:rPr>
        <w:fldChar w:fldCharType="separate"/>
      </w:r>
      <w:r w:rsidR="005A25E9">
        <w:rPr>
          <w:rFonts w:ascii="Arial" w:hAnsi="Arial" w:cs="Arial"/>
          <w:sz w:val="20"/>
          <w:szCs w:val="20"/>
          <w:lang w:val="en-US"/>
        </w:rPr>
        <w:t>[5]</w:t>
      </w:r>
      <w:r w:rsidR="005A25E9">
        <w:rPr>
          <w:rFonts w:ascii="Arial" w:hAnsi="Arial" w:cs="Arial"/>
          <w:sz w:val="20"/>
          <w:szCs w:val="20"/>
          <w:lang w:val="en-US"/>
        </w:rPr>
        <w:fldChar w:fldCharType="end"/>
      </w:r>
      <w:r w:rsidR="005A25E9">
        <w:rPr>
          <w:rFonts w:ascii="Arial" w:hAnsi="Arial" w:cs="Arial"/>
          <w:sz w:val="20"/>
          <w:szCs w:val="20"/>
          <w:lang w:val="en-US"/>
        </w:rPr>
        <w:t>)</w:t>
      </w:r>
    </w:p>
    <w:p w14:paraId="008AF7D4" w14:textId="77777777" w:rsidR="00C94F37" w:rsidRPr="00C94F37" w:rsidRDefault="00C94F37" w:rsidP="00A746B5">
      <w:pPr>
        <w:pStyle w:val="ListParagraph"/>
        <w:numPr>
          <w:ilvl w:val="1"/>
          <w:numId w:val="34"/>
        </w:numPr>
        <w:jc w:val="both"/>
        <w:rPr>
          <w:rFonts w:ascii="Arial" w:hAnsi="Arial" w:cs="Arial"/>
          <w:sz w:val="20"/>
          <w:szCs w:val="20"/>
        </w:rPr>
      </w:pPr>
      <w:r w:rsidRPr="00C94F37">
        <w:rPr>
          <w:rFonts w:ascii="Arial" w:hAnsi="Arial" w:cs="Arial"/>
          <w:sz w:val="20"/>
          <w:szCs w:val="20"/>
        </w:rPr>
        <w:t>msgA-MCS (4 bits)</w:t>
      </w:r>
    </w:p>
    <w:p w14:paraId="6E522268" w14:textId="77777777" w:rsidR="00C94F37" w:rsidRPr="00C94F37" w:rsidRDefault="00C94F37" w:rsidP="00A746B5">
      <w:pPr>
        <w:pStyle w:val="ListParagraph"/>
        <w:numPr>
          <w:ilvl w:val="1"/>
          <w:numId w:val="34"/>
        </w:numPr>
        <w:jc w:val="both"/>
        <w:rPr>
          <w:rFonts w:ascii="Arial" w:hAnsi="Arial" w:cs="Arial"/>
          <w:sz w:val="20"/>
          <w:szCs w:val="20"/>
        </w:rPr>
      </w:pPr>
      <w:r w:rsidRPr="00C94F37">
        <w:rPr>
          <w:rFonts w:ascii="Arial" w:hAnsi="Arial" w:cs="Arial"/>
          <w:sz w:val="20"/>
          <w:szCs w:val="20"/>
        </w:rPr>
        <w:t>nrofPRBs-PerMsgA-PO (5 bits)</w:t>
      </w:r>
    </w:p>
    <w:p w14:paraId="5FFED7EE" w14:textId="77777777" w:rsidR="00C94F37" w:rsidRPr="00C94F37" w:rsidRDefault="00C94F37" w:rsidP="00A746B5">
      <w:pPr>
        <w:pStyle w:val="ListParagraph"/>
        <w:numPr>
          <w:ilvl w:val="1"/>
          <w:numId w:val="34"/>
        </w:numPr>
        <w:jc w:val="both"/>
        <w:rPr>
          <w:rFonts w:ascii="Arial" w:hAnsi="Arial" w:cs="Arial"/>
          <w:sz w:val="20"/>
          <w:szCs w:val="20"/>
        </w:rPr>
      </w:pPr>
      <w:r w:rsidRPr="00C94F37">
        <w:rPr>
          <w:rFonts w:ascii="Arial" w:hAnsi="Arial" w:cs="Arial"/>
          <w:sz w:val="20"/>
          <w:szCs w:val="20"/>
        </w:rPr>
        <w:t>msgA-PUSCH-TimeDomainAllocation (4 bits)</w:t>
      </w:r>
    </w:p>
    <w:p w14:paraId="4EAEBD45" w14:textId="77777777" w:rsidR="00C94F37" w:rsidRPr="00C94F37" w:rsidRDefault="00C94F37" w:rsidP="00A746B5">
      <w:pPr>
        <w:pStyle w:val="ListParagraph"/>
        <w:numPr>
          <w:ilvl w:val="1"/>
          <w:numId w:val="34"/>
        </w:numPr>
        <w:jc w:val="both"/>
        <w:rPr>
          <w:rFonts w:ascii="Arial" w:hAnsi="Arial" w:cs="Arial"/>
          <w:sz w:val="20"/>
          <w:szCs w:val="20"/>
        </w:rPr>
      </w:pPr>
      <w:r w:rsidRPr="00C94F37">
        <w:rPr>
          <w:rFonts w:ascii="Arial" w:hAnsi="Arial" w:cs="Arial"/>
          <w:sz w:val="20"/>
          <w:szCs w:val="20"/>
        </w:rPr>
        <w:t>frequencyStartMsgA-PUSCH (9 bits)</w:t>
      </w:r>
    </w:p>
    <w:p w14:paraId="03E60237" w14:textId="209FEAEB" w:rsidR="00C94F37" w:rsidRPr="0007522B" w:rsidRDefault="00C94F37" w:rsidP="00A746B5">
      <w:pPr>
        <w:pStyle w:val="ListParagraph"/>
        <w:numPr>
          <w:ilvl w:val="1"/>
          <w:numId w:val="34"/>
        </w:numPr>
        <w:jc w:val="both"/>
        <w:rPr>
          <w:rFonts w:ascii="Arial" w:hAnsi="Arial" w:cs="Arial"/>
          <w:sz w:val="20"/>
          <w:szCs w:val="20"/>
        </w:rPr>
      </w:pPr>
      <w:r w:rsidRPr="00C94F37">
        <w:rPr>
          <w:rFonts w:ascii="Arial" w:hAnsi="Arial" w:cs="Arial"/>
          <w:sz w:val="20"/>
          <w:szCs w:val="20"/>
        </w:rPr>
        <w:t>nrofMsgA-PO-FDM (2 bits)</w:t>
      </w:r>
    </w:p>
    <w:p w14:paraId="111B3C6D" w14:textId="77777777" w:rsidR="00C94F37" w:rsidRDefault="00C94F37" w:rsidP="00637908">
      <w:pPr>
        <w:jc w:val="both"/>
        <w:rPr>
          <w:rFonts w:ascii="Arial" w:hAnsi="Arial" w:cs="Arial"/>
        </w:rPr>
      </w:pPr>
    </w:p>
    <w:p w14:paraId="216CFE30" w14:textId="5A410B7F" w:rsidR="00963B0A" w:rsidRDefault="00C94F37" w:rsidP="00637908">
      <w:pPr>
        <w:jc w:val="both"/>
        <w:rPr>
          <w:rFonts w:ascii="Arial" w:hAnsi="Arial" w:cs="Arial"/>
        </w:rPr>
      </w:pPr>
      <w:r>
        <w:rPr>
          <w:rFonts w:ascii="Arial" w:hAnsi="Arial" w:cs="Arial"/>
        </w:rPr>
        <w:t>Based on the above, the following proposal is made.</w:t>
      </w:r>
    </w:p>
    <w:p w14:paraId="7FBA2050" w14:textId="64345D8C" w:rsidR="00C94F37" w:rsidRDefault="00C94F37" w:rsidP="00C94F37">
      <w:pPr>
        <w:pStyle w:val="Proposal"/>
      </w:pPr>
      <w:bookmarkStart w:id="251" w:name="_Toc92978221"/>
      <w:bookmarkStart w:id="252" w:name="_Toc92979033"/>
      <w:r>
        <w:t xml:space="preserve">RAN2 to discuss </w:t>
      </w:r>
      <w:r w:rsidR="004A4D6F">
        <w:t>the inclusion of one or more of the following PUSCH resource parameters</w:t>
      </w:r>
      <w:r>
        <w:t>:</w:t>
      </w:r>
      <w:bookmarkEnd w:id="251"/>
      <w:bookmarkEnd w:id="252"/>
    </w:p>
    <w:p w14:paraId="4D808C3F" w14:textId="77777777" w:rsidR="004A4D6F" w:rsidRDefault="004A4D6F" w:rsidP="004A4D6F">
      <w:pPr>
        <w:pStyle w:val="Proposal"/>
        <w:numPr>
          <w:ilvl w:val="1"/>
          <w:numId w:val="10"/>
        </w:numPr>
      </w:pPr>
      <w:bookmarkStart w:id="253" w:name="_Toc92978222"/>
      <w:bookmarkStart w:id="254" w:name="_Toc92979034"/>
      <w:proofErr w:type="spellStart"/>
      <w:r>
        <w:t>msgA</w:t>
      </w:r>
      <w:proofErr w:type="spellEnd"/>
      <w:r>
        <w:t>-MCS (4 bits)</w:t>
      </w:r>
      <w:bookmarkEnd w:id="253"/>
      <w:bookmarkEnd w:id="254"/>
    </w:p>
    <w:p w14:paraId="57912FCA" w14:textId="77777777" w:rsidR="004A4D6F" w:rsidRDefault="004A4D6F" w:rsidP="004A4D6F">
      <w:pPr>
        <w:pStyle w:val="Proposal"/>
        <w:numPr>
          <w:ilvl w:val="1"/>
          <w:numId w:val="10"/>
        </w:numPr>
      </w:pPr>
      <w:bookmarkStart w:id="255" w:name="_Toc92978223"/>
      <w:bookmarkStart w:id="256" w:name="_Toc92979035"/>
      <w:proofErr w:type="spellStart"/>
      <w:r>
        <w:t>nrofPRBs</w:t>
      </w:r>
      <w:proofErr w:type="spellEnd"/>
      <w:r>
        <w:t>-</w:t>
      </w:r>
      <w:proofErr w:type="spellStart"/>
      <w:r>
        <w:t>PerMsgA</w:t>
      </w:r>
      <w:proofErr w:type="spellEnd"/>
      <w:r>
        <w:t>-PO (5 bits)</w:t>
      </w:r>
      <w:bookmarkEnd w:id="255"/>
      <w:bookmarkEnd w:id="256"/>
    </w:p>
    <w:p w14:paraId="77E34F97" w14:textId="77777777" w:rsidR="004A4D6F" w:rsidRDefault="004A4D6F" w:rsidP="004A4D6F">
      <w:pPr>
        <w:pStyle w:val="Proposal"/>
        <w:numPr>
          <w:ilvl w:val="1"/>
          <w:numId w:val="10"/>
        </w:numPr>
      </w:pPr>
      <w:bookmarkStart w:id="257" w:name="_Toc92978224"/>
      <w:bookmarkStart w:id="258" w:name="_Toc92979036"/>
      <w:proofErr w:type="spellStart"/>
      <w:r>
        <w:t>msgA</w:t>
      </w:r>
      <w:proofErr w:type="spellEnd"/>
      <w:r>
        <w:t>-PUSCH-</w:t>
      </w:r>
      <w:proofErr w:type="spellStart"/>
      <w:r>
        <w:t>TimeDomainAllocation</w:t>
      </w:r>
      <w:proofErr w:type="spellEnd"/>
      <w:r>
        <w:t xml:space="preserve"> (4 bits)</w:t>
      </w:r>
      <w:bookmarkEnd w:id="257"/>
      <w:bookmarkEnd w:id="258"/>
    </w:p>
    <w:p w14:paraId="667153AE" w14:textId="77777777" w:rsidR="004A4D6F" w:rsidRDefault="004A4D6F" w:rsidP="004A4D6F">
      <w:pPr>
        <w:pStyle w:val="Proposal"/>
        <w:numPr>
          <w:ilvl w:val="1"/>
          <w:numId w:val="10"/>
        </w:numPr>
      </w:pPr>
      <w:bookmarkStart w:id="259" w:name="_Toc92978225"/>
      <w:bookmarkStart w:id="260" w:name="_Toc92979037"/>
      <w:proofErr w:type="spellStart"/>
      <w:r>
        <w:t>frequencyStartMsgA</w:t>
      </w:r>
      <w:proofErr w:type="spellEnd"/>
      <w:r>
        <w:t>-PUSCH (9 bits)</w:t>
      </w:r>
      <w:bookmarkEnd w:id="259"/>
      <w:bookmarkEnd w:id="260"/>
    </w:p>
    <w:p w14:paraId="47F5A9C3" w14:textId="7DA256AA" w:rsidR="004A4D6F" w:rsidRDefault="004A4D6F" w:rsidP="00874026">
      <w:pPr>
        <w:pStyle w:val="Proposal"/>
        <w:numPr>
          <w:ilvl w:val="1"/>
          <w:numId w:val="10"/>
        </w:numPr>
      </w:pPr>
      <w:bookmarkStart w:id="261" w:name="_Toc92978226"/>
      <w:bookmarkStart w:id="262" w:name="_Toc92979038"/>
      <w:proofErr w:type="spellStart"/>
      <w:r>
        <w:t>nrofMsgA</w:t>
      </w:r>
      <w:proofErr w:type="spellEnd"/>
      <w:r>
        <w:t>-PO-FDM (2 bits)</w:t>
      </w:r>
      <w:bookmarkEnd w:id="261"/>
      <w:bookmarkEnd w:id="262"/>
    </w:p>
    <w:p w14:paraId="0C62ECBE" w14:textId="77777777" w:rsidR="00C94F37" w:rsidRDefault="00C94F37" w:rsidP="00637908">
      <w:pPr>
        <w:jc w:val="both"/>
        <w:rPr>
          <w:rFonts w:ascii="Arial" w:hAnsi="Arial" w:cs="Arial"/>
        </w:rPr>
      </w:pPr>
    </w:p>
    <w:p w14:paraId="64993947" w14:textId="1DB7FF46" w:rsidR="00C94F37" w:rsidRDefault="005D65E6" w:rsidP="00637908">
      <w:pPr>
        <w:jc w:val="both"/>
        <w:rPr>
          <w:rFonts w:ascii="Arial" w:hAnsi="Arial" w:cs="Arial"/>
        </w:rPr>
      </w:pPr>
      <w:r>
        <w:rPr>
          <w:rFonts w:ascii="Arial" w:hAnsi="Arial" w:cs="Arial"/>
        </w:rPr>
        <w:t xml:space="preserve">One company has brought up </w:t>
      </w:r>
      <w:r w:rsidR="004E2A71">
        <w:rPr>
          <w:rFonts w:ascii="Arial" w:hAnsi="Arial" w:cs="Arial"/>
        </w:rPr>
        <w:t xml:space="preserve">the clarification regarding when the UE shall set the </w:t>
      </w:r>
      <w:proofErr w:type="spellStart"/>
      <w:r w:rsidR="004E2A71">
        <w:rPr>
          <w:rFonts w:ascii="Arial" w:hAnsi="Arial" w:cs="Arial"/>
        </w:rPr>
        <w:t>contentionDetected</w:t>
      </w:r>
      <w:proofErr w:type="spellEnd"/>
      <w:r w:rsidR="004E2A71">
        <w:rPr>
          <w:rFonts w:ascii="Arial" w:hAnsi="Arial" w:cs="Arial"/>
        </w:rPr>
        <w:t xml:space="preserve"> flag to TRUE while using the 2 step RA procedure. Their argument for doing so is that this condition is not clear in the MAC specification.</w:t>
      </w:r>
    </w:p>
    <w:p w14:paraId="784A68B2" w14:textId="1529FFD4" w:rsidR="004E2A71" w:rsidRPr="004E2A71" w:rsidRDefault="004E2A71" w:rsidP="00A746B5">
      <w:pPr>
        <w:pStyle w:val="ListParagraph"/>
        <w:numPr>
          <w:ilvl w:val="0"/>
          <w:numId w:val="35"/>
        </w:numPr>
        <w:jc w:val="both"/>
        <w:rPr>
          <w:rFonts w:ascii="Arial" w:hAnsi="Arial" w:cs="Arial"/>
          <w:sz w:val="20"/>
          <w:szCs w:val="20"/>
        </w:rPr>
      </w:pPr>
      <w:r w:rsidRPr="004E2A71">
        <w:rPr>
          <w:rFonts w:ascii="Arial" w:hAnsi="Arial" w:cs="Arial"/>
          <w:sz w:val="20"/>
          <w:szCs w:val="20"/>
        </w:rPr>
        <w:t>The field contentionDetected corresponding to 2</w:t>
      </w:r>
      <w:r w:rsidR="005814D5" w:rsidRPr="005814D5">
        <w:rPr>
          <w:rFonts w:ascii="Arial" w:hAnsi="Arial" w:cs="Arial"/>
          <w:sz w:val="20"/>
          <w:szCs w:val="20"/>
          <w:lang w:val="en-US"/>
        </w:rPr>
        <w:t>-</w:t>
      </w:r>
      <w:r w:rsidRPr="004E2A71">
        <w:rPr>
          <w:rFonts w:ascii="Arial" w:hAnsi="Arial" w:cs="Arial"/>
          <w:sz w:val="20"/>
          <w:szCs w:val="20"/>
        </w:rPr>
        <w:t>S</w:t>
      </w:r>
      <w:proofErr w:type="spellStart"/>
      <w:r w:rsidR="005814D5" w:rsidRPr="005814D5">
        <w:rPr>
          <w:rFonts w:ascii="Arial" w:hAnsi="Arial" w:cs="Arial"/>
          <w:sz w:val="20"/>
          <w:szCs w:val="20"/>
          <w:lang w:val="en-US"/>
        </w:rPr>
        <w:t>tep</w:t>
      </w:r>
      <w:proofErr w:type="spellEnd"/>
      <w:r w:rsidR="005814D5" w:rsidRPr="005814D5">
        <w:rPr>
          <w:rFonts w:ascii="Arial" w:hAnsi="Arial" w:cs="Arial"/>
          <w:sz w:val="20"/>
          <w:szCs w:val="20"/>
          <w:lang w:val="en-US"/>
        </w:rPr>
        <w:t xml:space="preserve"> </w:t>
      </w:r>
      <w:r w:rsidRPr="004E2A71">
        <w:rPr>
          <w:rFonts w:ascii="Arial" w:hAnsi="Arial" w:cs="Arial"/>
          <w:sz w:val="20"/>
          <w:szCs w:val="20"/>
        </w:rPr>
        <w:t>RA is set to TRUE</w:t>
      </w:r>
      <w:r w:rsidR="00821551">
        <w:rPr>
          <w:rFonts w:ascii="Arial" w:hAnsi="Arial" w:cs="Arial"/>
          <w:sz w:val="20"/>
          <w:szCs w:val="20"/>
          <w:lang w:val="en-US"/>
        </w:rPr>
        <w:t xml:space="preserve"> (Samsung </w:t>
      </w:r>
      <w:r w:rsidR="00821551">
        <w:rPr>
          <w:rFonts w:ascii="Arial" w:hAnsi="Arial" w:cs="Arial"/>
          <w:sz w:val="20"/>
          <w:szCs w:val="20"/>
          <w:lang w:val="en-US"/>
        </w:rPr>
        <w:fldChar w:fldCharType="begin"/>
      </w:r>
      <w:r w:rsidR="00821551">
        <w:rPr>
          <w:rFonts w:ascii="Arial" w:hAnsi="Arial" w:cs="Arial"/>
          <w:sz w:val="20"/>
          <w:szCs w:val="20"/>
          <w:lang w:val="en-US"/>
        </w:rPr>
        <w:instrText xml:space="preserve"> REF _Ref92950576 \r \h </w:instrText>
      </w:r>
      <w:r w:rsidR="00821551">
        <w:rPr>
          <w:rFonts w:ascii="Arial" w:hAnsi="Arial" w:cs="Arial"/>
          <w:sz w:val="20"/>
          <w:szCs w:val="20"/>
          <w:lang w:val="en-US"/>
        </w:rPr>
      </w:r>
      <w:r w:rsidR="00821551">
        <w:rPr>
          <w:rFonts w:ascii="Arial" w:hAnsi="Arial" w:cs="Arial"/>
          <w:sz w:val="20"/>
          <w:szCs w:val="20"/>
          <w:lang w:val="en-US"/>
        </w:rPr>
        <w:fldChar w:fldCharType="separate"/>
      </w:r>
      <w:r w:rsidR="00A513D7">
        <w:rPr>
          <w:rFonts w:ascii="Arial" w:hAnsi="Arial" w:cs="Arial"/>
          <w:sz w:val="20"/>
          <w:szCs w:val="20"/>
          <w:lang w:val="en-US"/>
        </w:rPr>
        <w:t>[3]</w:t>
      </w:r>
      <w:r w:rsidR="00821551">
        <w:rPr>
          <w:rFonts w:ascii="Arial" w:hAnsi="Arial" w:cs="Arial"/>
          <w:sz w:val="20"/>
          <w:szCs w:val="20"/>
          <w:lang w:val="en-US"/>
        </w:rPr>
        <w:fldChar w:fldCharType="end"/>
      </w:r>
      <w:r w:rsidR="00821551">
        <w:rPr>
          <w:rFonts w:ascii="Arial" w:hAnsi="Arial" w:cs="Arial"/>
          <w:sz w:val="20"/>
          <w:szCs w:val="20"/>
          <w:lang w:val="en-US"/>
        </w:rPr>
        <w:t>)</w:t>
      </w:r>
      <w:r w:rsidRPr="004E2A71">
        <w:rPr>
          <w:rFonts w:ascii="Arial" w:hAnsi="Arial" w:cs="Arial"/>
          <w:sz w:val="20"/>
          <w:szCs w:val="20"/>
        </w:rPr>
        <w:t>,</w:t>
      </w:r>
    </w:p>
    <w:p w14:paraId="599F7218" w14:textId="77777777" w:rsidR="004E2A71" w:rsidRPr="004E2A71" w:rsidRDefault="004E2A71" w:rsidP="00A746B5">
      <w:pPr>
        <w:pStyle w:val="ListParagraph"/>
        <w:numPr>
          <w:ilvl w:val="1"/>
          <w:numId w:val="35"/>
        </w:numPr>
        <w:jc w:val="both"/>
        <w:rPr>
          <w:rFonts w:ascii="Arial" w:hAnsi="Arial" w:cs="Arial"/>
          <w:sz w:val="20"/>
          <w:szCs w:val="20"/>
        </w:rPr>
      </w:pPr>
      <w:r w:rsidRPr="004E2A71">
        <w:rPr>
          <w:rFonts w:ascii="Arial" w:hAnsi="Arial" w:cs="Arial"/>
          <w:sz w:val="20"/>
          <w:szCs w:val="20"/>
        </w:rPr>
        <w:t xml:space="preserve">if msgB-ResponseWindow expires (and/or UE has received successRAR but does not include its contention resolution identity), or </w:t>
      </w:r>
    </w:p>
    <w:p w14:paraId="36C8F493" w14:textId="54E8DF41" w:rsidR="004E2A71" w:rsidRPr="004E2A71" w:rsidRDefault="004E2A71" w:rsidP="00A746B5">
      <w:pPr>
        <w:pStyle w:val="ListParagraph"/>
        <w:numPr>
          <w:ilvl w:val="1"/>
          <w:numId w:val="35"/>
        </w:numPr>
        <w:jc w:val="both"/>
        <w:rPr>
          <w:rFonts w:ascii="Arial" w:hAnsi="Arial" w:cs="Arial"/>
          <w:sz w:val="20"/>
          <w:szCs w:val="20"/>
        </w:rPr>
      </w:pPr>
      <w:r w:rsidRPr="004E2A71">
        <w:rPr>
          <w:rFonts w:ascii="Arial" w:hAnsi="Arial" w:cs="Arial"/>
          <w:sz w:val="20"/>
          <w:szCs w:val="20"/>
        </w:rPr>
        <w:t>if fallbackRAR is received for this attempt and contention resolution timer expires</w:t>
      </w:r>
    </w:p>
    <w:p w14:paraId="5A5A3781" w14:textId="77777777" w:rsidR="008A6CCB" w:rsidRDefault="008A6CCB" w:rsidP="00637908">
      <w:pPr>
        <w:jc w:val="both"/>
        <w:rPr>
          <w:rFonts w:ascii="Arial" w:hAnsi="Arial" w:cs="Arial"/>
        </w:rPr>
      </w:pPr>
    </w:p>
    <w:p w14:paraId="11FD1E42" w14:textId="7780B7E5" w:rsidR="00C94F37" w:rsidRDefault="008A6CCB" w:rsidP="00637908">
      <w:pPr>
        <w:jc w:val="both"/>
        <w:rPr>
          <w:rFonts w:ascii="Arial" w:hAnsi="Arial" w:cs="Arial"/>
        </w:rPr>
      </w:pPr>
      <w:r>
        <w:rPr>
          <w:rFonts w:ascii="Arial" w:hAnsi="Arial" w:cs="Arial"/>
        </w:rPr>
        <w:t>Rapporteur proposes to check the necessity of such a clarification</w:t>
      </w:r>
      <w:r w:rsidR="00D2367C">
        <w:rPr>
          <w:lang w:eastAsia="ko-KR"/>
        </w:rPr>
        <w:t>.</w:t>
      </w:r>
    </w:p>
    <w:p w14:paraId="02B86919" w14:textId="77777777" w:rsidR="00091833" w:rsidRDefault="008A6CCB" w:rsidP="008A6CCB">
      <w:pPr>
        <w:pStyle w:val="Proposal"/>
      </w:pPr>
      <w:bookmarkStart w:id="263" w:name="_Toc92978227"/>
      <w:bookmarkStart w:id="264" w:name="_Toc92979039"/>
      <w:r>
        <w:t xml:space="preserve">RAN2 to discuss whether it is necessary or not to clarify when the UE sets the </w:t>
      </w:r>
      <w:proofErr w:type="spellStart"/>
      <w:r>
        <w:t>contentionDetected</w:t>
      </w:r>
      <w:proofErr w:type="spellEnd"/>
      <w:r>
        <w:t xml:space="preserve"> flag to TRUE for 2 step RA procedure</w:t>
      </w:r>
      <w:r w:rsidR="00091833">
        <w:t>, e.g.</w:t>
      </w:r>
      <w:bookmarkEnd w:id="263"/>
      <w:bookmarkEnd w:id="264"/>
    </w:p>
    <w:p w14:paraId="097373B0" w14:textId="77777777" w:rsidR="00091833" w:rsidRPr="00091833" w:rsidRDefault="008A6CCB" w:rsidP="00091833">
      <w:pPr>
        <w:pStyle w:val="Proposal"/>
        <w:numPr>
          <w:ilvl w:val="1"/>
          <w:numId w:val="10"/>
        </w:numPr>
      </w:pPr>
      <w:bookmarkStart w:id="265" w:name="_Toc92978228"/>
      <w:bookmarkStart w:id="266" w:name="_Toc92979040"/>
      <w:r w:rsidRPr="004E2A71">
        <w:rPr>
          <w:rFonts w:cs="Arial"/>
        </w:rPr>
        <w:t xml:space="preserve">if </w:t>
      </w:r>
      <w:proofErr w:type="spellStart"/>
      <w:r w:rsidRPr="004E2A71">
        <w:rPr>
          <w:rFonts w:cs="Arial"/>
        </w:rPr>
        <w:t>msgB-ResponseWindow</w:t>
      </w:r>
      <w:proofErr w:type="spellEnd"/>
      <w:r w:rsidRPr="004E2A71">
        <w:rPr>
          <w:rFonts w:cs="Arial"/>
        </w:rPr>
        <w:t xml:space="preserve"> expires (and/or UE has received </w:t>
      </w:r>
      <w:proofErr w:type="spellStart"/>
      <w:r w:rsidRPr="004E2A71">
        <w:rPr>
          <w:rFonts w:cs="Arial"/>
        </w:rPr>
        <w:t>successRAR</w:t>
      </w:r>
      <w:proofErr w:type="spellEnd"/>
      <w:r w:rsidRPr="004E2A71">
        <w:rPr>
          <w:rFonts w:cs="Arial"/>
        </w:rPr>
        <w:t xml:space="preserve"> but does not include its contention resolution identity)</w:t>
      </w:r>
      <w:bookmarkEnd w:id="265"/>
      <w:bookmarkEnd w:id="266"/>
    </w:p>
    <w:p w14:paraId="189A2513" w14:textId="2D29CC67" w:rsidR="008A6CCB" w:rsidRDefault="00AD219C" w:rsidP="00091833">
      <w:pPr>
        <w:pStyle w:val="Proposal"/>
        <w:numPr>
          <w:ilvl w:val="1"/>
          <w:numId w:val="10"/>
        </w:numPr>
      </w:pPr>
      <w:bookmarkStart w:id="267" w:name="_Toc92978229"/>
      <w:bookmarkStart w:id="268" w:name="_Toc92979041"/>
      <w:r w:rsidRPr="004E2A71">
        <w:rPr>
          <w:rFonts w:cs="Arial"/>
        </w:rPr>
        <w:t xml:space="preserve">if </w:t>
      </w:r>
      <w:proofErr w:type="spellStart"/>
      <w:r w:rsidRPr="004E2A71">
        <w:rPr>
          <w:rFonts w:cs="Arial"/>
        </w:rPr>
        <w:t>fallbackRAR</w:t>
      </w:r>
      <w:proofErr w:type="spellEnd"/>
      <w:r w:rsidRPr="004E2A71">
        <w:rPr>
          <w:rFonts w:cs="Arial"/>
        </w:rPr>
        <w:t xml:space="preserve"> is received for this attempt and contention resolution timer expires</w:t>
      </w:r>
      <w:r>
        <w:t>.</w:t>
      </w:r>
      <w:bookmarkEnd w:id="267"/>
      <w:bookmarkEnd w:id="268"/>
    </w:p>
    <w:p w14:paraId="6CC12BE8" w14:textId="77777777" w:rsidR="00B26040" w:rsidRDefault="00B26040" w:rsidP="00637908">
      <w:pPr>
        <w:jc w:val="both"/>
        <w:rPr>
          <w:rFonts w:ascii="Arial" w:hAnsi="Arial" w:cs="Arial"/>
        </w:rPr>
      </w:pPr>
    </w:p>
    <w:p w14:paraId="5932B6AB" w14:textId="0F846BA3" w:rsidR="00074DDD" w:rsidRDefault="005F76D2" w:rsidP="005F76D2">
      <w:pPr>
        <w:pStyle w:val="Heading4"/>
      </w:pPr>
      <w:r>
        <w:lastRenderedPageBreak/>
        <w:t xml:space="preserve">2.3.2.2 </w:t>
      </w:r>
      <w:r w:rsidR="00074DDD">
        <w:t>On-demand SI</w:t>
      </w:r>
    </w:p>
    <w:p w14:paraId="5B2825F9" w14:textId="77777777" w:rsidR="00074DDD" w:rsidRDefault="00074DDD" w:rsidP="00074DDD">
      <w:pPr>
        <w:jc w:val="both"/>
        <w:rPr>
          <w:rFonts w:ascii="Arial" w:hAnsi="Arial" w:cs="Arial"/>
          <w:bCs/>
          <w:lang w:eastAsia="zh-CN"/>
        </w:rPr>
      </w:pPr>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sidR="00A513D7">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036880F7" w14:textId="1E8660FF" w:rsidR="00074DDD" w:rsidRPr="005B43F0" w:rsidRDefault="00074DDD" w:rsidP="005B43F0">
      <w:pPr>
        <w:pStyle w:val="Proposal"/>
      </w:pPr>
      <w:bookmarkStart w:id="269" w:name="_Toc92978270"/>
      <w:bookmarkStart w:id="270" w:name="_Toc92979042"/>
      <w:r w:rsidRPr="00074DDD">
        <w:rPr>
          <w:rFonts w:cs="Arial"/>
        </w:rPr>
        <w:t>RAN2 discuss the necessity of a new capability bit for on-demand SI request enhancement of the RA reporting</w:t>
      </w:r>
      <w:bookmarkEnd w:id="269"/>
      <w:r w:rsidR="005B43F0">
        <w:t>.</w:t>
      </w:r>
      <w:bookmarkEnd w:id="270"/>
    </w:p>
    <w:p w14:paraId="5CB5FCD9" w14:textId="62B38A3A" w:rsidR="005F76D2" w:rsidRDefault="00074DDD" w:rsidP="005F76D2">
      <w:pPr>
        <w:pStyle w:val="Heading4"/>
      </w:pPr>
      <w:r>
        <w:t xml:space="preserve">2.3.2.3 </w:t>
      </w:r>
      <w:r w:rsidR="005F76D2">
        <w:t>Other RA-related topics</w:t>
      </w:r>
    </w:p>
    <w:p w14:paraId="6B4CF253" w14:textId="520CBD80" w:rsidR="005F76D2" w:rsidRPr="00C56FEE" w:rsidRDefault="005F76D2" w:rsidP="005F76D2">
      <w:pPr>
        <w:rPr>
          <w:rFonts w:ascii="Arial" w:hAnsi="Arial" w:cs="Arial"/>
        </w:rPr>
      </w:pPr>
      <w:r w:rsidRPr="00C56FEE">
        <w:rPr>
          <w:rFonts w:ascii="Arial" w:hAnsi="Arial" w:cs="Arial"/>
        </w:rPr>
        <w:t xml:space="preserve">In </w:t>
      </w:r>
      <w:r w:rsidRPr="00C56FEE">
        <w:rPr>
          <w:rFonts w:ascii="Arial" w:hAnsi="Arial" w:cs="Arial"/>
        </w:rPr>
        <w:fldChar w:fldCharType="begin"/>
      </w:r>
      <w:r w:rsidRPr="00C56FEE">
        <w:rPr>
          <w:rFonts w:ascii="Arial" w:hAnsi="Arial" w:cs="Arial"/>
        </w:rPr>
        <w:instrText xml:space="preserve"> REF _Ref92968250 \r \h </w:instrText>
      </w:r>
      <w:r w:rsidR="00C56FEE">
        <w:rPr>
          <w:rFonts w:ascii="Arial" w:hAnsi="Arial" w:cs="Arial"/>
        </w:rPr>
        <w:instrText xml:space="preserve"> \* MERGEFORMAT </w:instrText>
      </w:r>
      <w:r w:rsidRPr="00C56FEE">
        <w:rPr>
          <w:rFonts w:ascii="Arial" w:hAnsi="Arial" w:cs="Arial"/>
        </w:rPr>
      </w:r>
      <w:r w:rsidRPr="00C56FEE">
        <w:rPr>
          <w:rFonts w:ascii="Arial" w:hAnsi="Arial" w:cs="Arial"/>
        </w:rPr>
        <w:fldChar w:fldCharType="separate"/>
      </w:r>
      <w:r w:rsidR="00A513D7">
        <w:rPr>
          <w:rFonts w:ascii="Arial" w:hAnsi="Arial" w:cs="Arial"/>
        </w:rPr>
        <w:t>[34]</w:t>
      </w:r>
      <w:r w:rsidRPr="00C56FEE">
        <w:rPr>
          <w:rFonts w:ascii="Arial" w:hAnsi="Arial" w:cs="Arial"/>
        </w:rPr>
        <w:fldChar w:fldCharType="end"/>
      </w:r>
      <w:r w:rsidRPr="00C56FEE">
        <w:rPr>
          <w:rFonts w:ascii="Arial" w:hAnsi="Arial" w:cs="Arial"/>
        </w:rPr>
        <w:t xml:space="preserve">, Ericsson proposes that the UE includes the </w:t>
      </w:r>
      <w:proofErr w:type="spellStart"/>
      <w:r w:rsidRPr="00C56FEE">
        <w:rPr>
          <w:rFonts w:ascii="Arial" w:hAnsi="Arial" w:cs="Arial"/>
        </w:rPr>
        <w:t>SpCell</w:t>
      </w:r>
      <w:proofErr w:type="spellEnd"/>
      <w:r w:rsidRPr="00C56FEE">
        <w:rPr>
          <w:rFonts w:ascii="Arial" w:hAnsi="Arial" w:cs="Arial"/>
        </w:rPr>
        <w:t xml:space="preserve"> identifier in the RA report in case the RA procedure was performed in an </w:t>
      </w:r>
      <w:proofErr w:type="spellStart"/>
      <w:r w:rsidRPr="00C56FEE">
        <w:rPr>
          <w:rFonts w:ascii="Arial" w:hAnsi="Arial" w:cs="Arial"/>
        </w:rPr>
        <w:t>SCell</w:t>
      </w:r>
      <w:proofErr w:type="spellEnd"/>
      <w:r w:rsidRPr="00C56FEE">
        <w:rPr>
          <w:rFonts w:ascii="Arial" w:hAnsi="Arial" w:cs="Arial"/>
        </w:rPr>
        <w:t xml:space="preserve"> of the MCG or SCG. </w:t>
      </w:r>
    </w:p>
    <w:p w14:paraId="46861114" w14:textId="7F8548D7" w:rsidR="005F76D2" w:rsidRPr="005F76D2" w:rsidRDefault="005F76D2" w:rsidP="005F76D2">
      <w:pPr>
        <w:pStyle w:val="Proposal"/>
      </w:pPr>
      <w:bookmarkStart w:id="271" w:name="_Toc92978230"/>
      <w:bookmarkStart w:id="272" w:name="_Toc92979043"/>
      <w:r>
        <w:t xml:space="preserve">The UE includes </w:t>
      </w:r>
      <w:r w:rsidRPr="00111A2B">
        <w:t xml:space="preserve">the </w:t>
      </w:r>
      <w:proofErr w:type="spellStart"/>
      <w:r>
        <w:t>Sp</w:t>
      </w:r>
      <w:r w:rsidRPr="00111A2B">
        <w:t>Cell</w:t>
      </w:r>
      <w:proofErr w:type="spellEnd"/>
      <w:r w:rsidRPr="00111A2B">
        <w:t xml:space="preserve"> </w:t>
      </w:r>
      <w:r>
        <w:t xml:space="preserve">identifier </w:t>
      </w:r>
      <w:r w:rsidRPr="00111A2B">
        <w:t xml:space="preserve">in the RA report in case the RA </w:t>
      </w:r>
      <w:r>
        <w:t xml:space="preserve">procedure was performed </w:t>
      </w:r>
      <w:r w:rsidRPr="00111A2B">
        <w:t xml:space="preserve">in an </w:t>
      </w:r>
      <w:proofErr w:type="spellStart"/>
      <w:r w:rsidRPr="00111A2B">
        <w:t>SCell</w:t>
      </w:r>
      <w:proofErr w:type="spellEnd"/>
      <w:r>
        <w:t xml:space="preserve"> of the MCG or SCG.</w:t>
      </w:r>
      <w:bookmarkEnd w:id="271"/>
      <w:bookmarkEnd w:id="272"/>
    </w:p>
    <w:p w14:paraId="276208DF" w14:textId="76FB26A1" w:rsidR="00074DDD" w:rsidRDefault="00074DDD" w:rsidP="00637908">
      <w:pPr>
        <w:jc w:val="both"/>
        <w:rPr>
          <w:rFonts w:ascii="Arial" w:hAnsi="Arial" w:cs="Arial"/>
        </w:rPr>
      </w:pPr>
    </w:p>
    <w:p w14:paraId="71410948" w14:textId="70D9853C" w:rsidR="00B26040" w:rsidRDefault="00486CF4" w:rsidP="00637908">
      <w:pPr>
        <w:jc w:val="both"/>
        <w:rPr>
          <w:rFonts w:ascii="Arial" w:hAnsi="Arial" w:cs="Arial"/>
        </w:rPr>
      </w:pPr>
      <w:r w:rsidRPr="002E2199">
        <w:rPr>
          <w:rFonts w:ascii="Arial" w:hAnsi="Arial" w:cs="Arial"/>
        </w:rPr>
        <w:t xml:space="preserve">Also, associated to the </w:t>
      </w:r>
      <w:r w:rsidR="00CC4B38" w:rsidRPr="002E2199">
        <w:rPr>
          <w:rFonts w:ascii="Arial" w:hAnsi="Arial" w:cs="Arial"/>
        </w:rPr>
        <w:t>RA report handling between different RATs, one company proposes the following</w:t>
      </w:r>
      <w:r w:rsidR="00091833">
        <w:rPr>
          <w:rFonts w:ascii="Arial" w:hAnsi="Arial" w:cs="Arial"/>
        </w:rPr>
        <w:t xml:space="preserve"> (</w:t>
      </w:r>
      <w:r w:rsidR="002E2199" w:rsidRPr="002E2199">
        <w:rPr>
          <w:rFonts w:ascii="Arial" w:hAnsi="Arial" w:cs="Arial"/>
          <w:lang w:val="en-US"/>
        </w:rPr>
        <w:t xml:space="preserve">ZTE </w:t>
      </w:r>
      <w:r w:rsidR="002E2199" w:rsidRPr="002E2199">
        <w:rPr>
          <w:rFonts w:ascii="Arial" w:hAnsi="Arial" w:cs="Arial"/>
          <w:lang w:val="en-US"/>
        </w:rPr>
        <w:fldChar w:fldCharType="begin"/>
      </w:r>
      <w:r w:rsidR="002E2199" w:rsidRPr="002E2199">
        <w:rPr>
          <w:rFonts w:ascii="Arial" w:hAnsi="Arial" w:cs="Arial"/>
          <w:lang w:val="en-US"/>
        </w:rPr>
        <w:instrText xml:space="preserve"> REF _Ref92951513 \r \h </w:instrText>
      </w:r>
      <w:r w:rsidR="002E2199" w:rsidRPr="002E2199">
        <w:rPr>
          <w:rFonts w:ascii="Arial" w:hAnsi="Arial" w:cs="Arial"/>
          <w:lang w:val="en-US"/>
        </w:rPr>
      </w:r>
      <w:r w:rsidR="002E2199" w:rsidRPr="002E2199">
        <w:rPr>
          <w:rFonts w:ascii="Arial" w:hAnsi="Arial" w:cs="Arial"/>
          <w:lang w:val="en-US"/>
        </w:rPr>
        <w:fldChar w:fldCharType="separate"/>
      </w:r>
      <w:r w:rsidR="00A513D7">
        <w:rPr>
          <w:rFonts w:ascii="Arial" w:hAnsi="Arial" w:cs="Arial"/>
          <w:lang w:val="en-US"/>
        </w:rPr>
        <w:t>[6]</w:t>
      </w:r>
      <w:r w:rsidR="002E2199" w:rsidRPr="002E2199">
        <w:rPr>
          <w:rFonts w:ascii="Arial" w:hAnsi="Arial" w:cs="Arial"/>
          <w:lang w:val="en-US"/>
        </w:rPr>
        <w:fldChar w:fldCharType="end"/>
      </w:r>
      <w:r w:rsidR="002E2199" w:rsidRPr="002E2199">
        <w:rPr>
          <w:rFonts w:ascii="Arial" w:hAnsi="Arial" w:cs="Arial"/>
          <w:lang w:val="en-US"/>
        </w:rPr>
        <w:t>)</w:t>
      </w:r>
      <w:r w:rsidR="002E2199" w:rsidRPr="002E2199">
        <w:rPr>
          <w:rFonts w:ascii="Arial" w:hAnsi="Arial" w:cs="Arial"/>
        </w:rPr>
        <w:t>.</w:t>
      </w:r>
    </w:p>
    <w:p w14:paraId="171D5352" w14:textId="776A88DF" w:rsidR="00CC4B38" w:rsidRPr="00CC4B38" w:rsidRDefault="00CC4B38" w:rsidP="00A746B5">
      <w:pPr>
        <w:pStyle w:val="ListParagraph"/>
        <w:numPr>
          <w:ilvl w:val="0"/>
          <w:numId w:val="35"/>
        </w:numPr>
        <w:spacing w:after="120"/>
        <w:rPr>
          <w:rFonts w:ascii="Arial" w:hAnsi="Arial" w:cs="Arial"/>
          <w:sz w:val="20"/>
          <w:szCs w:val="20"/>
          <w:lang w:val="en-US" w:eastAsia="zh-CN"/>
        </w:rPr>
      </w:pPr>
      <w:r w:rsidRPr="00CC4B38">
        <w:rPr>
          <w:rFonts w:ascii="Arial" w:hAnsi="Arial" w:cs="Arial"/>
          <w:sz w:val="20"/>
          <w:szCs w:val="20"/>
          <w:lang w:val="en-US" w:eastAsia="zh-CN"/>
        </w:rPr>
        <w:t xml:space="preserve">Confirm that UE reports all available RA-information (LTE RA information as well as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if available) to LTE node regardless if it is in DC or not.</w:t>
      </w:r>
    </w:p>
    <w:p w14:paraId="5B121F78" w14:textId="4D11C5BA" w:rsidR="00CC4B38" w:rsidRPr="00CC4B38" w:rsidRDefault="00CC4B38" w:rsidP="00A746B5">
      <w:pPr>
        <w:pStyle w:val="ListParagraph"/>
        <w:numPr>
          <w:ilvl w:val="0"/>
          <w:numId w:val="35"/>
        </w:numPr>
        <w:spacing w:after="156"/>
        <w:rPr>
          <w:rFonts w:ascii="Arial" w:hAnsi="Arial" w:cs="Arial"/>
          <w:sz w:val="20"/>
          <w:szCs w:val="20"/>
          <w:lang w:val="en-US" w:eastAsia="zh-CN"/>
        </w:rPr>
      </w:pPr>
      <w:r w:rsidRPr="00CC4B38">
        <w:rPr>
          <w:rFonts w:ascii="Arial" w:hAnsi="Arial" w:cs="Arial"/>
          <w:sz w:val="20"/>
          <w:szCs w:val="20"/>
          <w:lang w:val="en-US" w:eastAsia="zh-CN"/>
        </w:rPr>
        <w:t xml:space="preserve">When reporting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the cell identity of stored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is encoded in LTE format and put outside the </w:t>
      </w:r>
      <w:proofErr w:type="spellStart"/>
      <w:r w:rsidRPr="00CC4B38">
        <w:rPr>
          <w:rFonts w:ascii="Arial" w:hAnsi="Arial" w:cs="Arial"/>
          <w:sz w:val="20"/>
          <w:szCs w:val="20"/>
          <w:lang w:val="en-US" w:eastAsia="zh-CN"/>
        </w:rPr>
        <w:t>SgNB</w:t>
      </w:r>
      <w:proofErr w:type="spellEnd"/>
      <w:r w:rsidRPr="00CC4B38">
        <w:rPr>
          <w:rFonts w:ascii="Arial" w:hAnsi="Arial" w:cs="Arial"/>
          <w:sz w:val="20"/>
          <w:szCs w:val="20"/>
          <w:lang w:val="en-US" w:eastAsia="zh-CN"/>
        </w:rPr>
        <w:t xml:space="preserve"> RA-report container.</w:t>
      </w:r>
    </w:p>
    <w:p w14:paraId="4900E17F" w14:textId="30793A81" w:rsidR="00CC4B38" w:rsidRDefault="002E2199" w:rsidP="00CC4B38">
      <w:pPr>
        <w:jc w:val="both"/>
        <w:rPr>
          <w:rFonts w:ascii="Arial" w:hAnsi="Arial" w:cs="Arial"/>
        </w:rPr>
      </w:pPr>
      <w:r>
        <w:rPr>
          <w:rFonts w:ascii="Arial" w:hAnsi="Arial" w:cs="Arial"/>
        </w:rPr>
        <w:t>Based on this, the following proposals are made.</w:t>
      </w:r>
    </w:p>
    <w:p w14:paraId="6F88C8A8" w14:textId="6C06FA8C" w:rsidR="002E2199" w:rsidRDefault="002E2199" w:rsidP="002E2199">
      <w:pPr>
        <w:pStyle w:val="Proposal"/>
      </w:pPr>
      <w:bookmarkStart w:id="273" w:name="_Toc92978232"/>
      <w:bookmarkStart w:id="274" w:name="_Toc92979044"/>
      <w:r>
        <w:t xml:space="preserve">RAN2 confirms that </w:t>
      </w:r>
      <w:r w:rsidRPr="00CC4B38">
        <w:rPr>
          <w:rFonts w:cs="Arial"/>
          <w:lang w:val="en-US"/>
        </w:rPr>
        <w:t xml:space="preserve">UE reports all available RA-information (LTE RA information as well as </w:t>
      </w:r>
      <w:proofErr w:type="spellStart"/>
      <w:r w:rsidRPr="00CC4B38">
        <w:rPr>
          <w:rFonts w:cs="Arial"/>
          <w:lang w:val="en-US"/>
        </w:rPr>
        <w:t>SgNB</w:t>
      </w:r>
      <w:proofErr w:type="spellEnd"/>
      <w:r w:rsidRPr="00CC4B38">
        <w:rPr>
          <w:rFonts w:cs="Arial"/>
          <w:lang w:val="en-US"/>
        </w:rPr>
        <w:t xml:space="preserve"> RA-report if available) to LTE node regardless if it is in DC or not</w:t>
      </w:r>
      <w:r>
        <w:t>.</w:t>
      </w:r>
      <w:bookmarkEnd w:id="273"/>
      <w:bookmarkEnd w:id="274"/>
    </w:p>
    <w:p w14:paraId="62C6CCD6" w14:textId="30C92CC2" w:rsidR="002E2199" w:rsidRDefault="00483DAE" w:rsidP="002E2199">
      <w:pPr>
        <w:pStyle w:val="Proposal"/>
      </w:pPr>
      <w:bookmarkStart w:id="275" w:name="_Toc92978233"/>
      <w:bookmarkStart w:id="276" w:name="_Toc92979045"/>
      <w:r w:rsidRPr="00CC4B38">
        <w:rPr>
          <w:rFonts w:cs="Arial"/>
          <w:lang w:val="en-US"/>
        </w:rPr>
        <w:t xml:space="preserve">When reporting stored </w:t>
      </w:r>
      <w:proofErr w:type="spellStart"/>
      <w:r w:rsidRPr="00CC4B38">
        <w:rPr>
          <w:rFonts w:cs="Arial"/>
          <w:lang w:val="en-US"/>
        </w:rPr>
        <w:t>SgNB</w:t>
      </w:r>
      <w:proofErr w:type="spellEnd"/>
      <w:r w:rsidRPr="00CC4B38">
        <w:rPr>
          <w:rFonts w:cs="Arial"/>
          <w:lang w:val="en-US"/>
        </w:rPr>
        <w:t xml:space="preserve"> RA-report, the cell identity of stored </w:t>
      </w:r>
      <w:proofErr w:type="spellStart"/>
      <w:r w:rsidRPr="00CC4B38">
        <w:rPr>
          <w:rFonts w:cs="Arial"/>
          <w:lang w:val="en-US"/>
        </w:rPr>
        <w:t>SgNB</w:t>
      </w:r>
      <w:proofErr w:type="spellEnd"/>
      <w:r w:rsidRPr="00CC4B38">
        <w:rPr>
          <w:rFonts w:cs="Arial"/>
          <w:lang w:val="en-US"/>
        </w:rPr>
        <w:t xml:space="preserve"> RA-report is encoded in LTE format and put outside the </w:t>
      </w:r>
      <w:proofErr w:type="spellStart"/>
      <w:r w:rsidRPr="00CC4B38">
        <w:rPr>
          <w:rFonts w:cs="Arial"/>
          <w:lang w:val="en-US"/>
        </w:rPr>
        <w:t>SgNB</w:t>
      </w:r>
      <w:proofErr w:type="spellEnd"/>
      <w:r w:rsidRPr="00CC4B38">
        <w:rPr>
          <w:rFonts w:cs="Arial"/>
          <w:lang w:val="en-US"/>
        </w:rPr>
        <w:t xml:space="preserve"> RA-report container</w:t>
      </w:r>
      <w:r>
        <w:rPr>
          <w:rFonts w:cs="Arial"/>
          <w:lang w:val="en-US"/>
        </w:rPr>
        <w:t>.</w:t>
      </w:r>
      <w:bookmarkEnd w:id="275"/>
      <w:bookmarkEnd w:id="276"/>
    </w:p>
    <w:p w14:paraId="6BDD1718" w14:textId="77777777" w:rsidR="00483DAE" w:rsidRDefault="00483DAE" w:rsidP="00CC4B38">
      <w:pPr>
        <w:jc w:val="both"/>
        <w:rPr>
          <w:rFonts w:ascii="Arial" w:hAnsi="Arial" w:cs="Arial"/>
        </w:rPr>
      </w:pPr>
    </w:p>
    <w:p w14:paraId="769E47A8" w14:textId="269746D6" w:rsidR="00483DAE" w:rsidRDefault="00483DAE" w:rsidP="00CC4B38">
      <w:pPr>
        <w:jc w:val="both"/>
        <w:rPr>
          <w:rFonts w:ascii="Arial" w:hAnsi="Arial" w:cs="Arial"/>
        </w:rPr>
      </w:pPr>
      <w:r>
        <w:rPr>
          <w:rFonts w:ascii="Arial" w:hAnsi="Arial" w:cs="Arial"/>
        </w:rPr>
        <w:t>One company brings up the topic of impact of power sharing on RA procedure</w:t>
      </w:r>
      <w:r w:rsidR="00EF6C3C">
        <w:rPr>
          <w:rFonts w:ascii="Arial" w:hAnsi="Arial" w:cs="Arial"/>
        </w:rPr>
        <w:t xml:space="preserv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sidR="00A513D7">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16789CF6" w14:textId="232A7C06" w:rsidR="00483DAE" w:rsidRPr="00483DAE" w:rsidRDefault="00483DAE" w:rsidP="00A746B5">
      <w:pPr>
        <w:pStyle w:val="ListParagraph"/>
        <w:numPr>
          <w:ilvl w:val="0"/>
          <w:numId w:val="36"/>
        </w:numPr>
        <w:jc w:val="both"/>
        <w:rPr>
          <w:rFonts w:ascii="Arial" w:hAnsi="Arial" w:cs="Arial"/>
          <w:sz w:val="20"/>
          <w:szCs w:val="20"/>
        </w:rPr>
      </w:pPr>
      <w:r w:rsidRPr="00483DAE">
        <w:rPr>
          <w:rFonts w:ascii="Arial" w:hAnsi="Arial" w:cs="Arial"/>
          <w:sz w:val="20"/>
          <w:szCs w:val="20"/>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FE4B637" w14:textId="77777777" w:rsidR="00483DAE" w:rsidRPr="00483DAE" w:rsidRDefault="00483DAE" w:rsidP="00483DAE">
      <w:pPr>
        <w:pStyle w:val="ListParagraph"/>
        <w:jc w:val="both"/>
        <w:rPr>
          <w:rFonts w:ascii="Arial" w:hAnsi="Arial" w:cs="Arial"/>
        </w:rPr>
      </w:pPr>
    </w:p>
    <w:p w14:paraId="35C645E0" w14:textId="2674FE91" w:rsidR="002E2199" w:rsidRDefault="00483DAE" w:rsidP="00CC4B38">
      <w:pPr>
        <w:jc w:val="both"/>
        <w:rPr>
          <w:rFonts w:ascii="Arial" w:hAnsi="Arial" w:cs="Arial"/>
        </w:rPr>
      </w:pPr>
      <w:r>
        <w:rPr>
          <w:rFonts w:ascii="Arial" w:hAnsi="Arial" w:cs="Arial"/>
        </w:rPr>
        <w:t>This topic has not been discussed before in RAN2. Thus, rapporteur believes it might be too late for this release. However, the following proposal is made in this regard.</w:t>
      </w:r>
    </w:p>
    <w:p w14:paraId="7419F6B6" w14:textId="56EAC76B" w:rsidR="00483DAE" w:rsidRPr="0093219B" w:rsidRDefault="0093219B" w:rsidP="00483DAE">
      <w:pPr>
        <w:pStyle w:val="Proposal"/>
      </w:pPr>
      <w:bookmarkStart w:id="277" w:name="_Toc92978234"/>
      <w:bookmarkStart w:id="278" w:name="_Toc92979046"/>
      <w:r>
        <w:rPr>
          <w:lang w:val="en-US"/>
        </w:rPr>
        <w:t>RAN2 to decide whether to discuss the following new topic associated to RA report</w:t>
      </w:r>
      <w:r w:rsidR="00EF6C3C">
        <w:rPr>
          <w:lang w:val="en-US"/>
        </w:rPr>
        <w:t>:</w:t>
      </w:r>
      <w:bookmarkEnd w:id="277"/>
      <w:bookmarkEnd w:id="278"/>
    </w:p>
    <w:p w14:paraId="7B9A3BE2" w14:textId="2212B883" w:rsidR="005C198E" w:rsidRPr="00D6094A" w:rsidRDefault="0093219B" w:rsidP="00972FA2">
      <w:pPr>
        <w:pStyle w:val="Proposal"/>
        <w:numPr>
          <w:ilvl w:val="1"/>
          <w:numId w:val="10"/>
        </w:numPr>
      </w:pPr>
      <w:bookmarkStart w:id="279" w:name="_Toc92978235"/>
      <w:bookmarkStart w:id="280" w:name="_Toc92979047"/>
      <w:r w:rsidRPr="00483DAE">
        <w:rPr>
          <w:rFonts w:cs="Arial"/>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279"/>
      <w:bookmarkEnd w:id="280"/>
    </w:p>
    <w:p w14:paraId="2777A1FE" w14:textId="4A77CC81" w:rsidR="001470B1" w:rsidRDefault="001470B1" w:rsidP="00A746B5">
      <w:pPr>
        <w:pStyle w:val="Heading2"/>
        <w:numPr>
          <w:ilvl w:val="1"/>
          <w:numId w:val="27"/>
        </w:numPr>
        <w:rPr>
          <w:rFonts w:cs="Arial"/>
        </w:rPr>
      </w:pPr>
      <w:r>
        <w:rPr>
          <w:rFonts w:cs="Arial"/>
        </w:rPr>
        <w:t>Other WID related</w:t>
      </w:r>
    </w:p>
    <w:p w14:paraId="338E5176" w14:textId="60EA80F1" w:rsidR="001470B1" w:rsidRDefault="001470B1" w:rsidP="001470B1">
      <w:pPr>
        <w:pStyle w:val="Heading3"/>
      </w:pPr>
      <w:r>
        <w:t xml:space="preserve">2.4.1 </w:t>
      </w:r>
      <w:r w:rsidR="00E24C8A">
        <w:t xml:space="preserve">Proposals </w:t>
      </w:r>
      <w:r>
        <w:t>from #887.5</w:t>
      </w:r>
    </w:p>
    <w:p w14:paraId="4D097092" w14:textId="63CE8A4A" w:rsidR="00A1135B" w:rsidRPr="00A1135B" w:rsidRDefault="00A1135B" w:rsidP="00A1135B">
      <w:pPr>
        <w:rPr>
          <w:rFonts w:ascii="Arial" w:hAnsi="Arial" w:cs="Arial"/>
        </w:rPr>
      </w:pPr>
      <w:r w:rsidRPr="00A1135B">
        <w:rPr>
          <w:rFonts w:ascii="Arial" w:hAnsi="Arial" w:cs="Arial"/>
        </w:rPr>
        <w:t xml:space="preserve">In </w:t>
      </w:r>
      <w:r w:rsidRPr="003F51D5">
        <w:rPr>
          <w:rFonts w:ascii="Arial" w:hAnsi="Arial" w:cs="Arial"/>
          <w:highlight w:val="yellow"/>
        </w:rPr>
        <w:t>yellow</w:t>
      </w:r>
      <w:r w:rsidRPr="00A1135B">
        <w:rPr>
          <w:rFonts w:ascii="Arial" w:hAnsi="Arial" w:cs="Arial"/>
        </w:rPr>
        <w:t xml:space="preserve"> below the proposals from the email discussion 887.5</w:t>
      </w:r>
      <w:r>
        <w:rPr>
          <w:rFonts w:ascii="Arial" w:hAnsi="Arial" w:cs="Arial"/>
        </w:rPr>
        <w:t>.</w:t>
      </w:r>
    </w:p>
    <w:p w14:paraId="10E2D83D" w14:textId="77777777" w:rsidR="00832A1A" w:rsidRPr="00A1135B" w:rsidRDefault="00832A1A" w:rsidP="00832A1A">
      <w:pPr>
        <w:pStyle w:val="Proposal"/>
        <w:rPr>
          <w:highlight w:val="yellow"/>
        </w:rPr>
      </w:pPr>
      <w:bookmarkStart w:id="281" w:name="_Toc90578236"/>
      <w:bookmarkStart w:id="282" w:name="_Toc92978236"/>
      <w:bookmarkStart w:id="283" w:name="_Toc92979048"/>
      <w:r w:rsidRPr="00A1135B">
        <w:rPr>
          <w:highlight w:val="yellow"/>
          <w:lang w:val="en-US"/>
        </w:rPr>
        <w:t xml:space="preserve">The UE sets the </w:t>
      </w:r>
      <w:proofErr w:type="spellStart"/>
      <w:r w:rsidRPr="00A1135B">
        <w:rPr>
          <w:highlight w:val="yellow"/>
          <w:lang w:val="en-US"/>
        </w:rPr>
        <w:t>failureType</w:t>
      </w:r>
      <w:proofErr w:type="spellEnd"/>
      <w:r w:rsidRPr="00A1135B">
        <w:rPr>
          <w:highlight w:val="yellow"/>
          <w:lang w:val="en-US"/>
        </w:rPr>
        <w:t xml:space="preserve"> to </w:t>
      </w:r>
      <w:proofErr w:type="spellStart"/>
      <w:r w:rsidRPr="00A1135B">
        <w:rPr>
          <w:highlight w:val="yellow"/>
          <w:lang w:val="en-US"/>
        </w:rPr>
        <w:t>randomAccessProblem</w:t>
      </w:r>
      <w:proofErr w:type="spellEnd"/>
      <w:r w:rsidRPr="00A1135B">
        <w:rPr>
          <w:highlight w:val="yellow"/>
          <w:lang w:val="en-US"/>
        </w:rPr>
        <w:t xml:space="preserve"> if the UE initiates transmission of the </w:t>
      </w:r>
      <w:proofErr w:type="spellStart"/>
      <w:r w:rsidRPr="00A1135B">
        <w:rPr>
          <w:highlight w:val="yellow"/>
          <w:lang w:val="en-US"/>
        </w:rPr>
        <w:t>SCGFailureInformationNR</w:t>
      </w:r>
      <w:proofErr w:type="spellEnd"/>
      <w:r w:rsidRPr="00A1135B">
        <w:rPr>
          <w:highlight w:val="yellow"/>
          <w:lang w:val="en-US"/>
        </w:rPr>
        <w:t xml:space="preserve"> message to indicate the reason for declaring failure to be the </w:t>
      </w:r>
      <w:proofErr w:type="gramStart"/>
      <w:r w:rsidRPr="00A1135B">
        <w:rPr>
          <w:highlight w:val="yellow"/>
          <w:lang w:val="en-US"/>
        </w:rPr>
        <w:t>random access</w:t>
      </w:r>
      <w:proofErr w:type="gramEnd"/>
      <w:r w:rsidRPr="00A1135B">
        <w:rPr>
          <w:highlight w:val="yellow"/>
          <w:lang w:val="en-US"/>
        </w:rPr>
        <w:t xml:space="preserve"> problem from the SCG MAC even if T304 is running. Otherwise, if no </w:t>
      </w:r>
      <w:proofErr w:type="gramStart"/>
      <w:r w:rsidRPr="00A1135B">
        <w:rPr>
          <w:highlight w:val="yellow"/>
          <w:lang w:val="en-US"/>
        </w:rPr>
        <w:t>random access</w:t>
      </w:r>
      <w:proofErr w:type="gramEnd"/>
      <w:r w:rsidRPr="00A1135B">
        <w:rPr>
          <w:highlight w:val="yellow"/>
          <w:lang w:val="en-US"/>
        </w:rPr>
        <w:t xml:space="preserve"> problem has been detected at T304 expiry, the UE sets the </w:t>
      </w:r>
      <w:proofErr w:type="spellStart"/>
      <w:r w:rsidRPr="00A1135B">
        <w:rPr>
          <w:highlight w:val="yellow"/>
          <w:lang w:val="en-US"/>
        </w:rPr>
        <w:t>failureType</w:t>
      </w:r>
      <w:proofErr w:type="spellEnd"/>
      <w:r w:rsidRPr="00A1135B">
        <w:rPr>
          <w:highlight w:val="yellow"/>
          <w:lang w:val="en-US"/>
        </w:rPr>
        <w:t xml:space="preserve"> to </w:t>
      </w:r>
      <w:proofErr w:type="spellStart"/>
      <w:r w:rsidRPr="00A1135B">
        <w:rPr>
          <w:highlight w:val="yellow"/>
          <w:lang w:val="en-US"/>
        </w:rPr>
        <w:t>synchReconfigFailureSCG</w:t>
      </w:r>
      <w:proofErr w:type="spellEnd"/>
      <w:r w:rsidRPr="00A1135B">
        <w:rPr>
          <w:highlight w:val="yellow"/>
          <w:lang w:val="en-US"/>
        </w:rPr>
        <w:t>.</w:t>
      </w:r>
      <w:bookmarkEnd w:id="281"/>
      <w:bookmarkEnd w:id="282"/>
      <w:bookmarkEnd w:id="283"/>
    </w:p>
    <w:p w14:paraId="698E4E23" w14:textId="77777777" w:rsidR="00832A1A" w:rsidRPr="00A1135B" w:rsidRDefault="00832A1A" w:rsidP="00832A1A">
      <w:pPr>
        <w:pStyle w:val="Proposal"/>
        <w:numPr>
          <w:ilvl w:val="0"/>
          <w:numId w:val="0"/>
        </w:numPr>
        <w:ind w:left="1701"/>
        <w:rPr>
          <w:highlight w:val="yellow"/>
        </w:rPr>
      </w:pPr>
    </w:p>
    <w:p w14:paraId="1358747A" w14:textId="77777777" w:rsidR="00832A1A" w:rsidRPr="00A1135B" w:rsidRDefault="00832A1A" w:rsidP="00832A1A">
      <w:pPr>
        <w:pStyle w:val="Proposal"/>
        <w:rPr>
          <w:highlight w:val="yellow"/>
        </w:rPr>
      </w:pPr>
      <w:bookmarkStart w:id="284" w:name="_Toc90578237"/>
      <w:bookmarkStart w:id="285" w:name="_Toc92978237"/>
      <w:bookmarkStart w:id="286" w:name="_Toc92979049"/>
      <w:r w:rsidRPr="00A1135B">
        <w:rPr>
          <w:highlight w:val="yellow"/>
        </w:rPr>
        <w:t xml:space="preserve">The UE includes a </w:t>
      </w:r>
      <w:proofErr w:type="gramStart"/>
      <w:r w:rsidRPr="00A1135B">
        <w:rPr>
          <w:highlight w:val="yellow"/>
        </w:rPr>
        <w:t>1 bit</w:t>
      </w:r>
      <w:proofErr w:type="gramEnd"/>
      <w:r w:rsidRPr="00A1135B">
        <w:rPr>
          <w:highlight w:val="yellow"/>
        </w:rPr>
        <w:t xml:space="preserve"> flag in the </w:t>
      </w:r>
      <w:proofErr w:type="spellStart"/>
      <w:r w:rsidRPr="00A1135B">
        <w:rPr>
          <w:highlight w:val="yellow"/>
        </w:rPr>
        <w:t>SCGFailureInformation</w:t>
      </w:r>
      <w:proofErr w:type="spellEnd"/>
      <w:r w:rsidRPr="00A1135B">
        <w:rPr>
          <w:highlight w:val="yellow"/>
        </w:rPr>
        <w:t xml:space="preserve"> to indicate that the T304 was running when the UE declared the SCG failure due to random access problem indication in the SCG MAC.</w:t>
      </w:r>
      <w:bookmarkEnd w:id="284"/>
      <w:bookmarkEnd w:id="285"/>
      <w:bookmarkEnd w:id="286"/>
    </w:p>
    <w:p w14:paraId="198EDDBB" w14:textId="0E8AF8BC" w:rsidR="00832A1A" w:rsidRPr="00A1135B" w:rsidRDefault="00832A1A" w:rsidP="00832A1A">
      <w:pPr>
        <w:pStyle w:val="Proposal"/>
        <w:rPr>
          <w:highlight w:val="yellow"/>
        </w:rPr>
      </w:pPr>
      <w:bookmarkStart w:id="287" w:name="_Toc90578238"/>
      <w:bookmarkStart w:id="288" w:name="_Toc92978238"/>
      <w:bookmarkStart w:id="289" w:name="_Toc92979050"/>
      <w:r w:rsidRPr="00A1135B">
        <w:rPr>
          <w:highlight w:val="yellow"/>
        </w:rPr>
        <w:t xml:space="preserve">RAN2 to discuss the need to introduce an explicit capability indicator that indicates that the UE </w:t>
      </w:r>
      <w:proofErr w:type="gramStart"/>
      <w:r w:rsidRPr="00A1135B">
        <w:rPr>
          <w:highlight w:val="yellow"/>
        </w:rPr>
        <w:t>is capable of storing</w:t>
      </w:r>
      <w:proofErr w:type="gramEnd"/>
      <w:r w:rsidRPr="00A1135B">
        <w:rPr>
          <w:highlight w:val="yellow"/>
        </w:rPr>
        <w:t xml:space="preserve"> the </w:t>
      </w:r>
      <w:proofErr w:type="spellStart"/>
      <w:r w:rsidRPr="00A1135B">
        <w:rPr>
          <w:highlight w:val="yellow"/>
        </w:rPr>
        <w:t>PSCell</w:t>
      </w:r>
      <w:proofErr w:type="spellEnd"/>
      <w:r w:rsidRPr="00A1135B">
        <w:rPr>
          <w:highlight w:val="yellow"/>
        </w:rPr>
        <w:t xml:space="preserve"> related MHI.</w:t>
      </w:r>
      <w:bookmarkEnd w:id="287"/>
      <w:bookmarkEnd w:id="288"/>
      <w:bookmarkEnd w:id="289"/>
    </w:p>
    <w:p w14:paraId="18DD1465" w14:textId="77777777" w:rsidR="00832A1A" w:rsidRPr="00A1135B" w:rsidRDefault="00832A1A" w:rsidP="00832A1A">
      <w:pPr>
        <w:pStyle w:val="Proposal"/>
        <w:rPr>
          <w:highlight w:val="yellow"/>
        </w:rPr>
      </w:pPr>
      <w:bookmarkStart w:id="290" w:name="_Toc90578239"/>
      <w:bookmarkStart w:id="291" w:name="_Toc92978239"/>
      <w:bookmarkStart w:id="292" w:name="_Toc92979051"/>
      <w:r w:rsidRPr="00A1135B">
        <w:rPr>
          <w:highlight w:val="yellow"/>
        </w:rPr>
        <w:t xml:space="preserve">RAN2 to discuss the total number of </w:t>
      </w:r>
      <w:proofErr w:type="spellStart"/>
      <w:r w:rsidRPr="00A1135B">
        <w:rPr>
          <w:highlight w:val="yellow"/>
        </w:rPr>
        <w:t>PSCell</w:t>
      </w:r>
      <w:proofErr w:type="spellEnd"/>
      <w:r w:rsidRPr="00A1135B">
        <w:rPr>
          <w:highlight w:val="yellow"/>
        </w:rPr>
        <w:t xml:space="preserve"> (across all </w:t>
      </w:r>
      <w:proofErr w:type="spellStart"/>
      <w:r w:rsidRPr="00A1135B">
        <w:rPr>
          <w:highlight w:val="yellow"/>
        </w:rPr>
        <w:t>PCells</w:t>
      </w:r>
      <w:proofErr w:type="spellEnd"/>
      <w:r w:rsidRPr="00A1135B">
        <w:rPr>
          <w:highlight w:val="yellow"/>
        </w:rPr>
        <w:t>) related information that should be stored by the UE in the MHI:</w:t>
      </w:r>
      <w:bookmarkEnd w:id="290"/>
      <w:bookmarkEnd w:id="291"/>
      <w:bookmarkEnd w:id="292"/>
    </w:p>
    <w:p w14:paraId="746428C6" w14:textId="77777777" w:rsidR="00832A1A" w:rsidRPr="00A1135B" w:rsidRDefault="00832A1A" w:rsidP="00832A1A">
      <w:pPr>
        <w:pStyle w:val="Proposal"/>
        <w:numPr>
          <w:ilvl w:val="1"/>
          <w:numId w:val="10"/>
        </w:numPr>
        <w:rPr>
          <w:highlight w:val="yellow"/>
        </w:rPr>
      </w:pPr>
      <w:bookmarkStart w:id="293" w:name="_Toc90578240"/>
      <w:bookmarkStart w:id="294" w:name="_Toc92978240"/>
      <w:bookmarkStart w:id="295" w:name="_Toc92979052"/>
      <w:r w:rsidRPr="00A1135B">
        <w:rPr>
          <w:highlight w:val="yellow"/>
        </w:rPr>
        <w:t xml:space="preserve">16 </w:t>
      </w:r>
      <w:proofErr w:type="spellStart"/>
      <w:r w:rsidRPr="00A1135B">
        <w:rPr>
          <w:highlight w:val="yellow"/>
        </w:rPr>
        <w:t>PSCells</w:t>
      </w:r>
      <w:bookmarkEnd w:id="293"/>
      <w:bookmarkEnd w:id="294"/>
      <w:bookmarkEnd w:id="295"/>
      <w:proofErr w:type="spellEnd"/>
    </w:p>
    <w:p w14:paraId="417D3C13" w14:textId="77777777" w:rsidR="00832A1A" w:rsidRPr="00A1135B" w:rsidRDefault="00832A1A" w:rsidP="00832A1A">
      <w:pPr>
        <w:pStyle w:val="Proposal"/>
        <w:numPr>
          <w:ilvl w:val="1"/>
          <w:numId w:val="10"/>
        </w:numPr>
        <w:rPr>
          <w:highlight w:val="yellow"/>
        </w:rPr>
      </w:pPr>
      <w:bookmarkStart w:id="296" w:name="_Toc90578241"/>
      <w:bookmarkStart w:id="297" w:name="_Toc92978241"/>
      <w:bookmarkStart w:id="298" w:name="_Toc92979053"/>
      <w:r w:rsidRPr="00A1135B">
        <w:rPr>
          <w:highlight w:val="yellow"/>
        </w:rPr>
        <w:t xml:space="preserve">32 </w:t>
      </w:r>
      <w:proofErr w:type="spellStart"/>
      <w:r w:rsidRPr="00A1135B">
        <w:rPr>
          <w:highlight w:val="yellow"/>
        </w:rPr>
        <w:t>PSCells</w:t>
      </w:r>
      <w:bookmarkEnd w:id="296"/>
      <w:bookmarkEnd w:id="297"/>
      <w:bookmarkEnd w:id="298"/>
      <w:proofErr w:type="spellEnd"/>
    </w:p>
    <w:p w14:paraId="7C768063" w14:textId="77777777" w:rsidR="00832A1A" w:rsidRPr="00A1135B" w:rsidRDefault="00832A1A" w:rsidP="00832A1A">
      <w:pPr>
        <w:pStyle w:val="Proposal"/>
        <w:numPr>
          <w:ilvl w:val="1"/>
          <w:numId w:val="10"/>
        </w:numPr>
        <w:rPr>
          <w:highlight w:val="yellow"/>
        </w:rPr>
      </w:pPr>
      <w:bookmarkStart w:id="299" w:name="_Toc90578242"/>
      <w:bookmarkStart w:id="300" w:name="_Toc92978242"/>
      <w:bookmarkStart w:id="301" w:name="_Toc92979054"/>
      <w:r w:rsidRPr="00A1135B">
        <w:rPr>
          <w:highlight w:val="yellow"/>
        </w:rPr>
        <w:t xml:space="preserve">64 </w:t>
      </w:r>
      <w:proofErr w:type="spellStart"/>
      <w:r w:rsidRPr="00A1135B">
        <w:rPr>
          <w:highlight w:val="yellow"/>
        </w:rPr>
        <w:t>PSCells</w:t>
      </w:r>
      <w:bookmarkEnd w:id="299"/>
      <w:bookmarkEnd w:id="300"/>
      <w:bookmarkEnd w:id="301"/>
      <w:proofErr w:type="spellEnd"/>
    </w:p>
    <w:p w14:paraId="69284DD9" w14:textId="77777777" w:rsidR="00832A1A" w:rsidRPr="00A1135B" w:rsidRDefault="00832A1A" w:rsidP="00832A1A">
      <w:pPr>
        <w:pStyle w:val="Proposal"/>
        <w:rPr>
          <w:highlight w:val="yellow"/>
        </w:rPr>
      </w:pPr>
      <w:bookmarkStart w:id="302" w:name="_Toc90578243"/>
      <w:bookmarkStart w:id="303" w:name="_Toc92978243"/>
      <w:bookmarkStart w:id="304" w:name="_Toc92979055"/>
      <w:r w:rsidRPr="00A1135B">
        <w:rPr>
          <w:highlight w:val="yellow"/>
        </w:rPr>
        <w:t>RAN2 to discuss whether there is any issue for the following topics related to MHI, and whether those should be addressed in the next revision of running CR:</w:t>
      </w:r>
      <w:bookmarkEnd w:id="302"/>
      <w:bookmarkEnd w:id="303"/>
      <w:bookmarkEnd w:id="304"/>
    </w:p>
    <w:p w14:paraId="4A3F6FA6" w14:textId="77777777" w:rsidR="00832A1A" w:rsidRPr="00A1135B" w:rsidRDefault="00832A1A" w:rsidP="00832A1A">
      <w:pPr>
        <w:pStyle w:val="Proposal"/>
        <w:numPr>
          <w:ilvl w:val="1"/>
          <w:numId w:val="10"/>
        </w:numPr>
        <w:rPr>
          <w:highlight w:val="yellow"/>
        </w:rPr>
      </w:pPr>
      <w:bookmarkStart w:id="305" w:name="_Toc90578244"/>
      <w:bookmarkStart w:id="306" w:name="_Toc92978244"/>
      <w:bookmarkStart w:id="307" w:name="_Toc92979056"/>
      <w:r w:rsidRPr="00A1135B">
        <w:rPr>
          <w:highlight w:val="yellow"/>
          <w:lang w:val="de-DE"/>
        </w:rPr>
        <w:t>How to deal with the PSCell MHI if the SN is released</w:t>
      </w:r>
      <w:bookmarkEnd w:id="305"/>
      <w:bookmarkEnd w:id="306"/>
      <w:bookmarkEnd w:id="307"/>
    </w:p>
    <w:p w14:paraId="7EAB09C5" w14:textId="77777777" w:rsidR="00832A1A" w:rsidRPr="00A1135B" w:rsidRDefault="00832A1A" w:rsidP="00832A1A">
      <w:pPr>
        <w:pStyle w:val="Proposal"/>
        <w:numPr>
          <w:ilvl w:val="1"/>
          <w:numId w:val="10"/>
        </w:numPr>
        <w:rPr>
          <w:highlight w:val="yellow"/>
        </w:rPr>
      </w:pPr>
      <w:bookmarkStart w:id="308" w:name="_Toc90578245"/>
      <w:bookmarkStart w:id="309" w:name="_Toc92978245"/>
      <w:bookmarkStart w:id="310" w:name="_Toc92979057"/>
      <w:r w:rsidRPr="00A1135B">
        <w:rPr>
          <w:highlight w:val="yellow"/>
          <w:lang w:val="de-DE"/>
        </w:rPr>
        <w:t>How to deal with the PSCell MHI if the SN is added</w:t>
      </w:r>
      <w:bookmarkEnd w:id="308"/>
      <w:bookmarkEnd w:id="309"/>
      <w:bookmarkEnd w:id="310"/>
    </w:p>
    <w:p w14:paraId="02A2BBF0" w14:textId="77777777" w:rsidR="00832A1A" w:rsidRDefault="00832A1A" w:rsidP="00832A1A">
      <w:pPr>
        <w:pStyle w:val="Doc-text2"/>
        <w:ind w:left="0" w:firstLine="0"/>
        <w:rPr>
          <w:lang w:val="en-US"/>
        </w:rPr>
      </w:pPr>
    </w:p>
    <w:p w14:paraId="4FECEB7C" w14:textId="649C6DF2" w:rsidR="00337CE7" w:rsidRPr="00BC600A" w:rsidRDefault="00832A1A" w:rsidP="00BC600A">
      <w:pPr>
        <w:pStyle w:val="Heading3"/>
      </w:pPr>
      <w:r>
        <w:t>2.4.2 New open issues</w:t>
      </w:r>
    </w:p>
    <w:p w14:paraId="112886D2" w14:textId="3DCC385B" w:rsidR="0051764E" w:rsidRDefault="0051764E" w:rsidP="0051764E">
      <w:pPr>
        <w:pStyle w:val="Heading4"/>
      </w:pPr>
      <w:r>
        <w:t>2.4.2.1 MHI</w:t>
      </w:r>
    </w:p>
    <w:p w14:paraId="5E9AC5E9" w14:textId="316B7CC2" w:rsidR="0051764E" w:rsidRDefault="0051764E" w:rsidP="0051764E">
      <w:pPr>
        <w:rPr>
          <w:rFonts w:ascii="Arial" w:hAnsi="Arial" w:cs="Arial"/>
        </w:rPr>
      </w:pPr>
      <w:r w:rsidRPr="0051764E">
        <w:rPr>
          <w:rFonts w:ascii="Arial" w:hAnsi="Arial" w:cs="Arial"/>
        </w:rPr>
        <w:t xml:space="preserve">In </w:t>
      </w:r>
      <w:r w:rsidRPr="0051764E">
        <w:rPr>
          <w:rFonts w:ascii="Arial" w:hAnsi="Arial" w:cs="Arial"/>
        </w:rPr>
        <w:fldChar w:fldCharType="begin"/>
      </w:r>
      <w:r w:rsidRPr="0051764E">
        <w:rPr>
          <w:rFonts w:ascii="Arial" w:hAnsi="Arial" w:cs="Arial"/>
        </w:rPr>
        <w:instrText xml:space="preserve"> REF _Ref92912135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sidR="00A513D7">
        <w:rPr>
          <w:rFonts w:ascii="Arial" w:hAnsi="Arial" w:cs="Arial"/>
        </w:rPr>
        <w:t>[17]</w:t>
      </w:r>
      <w:r w:rsidRPr="0051764E">
        <w:rPr>
          <w:rFonts w:ascii="Arial" w:hAnsi="Arial" w:cs="Arial"/>
        </w:rPr>
        <w:fldChar w:fldCharType="end"/>
      </w:r>
      <w:r w:rsidRPr="0051764E">
        <w:rPr>
          <w:rFonts w:ascii="Arial" w:hAnsi="Arial" w:cs="Arial"/>
        </w:rPr>
        <w:t xml:space="preserve"> </w:t>
      </w:r>
      <w:r w:rsidRPr="0051764E">
        <w:rPr>
          <w:rFonts w:ascii="Arial" w:hAnsi="Arial" w:cs="Arial"/>
        </w:rPr>
        <w:fldChar w:fldCharType="begin"/>
      </w:r>
      <w:r w:rsidRPr="0051764E">
        <w:rPr>
          <w:rFonts w:ascii="Arial" w:hAnsi="Arial" w:cs="Arial"/>
        </w:rPr>
        <w:instrText xml:space="preserve"> REF _Ref92968250 \r \h </w:instrText>
      </w:r>
      <w:r>
        <w:rPr>
          <w:rFonts w:ascii="Arial" w:hAnsi="Arial" w:cs="Arial"/>
        </w:rPr>
        <w:instrText xml:space="preserve"> \* MERGEFORMAT </w:instrText>
      </w:r>
      <w:r w:rsidRPr="0051764E">
        <w:rPr>
          <w:rFonts w:ascii="Arial" w:hAnsi="Arial" w:cs="Arial"/>
        </w:rPr>
      </w:r>
      <w:r w:rsidRPr="0051764E">
        <w:rPr>
          <w:rFonts w:ascii="Arial" w:hAnsi="Arial" w:cs="Arial"/>
        </w:rPr>
        <w:fldChar w:fldCharType="separate"/>
      </w:r>
      <w:r w:rsidR="00A513D7">
        <w:rPr>
          <w:rFonts w:ascii="Arial" w:hAnsi="Arial" w:cs="Arial"/>
        </w:rPr>
        <w:t>[34]</w:t>
      </w:r>
      <w:r w:rsidRPr="0051764E">
        <w:rPr>
          <w:rFonts w:ascii="Arial" w:hAnsi="Arial" w:cs="Arial"/>
        </w:rPr>
        <w:fldChar w:fldCharType="end"/>
      </w:r>
      <w:r w:rsidR="0045130E">
        <w:rPr>
          <w:rFonts w:ascii="Arial" w:hAnsi="Arial" w:cs="Arial"/>
        </w:rPr>
        <w:t xml:space="preserve"> </w:t>
      </w:r>
      <w:r w:rsidR="0045130E">
        <w:rPr>
          <w:rFonts w:ascii="Arial" w:hAnsi="Arial" w:cs="Arial"/>
        </w:rPr>
        <w:fldChar w:fldCharType="begin"/>
      </w:r>
      <w:r w:rsidR="0045130E">
        <w:rPr>
          <w:rFonts w:ascii="Arial" w:hAnsi="Arial" w:cs="Arial"/>
        </w:rPr>
        <w:instrText xml:space="preserve"> REF _Ref92969913 \r \h </w:instrText>
      </w:r>
      <w:r w:rsidR="0045130E">
        <w:rPr>
          <w:rFonts w:ascii="Arial" w:hAnsi="Arial" w:cs="Arial"/>
        </w:rPr>
      </w:r>
      <w:r w:rsidR="0045130E">
        <w:rPr>
          <w:rFonts w:ascii="Arial" w:hAnsi="Arial" w:cs="Arial"/>
        </w:rPr>
        <w:fldChar w:fldCharType="separate"/>
      </w:r>
      <w:r w:rsidR="00A513D7">
        <w:rPr>
          <w:rFonts w:ascii="Arial" w:hAnsi="Arial" w:cs="Arial"/>
        </w:rPr>
        <w:t>[36]</w:t>
      </w:r>
      <w:r w:rsidR="0045130E">
        <w:rPr>
          <w:rFonts w:ascii="Arial" w:hAnsi="Arial" w:cs="Arial"/>
        </w:rPr>
        <w:fldChar w:fldCharType="end"/>
      </w:r>
      <w:r w:rsidRPr="0051764E">
        <w:rPr>
          <w:rFonts w:ascii="Arial" w:hAnsi="Arial" w:cs="Arial"/>
        </w:rPr>
        <w:t xml:space="preserve">, Ericsson and Huawei proposes to include the time spent with no </w:t>
      </w:r>
      <w:proofErr w:type="spellStart"/>
      <w:r w:rsidRPr="0051764E">
        <w:rPr>
          <w:rFonts w:ascii="Arial" w:hAnsi="Arial" w:cs="Arial"/>
        </w:rPr>
        <w:t>PScell</w:t>
      </w:r>
      <w:proofErr w:type="spellEnd"/>
      <w:r>
        <w:rPr>
          <w:rFonts w:ascii="Arial" w:hAnsi="Arial" w:cs="Arial"/>
        </w:rPr>
        <w:t>, besides</w:t>
      </w:r>
      <w:r w:rsidRPr="0051764E">
        <w:rPr>
          <w:rFonts w:ascii="Arial" w:hAnsi="Arial" w:cs="Arial"/>
        </w:rPr>
        <w:t xml:space="preserve"> the time duration when there are both </w:t>
      </w:r>
      <w:proofErr w:type="spellStart"/>
      <w:r w:rsidRPr="0051764E">
        <w:rPr>
          <w:rFonts w:ascii="Arial" w:hAnsi="Arial" w:cs="Arial"/>
        </w:rPr>
        <w:t>Pcell</w:t>
      </w:r>
      <w:proofErr w:type="spellEnd"/>
      <w:r w:rsidRPr="0051764E">
        <w:rPr>
          <w:rFonts w:ascii="Arial" w:hAnsi="Arial" w:cs="Arial"/>
        </w:rPr>
        <w:t xml:space="preserve"> and </w:t>
      </w:r>
      <w:proofErr w:type="spellStart"/>
      <w:r w:rsidRPr="0051764E">
        <w:rPr>
          <w:rFonts w:ascii="Arial" w:hAnsi="Arial" w:cs="Arial"/>
        </w:rPr>
        <w:t>PScell</w:t>
      </w:r>
      <w:proofErr w:type="spellEnd"/>
      <w:r>
        <w:rPr>
          <w:rFonts w:ascii="Arial" w:hAnsi="Arial" w:cs="Arial"/>
        </w:rPr>
        <w:t xml:space="preserve"> (already captured in the running CR).</w:t>
      </w:r>
    </w:p>
    <w:p w14:paraId="6A5E8A1C" w14:textId="77777777" w:rsidR="0045130E" w:rsidRDefault="0051764E" w:rsidP="0051764E">
      <w:pPr>
        <w:pStyle w:val="Proposal"/>
      </w:pPr>
      <w:bookmarkStart w:id="311" w:name="_Toc92978246"/>
      <w:bookmarkStart w:id="312" w:name="_Toc92979058"/>
      <w:r>
        <w:t xml:space="preserve">RAN2 to discuss the inclusion </w:t>
      </w:r>
      <w:r w:rsidR="0045130E">
        <w:t xml:space="preserve">of the following information </w:t>
      </w:r>
      <w:r>
        <w:t>in the MHI</w:t>
      </w:r>
      <w:bookmarkEnd w:id="311"/>
      <w:bookmarkEnd w:id="312"/>
    </w:p>
    <w:p w14:paraId="739EF32B" w14:textId="5F05A87F" w:rsidR="0051764E" w:rsidRDefault="0051764E" w:rsidP="0045130E">
      <w:pPr>
        <w:pStyle w:val="Proposal"/>
        <w:numPr>
          <w:ilvl w:val="1"/>
          <w:numId w:val="10"/>
        </w:numPr>
      </w:pPr>
      <w:bookmarkStart w:id="313" w:name="_Toc92978247"/>
      <w:bookmarkStart w:id="314" w:name="_Toc92979059"/>
      <w:r>
        <w:t xml:space="preserve">the time spent with no </w:t>
      </w:r>
      <w:proofErr w:type="spellStart"/>
      <w:r>
        <w:t>PSCell</w:t>
      </w:r>
      <w:proofErr w:type="spellEnd"/>
      <w:r>
        <w:t>.</w:t>
      </w:r>
      <w:bookmarkEnd w:id="313"/>
      <w:bookmarkEnd w:id="314"/>
    </w:p>
    <w:p w14:paraId="771DF30A" w14:textId="5301BDD8" w:rsidR="0045130E" w:rsidRDefault="0045130E" w:rsidP="0045130E">
      <w:pPr>
        <w:pStyle w:val="Proposal"/>
        <w:numPr>
          <w:ilvl w:val="1"/>
          <w:numId w:val="10"/>
        </w:numPr>
      </w:pPr>
      <w:bookmarkStart w:id="315" w:name="_Toc92978248"/>
      <w:bookmarkStart w:id="316" w:name="_Toc92979060"/>
      <w:r>
        <w:t xml:space="preserve">The time UE stayed in each </w:t>
      </w:r>
      <w:proofErr w:type="spellStart"/>
      <w:r>
        <w:t>PSCell</w:t>
      </w:r>
      <w:proofErr w:type="spellEnd"/>
      <w:r>
        <w:t xml:space="preserve"> and UE stayed without </w:t>
      </w:r>
      <w:proofErr w:type="spellStart"/>
      <w:r>
        <w:t>PSCell</w:t>
      </w:r>
      <w:proofErr w:type="spellEnd"/>
      <w:r>
        <w:t xml:space="preserve"> should all be recorded in the </w:t>
      </w:r>
      <w:proofErr w:type="spellStart"/>
      <w:r>
        <w:t>PCell</w:t>
      </w:r>
      <w:proofErr w:type="spellEnd"/>
      <w:r>
        <w:t xml:space="preserve"> entry in chronological order</w:t>
      </w:r>
      <w:bookmarkEnd w:id="315"/>
      <w:bookmarkEnd w:id="316"/>
    </w:p>
    <w:p w14:paraId="12B4041B" w14:textId="271AC6C1" w:rsidR="0051764E" w:rsidRDefault="0051764E" w:rsidP="0051764E">
      <w:pPr>
        <w:rPr>
          <w:rFonts w:ascii="Arial" w:hAnsi="Arial" w:cs="Arial"/>
        </w:rPr>
      </w:pPr>
      <w:r w:rsidRPr="00275402">
        <w:rPr>
          <w:rFonts w:ascii="Arial" w:hAnsi="Arial" w:cs="Arial"/>
        </w:rPr>
        <w:t>In</w:t>
      </w:r>
      <w:r w:rsidR="00275402" w:rsidRPr="00275402">
        <w:rPr>
          <w:rFonts w:ascii="Arial" w:hAnsi="Arial" w:cs="Arial"/>
        </w:rPr>
        <w:t xml:space="preserve"> </w:t>
      </w:r>
      <w:r w:rsidR="00275402" w:rsidRPr="00275402">
        <w:rPr>
          <w:rFonts w:ascii="Arial" w:hAnsi="Arial" w:cs="Arial"/>
        </w:rPr>
        <w:fldChar w:fldCharType="begin"/>
      </w:r>
      <w:r w:rsidR="00275402" w:rsidRPr="00275402">
        <w:rPr>
          <w:rFonts w:ascii="Arial" w:hAnsi="Arial" w:cs="Arial"/>
        </w:rPr>
        <w:instrText xml:space="preserve"> REF _Ref92969331 \r \h </w:instrText>
      </w:r>
      <w:r w:rsidR="00275402">
        <w:rPr>
          <w:rFonts w:ascii="Arial" w:hAnsi="Arial" w:cs="Arial"/>
        </w:rPr>
        <w:instrText xml:space="preserve"> \* MERGEFORMAT </w:instrText>
      </w:r>
      <w:r w:rsidR="00275402" w:rsidRPr="00275402">
        <w:rPr>
          <w:rFonts w:ascii="Arial" w:hAnsi="Arial" w:cs="Arial"/>
        </w:rPr>
      </w:r>
      <w:r w:rsidR="00275402" w:rsidRPr="00275402">
        <w:rPr>
          <w:rFonts w:ascii="Arial" w:hAnsi="Arial" w:cs="Arial"/>
        </w:rPr>
        <w:fldChar w:fldCharType="separate"/>
      </w:r>
      <w:r w:rsidR="00A513D7">
        <w:rPr>
          <w:rFonts w:ascii="Arial" w:hAnsi="Arial" w:cs="Arial"/>
        </w:rPr>
        <w:t>[35]</w:t>
      </w:r>
      <w:r w:rsidR="00275402" w:rsidRPr="00275402">
        <w:rPr>
          <w:rFonts w:ascii="Arial" w:hAnsi="Arial" w:cs="Arial"/>
        </w:rPr>
        <w:fldChar w:fldCharType="end"/>
      </w:r>
      <w:r w:rsidR="00275402" w:rsidRPr="00275402">
        <w:rPr>
          <w:rFonts w:ascii="Arial" w:hAnsi="Arial" w:cs="Arial"/>
        </w:rPr>
        <w:t xml:space="preserve">, </w:t>
      </w:r>
      <w:r w:rsidR="008E08AE">
        <w:rPr>
          <w:rFonts w:ascii="Arial" w:hAnsi="Arial" w:cs="Arial"/>
        </w:rPr>
        <w:t>ZTE</w:t>
      </w:r>
      <w:r w:rsidR="00275402" w:rsidRPr="00275402">
        <w:rPr>
          <w:rFonts w:ascii="Arial" w:hAnsi="Arial" w:cs="Arial"/>
        </w:rPr>
        <w:t xml:space="preserve"> propose</w:t>
      </w:r>
      <w:r w:rsidR="008E08AE">
        <w:rPr>
          <w:rFonts w:ascii="Arial" w:hAnsi="Arial" w:cs="Arial"/>
        </w:rPr>
        <w:t>s</w:t>
      </w:r>
      <w:r w:rsidR="00275402" w:rsidRPr="00275402">
        <w:rPr>
          <w:rFonts w:ascii="Arial" w:hAnsi="Arial" w:cs="Arial"/>
        </w:rPr>
        <w:t xml:space="preserve"> that the UE creates a new </w:t>
      </w:r>
      <w:proofErr w:type="spellStart"/>
      <w:r w:rsidR="00275402" w:rsidRPr="00275402">
        <w:rPr>
          <w:rFonts w:ascii="Arial" w:hAnsi="Arial" w:cs="Arial"/>
        </w:rPr>
        <w:t>PCell</w:t>
      </w:r>
      <w:proofErr w:type="spellEnd"/>
      <w:r w:rsidR="00275402" w:rsidRPr="00275402">
        <w:rPr>
          <w:rFonts w:ascii="Arial" w:hAnsi="Arial" w:cs="Arial"/>
        </w:rPr>
        <w:t xml:space="preserve"> entry if upon </w:t>
      </w:r>
      <w:proofErr w:type="spellStart"/>
      <w:r w:rsidR="00275402" w:rsidRPr="00275402">
        <w:rPr>
          <w:rFonts w:ascii="Arial" w:hAnsi="Arial" w:cs="Arial"/>
        </w:rPr>
        <w:t>PSCell</w:t>
      </w:r>
      <w:proofErr w:type="spellEnd"/>
      <w:r w:rsidR="00275402" w:rsidRPr="00275402">
        <w:rPr>
          <w:rFonts w:ascii="Arial" w:hAnsi="Arial" w:cs="Arial"/>
        </w:rPr>
        <w:t xml:space="preserve"> transition while being on same </w:t>
      </w:r>
      <w:proofErr w:type="spellStart"/>
      <w:r w:rsidR="00275402" w:rsidRPr="00275402">
        <w:rPr>
          <w:rFonts w:ascii="Arial" w:hAnsi="Arial" w:cs="Arial"/>
        </w:rPr>
        <w:t>PCell</w:t>
      </w:r>
      <w:proofErr w:type="spellEnd"/>
      <w:r w:rsidR="00275402" w:rsidRPr="00275402">
        <w:rPr>
          <w:rFonts w:ascii="Arial" w:hAnsi="Arial" w:cs="Arial"/>
        </w:rPr>
        <w:t xml:space="preserve"> and the maximum </w:t>
      </w:r>
      <w:proofErr w:type="spellStart"/>
      <w:r w:rsidR="00275402" w:rsidRPr="00275402">
        <w:rPr>
          <w:rFonts w:ascii="Arial" w:hAnsi="Arial" w:cs="Arial"/>
        </w:rPr>
        <w:t>PSCell</w:t>
      </w:r>
      <w:proofErr w:type="spellEnd"/>
      <w:r w:rsidR="00275402" w:rsidRPr="00275402">
        <w:rPr>
          <w:rFonts w:ascii="Arial" w:hAnsi="Arial" w:cs="Arial"/>
        </w:rPr>
        <w:t xml:space="preserve"> number of the </w:t>
      </w:r>
      <w:proofErr w:type="spellStart"/>
      <w:r w:rsidR="00275402" w:rsidRPr="00275402">
        <w:rPr>
          <w:rFonts w:ascii="Arial" w:hAnsi="Arial" w:cs="Arial"/>
        </w:rPr>
        <w:t>PCell</w:t>
      </w:r>
      <w:proofErr w:type="spellEnd"/>
      <w:r w:rsidR="00275402" w:rsidRPr="00275402">
        <w:rPr>
          <w:rFonts w:ascii="Arial" w:hAnsi="Arial" w:cs="Arial"/>
        </w:rPr>
        <w:t xml:space="preserve"> entry has reached</w:t>
      </w:r>
      <w:r w:rsidR="0053155C">
        <w:rPr>
          <w:rFonts w:ascii="Arial" w:hAnsi="Arial" w:cs="Arial"/>
        </w:rPr>
        <w:t xml:space="preserve">. On the other hand, Ericsson </w:t>
      </w:r>
      <w:r w:rsidR="0053155C">
        <w:rPr>
          <w:rFonts w:ascii="Arial" w:hAnsi="Arial" w:cs="Arial"/>
        </w:rPr>
        <w:fldChar w:fldCharType="begin"/>
      </w:r>
      <w:r w:rsidR="0053155C">
        <w:rPr>
          <w:rFonts w:ascii="Arial" w:hAnsi="Arial" w:cs="Arial"/>
        </w:rPr>
        <w:instrText xml:space="preserve"> REF _Ref92968250 \r \h  \* MERGEFORMAT </w:instrText>
      </w:r>
      <w:r w:rsidR="0053155C">
        <w:rPr>
          <w:rFonts w:ascii="Arial" w:hAnsi="Arial" w:cs="Arial"/>
        </w:rPr>
      </w:r>
      <w:r w:rsidR="0053155C">
        <w:rPr>
          <w:rFonts w:ascii="Arial" w:hAnsi="Arial" w:cs="Arial"/>
        </w:rPr>
        <w:fldChar w:fldCharType="separate"/>
      </w:r>
      <w:r w:rsidR="00A513D7">
        <w:rPr>
          <w:rFonts w:ascii="Arial" w:hAnsi="Arial" w:cs="Arial"/>
        </w:rPr>
        <w:t>[34]</w:t>
      </w:r>
      <w:r w:rsidR="0053155C">
        <w:rPr>
          <w:rFonts w:ascii="Arial" w:hAnsi="Arial" w:cs="Arial"/>
        </w:rPr>
        <w:fldChar w:fldCharType="end"/>
      </w:r>
      <w:r w:rsidR="0053155C">
        <w:rPr>
          <w:rFonts w:ascii="Arial" w:hAnsi="Arial" w:cs="Arial"/>
        </w:rPr>
        <w:t xml:space="preserve"> proposes that when t</w:t>
      </w:r>
      <w:r w:rsidR="0053155C" w:rsidRPr="0053155C">
        <w:rPr>
          <w:rFonts w:ascii="Arial" w:hAnsi="Arial" w:cs="Arial"/>
        </w:rPr>
        <w:t xml:space="preserve">he UE reaches the maximum number of </w:t>
      </w:r>
      <w:proofErr w:type="spellStart"/>
      <w:r w:rsidR="0053155C" w:rsidRPr="0053155C">
        <w:rPr>
          <w:rFonts w:ascii="Arial" w:hAnsi="Arial" w:cs="Arial"/>
        </w:rPr>
        <w:t>PSCell</w:t>
      </w:r>
      <w:proofErr w:type="spellEnd"/>
      <w:r w:rsidR="0053155C" w:rsidRPr="0053155C">
        <w:rPr>
          <w:rFonts w:ascii="Arial" w:hAnsi="Arial" w:cs="Arial"/>
        </w:rPr>
        <w:t xml:space="preserve">, if it gets a new </w:t>
      </w:r>
      <w:proofErr w:type="spellStart"/>
      <w:r w:rsidR="0053155C" w:rsidRPr="0053155C">
        <w:rPr>
          <w:rFonts w:ascii="Arial" w:hAnsi="Arial" w:cs="Arial"/>
        </w:rPr>
        <w:t>PSCell</w:t>
      </w:r>
      <w:proofErr w:type="spellEnd"/>
      <w:r w:rsidR="0053155C" w:rsidRPr="0053155C">
        <w:rPr>
          <w:rFonts w:ascii="Arial" w:hAnsi="Arial" w:cs="Arial"/>
        </w:rPr>
        <w:t xml:space="preserve">, the UE removes the oldest stored </w:t>
      </w:r>
      <w:proofErr w:type="spellStart"/>
      <w:r w:rsidR="0053155C" w:rsidRPr="0053155C">
        <w:rPr>
          <w:rFonts w:ascii="Arial" w:hAnsi="Arial" w:cs="Arial"/>
        </w:rPr>
        <w:t>PSCell</w:t>
      </w:r>
      <w:proofErr w:type="spellEnd"/>
      <w:r w:rsidR="0053155C" w:rsidRPr="0053155C">
        <w:rPr>
          <w:rFonts w:ascii="Arial" w:hAnsi="Arial" w:cs="Arial"/>
        </w:rPr>
        <w:t xml:space="preserve"> entry and stores the newly configured </w:t>
      </w:r>
      <w:proofErr w:type="spellStart"/>
      <w:r w:rsidR="0053155C" w:rsidRPr="0053155C">
        <w:rPr>
          <w:rFonts w:ascii="Arial" w:hAnsi="Arial" w:cs="Arial"/>
        </w:rPr>
        <w:t>PSCell</w:t>
      </w:r>
      <w:proofErr w:type="spellEnd"/>
      <w:r w:rsidR="0053155C" w:rsidRPr="0053155C">
        <w:rPr>
          <w:rFonts w:ascii="Arial" w:hAnsi="Arial" w:cs="Arial"/>
        </w:rPr>
        <w:t xml:space="preserve"> entry</w:t>
      </w:r>
      <w:r w:rsidR="0053155C">
        <w:rPr>
          <w:rFonts w:ascii="Arial" w:hAnsi="Arial" w:cs="Arial"/>
        </w:rPr>
        <w:t>.</w:t>
      </w:r>
    </w:p>
    <w:p w14:paraId="3DA3409B" w14:textId="77777777" w:rsidR="0053155C" w:rsidRDefault="00275402" w:rsidP="00275402">
      <w:pPr>
        <w:pStyle w:val="Proposal"/>
      </w:pPr>
      <w:bookmarkStart w:id="317" w:name="_Toc92978249"/>
      <w:bookmarkStart w:id="318" w:name="_Toc92979061"/>
      <w:r>
        <w:t xml:space="preserve">RAN2 to discuss </w:t>
      </w:r>
      <w:r w:rsidR="0053155C">
        <w:t xml:space="preserve">how to handle addition/release of </w:t>
      </w:r>
      <w:proofErr w:type="spellStart"/>
      <w:r w:rsidR="0053155C">
        <w:t>PSCells</w:t>
      </w:r>
      <w:proofErr w:type="spellEnd"/>
      <w:r w:rsidR="0053155C">
        <w:t>, e.g.</w:t>
      </w:r>
      <w:bookmarkEnd w:id="317"/>
      <w:bookmarkEnd w:id="318"/>
    </w:p>
    <w:p w14:paraId="6C445915" w14:textId="38E9FDA0" w:rsidR="00275402" w:rsidRPr="0053155C" w:rsidRDefault="0053155C" w:rsidP="0053155C">
      <w:pPr>
        <w:pStyle w:val="Proposal"/>
        <w:numPr>
          <w:ilvl w:val="1"/>
          <w:numId w:val="10"/>
        </w:numPr>
      </w:pPr>
      <w:bookmarkStart w:id="319" w:name="_Toc92978250"/>
      <w:bookmarkStart w:id="320" w:name="_Toc92979062"/>
      <w:r>
        <w:t>T</w:t>
      </w:r>
      <w:r w:rsidR="00275402">
        <w:t xml:space="preserve">he UE </w:t>
      </w:r>
      <w:r w:rsidR="00275402">
        <w:rPr>
          <w:rFonts w:cs="Arial"/>
        </w:rPr>
        <w:t>should</w:t>
      </w:r>
      <w:r w:rsidR="00275402" w:rsidRPr="00275402">
        <w:rPr>
          <w:rFonts w:cs="Arial"/>
        </w:rPr>
        <w:t xml:space="preserve"> create</w:t>
      </w:r>
      <w:r>
        <w:rPr>
          <w:rFonts w:cs="Arial"/>
        </w:rPr>
        <w:t xml:space="preserve"> </w:t>
      </w:r>
      <w:r w:rsidR="00275402" w:rsidRPr="00275402">
        <w:rPr>
          <w:rFonts w:cs="Arial"/>
        </w:rPr>
        <w:t xml:space="preserve">a new </w:t>
      </w:r>
      <w:proofErr w:type="spellStart"/>
      <w:r w:rsidR="00275402" w:rsidRPr="00275402">
        <w:rPr>
          <w:rFonts w:cs="Arial"/>
        </w:rPr>
        <w:t>PCell</w:t>
      </w:r>
      <w:proofErr w:type="spellEnd"/>
      <w:r w:rsidR="00275402" w:rsidRPr="00275402">
        <w:rPr>
          <w:rFonts w:cs="Arial"/>
        </w:rPr>
        <w:t xml:space="preserve"> entry if upon </w:t>
      </w:r>
      <w:proofErr w:type="spellStart"/>
      <w:r w:rsidR="00275402" w:rsidRPr="00275402">
        <w:rPr>
          <w:rFonts w:cs="Arial"/>
        </w:rPr>
        <w:t>PSCell</w:t>
      </w:r>
      <w:proofErr w:type="spellEnd"/>
      <w:r w:rsidR="00275402" w:rsidRPr="00275402">
        <w:rPr>
          <w:rFonts w:cs="Arial"/>
        </w:rPr>
        <w:t xml:space="preserve"> transition while being on same </w:t>
      </w:r>
      <w:proofErr w:type="spellStart"/>
      <w:r w:rsidR="00275402" w:rsidRPr="00275402">
        <w:rPr>
          <w:rFonts w:cs="Arial"/>
        </w:rPr>
        <w:t>PCell</w:t>
      </w:r>
      <w:proofErr w:type="spellEnd"/>
      <w:r w:rsidR="00275402" w:rsidRPr="00275402">
        <w:rPr>
          <w:rFonts w:cs="Arial"/>
        </w:rPr>
        <w:t xml:space="preserve"> and the maximum </w:t>
      </w:r>
      <w:proofErr w:type="spellStart"/>
      <w:r w:rsidR="00275402" w:rsidRPr="00275402">
        <w:rPr>
          <w:rFonts w:cs="Arial"/>
        </w:rPr>
        <w:t>PSCell</w:t>
      </w:r>
      <w:proofErr w:type="spellEnd"/>
      <w:r w:rsidR="00275402" w:rsidRPr="00275402">
        <w:rPr>
          <w:rFonts w:cs="Arial"/>
        </w:rPr>
        <w:t xml:space="preserve"> number of the </w:t>
      </w:r>
      <w:proofErr w:type="spellStart"/>
      <w:r w:rsidR="00275402" w:rsidRPr="00275402">
        <w:rPr>
          <w:rFonts w:cs="Arial"/>
        </w:rPr>
        <w:t>PCell</w:t>
      </w:r>
      <w:proofErr w:type="spellEnd"/>
      <w:r w:rsidR="00275402" w:rsidRPr="00275402">
        <w:rPr>
          <w:rFonts w:cs="Arial"/>
        </w:rPr>
        <w:t xml:space="preserve"> entry has reached</w:t>
      </w:r>
      <w:r w:rsidR="00A14C70">
        <w:rPr>
          <w:rFonts w:cs="Arial"/>
        </w:rPr>
        <w:t>.</w:t>
      </w:r>
      <w:bookmarkEnd w:id="319"/>
      <w:bookmarkEnd w:id="320"/>
    </w:p>
    <w:p w14:paraId="03B3C416" w14:textId="4E5C1DC9" w:rsidR="0053155C" w:rsidRPr="00A14C70" w:rsidRDefault="0053155C" w:rsidP="0053155C">
      <w:pPr>
        <w:pStyle w:val="Proposal"/>
        <w:numPr>
          <w:ilvl w:val="1"/>
          <w:numId w:val="10"/>
        </w:numPr>
      </w:pPr>
      <w:bookmarkStart w:id="321" w:name="_Toc92978251"/>
      <w:bookmarkStart w:id="322" w:name="_Toc92979063"/>
      <w:r>
        <w:rPr>
          <w:rFonts w:cs="Arial"/>
        </w:rPr>
        <w:t>When t</w:t>
      </w:r>
      <w:r w:rsidRPr="0053155C">
        <w:rPr>
          <w:rFonts w:cs="Arial"/>
        </w:rPr>
        <w:t xml:space="preserve">he UE reaches the maximum number of </w:t>
      </w:r>
      <w:proofErr w:type="spellStart"/>
      <w:r w:rsidRPr="0053155C">
        <w:rPr>
          <w:rFonts w:cs="Arial"/>
        </w:rPr>
        <w:t>PSCell</w:t>
      </w:r>
      <w:proofErr w:type="spellEnd"/>
      <w:r w:rsidRPr="0053155C">
        <w:rPr>
          <w:rFonts w:cs="Arial"/>
        </w:rPr>
        <w:t xml:space="preserve">, if it gets a new </w:t>
      </w:r>
      <w:proofErr w:type="spellStart"/>
      <w:r w:rsidRPr="0053155C">
        <w:rPr>
          <w:rFonts w:cs="Arial"/>
        </w:rPr>
        <w:t>PSCell</w:t>
      </w:r>
      <w:proofErr w:type="spellEnd"/>
      <w:r w:rsidRPr="0053155C">
        <w:rPr>
          <w:rFonts w:cs="Arial"/>
        </w:rPr>
        <w:t xml:space="preserve">, the UE removes the oldest stored </w:t>
      </w:r>
      <w:proofErr w:type="spellStart"/>
      <w:r w:rsidRPr="0053155C">
        <w:rPr>
          <w:rFonts w:cs="Arial"/>
        </w:rPr>
        <w:t>PSCell</w:t>
      </w:r>
      <w:proofErr w:type="spellEnd"/>
      <w:r w:rsidRPr="0053155C">
        <w:rPr>
          <w:rFonts w:cs="Arial"/>
        </w:rPr>
        <w:t xml:space="preserve"> entry and stores the newly configured </w:t>
      </w:r>
      <w:proofErr w:type="spellStart"/>
      <w:r w:rsidRPr="0053155C">
        <w:rPr>
          <w:rFonts w:cs="Arial"/>
        </w:rPr>
        <w:t>PSCell</w:t>
      </w:r>
      <w:proofErr w:type="spellEnd"/>
      <w:r w:rsidRPr="0053155C">
        <w:rPr>
          <w:rFonts w:cs="Arial"/>
        </w:rPr>
        <w:t xml:space="preserve"> entry</w:t>
      </w:r>
      <w:bookmarkEnd w:id="321"/>
      <w:bookmarkEnd w:id="322"/>
    </w:p>
    <w:p w14:paraId="35BE7260" w14:textId="257B7DE5" w:rsidR="00A14C70" w:rsidRPr="008E08AE" w:rsidRDefault="008E08AE" w:rsidP="008E08AE">
      <w:pPr>
        <w:rPr>
          <w:rFonts w:ascii="Arial" w:hAnsi="Arial" w:cs="Arial"/>
        </w:rPr>
      </w:pPr>
      <w:r w:rsidRPr="008E08AE">
        <w:rPr>
          <w:rFonts w:ascii="Arial" w:hAnsi="Arial" w:cs="Arial"/>
        </w:rPr>
        <w:t xml:space="preserve">Further, in </w:t>
      </w:r>
      <w:r w:rsidRPr="008E08AE">
        <w:rPr>
          <w:rFonts w:ascii="Arial" w:hAnsi="Arial" w:cs="Arial"/>
        </w:rPr>
        <w:fldChar w:fldCharType="begin"/>
      </w:r>
      <w:r w:rsidRPr="008E08AE">
        <w:rPr>
          <w:rFonts w:ascii="Arial" w:hAnsi="Arial" w:cs="Arial"/>
        </w:rPr>
        <w:instrText xml:space="preserve"> REF _Ref92969913 \r \h </w:instrText>
      </w:r>
      <w:r>
        <w:rPr>
          <w:rFonts w:ascii="Arial" w:hAnsi="Arial" w:cs="Arial"/>
        </w:rPr>
        <w:instrText xml:space="preserve"> \* MERGEFORMAT </w:instrText>
      </w:r>
      <w:r w:rsidRPr="008E08AE">
        <w:rPr>
          <w:rFonts w:ascii="Arial" w:hAnsi="Arial" w:cs="Arial"/>
        </w:rPr>
      </w:r>
      <w:r w:rsidRPr="008E08AE">
        <w:rPr>
          <w:rFonts w:ascii="Arial" w:hAnsi="Arial" w:cs="Arial"/>
        </w:rPr>
        <w:fldChar w:fldCharType="separate"/>
      </w:r>
      <w:r w:rsidR="00A513D7">
        <w:rPr>
          <w:rFonts w:ascii="Arial" w:hAnsi="Arial" w:cs="Arial"/>
        </w:rPr>
        <w:t>[36]</w:t>
      </w:r>
      <w:r w:rsidRPr="008E08AE">
        <w:rPr>
          <w:rFonts w:ascii="Arial" w:hAnsi="Arial" w:cs="Arial"/>
        </w:rPr>
        <w:fldChar w:fldCharType="end"/>
      </w:r>
      <w:r w:rsidRPr="008E08AE">
        <w:rPr>
          <w:rFonts w:ascii="Arial" w:hAnsi="Arial" w:cs="Arial"/>
        </w:rPr>
        <w:t xml:space="preserve">, CATT proposes to add the </w:t>
      </w:r>
      <w:proofErr w:type="spellStart"/>
      <w:r w:rsidRPr="008E08AE">
        <w:rPr>
          <w:rFonts w:ascii="Arial" w:hAnsi="Arial" w:cs="Arial"/>
        </w:rPr>
        <w:t>PScell</w:t>
      </w:r>
      <w:proofErr w:type="spellEnd"/>
      <w:r w:rsidRPr="008E08AE">
        <w:rPr>
          <w:rFonts w:ascii="Arial" w:hAnsi="Arial" w:cs="Arial"/>
        </w:rPr>
        <w:t xml:space="preserve"> MHI also to the LTE specifications.</w:t>
      </w:r>
    </w:p>
    <w:p w14:paraId="26898690" w14:textId="4E4DF772" w:rsidR="008E08AE" w:rsidRDefault="008E08AE" w:rsidP="008E08AE">
      <w:pPr>
        <w:pStyle w:val="Proposal"/>
      </w:pPr>
      <w:bookmarkStart w:id="323" w:name="_Toc92978252"/>
      <w:bookmarkStart w:id="324" w:name="_Toc92979064"/>
      <w:r>
        <w:t xml:space="preserve">RAN2 to discuss if the </w:t>
      </w:r>
      <w:proofErr w:type="spellStart"/>
      <w:r>
        <w:t>PSCell</w:t>
      </w:r>
      <w:proofErr w:type="spellEnd"/>
      <w:r>
        <w:t xml:space="preserve"> MHI should extended to LTE as well.</w:t>
      </w:r>
      <w:bookmarkEnd w:id="323"/>
      <w:bookmarkEnd w:id="324"/>
    </w:p>
    <w:p w14:paraId="44CC069B" w14:textId="186723A8" w:rsidR="00983A7B" w:rsidRPr="00983A7B" w:rsidRDefault="00983A7B" w:rsidP="00983A7B">
      <w:pPr>
        <w:rPr>
          <w:rFonts w:ascii="Arial" w:hAnsi="Arial" w:cs="Arial"/>
        </w:rPr>
      </w:pPr>
      <w:r w:rsidRPr="00983A7B">
        <w:rPr>
          <w:rFonts w:ascii="Arial" w:hAnsi="Arial" w:cs="Arial"/>
        </w:rPr>
        <w:t xml:space="preserve">In </w:t>
      </w:r>
      <w:r w:rsidRPr="00983A7B">
        <w:rPr>
          <w:rFonts w:ascii="Arial" w:hAnsi="Arial" w:cs="Arial"/>
        </w:rPr>
        <w:fldChar w:fldCharType="begin"/>
      </w:r>
      <w:r w:rsidRPr="00983A7B">
        <w:rPr>
          <w:rFonts w:ascii="Arial" w:hAnsi="Arial" w:cs="Arial"/>
        </w:rPr>
        <w:instrText xml:space="preserve"> REF _Ref92968250 \r \h </w:instrText>
      </w:r>
      <w:r>
        <w:rPr>
          <w:rFonts w:ascii="Arial" w:hAnsi="Arial" w:cs="Arial"/>
        </w:rPr>
        <w:instrText xml:space="preserve"> \* MERGEFORMAT </w:instrText>
      </w:r>
      <w:r w:rsidRPr="00983A7B">
        <w:rPr>
          <w:rFonts w:ascii="Arial" w:hAnsi="Arial" w:cs="Arial"/>
        </w:rPr>
      </w:r>
      <w:r w:rsidRPr="00983A7B">
        <w:rPr>
          <w:rFonts w:ascii="Arial" w:hAnsi="Arial" w:cs="Arial"/>
        </w:rPr>
        <w:fldChar w:fldCharType="separate"/>
      </w:r>
      <w:r w:rsidR="00A513D7">
        <w:rPr>
          <w:rFonts w:ascii="Arial" w:hAnsi="Arial" w:cs="Arial"/>
        </w:rPr>
        <w:t>[34]</w:t>
      </w:r>
      <w:r w:rsidRPr="00983A7B">
        <w:rPr>
          <w:rFonts w:ascii="Arial" w:hAnsi="Arial" w:cs="Arial"/>
        </w:rPr>
        <w:fldChar w:fldCharType="end"/>
      </w:r>
      <w:r w:rsidRPr="00983A7B">
        <w:rPr>
          <w:rFonts w:ascii="Arial" w:hAnsi="Arial" w:cs="Arial"/>
        </w:rPr>
        <w:t xml:space="preserve">, Ericsson proposes to clarify how to handle the time spent in case of DAPS. </w:t>
      </w:r>
    </w:p>
    <w:p w14:paraId="515FF6AF" w14:textId="3CCB2BF3" w:rsidR="00983A7B" w:rsidRPr="00275402" w:rsidRDefault="00983A7B" w:rsidP="00983A7B">
      <w:pPr>
        <w:pStyle w:val="Proposal"/>
      </w:pPr>
      <w:bookmarkStart w:id="325" w:name="_Toc92978253"/>
      <w:bookmarkStart w:id="326" w:name="_Toc92979065"/>
      <w:r>
        <w:t xml:space="preserve">RAN2 to discuss whether to clarify the handling of the time spent in the MHI in case of DAPS, </w:t>
      </w:r>
      <w:proofErr w:type="gramStart"/>
      <w:r>
        <w:t>e.g.</w:t>
      </w:r>
      <w:proofErr w:type="gramEnd"/>
      <w:r>
        <w:t xml:space="preserve"> the </w:t>
      </w:r>
      <w:r w:rsidRPr="00435E39">
        <w:t xml:space="preserve">time spent </w:t>
      </w:r>
      <w:r w:rsidRPr="007626EF">
        <w:t xml:space="preserve">in previous </w:t>
      </w:r>
      <w:proofErr w:type="spellStart"/>
      <w:r w:rsidRPr="007626EF">
        <w:t>PCell</w:t>
      </w:r>
      <w:proofErr w:type="spellEnd"/>
      <w:r w:rsidRPr="007626EF">
        <w:t xml:space="preserve"> </w:t>
      </w:r>
      <w:r>
        <w:t xml:space="preserve">is captured </w:t>
      </w:r>
      <w:r w:rsidRPr="00435E39">
        <w:t>as the time spent from entering the source cell until receiving</w:t>
      </w:r>
      <w:r>
        <w:t xml:space="preserve"> the</w:t>
      </w:r>
      <w:r w:rsidRPr="00435E39">
        <w:t xml:space="preserve"> source DAPS release message</w:t>
      </w:r>
      <w:r>
        <w:t>.</w:t>
      </w:r>
      <w:bookmarkEnd w:id="325"/>
      <w:bookmarkEnd w:id="326"/>
    </w:p>
    <w:p w14:paraId="6B51E827" w14:textId="77777777" w:rsidR="00DD5A81" w:rsidRDefault="00DD5A81" w:rsidP="00DD5A81">
      <w:pPr>
        <w:pStyle w:val="Heading4"/>
      </w:pPr>
      <w:r>
        <w:t>2.4.2.2 NR-U</w:t>
      </w:r>
    </w:p>
    <w:p w14:paraId="40441761" w14:textId="77777777" w:rsidR="00DD5A81" w:rsidRDefault="00DD5A81" w:rsidP="00DD5A81">
      <w:pPr>
        <w:rPr>
          <w:rFonts w:ascii="Arial" w:hAnsi="Arial" w:cs="Arial"/>
        </w:rPr>
      </w:pPr>
      <w:r>
        <w:rPr>
          <w:rFonts w:ascii="Arial" w:hAnsi="Arial" w:cs="Arial"/>
        </w:rPr>
        <w:t>Related to NR-U, Rapporteur notes that RAN2 received an LS from RAN3 asking different questions related to NR-U procedures (</w:t>
      </w:r>
      <w:r w:rsidRPr="00D4170F">
        <w:rPr>
          <w:rFonts w:ascii="Arial" w:hAnsi="Arial" w:cs="Arial"/>
        </w:rPr>
        <w:t>R3-216042</w:t>
      </w:r>
      <w:r>
        <w:rPr>
          <w:rFonts w:ascii="Arial" w:hAnsi="Arial" w:cs="Arial"/>
        </w:rPr>
        <w:t xml:space="preserve">). Rapporteur suggests first treating this LS reply. In </w:t>
      </w:r>
      <w:r>
        <w:rPr>
          <w:rFonts w:ascii="Arial" w:hAnsi="Arial" w:cs="Arial"/>
        </w:rPr>
        <w:fldChar w:fldCharType="begin"/>
      </w:r>
      <w:r>
        <w:rPr>
          <w:rFonts w:ascii="Arial" w:hAnsi="Arial" w:cs="Arial"/>
        </w:rPr>
        <w:instrText xml:space="preserve"> REF _Ref92968250 \r \h </w:instrText>
      </w:r>
      <w:r>
        <w:rPr>
          <w:rFonts w:ascii="Arial" w:hAnsi="Arial" w:cs="Arial"/>
        </w:rPr>
      </w:r>
      <w:r>
        <w:rPr>
          <w:rFonts w:ascii="Arial" w:hAnsi="Arial" w:cs="Arial"/>
        </w:rPr>
        <w:fldChar w:fldCharType="separate"/>
      </w:r>
      <w:r w:rsidR="00A513D7">
        <w:rPr>
          <w:rFonts w:ascii="Arial" w:hAnsi="Arial" w:cs="Arial"/>
        </w:rPr>
        <w:t>[34]</w:t>
      </w:r>
      <w:r>
        <w:rPr>
          <w:rFonts w:ascii="Arial" w:hAnsi="Arial" w:cs="Arial"/>
        </w:rPr>
        <w:fldChar w:fldCharType="end"/>
      </w:r>
      <w:r>
        <w:rPr>
          <w:rFonts w:ascii="Arial" w:hAnsi="Arial" w:cs="Arial"/>
        </w:rPr>
        <w:t>, Ericsson provided some possible replies for the questions RAN3 asked:</w:t>
      </w:r>
    </w:p>
    <w:p w14:paraId="0F41BDC8" w14:textId="77777777" w:rsidR="00DD5A81" w:rsidRDefault="00DD5A81" w:rsidP="00DD5A81">
      <w:pPr>
        <w:pStyle w:val="Proposal"/>
      </w:pPr>
      <w:bookmarkStart w:id="327" w:name="_Toc92978254"/>
      <w:bookmarkStart w:id="328" w:name="_Toc92979066"/>
      <w:r>
        <w:t>RAN2 to discuss how to reply to the RAN3 LS on NR-U procedures (</w:t>
      </w:r>
      <w:r w:rsidRPr="005F3276">
        <w:t>R3-216042</w:t>
      </w:r>
      <w:r>
        <w:t>), e.g.:</w:t>
      </w:r>
      <w:bookmarkEnd w:id="327"/>
      <w:bookmarkEnd w:id="328"/>
    </w:p>
    <w:p w14:paraId="681A5774" w14:textId="77777777" w:rsidR="00DD5A81" w:rsidRDefault="00DD5A81" w:rsidP="00DD5A81">
      <w:pPr>
        <w:pStyle w:val="Proposal"/>
        <w:numPr>
          <w:ilvl w:val="1"/>
          <w:numId w:val="10"/>
        </w:numPr>
      </w:pPr>
      <w:bookmarkStart w:id="329" w:name="_Toc92978255"/>
      <w:bookmarkStart w:id="330" w:name="_Toc92979067"/>
      <w:r>
        <w:lastRenderedPageBreak/>
        <w:t xml:space="preserve">The </w:t>
      </w:r>
      <w:r w:rsidRPr="007A7048">
        <w:t>NR-U channel can be represented by channel ID, cent</w:t>
      </w:r>
      <w:r>
        <w:t xml:space="preserve">re </w:t>
      </w:r>
      <w:r w:rsidRPr="007A7048">
        <w:t>frequency of the carrier and its configured bandwidth</w:t>
      </w:r>
      <w:bookmarkEnd w:id="329"/>
      <w:bookmarkEnd w:id="330"/>
    </w:p>
    <w:p w14:paraId="5599E703" w14:textId="77777777" w:rsidR="00DD5A81" w:rsidRDefault="00DD5A81" w:rsidP="00DD5A81">
      <w:pPr>
        <w:pStyle w:val="Proposal"/>
        <w:numPr>
          <w:ilvl w:val="1"/>
          <w:numId w:val="10"/>
        </w:numPr>
      </w:pPr>
      <w:bookmarkStart w:id="331" w:name="_Toc92978256"/>
      <w:bookmarkStart w:id="332" w:name="_Toc92979068"/>
      <w:r>
        <w:t xml:space="preserve">According to TS 38.300 Section 5.6.1, the </w:t>
      </w:r>
      <w:r w:rsidRPr="00993C1E">
        <w:t xml:space="preserve">NG-RAN </w:t>
      </w:r>
      <w:r>
        <w:t>node may apply LBT</w:t>
      </w:r>
      <w:r w:rsidRPr="00993C1E">
        <w:t xml:space="preserve"> </w:t>
      </w:r>
      <w:proofErr w:type="gramStart"/>
      <w:r>
        <w:t>in order to</w:t>
      </w:r>
      <w:proofErr w:type="gramEnd"/>
      <w:r>
        <w:t xml:space="preserve"> transmit packets to UEs over the air interface. It is not specified in 3GPP specifications whether the NG-RAN node can sense the NR-U channel even when no data are available for transmission</w:t>
      </w:r>
      <w:bookmarkEnd w:id="331"/>
      <w:bookmarkEnd w:id="332"/>
    </w:p>
    <w:p w14:paraId="0C40512F" w14:textId="77777777" w:rsidR="00DD5A81" w:rsidRDefault="00DD5A81" w:rsidP="00DD5A81">
      <w:pPr>
        <w:pStyle w:val="Proposal"/>
        <w:numPr>
          <w:ilvl w:val="1"/>
          <w:numId w:val="10"/>
        </w:numPr>
      </w:pPr>
      <w:bookmarkStart w:id="333" w:name="_Toc92978257"/>
      <w:bookmarkStart w:id="334" w:name="_Toc92979069"/>
      <w:r w:rsidRPr="00046F31">
        <w:t xml:space="preserve">The </w:t>
      </w:r>
      <w:r>
        <w:t xml:space="preserve">ED </w:t>
      </w:r>
      <w:r w:rsidRPr="00046F31">
        <w:t xml:space="preserve">threshold configuration is configured as part of </w:t>
      </w:r>
      <w:r>
        <w:t xml:space="preserve">the NR-U channel access configuration which in turn is included in the serving cell configuration, according to </w:t>
      </w:r>
      <w:r w:rsidRPr="00046F31">
        <w:t>TS 38.331</w:t>
      </w:r>
      <w:r>
        <w:t>. T</w:t>
      </w:r>
      <w:r w:rsidRPr="00D32C1E">
        <w:t>he energy detection threshold can be configured as an offset to the default maximum energy detection threshold value, or as an absolute configurable maximum energy detection threshold value</w:t>
      </w:r>
      <w:bookmarkEnd w:id="333"/>
      <w:bookmarkEnd w:id="334"/>
    </w:p>
    <w:p w14:paraId="1A772B8D" w14:textId="77777777" w:rsidR="00DD5A81" w:rsidRDefault="00DD5A81" w:rsidP="00DD5A81">
      <w:pPr>
        <w:pStyle w:val="Proposal"/>
        <w:numPr>
          <w:ilvl w:val="1"/>
          <w:numId w:val="10"/>
        </w:numPr>
      </w:pPr>
      <w:bookmarkStart w:id="335" w:name="_Toc92978258"/>
      <w:bookmarkStart w:id="336" w:name="_Toc92979070"/>
      <w:r>
        <w:t>The ED threshold is configured to the UE per serving cell</w:t>
      </w:r>
      <w:bookmarkEnd w:id="335"/>
      <w:bookmarkEnd w:id="336"/>
      <w:r>
        <w:t xml:space="preserve"> </w:t>
      </w:r>
    </w:p>
    <w:p w14:paraId="68CE91E4" w14:textId="77777777" w:rsidR="00DD5A81" w:rsidRDefault="00DD5A81" w:rsidP="00DD5A81">
      <w:pPr>
        <w:rPr>
          <w:rFonts w:ascii="Arial" w:hAnsi="Arial" w:cs="Arial"/>
        </w:rPr>
      </w:pPr>
    </w:p>
    <w:p w14:paraId="57BFD794" w14:textId="77777777" w:rsidR="00DD5A81" w:rsidRPr="00246594" w:rsidRDefault="00DD5A81" w:rsidP="00DD5A81">
      <w:pPr>
        <w:rPr>
          <w:rFonts w:ascii="Arial" w:hAnsi="Arial" w:cs="Arial"/>
        </w:rPr>
      </w:pPr>
      <w:r>
        <w:rPr>
          <w:rFonts w:ascii="Arial" w:hAnsi="Arial" w:cs="Arial"/>
        </w:rPr>
        <w:t xml:space="preserve">Besides the LS reply, various proposals have been proposed on the NR-U topic. For the sake of </w:t>
      </w:r>
      <w:proofErr w:type="gramStart"/>
      <w:r>
        <w:rPr>
          <w:rFonts w:ascii="Arial" w:hAnsi="Arial" w:cs="Arial"/>
        </w:rPr>
        <w:t>thoroughness</w:t>
      </w:r>
      <w:proofErr w:type="gramEnd"/>
      <w:r>
        <w:rPr>
          <w:rFonts w:ascii="Arial" w:hAnsi="Arial" w:cs="Arial"/>
        </w:rPr>
        <w:t xml:space="preserve"> we provided the list of the proposals in the following. These proposals are not part of the </w:t>
      </w:r>
      <w:proofErr w:type="spellStart"/>
      <w:r>
        <w:rPr>
          <w:rFonts w:ascii="Arial" w:hAnsi="Arial" w:cs="Arial"/>
        </w:rPr>
        <w:t>Rel</w:t>
      </w:r>
      <w:proofErr w:type="spellEnd"/>
      <w:r>
        <w:rPr>
          <w:rFonts w:ascii="Arial" w:hAnsi="Arial" w:cs="Arial"/>
        </w:rPr>
        <w:t xml:space="preserve"> 17 running CR. Rapporteur wonders if these proposals should be discussed as part of </w:t>
      </w:r>
      <w:proofErr w:type="spellStart"/>
      <w:r>
        <w:rPr>
          <w:rFonts w:ascii="Arial" w:hAnsi="Arial" w:cs="Arial"/>
        </w:rPr>
        <w:t>Rel</w:t>
      </w:r>
      <w:proofErr w:type="spellEnd"/>
      <w:r>
        <w:rPr>
          <w:rFonts w:ascii="Arial" w:hAnsi="Arial" w:cs="Arial"/>
        </w:rPr>
        <w:t xml:space="preserve"> 17.</w:t>
      </w:r>
    </w:p>
    <w:p w14:paraId="75BE3D5A" w14:textId="77777777" w:rsidR="00DD5A81" w:rsidRPr="00B563ED" w:rsidRDefault="00DD5A81" w:rsidP="00DD5A81">
      <w:pPr>
        <w:pStyle w:val="ListParagraph"/>
        <w:numPr>
          <w:ilvl w:val="0"/>
          <w:numId w:val="31"/>
        </w:numPr>
        <w:rPr>
          <w:rFonts w:ascii="Arial" w:eastAsia="SimSun" w:hAnsi="Arial" w:cs="Arial"/>
          <w:sz w:val="20"/>
          <w:szCs w:val="20"/>
          <w:lang w:val="en-GB" w:eastAsia="ja-JP"/>
        </w:rPr>
      </w:pPr>
      <w:r w:rsidRPr="00B563ED">
        <w:rPr>
          <w:rFonts w:ascii="Arial" w:eastAsia="SimSun" w:hAnsi="Arial" w:cs="Arial"/>
          <w:sz w:val="20"/>
          <w:szCs w:val="20"/>
          <w:lang w:val="en-GB" w:eastAsia="ja-JP"/>
        </w:rPr>
        <w:t>Reporting LBT statistics (RSSI, CO) per “CCA/LBT Evaluation Part.” Suc</w:t>
      </w:r>
      <w:r>
        <w:rPr>
          <w:rFonts w:ascii="Arial" w:eastAsia="SimSun" w:hAnsi="Arial" w:cs="Arial"/>
          <w:sz w:val="20"/>
          <w:szCs w:val="20"/>
          <w:lang w:val="en-GB" w:eastAsia="ja-JP"/>
        </w:rPr>
        <w:t>h</w:t>
      </w:r>
      <w:r w:rsidRPr="00B563ED">
        <w:rPr>
          <w:rFonts w:ascii="Arial" w:eastAsia="SimSun" w:hAnsi="Arial" w:cs="Arial"/>
          <w:sz w:val="20"/>
          <w:szCs w:val="20"/>
          <w:lang w:val="en-GB" w:eastAsia="ja-JP"/>
        </w:rPr>
        <w:t xml:space="preserve"> as (i) indications of evaluation parts by the UE using a limited number of bits and (ii) specification of full evaluation parts such as the exact (</w:t>
      </w:r>
      <w:proofErr w:type="gramStart"/>
      <w:r w:rsidRPr="00B563ED">
        <w:rPr>
          <w:rFonts w:ascii="Arial" w:eastAsia="SimSun" w:hAnsi="Arial" w:cs="Arial"/>
          <w:sz w:val="20"/>
          <w:szCs w:val="20"/>
          <w:lang w:val="en-GB" w:eastAsia="ja-JP"/>
        </w:rPr>
        <w:t>e.g.</w:t>
      </w:r>
      <w:proofErr w:type="gramEnd"/>
      <w:r w:rsidRPr="00B563ED">
        <w:rPr>
          <w:rFonts w:ascii="Arial" w:eastAsia="SimSun" w:hAnsi="Arial" w:cs="Arial"/>
          <w:sz w:val="20"/>
          <w:szCs w:val="20"/>
          <w:lang w:val="en-GB" w:eastAsia="ja-JP"/>
        </w:rPr>
        <w:t xml:space="preserve"> lowest) frequency of the BWP by using ARFCN-</w:t>
      </w:r>
      <w:proofErr w:type="spellStart"/>
      <w:r w:rsidRPr="00B563ED">
        <w:rPr>
          <w:rFonts w:ascii="Arial" w:eastAsia="SimSun" w:hAnsi="Arial" w:cs="Arial"/>
          <w:sz w:val="20"/>
          <w:szCs w:val="20"/>
          <w:lang w:val="en-GB" w:eastAsia="ja-JP"/>
        </w:rPr>
        <w:t>ValueNR</w:t>
      </w:r>
      <w:proofErr w:type="spellEnd"/>
      <w:r w:rsidRPr="00B563ED">
        <w:rPr>
          <w:rFonts w:ascii="Arial" w:eastAsia="SimSun" w:hAnsi="Arial" w:cs="Arial"/>
          <w:sz w:val="20"/>
          <w:szCs w:val="20"/>
          <w:lang w:val="en-GB" w:eastAsia="ja-JP"/>
        </w:rPr>
        <w:t xml:space="preserve"> and the bandwidth of the evaluation part</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_Ref92959332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[27]</w:t>
      </w:r>
      <w:r>
        <w:rPr>
          <w:rFonts w:ascii="Arial" w:eastAsia="SimSun" w:hAnsi="Arial" w:cs="Arial"/>
          <w:sz w:val="20"/>
          <w:szCs w:val="20"/>
          <w:lang w:val="en-GB" w:eastAsia="ja-JP"/>
        </w:rPr>
        <w:fldChar w:fldCharType="end"/>
      </w:r>
      <w:r w:rsidRPr="00B563ED">
        <w:rPr>
          <w:rFonts w:ascii="Arial" w:eastAsia="SimSun" w:hAnsi="Arial" w:cs="Arial"/>
          <w:sz w:val="20"/>
          <w:szCs w:val="20"/>
          <w:lang w:val="en-GB" w:eastAsia="ja-JP"/>
        </w:rPr>
        <w:t>.</w:t>
      </w:r>
    </w:p>
    <w:p w14:paraId="1E4497D0" w14:textId="77777777" w:rsidR="00DD5A81" w:rsidRPr="00B563ED" w:rsidRDefault="00DD5A81" w:rsidP="00DD5A81">
      <w:pPr>
        <w:pStyle w:val="ListParagraph"/>
        <w:numPr>
          <w:ilvl w:val="0"/>
          <w:numId w:val="31"/>
        </w:numPr>
        <w:rPr>
          <w:rFonts w:ascii="Arial" w:eastAsia="SimSun" w:hAnsi="Arial" w:cs="Arial"/>
          <w:sz w:val="20"/>
          <w:szCs w:val="20"/>
          <w:lang w:val="en-GB" w:eastAsia="ja-JP"/>
        </w:rPr>
      </w:pPr>
      <w:proofErr w:type="spellStart"/>
      <w:r w:rsidRPr="00B563ED">
        <w:rPr>
          <w:rFonts w:ascii="Arial" w:eastAsia="SimSun" w:hAnsi="Arial" w:cs="Arial"/>
          <w:sz w:val="20"/>
          <w:szCs w:val="20"/>
          <w:lang w:val="en-GB" w:eastAsia="ja-JP"/>
        </w:rPr>
        <w:t>Definging</w:t>
      </w:r>
      <w:proofErr w:type="spellEnd"/>
      <w:r w:rsidRPr="00B563ED">
        <w:rPr>
          <w:rFonts w:ascii="Arial" w:eastAsia="SimSun" w:hAnsi="Arial" w:cs="Arial"/>
          <w:sz w:val="20"/>
          <w:szCs w:val="20"/>
          <w:lang w:val="en-GB" w:eastAsia="ja-JP"/>
        </w:rPr>
        <w:t xml:space="preserve"> new NR-U report like CEF, RLF, and RA reports with availability indication in typical messages such as </w:t>
      </w:r>
      <w:proofErr w:type="spellStart"/>
      <w:r w:rsidRPr="00B563ED">
        <w:rPr>
          <w:rFonts w:ascii="Arial" w:eastAsia="SimSun" w:hAnsi="Arial" w:cs="Arial"/>
          <w:sz w:val="20"/>
          <w:szCs w:val="20"/>
          <w:lang w:val="en-GB" w:eastAsia="ja-JP"/>
        </w:rPr>
        <w:t>RRCSetupComplete</w:t>
      </w:r>
      <w:proofErr w:type="spellEnd"/>
      <w:r w:rsidRPr="00B563ED">
        <w:rPr>
          <w:rFonts w:ascii="Arial" w:eastAsia="SimSun" w:hAnsi="Arial" w:cs="Arial"/>
          <w:sz w:val="20"/>
          <w:szCs w:val="20"/>
          <w:lang w:val="en-GB" w:eastAsia="ja-JP"/>
        </w:rPr>
        <w:t xml:space="preserve"> just like CEF, RLF, and RA availability in reports in R16.</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_Ref92959332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[27]</w:t>
      </w:r>
      <w:r>
        <w:rPr>
          <w:rFonts w:ascii="Arial" w:eastAsia="SimSun" w:hAnsi="Arial" w:cs="Arial"/>
          <w:sz w:val="20"/>
          <w:szCs w:val="20"/>
          <w:lang w:val="en-GB" w:eastAsia="ja-JP"/>
        </w:rPr>
        <w:fldChar w:fldCharType="end"/>
      </w:r>
    </w:p>
    <w:p w14:paraId="4880D29D" w14:textId="77777777" w:rsidR="00DD5A81" w:rsidRPr="00B563ED" w:rsidRDefault="00DD5A81" w:rsidP="00DD5A81">
      <w:pPr>
        <w:pStyle w:val="ListParagraph"/>
        <w:numPr>
          <w:ilvl w:val="0"/>
          <w:numId w:val="31"/>
        </w:numPr>
        <w:rPr>
          <w:rFonts w:ascii="Arial" w:eastAsia="SimSun" w:hAnsi="Arial" w:cs="Arial"/>
          <w:sz w:val="20"/>
          <w:szCs w:val="20"/>
          <w:lang w:val="en-GB" w:eastAsia="ja-JP"/>
        </w:rPr>
      </w:pPr>
      <w:r w:rsidRPr="00B563ED">
        <w:rPr>
          <w:rFonts w:ascii="Arial" w:eastAsia="SimSun" w:hAnsi="Arial" w:cs="Arial"/>
          <w:sz w:val="20"/>
          <w:szCs w:val="20"/>
          <w:lang w:val="en-GB" w:eastAsia="ja-JP"/>
        </w:rPr>
        <w:t>Logging UE position along with LBT statistics if available</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_Ref92959332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[27]</w:t>
      </w:r>
      <w:r>
        <w:rPr>
          <w:rFonts w:ascii="Arial" w:eastAsia="SimSun" w:hAnsi="Arial" w:cs="Arial"/>
          <w:sz w:val="20"/>
          <w:szCs w:val="20"/>
          <w:lang w:val="en-GB" w:eastAsia="ja-JP"/>
        </w:rPr>
        <w:fldChar w:fldCharType="end"/>
      </w:r>
      <w:r w:rsidRPr="00B563ED">
        <w:rPr>
          <w:rFonts w:ascii="Arial" w:eastAsia="SimSun" w:hAnsi="Arial" w:cs="Arial"/>
          <w:sz w:val="20"/>
          <w:szCs w:val="20"/>
          <w:lang w:val="en-GB" w:eastAsia="ja-JP"/>
        </w:rPr>
        <w:t>.</w:t>
      </w:r>
    </w:p>
    <w:p w14:paraId="111CB8E4" w14:textId="77777777" w:rsidR="00DD5A81" w:rsidRPr="00B563ED" w:rsidRDefault="00DD5A81" w:rsidP="00DD5A81">
      <w:pPr>
        <w:pStyle w:val="ListParagraph"/>
        <w:numPr>
          <w:ilvl w:val="0"/>
          <w:numId w:val="31"/>
        </w:numPr>
        <w:rPr>
          <w:rFonts w:ascii="Arial" w:eastAsia="SimSun" w:hAnsi="Arial" w:cs="Arial"/>
          <w:sz w:val="20"/>
          <w:szCs w:val="20"/>
          <w:lang w:val="en-GB" w:eastAsia="ja-JP"/>
        </w:rPr>
      </w:pPr>
      <w:r w:rsidRPr="00B563ED">
        <w:rPr>
          <w:rFonts w:ascii="Arial" w:eastAsia="SimSun" w:hAnsi="Arial" w:cs="Arial"/>
          <w:sz w:val="20"/>
          <w:szCs w:val="20"/>
          <w:lang w:val="en-GB" w:eastAsia="ja-JP"/>
        </w:rPr>
        <w:t>Logging the “</w:t>
      </w:r>
      <w:proofErr w:type="spellStart"/>
      <w:r w:rsidRPr="00B563ED">
        <w:rPr>
          <w:rFonts w:ascii="Arial" w:eastAsia="SimSun" w:hAnsi="Arial" w:cs="Arial"/>
          <w:sz w:val="20"/>
          <w:szCs w:val="20"/>
          <w:lang w:val="en-GB" w:eastAsia="ja-JP"/>
        </w:rPr>
        <w:t>lbt-FailureRecoveryConfig</w:t>
      </w:r>
      <w:proofErr w:type="spellEnd"/>
      <w:r w:rsidRPr="00B563ED">
        <w:rPr>
          <w:rFonts w:ascii="Arial" w:eastAsia="SimSun" w:hAnsi="Arial" w:cs="Arial"/>
          <w:sz w:val="20"/>
          <w:szCs w:val="20"/>
          <w:lang w:val="en-GB" w:eastAsia="ja-JP"/>
        </w:rPr>
        <w:t>” IE in the NR-U report</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_Ref92959332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[27]</w:t>
      </w:r>
      <w:r>
        <w:rPr>
          <w:rFonts w:ascii="Arial" w:eastAsia="SimSun" w:hAnsi="Arial" w:cs="Arial"/>
          <w:sz w:val="20"/>
          <w:szCs w:val="20"/>
          <w:lang w:val="en-GB" w:eastAsia="ja-JP"/>
        </w:rPr>
        <w:fldChar w:fldCharType="end"/>
      </w:r>
      <w:r w:rsidRPr="00B563ED">
        <w:rPr>
          <w:rFonts w:ascii="Arial" w:eastAsia="SimSun" w:hAnsi="Arial" w:cs="Arial"/>
          <w:sz w:val="20"/>
          <w:szCs w:val="20"/>
          <w:lang w:val="en-GB" w:eastAsia="ja-JP"/>
        </w:rPr>
        <w:t>.</w:t>
      </w:r>
    </w:p>
    <w:p w14:paraId="15EDACDE" w14:textId="77777777" w:rsidR="00DD5A81" w:rsidRPr="00B563ED" w:rsidRDefault="00DD5A81" w:rsidP="00DD5A81">
      <w:pPr>
        <w:pStyle w:val="ListParagraph"/>
        <w:numPr>
          <w:ilvl w:val="0"/>
          <w:numId w:val="31"/>
        </w:numPr>
        <w:rPr>
          <w:rFonts w:ascii="Arial" w:eastAsia="SimSun" w:hAnsi="Arial" w:cs="Arial"/>
          <w:sz w:val="20"/>
          <w:szCs w:val="20"/>
          <w:lang w:val="en-GB" w:eastAsia="ja-JP"/>
        </w:rPr>
      </w:pPr>
      <w:r w:rsidRPr="00B563ED">
        <w:rPr>
          <w:rFonts w:ascii="Arial" w:eastAsia="SimSun" w:hAnsi="Arial" w:cs="Arial"/>
          <w:sz w:val="20"/>
          <w:szCs w:val="20"/>
          <w:lang w:val="en-GB" w:eastAsia="ja-JP"/>
        </w:rPr>
        <w:t>Indicating whether LBT recovery was successful or not in the NR-U report</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_Ref92959332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[27]</w:t>
      </w:r>
      <w:r>
        <w:rPr>
          <w:rFonts w:ascii="Arial" w:eastAsia="SimSun" w:hAnsi="Arial" w:cs="Arial"/>
          <w:sz w:val="20"/>
          <w:szCs w:val="20"/>
          <w:lang w:val="en-GB" w:eastAsia="ja-JP"/>
        </w:rPr>
        <w:fldChar w:fldCharType="end"/>
      </w:r>
      <w:r w:rsidRPr="00B563ED">
        <w:rPr>
          <w:rFonts w:ascii="Arial" w:eastAsia="SimSun" w:hAnsi="Arial" w:cs="Arial"/>
          <w:sz w:val="20"/>
          <w:szCs w:val="20"/>
          <w:lang w:val="en-GB" w:eastAsia="ja-JP"/>
        </w:rPr>
        <w:t>.</w:t>
      </w:r>
    </w:p>
    <w:p w14:paraId="5A0D704D" w14:textId="77777777" w:rsidR="00DD5A81" w:rsidRPr="00B563ED" w:rsidRDefault="00DD5A81" w:rsidP="00DD5A81">
      <w:pPr>
        <w:pStyle w:val="ListParagraph"/>
        <w:numPr>
          <w:ilvl w:val="0"/>
          <w:numId w:val="31"/>
        </w:numPr>
        <w:rPr>
          <w:rFonts w:ascii="Arial" w:eastAsia="SimSun" w:hAnsi="Arial" w:cs="Arial"/>
          <w:sz w:val="20"/>
          <w:szCs w:val="20"/>
          <w:lang w:val="en-GB" w:eastAsia="ja-JP"/>
        </w:rPr>
      </w:pPr>
      <w:proofErr w:type="spellStart"/>
      <w:r w:rsidRPr="00B563ED">
        <w:rPr>
          <w:rFonts w:ascii="Arial" w:eastAsia="SimSun" w:hAnsi="Arial" w:cs="Arial"/>
          <w:sz w:val="20"/>
          <w:szCs w:val="20"/>
          <w:lang w:val="en-GB" w:eastAsia="ja-JP"/>
        </w:rPr>
        <w:t>Loggin</w:t>
      </w:r>
      <w:proofErr w:type="spellEnd"/>
      <w:r w:rsidRPr="00B563ED">
        <w:rPr>
          <w:rFonts w:ascii="Arial" w:eastAsia="SimSun" w:hAnsi="Arial" w:cs="Arial"/>
          <w:sz w:val="20"/>
          <w:szCs w:val="20"/>
          <w:lang w:val="en-GB" w:eastAsia="ja-JP"/>
        </w:rPr>
        <w:t xml:space="preserve"> </w:t>
      </w:r>
      <w:proofErr w:type="spellStart"/>
      <w:r w:rsidRPr="00B563ED">
        <w:rPr>
          <w:rFonts w:ascii="Arial" w:eastAsia="SimSun" w:hAnsi="Arial" w:cs="Arial"/>
          <w:sz w:val="20"/>
          <w:szCs w:val="20"/>
          <w:lang w:val="en-GB" w:eastAsia="ja-JP"/>
        </w:rPr>
        <w:t>maxEnergyDetectionThreshold</w:t>
      </w:r>
      <w:proofErr w:type="spellEnd"/>
      <w:r w:rsidRPr="00B563ED">
        <w:rPr>
          <w:rFonts w:ascii="Arial" w:eastAsia="SimSun" w:hAnsi="Arial" w:cs="Arial"/>
          <w:sz w:val="20"/>
          <w:szCs w:val="20"/>
          <w:lang w:val="en-GB" w:eastAsia="ja-JP"/>
        </w:rPr>
        <w:t xml:space="preserve">, </w:t>
      </w:r>
      <w:proofErr w:type="spellStart"/>
      <w:r w:rsidRPr="00B563ED">
        <w:rPr>
          <w:rFonts w:ascii="Arial" w:eastAsia="SimSun" w:hAnsi="Arial" w:cs="Arial"/>
          <w:sz w:val="20"/>
          <w:szCs w:val="20"/>
          <w:lang w:val="en-GB" w:eastAsia="ja-JP"/>
        </w:rPr>
        <w:t>energyDetectionThresholdOffset</w:t>
      </w:r>
      <w:proofErr w:type="spellEnd"/>
      <w:r w:rsidRPr="00B563ED">
        <w:rPr>
          <w:rFonts w:ascii="Arial" w:eastAsia="SimSun" w:hAnsi="Arial" w:cs="Arial"/>
          <w:sz w:val="20"/>
          <w:szCs w:val="20"/>
          <w:lang w:val="en-GB" w:eastAsia="ja-JP"/>
        </w:rPr>
        <w:t>, and ul-to-DL-COT-</w:t>
      </w:r>
      <w:proofErr w:type="spellStart"/>
      <w:r w:rsidRPr="00B563ED">
        <w:rPr>
          <w:rFonts w:ascii="Arial" w:eastAsia="SimSun" w:hAnsi="Arial" w:cs="Arial"/>
          <w:sz w:val="20"/>
          <w:szCs w:val="20"/>
          <w:lang w:val="en-GB" w:eastAsia="ja-JP"/>
        </w:rPr>
        <w:t>SharingED</w:t>
      </w:r>
      <w:proofErr w:type="spellEnd"/>
      <w:r w:rsidRPr="00B563ED">
        <w:rPr>
          <w:rFonts w:ascii="Arial" w:eastAsia="SimSun" w:hAnsi="Arial" w:cs="Arial"/>
          <w:sz w:val="20"/>
          <w:szCs w:val="20"/>
          <w:lang w:val="en-GB" w:eastAsia="ja-JP"/>
        </w:rPr>
        <w:t>-Threshold Key thresholds in the NR-U report</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_Ref92959332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[27]</w:t>
      </w:r>
      <w:r>
        <w:rPr>
          <w:rFonts w:ascii="Arial" w:eastAsia="SimSun" w:hAnsi="Arial" w:cs="Arial"/>
          <w:sz w:val="20"/>
          <w:szCs w:val="20"/>
          <w:lang w:val="en-GB" w:eastAsia="ja-JP"/>
        </w:rPr>
        <w:fldChar w:fldCharType="end"/>
      </w:r>
      <w:r w:rsidRPr="00B563ED">
        <w:rPr>
          <w:rFonts w:ascii="Arial" w:eastAsia="SimSun" w:hAnsi="Arial" w:cs="Arial"/>
          <w:sz w:val="20"/>
          <w:szCs w:val="20"/>
          <w:lang w:val="en-GB" w:eastAsia="ja-JP"/>
        </w:rPr>
        <w:t>.</w:t>
      </w:r>
    </w:p>
    <w:p w14:paraId="509A27E4" w14:textId="77777777" w:rsidR="00DD5A81" w:rsidRPr="00B563ED" w:rsidRDefault="00DD5A81" w:rsidP="00DD5A81">
      <w:pPr>
        <w:pStyle w:val="ListParagraph"/>
        <w:numPr>
          <w:ilvl w:val="0"/>
          <w:numId w:val="31"/>
        </w:numPr>
        <w:rPr>
          <w:rFonts w:ascii="Arial" w:eastAsia="SimSun" w:hAnsi="Arial" w:cs="Arial"/>
          <w:sz w:val="20"/>
          <w:szCs w:val="20"/>
          <w:lang w:val="en-GB" w:eastAsia="ja-JP"/>
        </w:rPr>
      </w:pPr>
      <w:r w:rsidRPr="00B563ED">
        <w:rPr>
          <w:rFonts w:ascii="Arial" w:eastAsia="SimSun" w:hAnsi="Arial" w:cs="Arial"/>
          <w:sz w:val="20"/>
          <w:szCs w:val="20"/>
          <w:lang w:val="en-GB" w:eastAsia="ja-JP"/>
        </w:rPr>
        <w:t>Using LBT Failures statistics for the network optimizations in non-failure and failure scenarios</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_Ref92967334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[32]</w:t>
      </w:r>
      <w:r>
        <w:rPr>
          <w:rFonts w:ascii="Arial" w:eastAsia="SimSun" w:hAnsi="Arial" w:cs="Arial"/>
          <w:sz w:val="20"/>
          <w:szCs w:val="20"/>
          <w:lang w:val="en-GB" w:eastAsia="ja-JP"/>
        </w:rPr>
        <w:fldChar w:fldCharType="end"/>
      </w:r>
    </w:p>
    <w:p w14:paraId="44F94193" w14:textId="77777777" w:rsidR="00DD5A81" w:rsidRPr="00B563ED" w:rsidRDefault="00DD5A81" w:rsidP="00DD5A81">
      <w:pPr>
        <w:pStyle w:val="ListParagraph"/>
        <w:numPr>
          <w:ilvl w:val="0"/>
          <w:numId w:val="31"/>
        </w:numPr>
        <w:rPr>
          <w:rFonts w:ascii="Arial" w:eastAsia="SimSun" w:hAnsi="Arial" w:cs="Arial"/>
          <w:sz w:val="20"/>
          <w:szCs w:val="20"/>
          <w:lang w:val="en-GB" w:eastAsia="ja-JP"/>
        </w:rPr>
      </w:pPr>
      <w:r w:rsidRPr="00B563ED">
        <w:rPr>
          <w:rFonts w:ascii="Arial" w:eastAsia="SimSun" w:hAnsi="Arial" w:cs="Arial"/>
          <w:sz w:val="20"/>
          <w:szCs w:val="20"/>
          <w:lang w:val="en-GB" w:eastAsia="ja-JP"/>
        </w:rPr>
        <w:t xml:space="preserve">Logging: Cell information on which </w:t>
      </w:r>
      <w:proofErr w:type="spellStart"/>
      <w:r w:rsidRPr="00B563ED">
        <w:rPr>
          <w:rFonts w:ascii="Arial" w:eastAsia="SimSun" w:hAnsi="Arial" w:cs="Arial"/>
          <w:sz w:val="20"/>
          <w:szCs w:val="20"/>
          <w:lang w:val="en-GB" w:eastAsia="ja-JP"/>
        </w:rPr>
        <w:t>LBTFailure</w:t>
      </w:r>
      <w:proofErr w:type="spellEnd"/>
      <w:r w:rsidRPr="00B563ED">
        <w:rPr>
          <w:rFonts w:ascii="Arial" w:eastAsia="SimSun" w:hAnsi="Arial" w:cs="Arial"/>
          <w:sz w:val="20"/>
          <w:szCs w:val="20"/>
          <w:lang w:val="en-GB" w:eastAsia="ja-JP"/>
        </w:rPr>
        <w:t xml:space="preserve"> happened, Timestamp (the time when LBT failure is detected by the MAC), Indicator whether the </w:t>
      </w:r>
      <w:proofErr w:type="spellStart"/>
      <w:r w:rsidRPr="00B563ED">
        <w:rPr>
          <w:rFonts w:ascii="Arial" w:eastAsia="SimSun" w:hAnsi="Arial" w:cs="Arial"/>
          <w:sz w:val="20"/>
          <w:szCs w:val="20"/>
          <w:lang w:val="en-GB" w:eastAsia="ja-JP"/>
        </w:rPr>
        <w:t>LBTFailure</w:t>
      </w:r>
      <w:proofErr w:type="spellEnd"/>
      <w:r w:rsidRPr="00B563ED">
        <w:rPr>
          <w:rFonts w:ascii="Arial" w:eastAsia="SimSun" w:hAnsi="Arial" w:cs="Arial"/>
          <w:sz w:val="20"/>
          <w:szCs w:val="20"/>
          <w:lang w:val="en-GB" w:eastAsia="ja-JP"/>
        </w:rPr>
        <w:t xml:space="preserve"> resulted in RACH/RLF/</w:t>
      </w:r>
      <w:proofErr w:type="spellStart"/>
      <w:r w:rsidRPr="00B563ED">
        <w:rPr>
          <w:rFonts w:ascii="Arial" w:eastAsia="SimSun" w:hAnsi="Arial" w:cs="Arial"/>
          <w:sz w:val="20"/>
          <w:szCs w:val="20"/>
          <w:lang w:val="en-GB" w:eastAsia="ja-JP"/>
        </w:rPr>
        <w:t>SCGFailure</w:t>
      </w:r>
      <w:proofErr w:type="spellEnd"/>
      <w:r w:rsidRPr="00B563ED">
        <w:rPr>
          <w:rFonts w:ascii="Arial" w:eastAsia="SimSun" w:hAnsi="Arial" w:cs="Arial"/>
          <w:sz w:val="20"/>
          <w:szCs w:val="20"/>
          <w:lang w:val="en-GB" w:eastAsia="ja-JP"/>
        </w:rPr>
        <w:t xml:space="preserve"> (for differentiating failure and non-failure scenarios), BWP used and no. of LBT failures observed (on each of the RB sets within BWPs and/or aggregated LBT Failures on each BW), RSSI and CO measurement when LBT failure is detected by the MAC, if available.</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_Ref92967334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[32]</w:t>
      </w:r>
      <w:r>
        <w:rPr>
          <w:rFonts w:ascii="Arial" w:eastAsia="SimSun" w:hAnsi="Arial" w:cs="Arial"/>
          <w:sz w:val="20"/>
          <w:szCs w:val="20"/>
          <w:lang w:val="en-GB" w:eastAsia="ja-JP"/>
        </w:rPr>
        <w:fldChar w:fldCharType="end"/>
      </w:r>
    </w:p>
    <w:p w14:paraId="295585E3" w14:textId="77777777" w:rsidR="00DD5A81" w:rsidRPr="00B563ED" w:rsidRDefault="00DD5A81" w:rsidP="00DD5A81">
      <w:pPr>
        <w:pStyle w:val="ListParagraph"/>
        <w:numPr>
          <w:ilvl w:val="0"/>
          <w:numId w:val="31"/>
        </w:numPr>
        <w:rPr>
          <w:rFonts w:ascii="Arial" w:eastAsia="SimSun" w:hAnsi="Arial" w:cs="Arial"/>
          <w:sz w:val="20"/>
          <w:szCs w:val="20"/>
          <w:lang w:val="en-GB" w:eastAsia="ja-JP"/>
        </w:rPr>
      </w:pPr>
      <w:r w:rsidRPr="00B563ED">
        <w:rPr>
          <w:rFonts w:ascii="Arial" w:eastAsia="SimSun" w:hAnsi="Arial" w:cs="Arial"/>
          <w:sz w:val="20"/>
          <w:szCs w:val="20"/>
          <w:lang w:val="en-GB" w:eastAsia="ja-JP"/>
        </w:rPr>
        <w:t>Introduce information in the RLF report which allows to distinguish between RLFs caused by wrongly configured handover parameters (useful for MRO) and those spoiled by channel access delays (not useful for MRO)</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_Ref92967443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[33]</w:t>
      </w:r>
      <w:r>
        <w:rPr>
          <w:rFonts w:ascii="Arial" w:eastAsia="SimSun" w:hAnsi="Arial" w:cs="Arial"/>
          <w:sz w:val="20"/>
          <w:szCs w:val="20"/>
          <w:lang w:val="en-GB" w:eastAsia="ja-JP"/>
        </w:rPr>
        <w:fldChar w:fldCharType="end"/>
      </w:r>
      <w:r w:rsidRPr="00B563ED">
        <w:rPr>
          <w:rFonts w:ascii="Arial" w:eastAsia="SimSun" w:hAnsi="Arial" w:cs="Arial"/>
          <w:sz w:val="20"/>
          <w:szCs w:val="20"/>
          <w:lang w:val="en-GB" w:eastAsia="ja-JP"/>
        </w:rPr>
        <w:t>.</w:t>
      </w:r>
    </w:p>
    <w:p w14:paraId="50FE1501" w14:textId="77777777" w:rsidR="00DD5A81" w:rsidRPr="00B563ED" w:rsidRDefault="00DD5A81" w:rsidP="00DD5A81">
      <w:pPr>
        <w:pStyle w:val="ListParagraph"/>
        <w:numPr>
          <w:ilvl w:val="0"/>
          <w:numId w:val="31"/>
        </w:numPr>
        <w:rPr>
          <w:rFonts w:ascii="Arial" w:eastAsia="SimSun" w:hAnsi="Arial" w:cs="Arial"/>
          <w:sz w:val="20"/>
          <w:szCs w:val="20"/>
          <w:lang w:val="en-GB" w:eastAsia="ja-JP"/>
        </w:rPr>
      </w:pPr>
      <w:r w:rsidRPr="00B563ED">
        <w:rPr>
          <w:rFonts w:ascii="Arial" w:eastAsia="SimSun" w:hAnsi="Arial" w:cs="Arial"/>
          <w:sz w:val="20"/>
          <w:szCs w:val="20"/>
          <w:lang w:val="en-GB" w:eastAsia="ja-JP"/>
        </w:rPr>
        <w:t>Introduce logging of channel access delay information experienced during the handover process</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_Ref92967443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[33]</w:t>
      </w:r>
      <w:r>
        <w:rPr>
          <w:rFonts w:ascii="Arial" w:eastAsia="SimSun" w:hAnsi="Arial" w:cs="Arial"/>
          <w:sz w:val="20"/>
          <w:szCs w:val="20"/>
          <w:lang w:val="en-GB" w:eastAsia="ja-JP"/>
        </w:rPr>
        <w:fldChar w:fldCharType="end"/>
      </w:r>
      <w:r w:rsidRPr="00B563ED">
        <w:rPr>
          <w:rFonts w:ascii="Arial" w:eastAsia="SimSun" w:hAnsi="Arial" w:cs="Arial"/>
          <w:sz w:val="20"/>
          <w:szCs w:val="20"/>
          <w:lang w:val="en-GB" w:eastAsia="ja-JP"/>
        </w:rPr>
        <w:t>.</w:t>
      </w:r>
    </w:p>
    <w:p w14:paraId="3E78A267" w14:textId="77777777" w:rsidR="00DD5A81" w:rsidRPr="00CA2585" w:rsidRDefault="00DD5A81" w:rsidP="00DD5A81">
      <w:pPr>
        <w:pStyle w:val="ListParagraph"/>
        <w:numPr>
          <w:ilvl w:val="0"/>
          <w:numId w:val="31"/>
        </w:numPr>
        <w:rPr>
          <w:rFonts w:ascii="Arial" w:eastAsia="SimSun" w:hAnsi="Arial" w:cs="Arial"/>
          <w:sz w:val="20"/>
          <w:szCs w:val="20"/>
          <w:lang w:val="en-GB" w:eastAsia="ja-JP"/>
        </w:rPr>
      </w:pPr>
      <w:r>
        <w:rPr>
          <w:rFonts w:ascii="Arial" w:eastAsia="SimSun" w:hAnsi="Arial" w:cs="Arial"/>
          <w:sz w:val="20"/>
          <w:szCs w:val="20"/>
          <w:lang w:val="en-GB" w:eastAsia="ja-JP"/>
        </w:rPr>
        <w:t>A</w:t>
      </w:r>
      <w:r w:rsidRPr="00831B4F">
        <w:rPr>
          <w:rFonts w:ascii="Arial" w:eastAsia="SimSun" w:hAnsi="Arial" w:cs="Arial"/>
          <w:sz w:val="20"/>
          <w:szCs w:val="20"/>
          <w:lang w:val="en-GB" w:eastAsia="ja-JP"/>
        </w:rPr>
        <w:t xml:space="preserve"> new </w:t>
      </w:r>
      <w:proofErr w:type="spellStart"/>
      <w:r w:rsidRPr="00831B4F">
        <w:rPr>
          <w:rFonts w:ascii="Arial" w:eastAsia="SimSun" w:hAnsi="Arial" w:cs="Arial"/>
          <w:sz w:val="20"/>
          <w:szCs w:val="20"/>
          <w:lang w:val="en-GB" w:eastAsia="ja-JP"/>
        </w:rPr>
        <w:t>raPurpose</w:t>
      </w:r>
      <w:proofErr w:type="spellEnd"/>
      <w:r w:rsidRPr="00831B4F">
        <w:rPr>
          <w:rFonts w:ascii="Arial" w:eastAsia="SimSun" w:hAnsi="Arial" w:cs="Arial"/>
          <w:sz w:val="20"/>
          <w:szCs w:val="20"/>
          <w:lang w:val="en-GB" w:eastAsia="ja-JP"/>
        </w:rPr>
        <w:t xml:space="preserve"> to indicate that the RA was initiated by a “consistent LBT failures” in the </w:t>
      </w:r>
      <w:proofErr w:type="spellStart"/>
      <w:r w:rsidRPr="00831B4F">
        <w:rPr>
          <w:rFonts w:ascii="Arial" w:eastAsia="SimSun" w:hAnsi="Arial" w:cs="Arial"/>
          <w:sz w:val="20"/>
          <w:szCs w:val="20"/>
          <w:lang w:val="en-GB" w:eastAsia="ja-JP"/>
        </w:rPr>
        <w:t>SpCell</w:t>
      </w:r>
      <w:proofErr w:type="spellEnd"/>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_Ref92968250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[34]</w:t>
      </w:r>
      <w:r>
        <w:rPr>
          <w:rFonts w:ascii="Arial" w:eastAsia="SimSun" w:hAnsi="Arial" w:cs="Arial"/>
          <w:sz w:val="20"/>
          <w:szCs w:val="20"/>
          <w:lang w:val="en-GB" w:eastAsia="ja-JP"/>
        </w:rPr>
        <w:fldChar w:fldCharType="end"/>
      </w:r>
      <w:r w:rsidRPr="00831B4F">
        <w:rPr>
          <w:rFonts w:ascii="Arial" w:eastAsia="SimSun" w:hAnsi="Arial" w:cs="Arial"/>
          <w:sz w:val="20"/>
          <w:szCs w:val="20"/>
          <w:lang w:val="en-GB" w:eastAsia="ja-JP"/>
        </w:rPr>
        <w:t>.</w:t>
      </w:r>
    </w:p>
    <w:p w14:paraId="34FB177F" w14:textId="77777777" w:rsidR="00DD5A81" w:rsidRPr="006E5084" w:rsidRDefault="00DD5A81" w:rsidP="00DD5A81">
      <w:pPr>
        <w:pStyle w:val="ListParagraph"/>
        <w:numPr>
          <w:ilvl w:val="0"/>
          <w:numId w:val="31"/>
        </w:numPr>
        <w:rPr>
          <w:rFonts w:ascii="Arial" w:eastAsia="SimSun" w:hAnsi="Arial" w:cs="Arial"/>
          <w:sz w:val="20"/>
          <w:szCs w:val="20"/>
          <w:lang w:val="en-GB" w:eastAsia="ja-JP"/>
        </w:rPr>
      </w:pPr>
      <w:r w:rsidRPr="00831B4F">
        <w:rPr>
          <w:rFonts w:ascii="Arial" w:eastAsia="SimSun" w:hAnsi="Arial" w:cs="Arial"/>
          <w:sz w:val="20"/>
          <w:szCs w:val="20"/>
          <w:lang w:val="en-GB" w:eastAsia="ja-JP"/>
        </w:rPr>
        <w:t xml:space="preserve">UE includes in the RA-Report a </w:t>
      </w:r>
      <w:proofErr w:type="gramStart"/>
      <w:r w:rsidRPr="00831B4F">
        <w:rPr>
          <w:rFonts w:ascii="Arial" w:eastAsia="SimSun" w:hAnsi="Arial" w:cs="Arial"/>
          <w:sz w:val="20"/>
          <w:szCs w:val="20"/>
          <w:lang w:val="en-GB" w:eastAsia="ja-JP"/>
        </w:rPr>
        <w:t>random access</w:t>
      </w:r>
      <w:proofErr w:type="gramEnd"/>
      <w:r w:rsidRPr="00831B4F">
        <w:rPr>
          <w:rFonts w:ascii="Arial" w:eastAsia="SimSun" w:hAnsi="Arial" w:cs="Arial"/>
          <w:sz w:val="20"/>
          <w:szCs w:val="20"/>
          <w:lang w:val="en-GB" w:eastAsia="ja-JP"/>
        </w:rPr>
        <w:t xml:space="preserve"> procedure that failed due to “consistent LBT failures”</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_Ref92968250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[34]</w:t>
      </w:r>
      <w:r>
        <w:rPr>
          <w:rFonts w:ascii="Arial" w:eastAsia="SimSun" w:hAnsi="Arial" w:cs="Arial"/>
          <w:sz w:val="20"/>
          <w:szCs w:val="20"/>
          <w:lang w:val="en-GB" w:eastAsia="ja-JP"/>
        </w:rPr>
        <w:fldChar w:fldCharType="end"/>
      </w:r>
      <w:r w:rsidRPr="00831B4F">
        <w:rPr>
          <w:rFonts w:ascii="Arial" w:eastAsia="SimSun" w:hAnsi="Arial" w:cs="Arial"/>
          <w:sz w:val="20"/>
          <w:szCs w:val="20"/>
          <w:lang w:val="en-GB" w:eastAsia="ja-JP"/>
        </w:rPr>
        <w:t>.</w:t>
      </w:r>
    </w:p>
    <w:p w14:paraId="1FC120F4" w14:textId="77777777" w:rsidR="00DD5A81" w:rsidRDefault="00DD5A81" w:rsidP="00DD5A81">
      <w:pPr>
        <w:pStyle w:val="ListParagraph"/>
        <w:numPr>
          <w:ilvl w:val="0"/>
          <w:numId w:val="31"/>
        </w:numPr>
        <w:rPr>
          <w:rFonts w:ascii="Arial" w:eastAsia="SimSun" w:hAnsi="Arial" w:cs="Arial"/>
          <w:sz w:val="20"/>
          <w:szCs w:val="20"/>
          <w:lang w:val="en-GB" w:eastAsia="ja-JP"/>
        </w:rPr>
      </w:pPr>
      <w:r w:rsidRPr="006E5084">
        <w:rPr>
          <w:rFonts w:ascii="Arial" w:eastAsia="SimSun" w:hAnsi="Arial" w:cs="Arial"/>
          <w:sz w:val="20"/>
          <w:szCs w:val="20"/>
          <w:lang w:val="en-GB" w:eastAsia="ja-JP"/>
        </w:rPr>
        <w:t>UE includes in the RA-</w:t>
      </w:r>
      <w:proofErr w:type="spellStart"/>
      <w:r w:rsidRPr="006E5084">
        <w:rPr>
          <w:rFonts w:ascii="Arial" w:eastAsia="SimSun" w:hAnsi="Arial" w:cs="Arial"/>
          <w:sz w:val="20"/>
          <w:szCs w:val="20"/>
          <w:lang w:val="en-GB" w:eastAsia="ja-JP"/>
        </w:rPr>
        <w:t>InformationCommon</w:t>
      </w:r>
      <w:proofErr w:type="spellEnd"/>
      <w:r w:rsidRPr="006E5084">
        <w:rPr>
          <w:rFonts w:ascii="Arial" w:eastAsia="SimSun" w:hAnsi="Arial" w:cs="Arial"/>
          <w:sz w:val="20"/>
          <w:szCs w:val="20"/>
          <w:lang w:val="en-GB" w:eastAsia="ja-JP"/>
        </w:rPr>
        <w:t xml:space="preserve"> the configured “</w:t>
      </w:r>
      <w:proofErr w:type="spellStart"/>
      <w:r w:rsidRPr="006E5084">
        <w:rPr>
          <w:rFonts w:ascii="Arial" w:eastAsia="SimSun" w:hAnsi="Arial" w:cs="Arial"/>
          <w:sz w:val="20"/>
          <w:szCs w:val="20"/>
          <w:lang w:val="en-GB" w:eastAsia="ja-JP"/>
        </w:rPr>
        <w:t>lbt-FailureInstanceMaxCount</w:t>
      </w:r>
      <w:proofErr w:type="spellEnd"/>
      <w:r w:rsidRPr="006E5084">
        <w:rPr>
          <w:rFonts w:ascii="Arial" w:eastAsia="SimSun" w:hAnsi="Arial" w:cs="Arial"/>
          <w:sz w:val="20"/>
          <w:szCs w:val="20"/>
          <w:lang w:val="en-GB" w:eastAsia="ja-JP"/>
        </w:rPr>
        <w:t>”</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_Ref92968250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[34]</w:t>
      </w:r>
      <w:r>
        <w:rPr>
          <w:rFonts w:ascii="Arial" w:eastAsia="SimSun" w:hAnsi="Arial" w:cs="Arial"/>
          <w:sz w:val="20"/>
          <w:szCs w:val="20"/>
          <w:lang w:val="en-GB" w:eastAsia="ja-JP"/>
        </w:rPr>
        <w:fldChar w:fldCharType="end"/>
      </w:r>
    </w:p>
    <w:p w14:paraId="4F1A04DC" w14:textId="77777777" w:rsidR="00DD5A81" w:rsidRDefault="00DD5A81" w:rsidP="00DD5A81">
      <w:pPr>
        <w:pStyle w:val="ListParagraph"/>
        <w:numPr>
          <w:ilvl w:val="0"/>
          <w:numId w:val="31"/>
        </w:numPr>
        <w:rPr>
          <w:rFonts w:ascii="Arial" w:eastAsia="SimSun" w:hAnsi="Arial" w:cs="Arial"/>
          <w:sz w:val="20"/>
          <w:szCs w:val="20"/>
          <w:lang w:val="en-GB" w:eastAsia="ja-JP"/>
        </w:rPr>
      </w:pPr>
      <w:r w:rsidRPr="001A2C35">
        <w:rPr>
          <w:rFonts w:ascii="Arial" w:eastAsia="SimSun" w:hAnsi="Arial" w:cs="Arial"/>
          <w:sz w:val="20"/>
          <w:szCs w:val="20"/>
          <w:lang w:val="en-GB" w:eastAsia="ja-JP"/>
        </w:rPr>
        <w:t>For each RA attempt, it is indicated whether the corresponding RA attempt was blocked by LBT</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_Ref92968250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[34]</w:t>
      </w:r>
      <w:r>
        <w:rPr>
          <w:rFonts w:ascii="Arial" w:eastAsia="SimSun" w:hAnsi="Arial" w:cs="Arial"/>
          <w:sz w:val="20"/>
          <w:szCs w:val="20"/>
          <w:lang w:val="en-GB" w:eastAsia="ja-JP"/>
        </w:rPr>
        <w:fldChar w:fldCharType="end"/>
      </w:r>
      <w:r w:rsidRPr="001A2C35">
        <w:rPr>
          <w:rFonts w:ascii="Arial" w:eastAsia="SimSun" w:hAnsi="Arial" w:cs="Arial"/>
          <w:sz w:val="20"/>
          <w:szCs w:val="20"/>
          <w:lang w:val="en-GB" w:eastAsia="ja-JP"/>
        </w:rPr>
        <w:t>.</w:t>
      </w:r>
    </w:p>
    <w:p w14:paraId="34394C0E" w14:textId="77777777" w:rsidR="00DD5A81" w:rsidRPr="00DB345B" w:rsidRDefault="00DD5A81" w:rsidP="00DD5A81">
      <w:pPr>
        <w:pStyle w:val="ListParagraph"/>
        <w:numPr>
          <w:ilvl w:val="0"/>
          <w:numId w:val="31"/>
        </w:numPr>
        <w:rPr>
          <w:rFonts w:ascii="Arial" w:eastAsia="SimSun" w:hAnsi="Arial" w:cs="Arial"/>
          <w:sz w:val="20"/>
          <w:szCs w:val="20"/>
          <w:lang w:val="en-GB" w:eastAsia="ja-JP"/>
        </w:rPr>
      </w:pPr>
      <w:r w:rsidRPr="00DB345B">
        <w:rPr>
          <w:rFonts w:ascii="Arial" w:eastAsia="SimSun" w:hAnsi="Arial" w:cs="Arial"/>
          <w:sz w:val="20"/>
          <w:szCs w:val="20"/>
          <w:lang w:val="en-GB" w:eastAsia="ja-JP"/>
        </w:rPr>
        <w:t xml:space="preserve">The failed </w:t>
      </w:r>
      <w:proofErr w:type="gramStart"/>
      <w:r w:rsidRPr="00DB345B">
        <w:rPr>
          <w:rFonts w:ascii="Arial" w:eastAsia="SimSun" w:hAnsi="Arial" w:cs="Arial"/>
          <w:sz w:val="20"/>
          <w:szCs w:val="20"/>
          <w:lang w:val="en-GB" w:eastAsia="ja-JP"/>
        </w:rPr>
        <w:t>random access</w:t>
      </w:r>
      <w:proofErr w:type="gramEnd"/>
      <w:r w:rsidRPr="00DB345B">
        <w:rPr>
          <w:rFonts w:ascii="Arial" w:eastAsia="SimSun" w:hAnsi="Arial" w:cs="Arial"/>
          <w:sz w:val="20"/>
          <w:szCs w:val="20"/>
          <w:lang w:val="en-GB" w:eastAsia="ja-JP"/>
        </w:rPr>
        <w:t xml:space="preserve"> procedure is added in the RA-Report as a separate entry</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_Ref92968250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[34]</w:t>
      </w:r>
      <w:r>
        <w:rPr>
          <w:rFonts w:ascii="Arial" w:eastAsia="SimSun" w:hAnsi="Arial" w:cs="Arial"/>
          <w:sz w:val="20"/>
          <w:szCs w:val="20"/>
          <w:lang w:val="en-GB" w:eastAsia="ja-JP"/>
        </w:rPr>
        <w:fldChar w:fldCharType="end"/>
      </w:r>
    </w:p>
    <w:p w14:paraId="152790A7" w14:textId="77777777" w:rsidR="00DD5A81" w:rsidRPr="00DB345B" w:rsidRDefault="00DD5A81" w:rsidP="00DD5A81">
      <w:pPr>
        <w:pStyle w:val="ListParagraph"/>
        <w:numPr>
          <w:ilvl w:val="0"/>
          <w:numId w:val="31"/>
        </w:numPr>
        <w:rPr>
          <w:rFonts w:ascii="Arial" w:eastAsia="SimSun" w:hAnsi="Arial" w:cs="Arial"/>
          <w:sz w:val="20"/>
          <w:szCs w:val="20"/>
          <w:lang w:val="en-GB" w:eastAsia="ja-JP"/>
        </w:rPr>
      </w:pPr>
      <w:r w:rsidRPr="00DB345B">
        <w:rPr>
          <w:rFonts w:ascii="Arial" w:eastAsia="SimSun" w:hAnsi="Arial" w:cs="Arial"/>
          <w:sz w:val="20"/>
          <w:szCs w:val="20"/>
          <w:lang w:val="en-GB" w:eastAsia="ja-JP"/>
        </w:rPr>
        <w:t xml:space="preserve">The failed </w:t>
      </w:r>
      <w:proofErr w:type="gramStart"/>
      <w:r w:rsidRPr="00DB345B">
        <w:rPr>
          <w:rFonts w:ascii="Arial" w:eastAsia="SimSun" w:hAnsi="Arial" w:cs="Arial"/>
          <w:sz w:val="20"/>
          <w:szCs w:val="20"/>
          <w:lang w:val="en-GB" w:eastAsia="ja-JP"/>
        </w:rPr>
        <w:t>random access</w:t>
      </w:r>
      <w:proofErr w:type="gramEnd"/>
      <w:r w:rsidRPr="00DB345B">
        <w:rPr>
          <w:rFonts w:ascii="Arial" w:eastAsia="SimSun" w:hAnsi="Arial" w:cs="Arial"/>
          <w:sz w:val="20"/>
          <w:szCs w:val="20"/>
          <w:lang w:val="en-GB" w:eastAsia="ja-JP"/>
        </w:rPr>
        <w:t xml:space="preserve"> procedure is included within a single entry of the RA-Report at the time of successful RA, together with other random access procedures in other UL BWPs</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_Ref92968250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[34]</w:t>
      </w:r>
      <w:r>
        <w:rPr>
          <w:rFonts w:ascii="Arial" w:eastAsia="SimSun" w:hAnsi="Arial" w:cs="Arial"/>
          <w:sz w:val="20"/>
          <w:szCs w:val="20"/>
          <w:lang w:val="en-GB" w:eastAsia="ja-JP"/>
        </w:rPr>
        <w:fldChar w:fldCharType="end"/>
      </w:r>
      <w:r w:rsidRPr="00DB345B">
        <w:rPr>
          <w:rFonts w:ascii="Arial" w:eastAsia="SimSun" w:hAnsi="Arial" w:cs="Arial"/>
          <w:sz w:val="20"/>
          <w:szCs w:val="20"/>
          <w:lang w:val="en-GB" w:eastAsia="ja-JP"/>
        </w:rPr>
        <w:t>.</w:t>
      </w:r>
    </w:p>
    <w:p w14:paraId="29E508CC" w14:textId="77777777" w:rsidR="00DD5A81" w:rsidRDefault="00DD5A81" w:rsidP="00DD5A81">
      <w:pPr>
        <w:pStyle w:val="ListParagraph"/>
        <w:numPr>
          <w:ilvl w:val="0"/>
          <w:numId w:val="31"/>
        </w:numPr>
        <w:rPr>
          <w:rFonts w:ascii="Arial" w:eastAsia="SimSun" w:hAnsi="Arial" w:cs="Arial"/>
          <w:sz w:val="20"/>
          <w:szCs w:val="20"/>
          <w:lang w:val="en-GB" w:eastAsia="ja-JP"/>
        </w:rPr>
      </w:pPr>
      <w:r w:rsidRPr="00831B4F">
        <w:rPr>
          <w:rFonts w:ascii="Arial" w:eastAsia="SimSun" w:hAnsi="Arial" w:cs="Arial"/>
          <w:sz w:val="20"/>
          <w:szCs w:val="20"/>
          <w:lang w:val="en-GB" w:eastAsia="ja-JP"/>
        </w:rPr>
        <w:t>introduce new L2 measurements associated to UP impact of LBT</w:t>
      </w:r>
      <w:r>
        <w:rPr>
          <w:rFonts w:ascii="Arial" w:eastAsia="SimSun" w:hAnsi="Arial" w:cs="Arial"/>
          <w:sz w:val="20"/>
          <w:szCs w:val="20"/>
          <w:lang w:val="en-GB" w:eastAsia="ja-JP"/>
        </w:rPr>
        <w:t xml:space="preserve"> </w:t>
      </w:r>
      <w:r>
        <w:rPr>
          <w:rFonts w:ascii="Arial" w:eastAsia="SimSun" w:hAnsi="Arial" w:cs="Arial"/>
          <w:sz w:val="20"/>
          <w:szCs w:val="20"/>
          <w:lang w:val="en-GB" w:eastAsia="ja-JP"/>
        </w:rPr>
        <w:fldChar w:fldCharType="begin"/>
      </w:r>
      <w:r>
        <w:rPr>
          <w:rFonts w:ascii="Arial" w:eastAsia="SimSun" w:hAnsi="Arial" w:cs="Arial"/>
          <w:sz w:val="20"/>
          <w:szCs w:val="20"/>
          <w:lang w:val="en-GB" w:eastAsia="ja-JP"/>
        </w:rPr>
        <w:instrText xml:space="preserve"> REF _Ref92968250 \r \h </w:instrText>
      </w:r>
      <w:r>
        <w:rPr>
          <w:rFonts w:ascii="Arial" w:eastAsia="SimSun" w:hAnsi="Arial" w:cs="Arial"/>
          <w:sz w:val="20"/>
          <w:szCs w:val="20"/>
          <w:lang w:val="en-GB" w:eastAsia="ja-JP"/>
        </w:rPr>
      </w:r>
      <w:r>
        <w:rPr>
          <w:rFonts w:ascii="Arial" w:eastAsia="SimSun" w:hAnsi="Arial" w:cs="Arial"/>
          <w:sz w:val="20"/>
          <w:szCs w:val="20"/>
          <w:lang w:val="en-GB" w:eastAsia="ja-JP"/>
        </w:rPr>
        <w:fldChar w:fldCharType="separate"/>
      </w:r>
      <w:r w:rsidR="00A513D7">
        <w:rPr>
          <w:rFonts w:ascii="Arial" w:eastAsia="SimSun" w:hAnsi="Arial" w:cs="Arial"/>
          <w:sz w:val="20"/>
          <w:szCs w:val="20"/>
          <w:lang w:val="en-GB" w:eastAsia="ja-JP"/>
        </w:rPr>
        <w:t>[34]</w:t>
      </w:r>
      <w:r>
        <w:rPr>
          <w:rFonts w:ascii="Arial" w:eastAsia="SimSun" w:hAnsi="Arial" w:cs="Arial"/>
          <w:sz w:val="20"/>
          <w:szCs w:val="20"/>
          <w:lang w:val="en-GB" w:eastAsia="ja-JP"/>
        </w:rPr>
        <w:fldChar w:fldCharType="end"/>
      </w:r>
      <w:r w:rsidRPr="00831B4F">
        <w:rPr>
          <w:rFonts w:ascii="Arial" w:eastAsia="SimSun" w:hAnsi="Arial" w:cs="Arial"/>
          <w:sz w:val="20"/>
          <w:szCs w:val="20"/>
          <w:lang w:val="en-GB" w:eastAsia="ja-JP"/>
        </w:rPr>
        <w:t>.</w:t>
      </w:r>
    </w:p>
    <w:p w14:paraId="528F4171" w14:textId="77777777" w:rsidR="00DD5A81" w:rsidRDefault="00DD5A81" w:rsidP="00DD5A81"/>
    <w:p w14:paraId="5CCE62E4" w14:textId="77777777" w:rsidR="00DD5A81" w:rsidRPr="0035216A" w:rsidRDefault="00DD5A81" w:rsidP="00DD5A81">
      <w:pPr>
        <w:rPr>
          <w:rFonts w:ascii="Arial" w:hAnsi="Arial" w:cs="Arial"/>
          <w:lang w:eastAsia="zh-CN"/>
        </w:rPr>
      </w:pPr>
      <w:r w:rsidRPr="0035216A">
        <w:rPr>
          <w:rFonts w:ascii="Arial" w:hAnsi="Arial" w:cs="Arial"/>
          <w:lang w:eastAsia="zh-CN"/>
        </w:rPr>
        <w:t xml:space="preserve">Given the limited amount of time left in the WI, </w:t>
      </w:r>
      <w:r>
        <w:rPr>
          <w:rFonts w:ascii="Arial" w:hAnsi="Arial" w:cs="Arial"/>
          <w:lang w:eastAsia="zh-CN"/>
        </w:rPr>
        <w:t xml:space="preserve">before jumping on the details of the solutions, </w:t>
      </w:r>
      <w:r w:rsidRPr="0035216A">
        <w:rPr>
          <w:rFonts w:ascii="Arial" w:hAnsi="Arial" w:cs="Arial"/>
          <w:lang w:eastAsia="zh-CN"/>
        </w:rPr>
        <w:t>Rapporteur would like to first discuss whether RAN2-related enhancements for NR-U should be addressed</w:t>
      </w:r>
      <w:r>
        <w:rPr>
          <w:rFonts w:ascii="Arial" w:hAnsi="Arial" w:cs="Arial"/>
          <w:lang w:eastAsia="zh-CN"/>
        </w:rPr>
        <w:t xml:space="preserve"> in Rel.17</w:t>
      </w:r>
      <w:r w:rsidRPr="0035216A">
        <w:rPr>
          <w:rFonts w:ascii="Arial" w:hAnsi="Arial" w:cs="Arial"/>
          <w:lang w:eastAsia="zh-CN"/>
        </w:rPr>
        <w:t>.</w:t>
      </w:r>
    </w:p>
    <w:p w14:paraId="74B4B2AC" w14:textId="77777777" w:rsidR="00DD5A81" w:rsidRPr="00513901" w:rsidRDefault="00DD5A81" w:rsidP="00DD5A81">
      <w:pPr>
        <w:pStyle w:val="ListParagraph"/>
        <w:rPr>
          <w:rFonts w:ascii="Arial" w:hAnsi="Arial" w:cs="Arial"/>
        </w:rPr>
      </w:pPr>
    </w:p>
    <w:p w14:paraId="53375543" w14:textId="77777777" w:rsidR="00DD5A81" w:rsidRPr="0035216A" w:rsidRDefault="00DD5A81" w:rsidP="00DD5A81">
      <w:pPr>
        <w:pStyle w:val="Proposal"/>
      </w:pPr>
      <w:bookmarkStart w:id="337" w:name="_Toc92978259"/>
      <w:bookmarkStart w:id="338" w:name="_Toc92979071"/>
      <w:r w:rsidRPr="0035216A">
        <w:rPr>
          <w:rFonts w:cs="Arial"/>
        </w:rPr>
        <w:t>RAN2 to discuss whether specific RAN2 enhancements related to NR-U should be addressed</w:t>
      </w:r>
      <w:r>
        <w:rPr>
          <w:rFonts w:cs="Arial"/>
        </w:rPr>
        <w:t>.</w:t>
      </w:r>
      <w:bookmarkEnd w:id="337"/>
      <w:bookmarkEnd w:id="338"/>
    </w:p>
    <w:p w14:paraId="0CCED105" w14:textId="77777777" w:rsidR="00DD5A81" w:rsidRPr="00D63426" w:rsidRDefault="00DD5A81" w:rsidP="00DD5A81">
      <w:pPr>
        <w:rPr>
          <w:rFonts w:ascii="Arial" w:hAnsi="Arial" w:cs="Arial"/>
          <w:lang w:eastAsia="zh-CN"/>
        </w:rPr>
      </w:pPr>
      <w:r w:rsidRPr="00D63426">
        <w:rPr>
          <w:rFonts w:ascii="Arial" w:hAnsi="Arial" w:cs="Arial"/>
          <w:lang w:eastAsia="zh-CN"/>
        </w:rPr>
        <w:t>In case RAN2 wishes to pursue changes in this area in Rel.17, it is proposed to discuss what type of enhancements to introduce based on the above proposals:</w:t>
      </w:r>
    </w:p>
    <w:p w14:paraId="753572F2" w14:textId="77777777" w:rsidR="00DD5A81" w:rsidRDefault="00DD5A81" w:rsidP="00DD5A81">
      <w:pPr>
        <w:pStyle w:val="Proposal"/>
      </w:pPr>
      <w:bookmarkStart w:id="339" w:name="_Toc92978260"/>
      <w:bookmarkStart w:id="340" w:name="_Toc92979072"/>
      <w:r>
        <w:lastRenderedPageBreak/>
        <w:t>RAN2 to discuss which of the following enhancements should be pursued related to NR-U in Rel.17:</w:t>
      </w:r>
      <w:bookmarkEnd w:id="339"/>
      <w:bookmarkEnd w:id="340"/>
    </w:p>
    <w:p w14:paraId="1E87AEB8" w14:textId="77777777" w:rsidR="00DD5A81" w:rsidRDefault="00DD5A81" w:rsidP="00DD5A81">
      <w:pPr>
        <w:pStyle w:val="Proposal"/>
        <w:numPr>
          <w:ilvl w:val="1"/>
          <w:numId w:val="10"/>
        </w:numPr>
      </w:pPr>
      <w:bookmarkStart w:id="341" w:name="_Toc92978261"/>
      <w:bookmarkStart w:id="342" w:name="_Toc92979073"/>
      <w:r>
        <w:t>Introduce new specific SON container to collect LBT statistics</w:t>
      </w:r>
      <w:bookmarkEnd w:id="341"/>
      <w:bookmarkEnd w:id="342"/>
    </w:p>
    <w:p w14:paraId="5646859C" w14:textId="77777777" w:rsidR="00DD5A81" w:rsidRDefault="00DD5A81" w:rsidP="00DD5A81">
      <w:pPr>
        <w:pStyle w:val="Proposal"/>
        <w:numPr>
          <w:ilvl w:val="1"/>
          <w:numId w:val="10"/>
        </w:numPr>
      </w:pPr>
      <w:bookmarkStart w:id="343" w:name="_Toc92978262"/>
      <w:bookmarkStart w:id="344" w:name="_Toc92979074"/>
      <w:r>
        <w:t>Enhancements to the existing RLF/CEF/RA report.</w:t>
      </w:r>
      <w:bookmarkEnd w:id="343"/>
      <w:bookmarkEnd w:id="344"/>
    </w:p>
    <w:p w14:paraId="44D64640" w14:textId="481FE801" w:rsidR="00DD5A81" w:rsidRDefault="00DD5A81" w:rsidP="00DD5A81">
      <w:pPr>
        <w:pStyle w:val="Proposal"/>
        <w:numPr>
          <w:ilvl w:val="1"/>
          <w:numId w:val="10"/>
        </w:numPr>
      </w:pPr>
      <w:bookmarkStart w:id="345" w:name="_Toc92978263"/>
      <w:bookmarkStart w:id="346" w:name="_Toc92979075"/>
      <w:r>
        <w:t>Enhancements to the existing L2 measurements</w:t>
      </w:r>
      <w:bookmarkEnd w:id="345"/>
      <w:bookmarkEnd w:id="346"/>
    </w:p>
    <w:p w14:paraId="60407249" w14:textId="7BAB2087" w:rsidR="0051764E" w:rsidRDefault="0051764E" w:rsidP="0051764E">
      <w:pPr>
        <w:pStyle w:val="Heading4"/>
      </w:pPr>
      <w:r>
        <w:t>2.4.2.</w:t>
      </w:r>
      <w:r w:rsidR="00DD5A81">
        <w:t>3</w:t>
      </w:r>
      <w:r>
        <w:t xml:space="preserve"> Fast MCG Link recovery</w:t>
      </w:r>
    </w:p>
    <w:p w14:paraId="192F9E6D" w14:textId="01425F63" w:rsidR="00CA5EE6" w:rsidRPr="003D32F2" w:rsidRDefault="00CA5EE6" w:rsidP="00CA5EE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_Ref92959332 \r \h </w:instrText>
      </w:r>
      <w:r>
        <w:rPr>
          <w:rFonts w:ascii="Arial" w:hAnsi="Arial" w:cs="Arial"/>
        </w:rPr>
      </w:r>
      <w:r>
        <w:rPr>
          <w:rFonts w:ascii="Arial" w:hAnsi="Arial" w:cs="Arial"/>
        </w:rPr>
        <w:fldChar w:fldCharType="separate"/>
      </w:r>
      <w:r w:rsidR="00A513D7">
        <w:rPr>
          <w:rFonts w:ascii="Arial" w:hAnsi="Arial" w:cs="Arial"/>
        </w:rPr>
        <w:t>[27]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_Ref92959333 \r \h </w:instrText>
      </w:r>
      <w:r>
        <w:rPr>
          <w:rFonts w:ascii="Arial" w:hAnsi="Arial" w:cs="Arial"/>
        </w:rPr>
      </w:r>
      <w:r>
        <w:rPr>
          <w:rFonts w:ascii="Arial" w:hAnsi="Arial" w:cs="Arial"/>
        </w:rPr>
        <w:fldChar w:fldCharType="separate"/>
      </w:r>
      <w:r w:rsidR="00A513D7">
        <w:rPr>
          <w:rFonts w:ascii="Arial" w:hAnsi="Arial" w:cs="Arial"/>
        </w:rPr>
        <w:t>[28]</w:t>
      </w:r>
      <w:r>
        <w:rPr>
          <w:rFonts w:ascii="Arial" w:hAnsi="Arial" w:cs="Arial"/>
        </w:rPr>
        <w:fldChar w:fldCharType="end"/>
      </w:r>
      <w:r>
        <w:rPr>
          <w:rFonts w:ascii="Arial" w:hAnsi="Arial" w:cs="Arial"/>
        </w:rPr>
        <w:t xml:space="preserve">, it is proposed to focus on MCG link recovery and address various enhancements for it in the SON framework, </w:t>
      </w:r>
      <w:proofErr w:type="gramStart"/>
      <w:r>
        <w:rPr>
          <w:rFonts w:ascii="Arial" w:hAnsi="Arial" w:cs="Arial"/>
        </w:rPr>
        <w:t>e.g.</w:t>
      </w:r>
      <w:r w:rsidRPr="003D32F2">
        <w:rPr>
          <w:rFonts w:ascii="Arial" w:hAnsi="Arial" w:cs="Arial"/>
        </w:rPr>
        <w:t>.</w:t>
      </w:r>
      <w:proofErr w:type="gramEnd"/>
    </w:p>
    <w:p w14:paraId="52DD67E1" w14:textId="77777777" w:rsidR="00CA5EE6" w:rsidRPr="003D32F2" w:rsidRDefault="00CA5EE6" w:rsidP="00CA5EE6">
      <w:pPr>
        <w:pStyle w:val="ListParagraph"/>
        <w:numPr>
          <w:ilvl w:val="0"/>
          <w:numId w:val="37"/>
        </w:numPr>
        <w:rPr>
          <w:rFonts w:ascii="Arial" w:eastAsia="SimSun" w:hAnsi="Arial" w:cs="Arial"/>
          <w:sz w:val="20"/>
          <w:szCs w:val="20"/>
          <w:lang w:val="en-GB" w:eastAsia="ja-JP"/>
        </w:rPr>
      </w:pPr>
      <w:r w:rsidRPr="007845E3">
        <w:rPr>
          <w:rFonts w:ascii="Arial" w:eastAsia="SimSun" w:hAnsi="Arial" w:cs="Arial"/>
          <w:sz w:val="20"/>
          <w:szCs w:val="20"/>
          <w:lang w:val="en-GB" w:eastAsia="ja-JP"/>
        </w:rPr>
        <w:t>F</w:t>
      </w:r>
      <w:r w:rsidRPr="003D32F2">
        <w:rPr>
          <w:rFonts w:ascii="Arial" w:eastAsia="SimSun" w:hAnsi="Arial" w:cs="Arial"/>
          <w:sz w:val="20"/>
          <w:szCs w:val="20"/>
          <w:lang w:val="en-GB" w:eastAsia="ja-JP"/>
        </w:rPr>
        <w:t>ast MCG link recovery failure indication in the RLF report [R2-2200679],</w:t>
      </w:r>
    </w:p>
    <w:p w14:paraId="12E709FE" w14:textId="77777777" w:rsidR="00CA5EE6" w:rsidRPr="003D32F2" w:rsidRDefault="00CA5EE6" w:rsidP="00CA5EE6">
      <w:pPr>
        <w:pStyle w:val="ListParagraph"/>
        <w:numPr>
          <w:ilvl w:val="0"/>
          <w:numId w:val="37"/>
        </w:numPr>
        <w:rPr>
          <w:rFonts w:ascii="Arial" w:eastAsia="SimSun" w:hAnsi="Arial" w:cs="Arial"/>
          <w:sz w:val="20"/>
          <w:szCs w:val="20"/>
          <w:lang w:val="en-GB" w:eastAsia="ja-JP"/>
        </w:rPr>
      </w:pPr>
      <w:r w:rsidRPr="007845E3">
        <w:rPr>
          <w:rFonts w:ascii="Arial" w:eastAsia="SimSun" w:hAnsi="Arial" w:cs="Arial"/>
          <w:sz w:val="20"/>
          <w:szCs w:val="20"/>
          <w:lang w:val="en-GB" w:eastAsia="ja-JP"/>
        </w:rPr>
        <w:t>Not flushi</w:t>
      </w:r>
      <w:r w:rsidRPr="003D32F2">
        <w:rPr>
          <w:rFonts w:ascii="Arial" w:eastAsia="SimSun" w:hAnsi="Arial" w:cs="Arial"/>
          <w:sz w:val="20"/>
          <w:szCs w:val="20"/>
          <w:lang w:val="en-GB" w:eastAsia="ja-JP"/>
        </w:rPr>
        <w:t xml:space="preserve">ng the RLF report upon successful MCG </w:t>
      </w:r>
      <w:proofErr w:type="spellStart"/>
      <w:r w:rsidRPr="003D32F2">
        <w:rPr>
          <w:rFonts w:ascii="Arial" w:eastAsia="SimSun" w:hAnsi="Arial" w:cs="Arial"/>
          <w:sz w:val="20"/>
          <w:szCs w:val="20"/>
          <w:lang w:val="en-GB" w:eastAsia="ja-JP"/>
        </w:rPr>
        <w:t>reconcery</w:t>
      </w:r>
      <w:proofErr w:type="spellEnd"/>
      <w:r w:rsidRPr="003D32F2">
        <w:rPr>
          <w:rFonts w:ascii="Arial" w:eastAsia="SimSun" w:hAnsi="Arial" w:cs="Arial"/>
          <w:sz w:val="20"/>
          <w:szCs w:val="20"/>
          <w:lang w:val="en-GB" w:eastAsia="ja-JP"/>
        </w:rPr>
        <w:t xml:space="preserve"> procedure [R2-2201044], and</w:t>
      </w:r>
    </w:p>
    <w:p w14:paraId="4477144A" w14:textId="77777777" w:rsidR="00CA5EE6" w:rsidRPr="003D32F2" w:rsidRDefault="00CA5EE6" w:rsidP="00CA5EE6">
      <w:pPr>
        <w:pStyle w:val="ListParagraph"/>
        <w:numPr>
          <w:ilvl w:val="0"/>
          <w:numId w:val="37"/>
        </w:numPr>
        <w:rPr>
          <w:rFonts w:ascii="Arial" w:eastAsia="SimSun" w:hAnsi="Arial" w:cs="Arial"/>
          <w:sz w:val="20"/>
          <w:szCs w:val="20"/>
          <w:lang w:val="en-GB" w:eastAsia="ja-JP"/>
        </w:rPr>
      </w:pPr>
      <w:r w:rsidRPr="007845E3">
        <w:rPr>
          <w:rFonts w:ascii="Arial" w:eastAsia="SimSun" w:hAnsi="Arial" w:cs="Arial"/>
          <w:sz w:val="20"/>
          <w:szCs w:val="20"/>
          <w:lang w:val="en-GB" w:eastAsia="ja-JP"/>
        </w:rPr>
        <w:t xml:space="preserve">Including the value of T316 </w:t>
      </w:r>
      <w:r w:rsidRPr="003D32F2">
        <w:rPr>
          <w:rFonts w:ascii="Arial" w:eastAsia="SimSun" w:hAnsi="Arial" w:cs="Arial"/>
          <w:sz w:val="20"/>
          <w:szCs w:val="20"/>
          <w:lang w:val="en-GB" w:eastAsia="ja-JP"/>
        </w:rPr>
        <w:t>timer upon successful MCG recovery [R2-2201044]</w:t>
      </w:r>
    </w:p>
    <w:p w14:paraId="27522B82" w14:textId="77777777" w:rsidR="00CA5EE6" w:rsidRPr="003D32F2" w:rsidRDefault="00CA5EE6" w:rsidP="00CA5EE6">
      <w:pPr>
        <w:pStyle w:val="ListParagraph"/>
        <w:numPr>
          <w:ilvl w:val="0"/>
          <w:numId w:val="37"/>
        </w:numPr>
        <w:rPr>
          <w:rFonts w:ascii="Arial" w:eastAsia="SimSun" w:hAnsi="Arial" w:cs="Arial"/>
          <w:sz w:val="20"/>
          <w:szCs w:val="20"/>
          <w:lang w:val="en-GB" w:eastAsia="ja-JP"/>
        </w:rPr>
      </w:pPr>
      <w:r w:rsidRPr="003D32F2">
        <w:rPr>
          <w:rFonts w:ascii="Arial" w:eastAsia="SimSun" w:hAnsi="Arial" w:cs="Arial"/>
          <w:sz w:val="20"/>
          <w:szCs w:val="20"/>
          <w:lang w:val="en-GB" w:eastAsia="ja-JP"/>
        </w:rPr>
        <w:t xml:space="preserve">Including location information in </w:t>
      </w:r>
      <w:proofErr w:type="spellStart"/>
      <w:r w:rsidRPr="003D32F2">
        <w:rPr>
          <w:rFonts w:ascii="Arial" w:eastAsia="SimSun" w:hAnsi="Arial" w:cs="Arial"/>
          <w:sz w:val="20"/>
          <w:szCs w:val="20"/>
          <w:lang w:val="en-GB" w:eastAsia="ja-JP"/>
        </w:rPr>
        <w:t>MCGFailure</w:t>
      </w:r>
      <w:proofErr w:type="spellEnd"/>
      <w:r w:rsidRPr="003D32F2">
        <w:rPr>
          <w:rFonts w:ascii="Arial" w:eastAsia="SimSun" w:hAnsi="Arial" w:cs="Arial"/>
          <w:sz w:val="20"/>
          <w:szCs w:val="20"/>
          <w:lang w:val="en-GB" w:eastAsia="ja-JP"/>
        </w:rPr>
        <w:t xml:space="preserve"> Report [R2-2200679]</w:t>
      </w:r>
    </w:p>
    <w:p w14:paraId="165BDECA" w14:textId="77777777" w:rsidR="00CA5EE6" w:rsidRPr="003D32F2" w:rsidRDefault="00CA5EE6" w:rsidP="00CA5EE6">
      <w:pPr>
        <w:pStyle w:val="ListParagraph"/>
        <w:rPr>
          <w:rFonts w:ascii="Arial" w:eastAsia="SimSun" w:hAnsi="Arial" w:cs="Arial"/>
          <w:sz w:val="20"/>
          <w:szCs w:val="20"/>
          <w:lang w:val="en-GB" w:eastAsia="ja-JP"/>
        </w:rPr>
      </w:pPr>
    </w:p>
    <w:p w14:paraId="5D7EA693" w14:textId="64D00FE3" w:rsidR="00CA5EE6" w:rsidRDefault="00352862" w:rsidP="00CA5EE6">
      <w:pPr>
        <w:rPr>
          <w:rFonts w:ascii="Arial" w:hAnsi="Arial" w:cs="Arial"/>
        </w:rPr>
      </w:pPr>
      <w:r>
        <w:rPr>
          <w:rFonts w:ascii="Arial" w:hAnsi="Arial" w:cs="Arial"/>
        </w:rPr>
        <w:t>In the first place</w:t>
      </w:r>
      <w:r w:rsidR="00CA5EE6" w:rsidRPr="003D32F2">
        <w:rPr>
          <w:rFonts w:ascii="Arial" w:hAnsi="Arial" w:cs="Arial"/>
        </w:rPr>
        <w:t xml:space="preserve">, </w:t>
      </w:r>
      <w:r>
        <w:rPr>
          <w:rFonts w:ascii="Arial" w:hAnsi="Arial" w:cs="Arial"/>
        </w:rPr>
        <w:t>R</w:t>
      </w:r>
      <w:r w:rsidR="00CA5EE6" w:rsidRPr="003D32F2">
        <w:rPr>
          <w:rFonts w:ascii="Arial" w:hAnsi="Arial" w:cs="Arial"/>
        </w:rPr>
        <w:t>apporteur</w:t>
      </w:r>
      <w:r>
        <w:rPr>
          <w:rFonts w:ascii="Arial" w:hAnsi="Arial" w:cs="Arial"/>
        </w:rPr>
        <w:t xml:space="preserve"> believes that we should discuss whether MCG fast recovery enhancements should be discussed in Rel.17</w:t>
      </w:r>
      <w:r w:rsidR="00CA5EE6" w:rsidRPr="003D32F2">
        <w:rPr>
          <w:rFonts w:ascii="Arial" w:hAnsi="Arial" w:cs="Arial"/>
        </w:rPr>
        <w:t>.</w:t>
      </w:r>
    </w:p>
    <w:p w14:paraId="1CFE5CFF" w14:textId="03C0AE3E" w:rsidR="00352862" w:rsidRDefault="00352862" w:rsidP="00352862">
      <w:pPr>
        <w:pStyle w:val="Proposal"/>
      </w:pPr>
      <w:bookmarkStart w:id="347" w:name="_Toc92978264"/>
      <w:bookmarkStart w:id="348" w:name="_Toc92979076"/>
      <w:r w:rsidRPr="00A97533">
        <w:t xml:space="preserve">RAN2 </w:t>
      </w:r>
      <w:r>
        <w:t>to discuss whether to address enhancements to</w:t>
      </w:r>
      <w:r w:rsidRPr="00A97533">
        <w:t xml:space="preserve"> the data collection for the MCG recovery optimization in </w:t>
      </w:r>
      <w:proofErr w:type="spellStart"/>
      <w:r w:rsidRPr="00A97533">
        <w:t>Rel</w:t>
      </w:r>
      <w:proofErr w:type="spellEnd"/>
      <w:r w:rsidRPr="00A97533">
        <w:t xml:space="preserve"> 17</w:t>
      </w:r>
      <w:r>
        <w:t>.</w:t>
      </w:r>
      <w:bookmarkEnd w:id="347"/>
      <w:bookmarkEnd w:id="348"/>
    </w:p>
    <w:p w14:paraId="11E93188" w14:textId="39658B6D" w:rsidR="00352862" w:rsidRDefault="00352862" w:rsidP="00352862">
      <w:pPr>
        <w:pStyle w:val="Proposal"/>
      </w:pPr>
      <w:bookmarkStart w:id="349" w:name="_Toc92978265"/>
      <w:bookmarkStart w:id="350" w:name="_Toc92979077"/>
      <w:r>
        <w:t>In case RAN2 decides to pursue such enhancements, RAN2 to discuss the benefits of the following proposals:</w:t>
      </w:r>
      <w:bookmarkEnd w:id="349"/>
      <w:bookmarkEnd w:id="350"/>
    </w:p>
    <w:p w14:paraId="07A2A839" w14:textId="302DF483" w:rsidR="00352862" w:rsidRPr="00352862" w:rsidRDefault="00352862" w:rsidP="00352862">
      <w:pPr>
        <w:pStyle w:val="Proposal"/>
        <w:numPr>
          <w:ilvl w:val="1"/>
          <w:numId w:val="10"/>
        </w:numPr>
      </w:pPr>
      <w:bookmarkStart w:id="351" w:name="_Toc92978266"/>
      <w:bookmarkStart w:id="352" w:name="_Toc92979078"/>
      <w:r w:rsidRPr="007845E3">
        <w:rPr>
          <w:rFonts w:cs="Arial"/>
          <w:lang w:eastAsia="ja-JP"/>
        </w:rPr>
        <w:t>F</w:t>
      </w:r>
      <w:r w:rsidRPr="003D32F2">
        <w:rPr>
          <w:rFonts w:cs="Arial"/>
          <w:lang w:eastAsia="ja-JP"/>
        </w:rPr>
        <w:t>ast MCG link recovery failure indication in the RLF report</w:t>
      </w:r>
      <w:bookmarkEnd w:id="351"/>
      <w:bookmarkEnd w:id="352"/>
    </w:p>
    <w:p w14:paraId="6E0A0174" w14:textId="7F3989AF" w:rsidR="00352862" w:rsidRPr="00352862" w:rsidRDefault="00352862" w:rsidP="00352862">
      <w:pPr>
        <w:pStyle w:val="Proposal"/>
        <w:numPr>
          <w:ilvl w:val="1"/>
          <w:numId w:val="10"/>
        </w:numPr>
      </w:pPr>
      <w:bookmarkStart w:id="353" w:name="_Toc92978267"/>
      <w:bookmarkStart w:id="354" w:name="_Toc92979079"/>
      <w:r w:rsidRPr="007845E3">
        <w:rPr>
          <w:rFonts w:cs="Arial"/>
          <w:lang w:eastAsia="ja-JP"/>
        </w:rPr>
        <w:t>Not flushi</w:t>
      </w:r>
      <w:r w:rsidRPr="003D32F2">
        <w:rPr>
          <w:rFonts w:cs="Arial"/>
          <w:lang w:eastAsia="ja-JP"/>
        </w:rPr>
        <w:t xml:space="preserve">ng the RLF report upon successful MCG </w:t>
      </w:r>
      <w:proofErr w:type="spellStart"/>
      <w:r w:rsidRPr="003D32F2">
        <w:rPr>
          <w:rFonts w:cs="Arial"/>
          <w:lang w:eastAsia="ja-JP"/>
        </w:rPr>
        <w:t>reconcery</w:t>
      </w:r>
      <w:proofErr w:type="spellEnd"/>
      <w:r w:rsidRPr="003D32F2">
        <w:rPr>
          <w:rFonts w:cs="Arial"/>
          <w:lang w:eastAsia="ja-JP"/>
        </w:rPr>
        <w:t xml:space="preserve"> procedure</w:t>
      </w:r>
      <w:bookmarkEnd w:id="353"/>
      <w:bookmarkEnd w:id="354"/>
    </w:p>
    <w:p w14:paraId="5D63F94E" w14:textId="219496A2" w:rsidR="00352862" w:rsidRPr="00352862" w:rsidRDefault="00352862" w:rsidP="00352862">
      <w:pPr>
        <w:pStyle w:val="Proposal"/>
        <w:numPr>
          <w:ilvl w:val="1"/>
          <w:numId w:val="10"/>
        </w:numPr>
      </w:pPr>
      <w:bookmarkStart w:id="355" w:name="_Toc92978268"/>
      <w:bookmarkStart w:id="356" w:name="_Toc92979080"/>
      <w:r w:rsidRPr="007845E3">
        <w:rPr>
          <w:rFonts w:cs="Arial"/>
          <w:lang w:eastAsia="ja-JP"/>
        </w:rPr>
        <w:t xml:space="preserve">Including the value of T316 </w:t>
      </w:r>
      <w:r w:rsidRPr="003D32F2">
        <w:rPr>
          <w:rFonts w:cs="Arial"/>
          <w:lang w:eastAsia="ja-JP"/>
        </w:rPr>
        <w:t>timer upon successful MCG recovery</w:t>
      </w:r>
      <w:bookmarkEnd w:id="355"/>
      <w:bookmarkEnd w:id="356"/>
    </w:p>
    <w:p w14:paraId="1A10FFBC" w14:textId="7D040CAA" w:rsidR="00CA5EE6" w:rsidRPr="00352862" w:rsidRDefault="00352862" w:rsidP="00246594">
      <w:pPr>
        <w:pStyle w:val="Proposal"/>
        <w:numPr>
          <w:ilvl w:val="1"/>
          <w:numId w:val="10"/>
        </w:numPr>
      </w:pPr>
      <w:bookmarkStart w:id="357" w:name="_Toc92978269"/>
      <w:bookmarkStart w:id="358" w:name="_Toc92979081"/>
      <w:r w:rsidRPr="003D32F2">
        <w:rPr>
          <w:rFonts w:cs="Arial"/>
          <w:lang w:eastAsia="ja-JP"/>
        </w:rPr>
        <w:t xml:space="preserve">Including location information in </w:t>
      </w:r>
      <w:proofErr w:type="spellStart"/>
      <w:r w:rsidRPr="003D32F2">
        <w:rPr>
          <w:rFonts w:cs="Arial"/>
          <w:lang w:eastAsia="ja-JP"/>
        </w:rPr>
        <w:t>MCGFailure</w:t>
      </w:r>
      <w:proofErr w:type="spellEnd"/>
      <w:r w:rsidRPr="003D32F2">
        <w:rPr>
          <w:rFonts w:cs="Arial"/>
          <w:lang w:eastAsia="ja-JP"/>
        </w:rPr>
        <w:t xml:space="preserve"> Report</w:t>
      </w:r>
      <w:bookmarkEnd w:id="357"/>
      <w:bookmarkEnd w:id="358"/>
    </w:p>
    <w:p w14:paraId="51BE5A81" w14:textId="04D2D9BF" w:rsidR="00F57675" w:rsidRPr="00D4612E" w:rsidRDefault="000D12F4" w:rsidP="000D12F4">
      <w:pPr>
        <w:pStyle w:val="Heading4"/>
        <w:rPr>
          <w:lang w:val="en-US"/>
        </w:rPr>
      </w:pPr>
      <w:r w:rsidRPr="00D4612E">
        <w:rPr>
          <w:lang w:val="en-US"/>
        </w:rPr>
        <w:t>2.4.2.4 Miscellaneous</w:t>
      </w:r>
    </w:p>
    <w:p w14:paraId="27F822EB" w14:textId="3BB15E80" w:rsidR="000D12F4" w:rsidRDefault="000D12F4" w:rsidP="000D12F4">
      <w:pPr>
        <w:rPr>
          <w:rFonts w:ascii="Arial" w:hAnsi="Arial" w:cs="Arial"/>
          <w:bCs/>
          <w:lang w:eastAsia="zh-CN"/>
        </w:rPr>
      </w:pPr>
      <w:r w:rsidRPr="00A1135B">
        <w:rPr>
          <w:rFonts w:ascii="Arial" w:hAnsi="Arial" w:cs="Arial"/>
          <w:bCs/>
          <w:lang w:eastAsia="zh-CN"/>
        </w:rPr>
        <w:t xml:space="preserve">In </w:t>
      </w:r>
      <w:r w:rsidRPr="00A1135B">
        <w:rPr>
          <w:rFonts w:ascii="Arial" w:hAnsi="Arial" w:cs="Arial"/>
          <w:bCs/>
          <w:lang w:eastAsia="zh-CN"/>
        </w:rPr>
        <w:fldChar w:fldCharType="begin"/>
      </w:r>
      <w:r w:rsidRPr="00A1135B">
        <w:rPr>
          <w:rFonts w:ascii="Arial" w:hAnsi="Arial" w:cs="Arial"/>
          <w:bCs/>
          <w:lang w:eastAsia="zh-CN"/>
        </w:rPr>
        <w:instrText xml:space="preserve"> REF _Ref92961248 \r \h </w:instrText>
      </w:r>
      <w:r w:rsidR="00A1135B">
        <w:rPr>
          <w:rFonts w:ascii="Arial" w:hAnsi="Arial" w:cs="Arial"/>
          <w:bCs/>
          <w:lang w:eastAsia="zh-CN"/>
        </w:rPr>
        <w:instrText xml:space="preserve"> \* MERGEFORMAT </w:instrText>
      </w:r>
      <w:r w:rsidRPr="00A1135B">
        <w:rPr>
          <w:rFonts w:ascii="Arial" w:hAnsi="Arial" w:cs="Arial"/>
          <w:bCs/>
          <w:lang w:eastAsia="zh-CN"/>
        </w:rPr>
      </w:r>
      <w:r w:rsidRPr="00A1135B">
        <w:rPr>
          <w:rFonts w:ascii="Arial" w:hAnsi="Arial" w:cs="Arial"/>
          <w:bCs/>
          <w:lang w:eastAsia="zh-CN"/>
        </w:rPr>
        <w:fldChar w:fldCharType="separate"/>
      </w:r>
      <w:r w:rsidR="00A513D7">
        <w:rPr>
          <w:rFonts w:ascii="Arial" w:hAnsi="Arial" w:cs="Arial"/>
          <w:bCs/>
          <w:lang w:eastAsia="zh-CN"/>
        </w:rPr>
        <w:t>[29]</w:t>
      </w:r>
      <w:r w:rsidRPr="00A1135B">
        <w:rPr>
          <w:rFonts w:ascii="Arial" w:hAnsi="Arial" w:cs="Arial"/>
          <w:bCs/>
          <w:lang w:eastAsia="zh-CN"/>
        </w:rPr>
        <w:fldChar w:fldCharType="end"/>
      </w:r>
      <w:r w:rsidRPr="00A1135B">
        <w:rPr>
          <w:rFonts w:ascii="Arial" w:hAnsi="Arial" w:cs="Arial"/>
          <w:bCs/>
          <w:lang w:eastAsia="zh-CN"/>
        </w:rPr>
        <w:t>, Huawei is proposing discussing whether to have FDD/TDD and FR1/FR2 differentiation for UE capabilities.</w:t>
      </w:r>
    </w:p>
    <w:p w14:paraId="11A7051A" w14:textId="2AAC5247" w:rsidR="00A1135B" w:rsidRPr="00A1135B" w:rsidRDefault="00A1135B" w:rsidP="00A1135B">
      <w:pPr>
        <w:pStyle w:val="Proposal"/>
      </w:pPr>
      <w:bookmarkStart w:id="359" w:name="_Toc92978271"/>
      <w:bookmarkStart w:id="360" w:name="_Toc92979082"/>
      <w:r>
        <w:t>For new UE capabilities, it is proposed RAN2 to discuss whether to have FDD/TDD differentiation and FR1/FR2 differentiation</w:t>
      </w:r>
      <w:bookmarkEnd w:id="359"/>
      <w:r w:rsidR="00847C80">
        <w:t>.</w:t>
      </w:r>
      <w:bookmarkEnd w:id="360"/>
    </w:p>
    <w:p w14:paraId="6B6DBB75" w14:textId="77777777" w:rsidR="0010135E" w:rsidRDefault="0010135E" w:rsidP="0010135E">
      <w:pPr>
        <w:pStyle w:val="Proposal"/>
        <w:numPr>
          <w:ilvl w:val="0"/>
          <w:numId w:val="0"/>
        </w:numPr>
        <w:tabs>
          <w:tab w:val="left" w:pos="1440"/>
        </w:tabs>
        <w:ind w:left="1730" w:hanging="1304"/>
      </w:pPr>
    </w:p>
    <w:p w14:paraId="02743730" w14:textId="6C69178E" w:rsidR="0015552B" w:rsidRDefault="00910502">
      <w:pPr>
        <w:pStyle w:val="Heading1"/>
        <w:numPr>
          <w:ilvl w:val="0"/>
          <w:numId w:val="16"/>
        </w:numPr>
      </w:pPr>
      <w:r>
        <w:t>Conclusion</w:t>
      </w:r>
    </w:p>
    <w:p w14:paraId="378D86EE" w14:textId="79EFA82B" w:rsidR="008D2D73" w:rsidRDefault="008D2D73" w:rsidP="008D2D73">
      <w:pPr>
        <w:pStyle w:val="BodyText"/>
      </w:pPr>
      <w:bookmarkStart w:id="361" w:name="_In-sequence_SDU_delivery"/>
      <w:bookmarkEnd w:id="361"/>
      <w:r w:rsidRPr="00CE0424">
        <w:t xml:space="preserve">Based on the discussion in </w:t>
      </w:r>
      <w:r>
        <w:t xml:space="preserve">the previous </w:t>
      </w:r>
      <w:r w:rsidRPr="00CE0424">
        <w:t>section</w:t>
      </w:r>
      <w:r>
        <w:t>s</w:t>
      </w:r>
      <w:r w:rsidRPr="00CE0424">
        <w:t xml:space="preserve"> we propose the following</w:t>
      </w:r>
      <w:r w:rsidR="00D55F82">
        <w:t xml:space="preserve">. Note that the </w:t>
      </w:r>
      <w:r w:rsidR="00D55F82" w:rsidRPr="003C4643">
        <w:rPr>
          <w:highlight w:val="yellow"/>
        </w:rPr>
        <w:t>highlighted proposals</w:t>
      </w:r>
      <w:r w:rsidR="00D55F82">
        <w:t xml:space="preserve"> </w:t>
      </w:r>
      <w:r w:rsidR="00364904">
        <w:t xml:space="preserve">below </w:t>
      </w:r>
      <w:r w:rsidR="00D55F82">
        <w:t xml:space="preserve">are captured from the </w:t>
      </w:r>
      <w:r w:rsidR="001F6103">
        <w:t>887.5 email discussion.</w:t>
      </w:r>
    </w:p>
    <w:p w14:paraId="333E58CB" w14:textId="71016B4B" w:rsidR="00A513D7" w:rsidRDefault="008D2D73">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2978935" w:history="1">
        <w:r w:rsidR="00A513D7" w:rsidRPr="00E94229">
          <w:rPr>
            <w:rStyle w:val="Hyperlink"/>
            <w:rFonts w:eastAsia="MS Mincho"/>
            <w:iCs/>
            <w:noProof/>
            <w:highlight w:val="yellow"/>
            <w:lang w:val="en-US"/>
          </w:rPr>
          <w:t>Proposal 1</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eastAsia="MS Mincho"/>
            <w:iCs/>
            <w:noProof/>
            <w:highlight w:val="yellow"/>
            <w:lang w:val="en-US"/>
          </w:rPr>
          <w:t>In case the UE experiences an RLF in a cell after being configured with CHO configuration in that cell (i.e., RLF in source while having CHO config), the UE shall log in the RLF-Report, the already agreed timeSinceCHOReconfig which represents in this case the time elapsed between the RLF in that cell and the latest received CHO configuration while connected to that cell (6/12)</w:t>
        </w:r>
      </w:hyperlink>
    </w:p>
    <w:p w14:paraId="79E12E72" w14:textId="2749F73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36" w:history="1">
        <w:r w:rsidR="00A513D7" w:rsidRPr="00E94229">
          <w:rPr>
            <w:rStyle w:val="Hyperlink"/>
            <w:rFonts w:eastAsia="MS Mincho"/>
            <w:iCs/>
            <w:noProof/>
            <w:highlight w:val="yellow"/>
            <w:lang w:val="en-US"/>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eastAsia="MS Mincho"/>
            <w:iCs/>
            <w:noProof/>
            <w:highlight w:val="yellow"/>
            <w:lang w:val="en-US"/>
          </w:rPr>
          <w:t>If the above is not agreeble, RAN2 to discuss alternatives on how to represent in the RLF-Report the time between CHO configuration in a cell, and RLF in the same cell before CHO execution initiation.</w:t>
        </w:r>
      </w:hyperlink>
    </w:p>
    <w:p w14:paraId="4EBFCF4A" w14:textId="354AAF6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37" w:history="1">
        <w:r w:rsidR="00A513D7" w:rsidRPr="00E94229">
          <w:rPr>
            <w:rStyle w:val="Hyperlink"/>
            <w:noProof/>
            <w:highlight w:val="yellow"/>
          </w:rPr>
          <w:t>Proposal 2</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The following granularities are adopted for the timers timeConnSourceDAPSFailure, timeSinceCHOReconfig, timeBetweenEvents:</w:t>
        </w:r>
      </w:hyperlink>
    </w:p>
    <w:p w14:paraId="2F8017BC" w14:textId="1BFC4B28"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38" w:history="1">
        <w:r w:rsidR="00A513D7" w:rsidRPr="00E94229">
          <w:rPr>
            <w:rStyle w:val="Hyperlink"/>
            <w:noProof/>
            <w:highlight w:val="yellow"/>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timeConnSourceDAPSFailure: FFS milliseconds or hundreds of ms</w:t>
        </w:r>
      </w:hyperlink>
    </w:p>
    <w:p w14:paraId="601B5692" w14:textId="6BBEE89B"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39" w:history="1">
        <w:r w:rsidR="00A513D7" w:rsidRPr="00E94229">
          <w:rPr>
            <w:rStyle w:val="Hyperlink"/>
            <w:noProof/>
            <w:highlight w:val="yellow"/>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timeSinceCHOReconfig: FFS milliseconds or hundreds of ms</w:t>
        </w:r>
      </w:hyperlink>
    </w:p>
    <w:p w14:paraId="13D4FFA0" w14:textId="7A98C754"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40" w:history="1">
        <w:r w:rsidR="00A513D7" w:rsidRPr="00E94229">
          <w:rPr>
            <w:rStyle w:val="Hyperlink"/>
            <w:noProof/>
            <w:highlight w:val="yellow"/>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timeBetweenEvents: milliseconds</w:t>
        </w:r>
      </w:hyperlink>
    </w:p>
    <w:p w14:paraId="6D5F55C5" w14:textId="4754AD9F"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41" w:history="1">
        <w:r w:rsidR="00A513D7" w:rsidRPr="00E94229">
          <w:rPr>
            <w:rStyle w:val="Hyperlink"/>
            <w:noProof/>
            <w:highlight w:val="yellow"/>
          </w:rPr>
          <w:t>Proposal 3</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RAN2 to discuss whether there is any issue for the following topics related to CHO/DAPS, and whether those should be addressed in the next revision of running CR:</w:t>
        </w:r>
      </w:hyperlink>
    </w:p>
    <w:p w14:paraId="7D6A4CB1" w14:textId="7FA1C767"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42" w:history="1">
        <w:r w:rsidR="00A513D7" w:rsidRPr="00E94229">
          <w:rPr>
            <w:rStyle w:val="Hyperlink"/>
            <w:noProof/>
            <w:highlight w:val="yellow"/>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eastAsia="DengXian" w:cs="Arial"/>
            <w:noProof/>
            <w:highlight w:val="yellow"/>
            <w:lang w:val="de-DE"/>
          </w:rPr>
          <w:t>Whether the latest changes in the running CR captures modeling of the UE actions in the case of consecutive failures.</w:t>
        </w:r>
      </w:hyperlink>
    </w:p>
    <w:p w14:paraId="720D1251" w14:textId="48933D96"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43" w:history="1">
        <w:r w:rsidR="00A513D7" w:rsidRPr="00E94229">
          <w:rPr>
            <w:rStyle w:val="Hyperlink"/>
            <w:rFonts w:eastAsia="DengXian" w:cs="Arial"/>
            <w:noProof/>
            <w:highlight w:val="yellow"/>
            <w:lang w:val="de-DE"/>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eastAsia="DengXian" w:cs="Arial"/>
            <w:noProof/>
            <w:highlight w:val="yellow"/>
            <w:lang w:val="de-DE"/>
          </w:rPr>
          <w:t>How to set the timeSinceFailure, i.e. whether to keep the specification as-is (time since last failure) or to modify the specification to start the associated timer from the first failure (needs specification update) in the case of RLF report including dual failure information.</w:t>
        </w:r>
      </w:hyperlink>
    </w:p>
    <w:p w14:paraId="7A849C8B" w14:textId="66338CC2"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44" w:history="1">
        <w:r w:rsidR="00A513D7" w:rsidRPr="00E94229">
          <w:rPr>
            <w:rStyle w:val="Hyperlink"/>
            <w:rFonts w:eastAsia="DengXian" w:cs="Arial"/>
            <w:noProof/>
            <w:highlight w:val="yellow"/>
            <w:lang w:val="de-DE"/>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eastAsia="DengXian" w:cs="Arial"/>
            <w:noProof/>
            <w:highlight w:val="yellow"/>
            <w:lang w:val="de-DE"/>
          </w:rPr>
          <w:t>How to represent the case of RLF in source and RLF in target in case of DAPS HO</w:t>
        </w:r>
      </w:hyperlink>
    </w:p>
    <w:p w14:paraId="4C7668B9" w14:textId="76ABB501"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45" w:history="1">
        <w:r w:rsidR="00A513D7" w:rsidRPr="00E94229">
          <w:rPr>
            <w:rStyle w:val="Hyperlink"/>
            <w:rFonts w:eastAsia="DengXian" w:cs="Arial"/>
            <w:noProof/>
            <w:highlight w:val="yellow"/>
            <w:lang w:val="de-DE"/>
          </w:rPr>
          <w:t>d.</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eastAsia="DengXian" w:cs="Arial"/>
            <w:noProof/>
            <w:highlight w:val="yellow"/>
            <w:lang w:val="de-DE"/>
          </w:rPr>
          <w:t>On the definition of timeConnSourceDAPSFailure, i.e. whether last DAPS handover ‘execution‘ or the last DAPS handover ‘initialization‘ should be used</w:t>
        </w:r>
      </w:hyperlink>
    </w:p>
    <w:p w14:paraId="759C4E28" w14:textId="5D338C1D"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46" w:history="1">
        <w:r w:rsidR="00A513D7" w:rsidRPr="00E94229">
          <w:rPr>
            <w:rStyle w:val="Hyperlink"/>
            <w:rFonts w:eastAsia="DengXian" w:cs="Arial"/>
            <w:noProof/>
            <w:highlight w:val="yellow"/>
            <w:lang w:val="de-DE"/>
          </w:rPr>
          <w:t>e.</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eastAsia="DengXian" w:cs="Arial"/>
            <w:noProof/>
            <w:highlight w:val="yellow"/>
            <w:lang w:val="de-DE"/>
          </w:rPr>
          <w:t>Merging the field description of the rlfInSource-DAPS in the RLF-Report with the one under the SHR</w:t>
        </w:r>
      </w:hyperlink>
    </w:p>
    <w:p w14:paraId="086F4347" w14:textId="2FA952E2"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47" w:history="1">
        <w:r w:rsidR="00A513D7" w:rsidRPr="00E94229">
          <w:rPr>
            <w:rStyle w:val="Hyperlink"/>
            <w:rFonts w:eastAsia="DengXian" w:cs="Arial"/>
            <w:noProof/>
            <w:highlight w:val="yellow"/>
            <w:lang w:val="de-DE"/>
          </w:rPr>
          <w:t>f.</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Whether there is any change needed for logging of Time D in case CHO is not triggered</w:t>
        </w:r>
      </w:hyperlink>
    </w:p>
    <w:p w14:paraId="2F74C041" w14:textId="01F4D896"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48" w:history="1">
        <w:r w:rsidR="00A513D7" w:rsidRPr="00E94229">
          <w:rPr>
            <w:rStyle w:val="Hyperlink"/>
            <w:noProof/>
          </w:rPr>
          <w:t>Proposal 4</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whether the time elapsed between the DAPS HO initialization and the RLF in the source cell after fallback is represented by the timeConnFailure (as in the current running CR) or via the timeConnSourceDAPSFailure.</w:t>
        </w:r>
      </w:hyperlink>
    </w:p>
    <w:p w14:paraId="2D003FB4" w14:textId="236897C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49" w:history="1">
        <w:r w:rsidR="00A513D7" w:rsidRPr="00E94229">
          <w:rPr>
            <w:rStyle w:val="Hyperlink"/>
            <w:noProof/>
          </w:rPr>
          <w:t>Proposal 5</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if there is the need to do not record the timeConnFailure for the first CHO failure, and just record it for the second.</w:t>
        </w:r>
      </w:hyperlink>
    </w:p>
    <w:p w14:paraId="7D9897CE" w14:textId="64171081"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50" w:history="1">
        <w:r w:rsidR="00A513D7" w:rsidRPr="00E94229">
          <w:rPr>
            <w:rStyle w:val="Hyperlink"/>
            <w:noProof/>
          </w:rPr>
          <w:t>Proposal 6</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 xml:space="preserve">RAN2 to discuss the need to include the </w:t>
        </w:r>
        <w:r w:rsidR="00A513D7" w:rsidRPr="00E94229">
          <w:rPr>
            <w:rStyle w:val="Hyperlink"/>
            <w:i/>
            <w:iCs/>
            <w:noProof/>
          </w:rPr>
          <w:t>timeUntilReconnection</w:t>
        </w:r>
        <w:r w:rsidR="00A513D7" w:rsidRPr="00E94229">
          <w:rPr>
            <w:rStyle w:val="Hyperlink"/>
            <w:noProof/>
          </w:rPr>
          <w:t xml:space="preserve"> for the latter failure in the RLF report for the consecutive CHO failure cases.</w:t>
        </w:r>
      </w:hyperlink>
    </w:p>
    <w:p w14:paraId="6204BB9C" w14:textId="4C3E728B"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51" w:history="1">
        <w:r w:rsidR="00A513D7" w:rsidRPr="00E94229">
          <w:rPr>
            <w:rStyle w:val="Hyperlink"/>
            <w:noProof/>
          </w:rPr>
          <w:t>Proposal 7</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if it is necessary to remove the condFirstEventFulfilled and condSecondEventFulfilled from Running CR.</w:t>
        </w:r>
      </w:hyperlink>
    </w:p>
    <w:p w14:paraId="6A9E4096" w14:textId="7944C4F7"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52" w:history="1">
        <w:r w:rsidR="00A513D7" w:rsidRPr="00E94229">
          <w:rPr>
            <w:rStyle w:val="Hyperlink"/>
            <w:noProof/>
          </w:rPr>
          <w:t>Proposal 8</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if it is needed to remove the CHO candidate cells IDs from the RLF Report in the running CR.</w:t>
        </w:r>
      </w:hyperlink>
    </w:p>
    <w:p w14:paraId="5420B06E" w14:textId="20519FA4"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53" w:history="1">
        <w:r w:rsidR="00A513D7" w:rsidRPr="00E94229">
          <w:rPr>
            <w:rStyle w:val="Hyperlink"/>
            <w:noProof/>
          </w:rPr>
          <w:t>Proposal 9</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the need of the following additional information to be included in the RLF-Report for the case of CHO:</w:t>
        </w:r>
      </w:hyperlink>
    </w:p>
    <w:p w14:paraId="051D420F" w14:textId="48B871EA"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54"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Whether the entry condition of the second condition is met or not when the first condition is considered as ‘fulfilled’</w:t>
        </w:r>
      </w:hyperlink>
    </w:p>
    <w:p w14:paraId="4E7BE19C" w14:textId="2C35CA01"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55"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Whether the second condition is also satisfied during TTT but the status of the first event has been changed to ‘not satisfied’</w:t>
        </w:r>
      </w:hyperlink>
    </w:p>
    <w:p w14:paraId="018B054D" w14:textId="7DC6C698"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56" w:history="1">
        <w:r w:rsidR="00A513D7" w:rsidRPr="00E94229">
          <w:rPr>
            <w:rStyle w:val="Hyperlink"/>
            <w:noProof/>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The measurement result of the corresponding serving cell and candidate cell associated with the second event when the first condition is considered as ‘fulfilled’</w:t>
        </w:r>
      </w:hyperlink>
    </w:p>
    <w:p w14:paraId="4D571677" w14:textId="03ABED8D"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57" w:history="1">
        <w:r w:rsidR="00A513D7" w:rsidRPr="00E94229">
          <w:rPr>
            <w:rStyle w:val="Hyperlink"/>
            <w:noProof/>
          </w:rPr>
          <w:t>d.</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The measurement result of the corresponding serving cell and candidate cell when the first condition is considered as ‘not fulfilled’</w:t>
        </w:r>
      </w:hyperlink>
    </w:p>
    <w:p w14:paraId="2105B59D" w14:textId="200210A4"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58" w:history="1">
        <w:r w:rsidR="00A513D7" w:rsidRPr="00E94229">
          <w:rPr>
            <w:rStyle w:val="Hyperlink"/>
            <w:noProof/>
          </w:rPr>
          <w:t>e.</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For the case that two CondEvent A3 or two CondEvent A5 are configured, then the reported first satisfied event or condition includes the corresponding measurement quantity, e.g., RSRP or RSRQ</w:t>
        </w:r>
      </w:hyperlink>
    </w:p>
    <w:p w14:paraId="731519EE" w14:textId="18613C7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59" w:history="1">
        <w:r w:rsidR="00A513D7" w:rsidRPr="00E94229">
          <w:rPr>
            <w:rStyle w:val="Hyperlink"/>
            <w:noProof/>
          </w:rPr>
          <w:t>Proposal 10</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capture in TS37.320 that for CHO, the latest radio measurement results of the candidate target cells are included in RLF Report.</w:t>
        </w:r>
      </w:hyperlink>
    </w:p>
    <w:p w14:paraId="0B90ADC2" w14:textId="198A2D7A"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60" w:history="1">
        <w:r w:rsidR="00A513D7" w:rsidRPr="00E94229">
          <w:rPr>
            <w:rStyle w:val="Hyperlink"/>
            <w:noProof/>
          </w:rPr>
          <w:t>Proposal 11</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 xml:space="preserve">RAN2 to discuss the need to include in the RLF-Report </w:t>
        </w:r>
        <w:r w:rsidR="00A513D7" w:rsidRPr="00E94229">
          <w:rPr>
            <w:rStyle w:val="Hyperlink"/>
            <w:rFonts w:cs="Arial"/>
            <w:noProof/>
          </w:rPr>
          <w:t>the CHO configuration of the cell where RLF is detected</w:t>
        </w:r>
      </w:hyperlink>
    </w:p>
    <w:p w14:paraId="4866AD57" w14:textId="3287663B"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61" w:history="1">
        <w:r w:rsidR="00A513D7" w:rsidRPr="00E94229">
          <w:rPr>
            <w:rStyle w:val="Hyperlink"/>
            <w:noProof/>
          </w:rPr>
          <w:t>Proposal 12</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 xml:space="preserve">RAN2 to discuss if the UE should keep the previous RLF-Report </w:t>
        </w:r>
        <w:r w:rsidR="00A513D7" w:rsidRPr="00E94229">
          <w:rPr>
            <w:rStyle w:val="Hyperlink"/>
            <w:rFonts w:cs="Arial"/>
            <w:noProof/>
          </w:rPr>
          <w:t>if a failure occurs in the CHO recovery cell.</w:t>
        </w:r>
      </w:hyperlink>
    </w:p>
    <w:p w14:paraId="2614AF7C" w14:textId="65210604"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62" w:history="1">
        <w:r w:rsidR="00A513D7" w:rsidRPr="00E94229">
          <w:rPr>
            <w:rStyle w:val="Hyperlink"/>
            <w:noProof/>
          </w:rPr>
          <w:t>Proposal 13</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the need to refine the information in the RLF-report for the scenario of DAPS fallback, e.g.:</w:t>
        </w:r>
      </w:hyperlink>
    </w:p>
    <w:p w14:paraId="029CE977" w14:textId="337668BE"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63"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Redefine the reestablishmentCellId to support the fallback cell information</w:t>
        </w:r>
      </w:hyperlink>
    </w:p>
    <w:p w14:paraId="58B51D4C" w14:textId="04C93139"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64"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Introduce a new IE, e.g., fallbackIndicator to indicate the successful fallback information</w:t>
        </w:r>
      </w:hyperlink>
    </w:p>
    <w:p w14:paraId="3731C6C0" w14:textId="713571FD"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65" w:history="1">
        <w:r w:rsidR="00A513D7" w:rsidRPr="00E94229">
          <w:rPr>
            <w:rStyle w:val="Hyperlink"/>
            <w:noProof/>
            <w:lang w:val="en-US"/>
          </w:rPr>
          <w:t>Proposal 14</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lang w:val="en-US"/>
          </w:rPr>
          <w:t>Related to capabilities, RAN2 to discuss the need of the following:</w:t>
        </w:r>
      </w:hyperlink>
    </w:p>
    <w:p w14:paraId="0BA291F0" w14:textId="2E9B48B8"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66" w:history="1">
        <w:r w:rsidR="00A513D7" w:rsidRPr="00E94229">
          <w:rPr>
            <w:rStyle w:val="Hyperlink"/>
            <w:noProof/>
            <w:lang w:val="en-US"/>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lang w:val="en-US"/>
          </w:rPr>
          <w:t>Release indicator for each report version, representing that there exists a SON related report needed to be exchanged</w:t>
        </w:r>
      </w:hyperlink>
    </w:p>
    <w:p w14:paraId="76C56406" w14:textId="6AAA497F"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67" w:history="1">
        <w:r w:rsidR="00A513D7" w:rsidRPr="00E94229">
          <w:rPr>
            <w:rStyle w:val="Hyperlink"/>
            <w:noProof/>
            <w:lang w:val="en-US"/>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Capability bits for DAPS/CHO/PSCell change failure reporting</w:t>
        </w:r>
      </w:hyperlink>
    </w:p>
    <w:p w14:paraId="0D9B3118" w14:textId="245741DC"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68" w:history="1">
        <w:r w:rsidR="00A513D7" w:rsidRPr="00E94229">
          <w:rPr>
            <w:rStyle w:val="Hyperlink"/>
            <w:noProof/>
          </w:rPr>
          <w:t>Proposal 15</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whether there is the need clarify the implications of the following agreement from RAN2#114-e, i.e. “</w:t>
        </w:r>
        <w:r w:rsidR="00A513D7" w:rsidRPr="00E94229">
          <w:rPr>
            <w:rStyle w:val="Hyperlink"/>
            <w:rFonts w:cs="Arial"/>
            <w:noProof/>
            <w:lang w:eastAsia="ja-JP"/>
          </w:rPr>
          <w:t>Successful CHO recovery while initial failure is part of the RLF-Report”</w:t>
        </w:r>
      </w:hyperlink>
    </w:p>
    <w:p w14:paraId="15B72363" w14:textId="361E110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69"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 xml:space="preserve">SHR may still be triggered for this successful CHO recovery, but the information of the SHR (e.g. SHR-cause) is not logged in </w:t>
        </w:r>
        <w:r w:rsidR="00A513D7" w:rsidRPr="00E94229">
          <w:rPr>
            <w:rStyle w:val="Hyperlink"/>
            <w:i/>
            <w:noProof/>
          </w:rPr>
          <w:t>VarSuccessHO-Report</w:t>
        </w:r>
        <w:r w:rsidR="00A513D7" w:rsidRPr="00E94229">
          <w:rPr>
            <w:rStyle w:val="Hyperlink"/>
            <w:noProof/>
          </w:rPr>
          <w:t xml:space="preserve"> but in the RLF- report together with the RLF information for initial failure</w:t>
        </w:r>
      </w:hyperlink>
    </w:p>
    <w:p w14:paraId="2DD55340" w14:textId="4345415F"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70"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SHR is not triggered for this successful CHO recovery. The information associated to the first failure and second CHO attempt are included in the RLF-Report (this is the running CR implementation)</w:t>
        </w:r>
      </w:hyperlink>
    </w:p>
    <w:p w14:paraId="6BE78042" w14:textId="6AE5B19D"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71" w:history="1">
        <w:r w:rsidR="00A513D7" w:rsidRPr="00E94229">
          <w:rPr>
            <w:rStyle w:val="Hyperlink"/>
            <w:noProof/>
          </w:rPr>
          <w:t>Proposal 16</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the inclusion of the ‘t312-expiry’ as a new rlf-cause in the RLF-Report.</w:t>
        </w:r>
      </w:hyperlink>
    </w:p>
    <w:p w14:paraId="2B306528" w14:textId="73AF226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72" w:history="1">
        <w:r w:rsidR="00A513D7" w:rsidRPr="00E94229">
          <w:rPr>
            <w:rStyle w:val="Hyperlink"/>
            <w:noProof/>
          </w:rPr>
          <w:t>Proposal 17</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the inclusion of the frequency whose associated T312 expired.</w:t>
        </w:r>
      </w:hyperlink>
    </w:p>
    <w:p w14:paraId="7AA568B3" w14:textId="10BB7F8C"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73" w:history="1">
        <w:r w:rsidR="00A513D7" w:rsidRPr="00E94229">
          <w:rPr>
            <w:rStyle w:val="Hyperlink"/>
            <w:noProof/>
            <w:highlight w:val="yellow"/>
            <w:lang w:val="en-US"/>
          </w:rPr>
          <w:t>Proposal 18</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en-US"/>
          </w:rPr>
          <w:t>For the inclusion of RA-InformationCommon in the SHR, RAN2 to discuss the following:</w:t>
        </w:r>
      </w:hyperlink>
    </w:p>
    <w:p w14:paraId="36AE8B92" w14:textId="4709C314"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74" w:history="1">
        <w:r w:rsidR="00A513D7" w:rsidRPr="00E94229">
          <w:rPr>
            <w:rStyle w:val="Hyperlink"/>
            <w:noProof/>
            <w:highlight w:val="yellow"/>
            <w:lang w:val="en-US"/>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en-US"/>
          </w:rPr>
          <w:t>Option A: RA-InformationCommon is included in SHR when T304 is above the threshold (6/12)</w:t>
        </w:r>
      </w:hyperlink>
    </w:p>
    <w:p w14:paraId="612D3348" w14:textId="4267B075"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75" w:history="1">
        <w:r w:rsidR="00A513D7" w:rsidRPr="00E94229">
          <w:rPr>
            <w:rStyle w:val="Hyperlink"/>
            <w:noProof/>
            <w:highlight w:val="yellow"/>
            <w:lang w:val="en-US"/>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en-US"/>
          </w:rPr>
          <w:t>Option B: RA-InformationCommon is not included in SHR (6/12)</w:t>
        </w:r>
      </w:hyperlink>
    </w:p>
    <w:p w14:paraId="1E1549CB" w14:textId="74EC8F76"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76" w:history="1">
        <w:r w:rsidR="00A513D7" w:rsidRPr="00E94229">
          <w:rPr>
            <w:rStyle w:val="Hyperlink"/>
            <w:noProof/>
            <w:highlight w:val="yellow"/>
          </w:rPr>
          <w:t>Proposal 19</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 xml:space="preserve">It is not possible </w:t>
        </w:r>
        <w:r w:rsidR="00A513D7" w:rsidRPr="00E94229">
          <w:rPr>
            <w:rStyle w:val="Hyperlink"/>
            <w:noProof/>
            <w:highlight w:val="yellow"/>
            <w:lang w:val="en-US"/>
          </w:rPr>
          <w:t>for the network to identify that the SHR and RLF report are generated for the same HO.</w:t>
        </w:r>
      </w:hyperlink>
    </w:p>
    <w:p w14:paraId="31BCB528" w14:textId="2605CF28"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77" w:history="1">
        <w:r w:rsidR="00A513D7" w:rsidRPr="00E94229">
          <w:rPr>
            <w:rStyle w:val="Hyperlink"/>
            <w:noProof/>
            <w:highlight w:val="yellow"/>
          </w:rPr>
          <w:t>Proposal 20</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RAN2 to consider one or more of the following solutions to address the issue in Proposal 19:</w:t>
        </w:r>
      </w:hyperlink>
    </w:p>
    <w:p w14:paraId="2F7E9327" w14:textId="4CFF6B64"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78" w:history="1">
        <w:r w:rsidR="00A513D7" w:rsidRPr="00E94229">
          <w:rPr>
            <w:rStyle w:val="Hyperlink"/>
            <w:noProof/>
            <w:highlight w:val="yellow"/>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Indicator</w:t>
        </w:r>
        <w:r w:rsidR="00A513D7" w:rsidRPr="00E94229">
          <w:rPr>
            <w:rStyle w:val="Hyperlink"/>
            <w:noProof/>
            <w:highlight w:val="yellow"/>
            <w:lang w:val="en-US"/>
          </w:rPr>
          <w:t xml:space="preserve"> in the RLF-Report (SHR) indicating that the SHR (RLF-Report) has been already sent to the network for this HO</w:t>
        </w:r>
      </w:hyperlink>
    </w:p>
    <w:p w14:paraId="25E00DEB" w14:textId="6F86FAEC"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79" w:history="1">
        <w:r w:rsidR="00A513D7" w:rsidRPr="00E94229">
          <w:rPr>
            <w:rStyle w:val="Hyperlink"/>
            <w:noProof/>
            <w:highlight w:val="yellow"/>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Indicator</w:t>
        </w:r>
        <w:r w:rsidR="00A513D7" w:rsidRPr="00E94229">
          <w:rPr>
            <w:rStyle w:val="Hyperlink"/>
            <w:noProof/>
            <w:highlight w:val="yellow"/>
            <w:lang w:val="en-US"/>
          </w:rPr>
          <w:t xml:space="preserve"> in the RLF-Report (SHR) indicating that there is an SHR (RLF-Report) associated to the same HO</w:t>
        </w:r>
      </w:hyperlink>
    </w:p>
    <w:p w14:paraId="1F82C68A" w14:textId="65E669E6"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80" w:history="1">
        <w:r w:rsidR="00A513D7" w:rsidRPr="00E94229">
          <w:rPr>
            <w:rStyle w:val="Hyperlink"/>
            <w:noProof/>
            <w:highlight w:val="yellow"/>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en-US"/>
          </w:rPr>
          <w:t>UE-ID and C-RNTI to be included in the SHR, RLF-Report</w:t>
        </w:r>
      </w:hyperlink>
    </w:p>
    <w:p w14:paraId="7707719F" w14:textId="7A2F3F47"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81" w:history="1">
        <w:r w:rsidR="00A513D7" w:rsidRPr="00E94229">
          <w:rPr>
            <w:rStyle w:val="Hyperlink"/>
            <w:noProof/>
            <w:highlight w:val="yellow"/>
          </w:rPr>
          <w:t>d.</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en-US"/>
          </w:rPr>
          <w:t>Timestamps in the SHR and RLF-Report to link them in time</w:t>
        </w:r>
      </w:hyperlink>
    </w:p>
    <w:p w14:paraId="739EEAA0" w14:textId="440A33AA"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82" w:history="1">
        <w:r w:rsidR="00A513D7" w:rsidRPr="00E94229">
          <w:rPr>
            <w:rStyle w:val="Hyperlink"/>
            <w:noProof/>
            <w:highlight w:val="yellow"/>
          </w:rPr>
          <w:t>e.</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en-US"/>
          </w:rPr>
          <w:t>RLF-Report should be merged with the SHR if the SHR has not been sent yet at the moment of RLF-Report generation, or the SHR should be merged in the RLF-Report.</w:t>
        </w:r>
      </w:hyperlink>
    </w:p>
    <w:p w14:paraId="329C04B8" w14:textId="2B300405"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83" w:history="1">
        <w:r w:rsidR="00A513D7" w:rsidRPr="00E94229">
          <w:rPr>
            <w:rStyle w:val="Hyperlink"/>
            <w:noProof/>
            <w:highlight w:val="yellow"/>
          </w:rPr>
          <w:t>f.</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en-US"/>
          </w:rPr>
          <w:t>If RLF occurs within a certain time window after the generation of the SHR, the SHR should be discarded if not yet transmitted</w:t>
        </w:r>
      </w:hyperlink>
    </w:p>
    <w:p w14:paraId="266DE5C8" w14:textId="47352897"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84" w:history="1">
        <w:r w:rsidR="00A513D7" w:rsidRPr="00E94229">
          <w:rPr>
            <w:rStyle w:val="Hyperlink"/>
            <w:noProof/>
            <w:highlight w:val="yellow"/>
          </w:rPr>
          <w:t>Proposal 21</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en-US"/>
          </w:rPr>
          <w:t>The UP interruption time at HO is evaluated at PDCP layer without considering duplicates.</w:t>
        </w:r>
      </w:hyperlink>
    </w:p>
    <w:p w14:paraId="6114E273" w14:textId="3815533D"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85" w:history="1">
        <w:r w:rsidR="00A513D7" w:rsidRPr="00E94229">
          <w:rPr>
            <w:rStyle w:val="Hyperlink"/>
            <w:noProof/>
            <w:highlight w:val="yellow"/>
          </w:rPr>
          <w:t>Proposal 22</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en-US"/>
          </w:rPr>
          <w:t>The UE is responsible for performing the user plane interruption time measurements at the HO i.e., inline with the agreement from RAN2#115 meeting.</w:t>
        </w:r>
      </w:hyperlink>
    </w:p>
    <w:p w14:paraId="794049D7" w14:textId="65EC2EE6"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86" w:history="1">
        <w:r w:rsidR="00A513D7" w:rsidRPr="00E94229">
          <w:rPr>
            <w:rStyle w:val="Hyperlink"/>
            <w:noProof/>
            <w:highlight w:val="yellow"/>
          </w:rPr>
          <w:t>Proposal 23</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RAN2 to discuss in which HO scenarios the UP interruption measurements should be considered:</w:t>
        </w:r>
      </w:hyperlink>
    </w:p>
    <w:p w14:paraId="325DA4CF" w14:textId="3BE5CF41"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87" w:history="1">
        <w:r w:rsidR="00A513D7" w:rsidRPr="00E94229">
          <w:rPr>
            <w:rStyle w:val="Hyperlink"/>
            <w:noProof/>
            <w:highlight w:val="yellow"/>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Only at DAPS HO (6/12)</w:t>
        </w:r>
      </w:hyperlink>
    </w:p>
    <w:p w14:paraId="4D885BA9" w14:textId="6F27D400"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88" w:history="1">
        <w:r w:rsidR="00A513D7" w:rsidRPr="00E94229">
          <w:rPr>
            <w:rStyle w:val="Hyperlink"/>
            <w:noProof/>
            <w:highlight w:val="yellow"/>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For all HO types (ordinary HO, DAPS, CHO) (5/12)</w:t>
        </w:r>
      </w:hyperlink>
    </w:p>
    <w:p w14:paraId="033140A9" w14:textId="33A032C8"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89" w:history="1">
        <w:r w:rsidR="00A513D7" w:rsidRPr="00E94229">
          <w:rPr>
            <w:rStyle w:val="Hyperlink"/>
            <w:noProof/>
            <w:highlight w:val="yellow"/>
          </w:rPr>
          <w:t>Proposal 24</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en-US"/>
          </w:rPr>
          <w:t xml:space="preserve">The UE shall generate a SHR due to RLF in the source cell during a DAPS HO, only if it is configured to do so in the SHR configuration (i.e. in the </w:t>
        </w:r>
        <w:r w:rsidR="00A513D7" w:rsidRPr="00E94229">
          <w:rPr>
            <w:rStyle w:val="Hyperlink"/>
            <w:i/>
            <w:iCs/>
            <w:noProof/>
            <w:highlight w:val="yellow"/>
            <w:lang w:val="en-US"/>
          </w:rPr>
          <w:t>successHO-Config</w:t>
        </w:r>
        <w:r w:rsidR="00A513D7" w:rsidRPr="00E94229">
          <w:rPr>
            <w:rStyle w:val="Hyperlink"/>
            <w:noProof/>
            <w:highlight w:val="yellow"/>
            <w:lang w:val="en-US"/>
          </w:rPr>
          <w:t>)</w:t>
        </w:r>
      </w:hyperlink>
    </w:p>
    <w:p w14:paraId="138A33D7" w14:textId="6DD6A4F9"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90" w:history="1">
        <w:r w:rsidR="00A513D7" w:rsidRPr="00E94229">
          <w:rPr>
            <w:rStyle w:val="Hyperlink"/>
            <w:noProof/>
            <w:highlight w:val="yellow"/>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en-US"/>
          </w:rPr>
          <w:t xml:space="preserve">If the above is not agreeable, discuss whether it is acceptable that the T310 threshold is used to determine whether the UE shall log the rlfInSource-DAPS-r17. Consider however, there might be other reasons for which the source RLF is </w:t>
        </w:r>
        <w:r w:rsidR="00A513D7" w:rsidRPr="00E94229">
          <w:rPr>
            <w:rStyle w:val="Hyperlink"/>
            <w:noProof/>
            <w:highlight w:val="yellow"/>
            <w:lang w:val="en-US"/>
          </w:rPr>
          <w:lastRenderedPageBreak/>
          <w:t>declared beside the T310 (e.g., BFR Failure, reaching maximum number of random accesss attempts etc.).</w:t>
        </w:r>
      </w:hyperlink>
    </w:p>
    <w:p w14:paraId="37F38B89" w14:textId="0432E138"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91" w:history="1">
        <w:r w:rsidR="00A513D7" w:rsidRPr="00E94229">
          <w:rPr>
            <w:rStyle w:val="Hyperlink"/>
            <w:noProof/>
            <w:highlight w:val="yellow"/>
          </w:rPr>
          <w:t>Proposal 25</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RAN2 to discuss whether there is any issue for the following topics related to SHR, and whether those should be addressed in the next revision of running CR:</w:t>
        </w:r>
      </w:hyperlink>
    </w:p>
    <w:p w14:paraId="153CDBBE" w14:textId="4CE7FE20"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92" w:history="1">
        <w:r w:rsidR="00A513D7" w:rsidRPr="00E94229">
          <w:rPr>
            <w:rStyle w:val="Hyperlink"/>
            <w:noProof/>
            <w:highlight w:val="yellow"/>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highlight w:val="yellow"/>
            <w:lang w:val="en-US"/>
          </w:rPr>
          <w:t>Discarding of the SHR if HO fails</w:t>
        </w:r>
      </w:hyperlink>
    </w:p>
    <w:p w14:paraId="5AC6BAC0" w14:textId="3C164A5B"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93" w:history="1">
        <w:r w:rsidR="00A513D7" w:rsidRPr="00E94229">
          <w:rPr>
            <w:rStyle w:val="Hyperlink"/>
            <w:noProof/>
            <w:highlight w:val="yellow"/>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highlight w:val="yellow"/>
          </w:rPr>
          <w:t xml:space="preserve">Which </w:t>
        </w:r>
        <w:r w:rsidR="00A513D7" w:rsidRPr="00E94229">
          <w:rPr>
            <w:rStyle w:val="Hyperlink"/>
            <w:rFonts w:cs="Arial"/>
            <w:noProof/>
            <w:highlight w:val="yellow"/>
            <w:lang w:val="en-US"/>
          </w:rPr>
          <w:t>message carries the SHR configuration, e.g. HO command, or other RRC message</w:t>
        </w:r>
      </w:hyperlink>
    </w:p>
    <w:p w14:paraId="14F73078" w14:textId="3AF967FC"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94" w:history="1">
        <w:r w:rsidR="00A513D7" w:rsidRPr="00E94229">
          <w:rPr>
            <w:rStyle w:val="Hyperlink"/>
            <w:noProof/>
            <w:highlight w:val="yellow"/>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highlight w:val="yellow"/>
            <w:lang w:val="en-US"/>
          </w:rPr>
          <w:t>Alignment of the SHR content with the RLF-Report in the ASN.1, e.g. inclusion of the CHO configuration in the SHR, inclusion of the CHO candidate cell list in the SHR.</w:t>
        </w:r>
      </w:hyperlink>
    </w:p>
    <w:p w14:paraId="6A0B2177" w14:textId="47815172"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95" w:history="1">
        <w:r w:rsidR="00A513D7" w:rsidRPr="00E94229">
          <w:rPr>
            <w:rStyle w:val="Hyperlink"/>
            <w:noProof/>
          </w:rPr>
          <w:t>Proposal 26</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if PLMN checking is required before sending the availability indicator for the SHR, as in RLF Report.</w:t>
        </w:r>
      </w:hyperlink>
    </w:p>
    <w:p w14:paraId="480FC313" w14:textId="759A5AB1"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96" w:history="1">
        <w:r w:rsidR="00A513D7" w:rsidRPr="00E94229">
          <w:rPr>
            <w:rStyle w:val="Hyperlink"/>
            <w:noProof/>
          </w:rPr>
          <w:t>Proposal 27</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discusses if inter-RAT SHR is supported in this release. If so, RAN2 studies the encoding format for inter-RAT SHR.</w:t>
        </w:r>
      </w:hyperlink>
    </w:p>
    <w:p w14:paraId="1FBB7883" w14:textId="4689C40B"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97" w:history="1">
        <w:r w:rsidR="00A513D7" w:rsidRPr="00E94229">
          <w:rPr>
            <w:rStyle w:val="Hyperlink"/>
            <w:noProof/>
          </w:rPr>
          <w:t>Proposal 28</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the need of including the following information in the SHR:</w:t>
        </w:r>
      </w:hyperlink>
    </w:p>
    <w:p w14:paraId="760AED70" w14:textId="68555F7E"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98"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T310 value in source cell when T310 stops</w:t>
        </w:r>
      </w:hyperlink>
    </w:p>
    <w:p w14:paraId="1C43D634" w14:textId="0174DDBC"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8999"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T312 value in source cell when T312 stops</w:t>
        </w:r>
      </w:hyperlink>
    </w:p>
    <w:p w14:paraId="717D4DBF" w14:textId="56B5005F"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00" w:history="1">
        <w:r w:rsidR="00A513D7" w:rsidRPr="00E94229">
          <w:rPr>
            <w:rStyle w:val="Hyperlink"/>
            <w:noProof/>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T304 value in target cell when T304 stops</w:t>
        </w:r>
      </w:hyperlink>
    </w:p>
    <w:p w14:paraId="6F1C95D0" w14:textId="315A697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01" w:history="1">
        <w:r w:rsidR="00A513D7" w:rsidRPr="00E94229">
          <w:rPr>
            <w:rStyle w:val="Hyperlink"/>
            <w:noProof/>
          </w:rPr>
          <w:t>d.</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UE reports the time between RLF@source and successful RACH with the target in DAPS handover in SHR</w:t>
        </w:r>
      </w:hyperlink>
    </w:p>
    <w:p w14:paraId="36AC4F77" w14:textId="429A921B"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02" w:history="1">
        <w:r w:rsidR="00A513D7" w:rsidRPr="00E94229">
          <w:rPr>
            <w:rStyle w:val="Hyperlink"/>
            <w:noProof/>
          </w:rPr>
          <w:t>Proposal 29</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the need to include BFR related information in the Successful Handover Report, when none of beams in candidateBeamRSList could meet the measurement requirement, e.g.</w:t>
        </w:r>
      </w:hyperlink>
    </w:p>
    <w:p w14:paraId="0B71484C" w14:textId="48930ECE"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03" w:history="1">
        <w:r w:rsidR="00A513D7" w:rsidRPr="00E94229">
          <w:rPr>
            <w:rStyle w:val="Hyperlink"/>
            <w:noProof/>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Measurements of reference signals that within the configured list candidateBeamRSList</w:t>
        </w:r>
      </w:hyperlink>
    </w:p>
    <w:p w14:paraId="13EF4AB4" w14:textId="7704CA6E"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04" w:history="1">
        <w:r w:rsidR="00A513D7" w:rsidRPr="00E94229">
          <w:rPr>
            <w:rStyle w:val="Hyperlink"/>
            <w:noProof/>
          </w:rPr>
          <w:t>Proposal 30</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whether the UE needs to indicate in the SHR whether the UE was configured with split SRB when the HO occurred.</w:t>
        </w:r>
      </w:hyperlink>
    </w:p>
    <w:p w14:paraId="5E118C9E" w14:textId="04D6DCE0"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05" w:history="1">
        <w:r w:rsidR="00A513D7" w:rsidRPr="00E94229">
          <w:rPr>
            <w:rStyle w:val="Hyperlink"/>
            <w:noProof/>
          </w:rPr>
          <w:t>Proposal 31</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lang w:val="en-US"/>
          </w:rPr>
          <w:t>Given that the T312 is associated to the measurement identity</w:t>
        </w:r>
        <w:r w:rsidR="00A513D7" w:rsidRPr="00E94229">
          <w:rPr>
            <w:rStyle w:val="Hyperlink"/>
            <w:noProof/>
          </w:rPr>
          <w:t>, RAN2 to discuss whether to clarify in the specification in which cases the SHR is generated, e.g. one of the following:</w:t>
        </w:r>
      </w:hyperlink>
    </w:p>
    <w:p w14:paraId="624C7033" w14:textId="683623C1"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06"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eastAsia="MS Mincho"/>
            <w:noProof/>
            <w:lang w:val="en-US"/>
          </w:rPr>
          <w:t>The UE shall log the SHR always when a T312 is running for any measurement identity configured to the UE. In this case, the UE shall indicate which frequency related measurements had triggered the timer T312.</w:t>
        </w:r>
      </w:hyperlink>
    </w:p>
    <w:p w14:paraId="29793676" w14:textId="19B70BF9"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07"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eastAsia="MS Mincho"/>
            <w:noProof/>
            <w:lang w:val="en-US"/>
          </w:rPr>
          <w:t>The SHR shall be generated only if the T312 associated to the measurement identity associated to the target cell is running</w:t>
        </w:r>
      </w:hyperlink>
    </w:p>
    <w:p w14:paraId="2A2B0FDB" w14:textId="70F5120A"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08" w:history="1">
        <w:r w:rsidR="00A513D7" w:rsidRPr="00E94229">
          <w:rPr>
            <w:rStyle w:val="Hyperlink"/>
            <w:noProof/>
          </w:rPr>
          <w:t>Proposal 32</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whether the T312 threshold for the SHR generation should be configured per measurement identity or if that can be common for all measurement identities configured to the UE.</w:t>
        </w:r>
      </w:hyperlink>
    </w:p>
    <w:p w14:paraId="510C06DF" w14:textId="1F851095"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09" w:history="1">
        <w:r w:rsidR="00A513D7" w:rsidRPr="00E94229">
          <w:rPr>
            <w:rStyle w:val="Hyperlink"/>
            <w:noProof/>
            <w:highlight w:val="yellow"/>
          </w:rPr>
          <w:t>Proposal 33</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For the 2-step RA, the UE reports the payload size without considering the padding.</w:t>
        </w:r>
      </w:hyperlink>
    </w:p>
    <w:p w14:paraId="55706955" w14:textId="18E5E7D1"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10" w:history="1">
        <w:r w:rsidR="00A513D7" w:rsidRPr="00E94229">
          <w:rPr>
            <w:rStyle w:val="Hyperlink"/>
            <w:noProof/>
            <w:highlight w:val="yellow"/>
          </w:rPr>
          <w:t>Proposal 34</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For the 2-step RA, the UE reports the payload size per RA procedure.</w:t>
        </w:r>
      </w:hyperlink>
    </w:p>
    <w:p w14:paraId="5485D74A" w14:textId="24780A7F"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11" w:history="1">
        <w:r w:rsidR="00A513D7" w:rsidRPr="00E94229">
          <w:rPr>
            <w:rStyle w:val="Hyperlink"/>
            <w:noProof/>
            <w:highlight w:val="yellow"/>
          </w:rPr>
          <w:t>Proposal 35</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The payload size is reported as ENUMERATED {noPayload, sizeRange1, sizeRange2, sizeRange3, sizeRange4, sizeRange5, spare1, spare0} wherein each RANGE is known, e.g. hardcoded in the specification. FFS the values for each range.</w:t>
        </w:r>
      </w:hyperlink>
    </w:p>
    <w:p w14:paraId="2DA123ED" w14:textId="65FD5FF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12" w:history="1">
        <w:r w:rsidR="00A513D7" w:rsidRPr="00E94229">
          <w:rPr>
            <w:rStyle w:val="Hyperlink"/>
            <w:noProof/>
            <w:highlight w:val="yellow"/>
          </w:rPr>
          <w:t>Proposal 36</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en-US"/>
          </w:rPr>
          <w:t xml:space="preserve">The UE includes </w:t>
        </w:r>
        <w:r w:rsidR="00A513D7" w:rsidRPr="00E94229">
          <w:rPr>
            <w:rStyle w:val="Hyperlink"/>
            <w:i/>
            <w:iCs/>
            <w:noProof/>
            <w:highlight w:val="yellow"/>
            <w:lang w:val="en-US"/>
          </w:rPr>
          <w:t>intendedSIBs</w:t>
        </w:r>
        <w:r w:rsidR="00A513D7" w:rsidRPr="00E94229">
          <w:rPr>
            <w:rStyle w:val="Hyperlink"/>
            <w:noProof/>
            <w:highlight w:val="yellow"/>
            <w:lang w:val="en-US"/>
          </w:rPr>
          <w:t xml:space="preserve">, </w:t>
        </w:r>
        <w:r w:rsidR="00A513D7" w:rsidRPr="00E94229">
          <w:rPr>
            <w:rStyle w:val="Hyperlink"/>
            <w:i/>
            <w:iCs/>
            <w:noProof/>
            <w:highlight w:val="yellow"/>
            <w:lang w:val="en-US"/>
          </w:rPr>
          <w:t>ssbsForSI-Acquisition</w:t>
        </w:r>
        <w:r w:rsidR="00A513D7" w:rsidRPr="00E94229">
          <w:rPr>
            <w:rStyle w:val="Hyperlink"/>
            <w:noProof/>
            <w:highlight w:val="yellow"/>
            <w:lang w:val="en-US"/>
          </w:rPr>
          <w:t xml:space="preserve"> in the RA report also for a successfully completed on-demand SI procedure.</w:t>
        </w:r>
      </w:hyperlink>
    </w:p>
    <w:p w14:paraId="19EC001C" w14:textId="55997C96"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13" w:history="1">
        <w:r w:rsidR="00A513D7" w:rsidRPr="00E94229">
          <w:rPr>
            <w:rStyle w:val="Hyperlink"/>
            <w:noProof/>
            <w:highlight w:val="yellow"/>
          </w:rPr>
          <w:t>Proposal 37</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The UE includes the PCell ID in the RA-Report, if the RA procedure is performed in an SCell of the MCG.</w:t>
        </w:r>
      </w:hyperlink>
    </w:p>
    <w:p w14:paraId="0DCCF0D1" w14:textId="435521EF"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14" w:history="1">
        <w:r w:rsidR="00A513D7" w:rsidRPr="00E94229">
          <w:rPr>
            <w:rStyle w:val="Hyperlink"/>
            <w:noProof/>
            <w:highlight w:val="yellow"/>
          </w:rPr>
          <w:t>Proposal 38</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The UE includes the PSCell ID in the RA-Report, if the RA procedure is performed in an SCell of the SCG.</w:t>
        </w:r>
      </w:hyperlink>
    </w:p>
    <w:p w14:paraId="0A3F2FB6" w14:textId="0ADC7B17"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15" w:history="1">
        <w:r w:rsidR="00A513D7" w:rsidRPr="00E94229">
          <w:rPr>
            <w:rStyle w:val="Hyperlink"/>
            <w:noProof/>
            <w:highlight w:val="yellow"/>
          </w:rPr>
          <w:t>Proposal 39</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RAN2 to discuss whether there is any issue for the following topics related to the RA report, and whether those should be addressed in the next revision of running CR:</w:t>
        </w:r>
      </w:hyperlink>
    </w:p>
    <w:p w14:paraId="35160BEB" w14:textId="679F0A9E"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16" w:history="1">
        <w:r w:rsidR="00A513D7" w:rsidRPr="00E94229">
          <w:rPr>
            <w:rStyle w:val="Hyperlink"/>
            <w:noProof/>
            <w:highlight w:val="yellow"/>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highlight w:val="yellow"/>
            <w:lang w:val="en-US"/>
          </w:rPr>
          <w:t>W</w:t>
        </w:r>
        <w:r w:rsidR="00A513D7" w:rsidRPr="00E94229">
          <w:rPr>
            <w:rStyle w:val="Hyperlink"/>
            <w:rFonts w:eastAsia="DengXian" w:cs="Arial"/>
            <w:noProof/>
            <w:highlight w:val="yellow"/>
            <w:lang w:val="de-DE"/>
          </w:rPr>
          <w:t>hether it is mandatory for the UE to log SN RACH report</w:t>
        </w:r>
      </w:hyperlink>
    </w:p>
    <w:p w14:paraId="29D4160E" w14:textId="25099CC2"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17" w:history="1">
        <w:r w:rsidR="00A513D7" w:rsidRPr="00E94229">
          <w:rPr>
            <w:rStyle w:val="Hyperlink"/>
            <w:noProof/>
            <w:highlight w:val="yellow"/>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highlight w:val="yellow"/>
            <w:lang w:val="en-US"/>
          </w:rPr>
          <w:t>Whether the TS 36.331 modifications are introduced to handle the scenario of LTE MN fetching the list of NR RA reports.</w:t>
        </w:r>
      </w:hyperlink>
    </w:p>
    <w:p w14:paraId="485EEF34" w14:textId="3FC6131F"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18" w:history="1">
        <w:r w:rsidR="00A513D7" w:rsidRPr="00E94229">
          <w:rPr>
            <w:rStyle w:val="Hyperlink"/>
            <w:noProof/>
            <w:highlight w:val="yellow"/>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highlight w:val="yellow"/>
            <w:lang w:val="en-US"/>
          </w:rPr>
          <w:t>Consider to capture other reasons for changing the procedure from 2-step to 4-step, e.g. due to LBT, due to fallback RAR reception</w:t>
        </w:r>
      </w:hyperlink>
    </w:p>
    <w:p w14:paraId="7D0B68BE" w14:textId="0259619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19" w:history="1">
        <w:r w:rsidR="00A513D7" w:rsidRPr="00E94229">
          <w:rPr>
            <w:rStyle w:val="Hyperlink"/>
            <w:noProof/>
            <w:highlight w:val="yellow"/>
          </w:rPr>
          <w:t>d.</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highlight w:val="yellow"/>
            <w:lang w:val="en-US"/>
          </w:rPr>
          <w:t>Consider to capture fallback from 4-step CFRA to 4-step CBRA</w:t>
        </w:r>
      </w:hyperlink>
    </w:p>
    <w:p w14:paraId="39BE2C79" w14:textId="50049D80"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20" w:history="1">
        <w:r w:rsidR="00A513D7" w:rsidRPr="00E94229">
          <w:rPr>
            <w:rStyle w:val="Hyperlink"/>
            <w:rFonts w:cs="Arial"/>
            <w:noProof/>
            <w:highlight w:val="yellow"/>
            <w:lang w:val="en-US"/>
          </w:rPr>
          <w:t>Proposal 40</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highlight w:val="yellow"/>
            <w:lang w:val="en-US"/>
          </w:rPr>
          <w:t xml:space="preserve">The RA Information associated to a SCG failure (when failureType is set to randomAccessProblem or beamFailureRecoveryFailure-r16) are included in the </w:t>
        </w:r>
        <w:r w:rsidR="00A513D7" w:rsidRPr="00E94229">
          <w:rPr>
            <w:rStyle w:val="Hyperlink"/>
            <w:noProof/>
            <w:highlight w:val="yellow"/>
            <w:lang w:val="en-US"/>
          </w:rPr>
          <w:t>SCGFailureInformation.</w:t>
        </w:r>
      </w:hyperlink>
    </w:p>
    <w:p w14:paraId="4FBCE3B7" w14:textId="17EA8BF5"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21" w:history="1">
        <w:r w:rsidR="00A513D7" w:rsidRPr="00E94229">
          <w:rPr>
            <w:rStyle w:val="Hyperlink"/>
            <w:rFonts w:cs="Arial"/>
            <w:noProof/>
          </w:rPr>
          <w:t>Proposal 41</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rPr>
          <w:t>RAN2 discuss whether a capability bit is needed for the RA report enhancements in Rel 17 (i.e., enhancement on 2-step RA information and SN related RA information).</w:t>
        </w:r>
      </w:hyperlink>
    </w:p>
    <w:p w14:paraId="1C78C171" w14:textId="793E26B4"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22" w:history="1">
        <w:r w:rsidR="00A513D7" w:rsidRPr="00E94229">
          <w:rPr>
            <w:rStyle w:val="Hyperlink"/>
            <w:rFonts w:cs="Arial"/>
            <w:noProof/>
          </w:rPr>
          <w:t>Proposal 42</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rPr>
          <w:t>In case of SN related capabilities, RAN2 to discuss EN-DC scenarios: i.e., whether capability bit for NR RA report is needed in LTE specification</w:t>
        </w:r>
      </w:hyperlink>
    </w:p>
    <w:p w14:paraId="5FA1DD59" w14:textId="52C42335"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23" w:history="1">
        <w:r w:rsidR="00A513D7" w:rsidRPr="00E94229">
          <w:rPr>
            <w:rStyle w:val="Hyperlink"/>
            <w:noProof/>
          </w:rPr>
          <w:t>Proposal 43</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confirm that the UE includes the RA resource related parameters (frequency start, FDM, and SubcarrierSpacing of the msgA RA resource) only under following scenarios</w:t>
        </w:r>
        <w:r w:rsidR="00A513D7" w:rsidRPr="00E94229">
          <w:rPr>
            <w:rStyle w:val="Hyperlink"/>
            <w:noProof/>
            <w:lang w:val="en-US"/>
          </w:rPr>
          <w:t>:</w:t>
        </w:r>
      </w:hyperlink>
    </w:p>
    <w:p w14:paraId="5FB57C3E" w14:textId="6FF8347B"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24"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lang w:val="en-US"/>
          </w:rPr>
          <w:t>RA procedure involves only 2 step RA</w:t>
        </w:r>
      </w:hyperlink>
    </w:p>
    <w:p w14:paraId="506C395A" w14:textId="12E80F0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25"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lang w:val="en-US"/>
          </w:rPr>
          <w:t>When 2 step RA to 4 step RA switching occurs, only those parameters that are different in 4 step RA resources compared to the 2 step RA resources</w:t>
        </w:r>
        <w:r w:rsidR="00A513D7" w:rsidRPr="00E94229">
          <w:rPr>
            <w:rStyle w:val="Hyperlink"/>
            <w:noProof/>
          </w:rPr>
          <w:t>.</w:t>
        </w:r>
      </w:hyperlink>
    </w:p>
    <w:p w14:paraId="62E121F0" w14:textId="40CB2AB7"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26" w:history="1">
        <w:r w:rsidR="00A513D7" w:rsidRPr="00E94229">
          <w:rPr>
            <w:rStyle w:val="Hyperlink"/>
            <w:noProof/>
          </w:rPr>
          <w:t>Proposal 44</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which of the following parameters does the UE include in the RA report</w:t>
        </w:r>
        <w:r w:rsidR="00A513D7" w:rsidRPr="00E94229">
          <w:rPr>
            <w:rStyle w:val="Hyperlink"/>
            <w:noProof/>
            <w:lang w:val="en-US"/>
          </w:rPr>
          <w:t>:</w:t>
        </w:r>
      </w:hyperlink>
    </w:p>
    <w:p w14:paraId="71DFD1C5" w14:textId="27BE36CA"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27"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rPr>
          <w:t>overall payload without padding i.e., the amount of UL data at the UE at the time of initiating the 2 step RA procedure.</w:t>
        </w:r>
      </w:hyperlink>
    </w:p>
    <w:p w14:paraId="327F6DC0" w14:textId="4976A91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28"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rPr>
          <w:t>payload without padding i.e., the amount of UL data sent over the PUSCH resources associated to the 2 step RA procedure.</w:t>
        </w:r>
      </w:hyperlink>
    </w:p>
    <w:p w14:paraId="5DA229E7" w14:textId="2221FDC1"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29" w:history="1">
        <w:r w:rsidR="00A513D7" w:rsidRPr="00E94229">
          <w:rPr>
            <w:rStyle w:val="Hyperlink"/>
            <w:noProof/>
          </w:rPr>
          <w:t>Proposal 45</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which of the following method is used to encode the outcome of Proposal 44:</w:t>
        </w:r>
      </w:hyperlink>
    </w:p>
    <w:p w14:paraId="312E63E0" w14:textId="4E26DC99"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30"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rPr>
          <w:t>A 8-bit bit string in RA report, where the value of the 8-bit bitstring refers to the index of the BSR table in TS 38.321</w:t>
        </w:r>
      </w:hyperlink>
    </w:p>
    <w:p w14:paraId="5BBA63DC" w14:textId="75E5DB4D"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31"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Exactly following the definition of ra-MsgA-SizeGroupA</w:t>
        </w:r>
      </w:hyperlink>
    </w:p>
    <w:p w14:paraId="1895E6CF" w14:textId="41371E5F"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32" w:history="1">
        <w:r w:rsidR="00A513D7" w:rsidRPr="00E94229">
          <w:rPr>
            <w:rStyle w:val="Hyperlink"/>
            <w:noProof/>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Simplified definition of ra-MsgA-SizeGroupA by removing some size ranges</w:t>
        </w:r>
      </w:hyperlink>
    </w:p>
    <w:p w14:paraId="49C45EA7" w14:textId="3E3D95EA"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33" w:history="1">
        <w:r w:rsidR="00A513D7" w:rsidRPr="00E94229">
          <w:rPr>
            <w:rStyle w:val="Hyperlink"/>
            <w:noProof/>
          </w:rPr>
          <w:t>Proposal 46</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the inclusion of one or more of the following PUSCH resource parameters:</w:t>
        </w:r>
      </w:hyperlink>
    </w:p>
    <w:p w14:paraId="0D700323" w14:textId="17EE9E0B"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34"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msgA-MCS (4 bits)</w:t>
        </w:r>
      </w:hyperlink>
    </w:p>
    <w:p w14:paraId="1D3520B8" w14:textId="67FE5174"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35"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nrofPRBs-PerMsgA-PO (5 bits)</w:t>
        </w:r>
      </w:hyperlink>
    </w:p>
    <w:p w14:paraId="1A3505DE" w14:textId="4D64091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36" w:history="1">
        <w:r w:rsidR="00A513D7" w:rsidRPr="00E94229">
          <w:rPr>
            <w:rStyle w:val="Hyperlink"/>
            <w:noProof/>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msgA-PUSCH-TimeDomainAllocation (4 bits)</w:t>
        </w:r>
      </w:hyperlink>
    </w:p>
    <w:p w14:paraId="7F2ED303" w14:textId="193F8849"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37" w:history="1">
        <w:r w:rsidR="00A513D7" w:rsidRPr="00E94229">
          <w:rPr>
            <w:rStyle w:val="Hyperlink"/>
            <w:noProof/>
          </w:rPr>
          <w:t>d.</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frequencyStartMsgA-PUSCH (9 bits)</w:t>
        </w:r>
      </w:hyperlink>
    </w:p>
    <w:p w14:paraId="4262113A" w14:textId="280E3E42"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38" w:history="1">
        <w:r w:rsidR="00A513D7" w:rsidRPr="00E94229">
          <w:rPr>
            <w:rStyle w:val="Hyperlink"/>
            <w:noProof/>
          </w:rPr>
          <w:t>e.</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nrofMsgA-PO-FDM (2 bits)</w:t>
        </w:r>
      </w:hyperlink>
    </w:p>
    <w:p w14:paraId="473BB0B7" w14:textId="08639DC7"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39" w:history="1">
        <w:r w:rsidR="00A513D7" w:rsidRPr="00E94229">
          <w:rPr>
            <w:rStyle w:val="Hyperlink"/>
            <w:noProof/>
          </w:rPr>
          <w:t>Proposal 47</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whether it is necessary or not to clarify when the UE sets the contentionDetected flag to TRUE for 2 step RA procedure, e.g.</w:t>
        </w:r>
      </w:hyperlink>
    </w:p>
    <w:p w14:paraId="57F743BB" w14:textId="0EAA9F88"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40"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rPr>
          <w:t>if msgB-ResponseWindow expires (and/or UE has received successRAR but does not include its contention resolution identity)</w:t>
        </w:r>
      </w:hyperlink>
    </w:p>
    <w:p w14:paraId="43EE4250" w14:textId="7EFA22F0"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41"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rPr>
          <w:t>if fallbackRAR is received for this attempt and contention resolution timer expires</w:t>
        </w:r>
        <w:r w:rsidR="00A513D7" w:rsidRPr="00E94229">
          <w:rPr>
            <w:rStyle w:val="Hyperlink"/>
            <w:noProof/>
          </w:rPr>
          <w:t>.</w:t>
        </w:r>
      </w:hyperlink>
    </w:p>
    <w:p w14:paraId="2672C7B0" w14:textId="7B7E818A"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42" w:history="1">
        <w:r w:rsidR="00A513D7" w:rsidRPr="00E94229">
          <w:rPr>
            <w:rStyle w:val="Hyperlink"/>
            <w:noProof/>
          </w:rPr>
          <w:t>Proposal 48</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rPr>
          <w:t>RAN2 discuss the necessity of a new capability bit for on-demand SI request enhancement of the RA reporting</w:t>
        </w:r>
        <w:r w:rsidR="00A513D7" w:rsidRPr="00E94229">
          <w:rPr>
            <w:rStyle w:val="Hyperlink"/>
            <w:noProof/>
          </w:rPr>
          <w:t>.</w:t>
        </w:r>
      </w:hyperlink>
    </w:p>
    <w:p w14:paraId="1C636F80" w14:textId="0E16B24F"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43" w:history="1">
        <w:r w:rsidR="00A513D7" w:rsidRPr="00E94229">
          <w:rPr>
            <w:rStyle w:val="Hyperlink"/>
            <w:noProof/>
          </w:rPr>
          <w:t>Proposal 49</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The UE includes the SpCell identifier in the RA report in case the RA procedure was performed in an SCell of the MCG or SCG.</w:t>
        </w:r>
      </w:hyperlink>
    </w:p>
    <w:p w14:paraId="2DB93CB2" w14:textId="380B84A1"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44" w:history="1">
        <w:r w:rsidR="00A513D7" w:rsidRPr="00E94229">
          <w:rPr>
            <w:rStyle w:val="Hyperlink"/>
            <w:noProof/>
          </w:rPr>
          <w:t>Proposal 50</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 xml:space="preserve">RAN2 confirms that </w:t>
        </w:r>
        <w:r w:rsidR="00A513D7" w:rsidRPr="00E94229">
          <w:rPr>
            <w:rStyle w:val="Hyperlink"/>
            <w:rFonts w:cs="Arial"/>
            <w:noProof/>
            <w:lang w:val="en-US"/>
          </w:rPr>
          <w:t>UE reports all available RA-information (LTE RA information as well as SgNB RA-report if available) to LTE node regardless if it is in DC or not</w:t>
        </w:r>
        <w:r w:rsidR="00A513D7" w:rsidRPr="00E94229">
          <w:rPr>
            <w:rStyle w:val="Hyperlink"/>
            <w:noProof/>
          </w:rPr>
          <w:t>.</w:t>
        </w:r>
      </w:hyperlink>
    </w:p>
    <w:p w14:paraId="365A3F2C" w14:textId="7350B09B"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45" w:history="1">
        <w:r w:rsidR="00A513D7" w:rsidRPr="00E94229">
          <w:rPr>
            <w:rStyle w:val="Hyperlink"/>
            <w:noProof/>
          </w:rPr>
          <w:t>Proposal 51</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lang w:val="en-US"/>
          </w:rPr>
          <w:t>When reporting stored SgNB RA-report, the cell identity of stored SgNB RA-report is encoded in LTE format and put outside the SgNB RA-report container.</w:t>
        </w:r>
      </w:hyperlink>
    </w:p>
    <w:p w14:paraId="3F3651E7" w14:textId="428368AE"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46" w:history="1">
        <w:r w:rsidR="00A513D7" w:rsidRPr="00E94229">
          <w:rPr>
            <w:rStyle w:val="Hyperlink"/>
            <w:noProof/>
          </w:rPr>
          <w:t>Proposal 52</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lang w:val="en-US"/>
          </w:rPr>
          <w:t>RAN2 to decide whether to discuss the following new topic associated to RA report:</w:t>
        </w:r>
      </w:hyperlink>
    </w:p>
    <w:p w14:paraId="21F0D95F" w14:textId="16666D9A"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47"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hyperlink>
    </w:p>
    <w:p w14:paraId="2FCFCBCF" w14:textId="4FD2922A"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48" w:history="1">
        <w:r w:rsidR="00A513D7" w:rsidRPr="00E94229">
          <w:rPr>
            <w:rStyle w:val="Hyperlink"/>
            <w:noProof/>
            <w:highlight w:val="yellow"/>
          </w:rPr>
          <w:t>Proposal 53</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51CA83D0" w14:textId="572634D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49" w:history="1">
        <w:r w:rsidR="00A513D7" w:rsidRPr="00E94229">
          <w:rPr>
            <w:rStyle w:val="Hyperlink"/>
            <w:noProof/>
            <w:highlight w:val="yellow"/>
          </w:rPr>
          <w:t>Proposal 54</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The UE includes a 1 bit flag in the SCGFailureInformation to indicate that the T304 was running when the UE declared the SCG failure due to random access problem indication in the SCG MAC.</w:t>
        </w:r>
      </w:hyperlink>
    </w:p>
    <w:p w14:paraId="612FA491" w14:textId="02715454"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50" w:history="1">
        <w:r w:rsidR="00A513D7" w:rsidRPr="00E94229">
          <w:rPr>
            <w:rStyle w:val="Hyperlink"/>
            <w:noProof/>
            <w:highlight w:val="yellow"/>
          </w:rPr>
          <w:t>Proposal 55</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RAN2 to discuss the need to introduce an explicit capability indicator that indicates that the UE is capable of storing the PSCell related MHI.</w:t>
        </w:r>
      </w:hyperlink>
    </w:p>
    <w:p w14:paraId="7BC93EFD" w14:textId="74C76B80"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51" w:history="1">
        <w:r w:rsidR="00A513D7" w:rsidRPr="00E94229">
          <w:rPr>
            <w:rStyle w:val="Hyperlink"/>
            <w:noProof/>
            <w:highlight w:val="yellow"/>
          </w:rPr>
          <w:t>Proposal 56</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RAN2 to discuss the total number of PSCell (across all PCells) related information that should be stored by the UE in the MHI:</w:t>
        </w:r>
      </w:hyperlink>
    </w:p>
    <w:p w14:paraId="72827AD3" w14:textId="78700FE7"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52" w:history="1">
        <w:r w:rsidR="00A513D7" w:rsidRPr="00E94229">
          <w:rPr>
            <w:rStyle w:val="Hyperlink"/>
            <w:noProof/>
            <w:highlight w:val="yellow"/>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16 PSCells</w:t>
        </w:r>
      </w:hyperlink>
    </w:p>
    <w:p w14:paraId="12AEE7DE" w14:textId="0573EB88"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53" w:history="1">
        <w:r w:rsidR="00A513D7" w:rsidRPr="00E94229">
          <w:rPr>
            <w:rStyle w:val="Hyperlink"/>
            <w:noProof/>
            <w:highlight w:val="yellow"/>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32 PSCells</w:t>
        </w:r>
      </w:hyperlink>
    </w:p>
    <w:p w14:paraId="5B01E2D3" w14:textId="1159EF04"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54" w:history="1">
        <w:r w:rsidR="00A513D7" w:rsidRPr="00E94229">
          <w:rPr>
            <w:rStyle w:val="Hyperlink"/>
            <w:noProof/>
            <w:highlight w:val="yellow"/>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64 PSCells</w:t>
        </w:r>
      </w:hyperlink>
    </w:p>
    <w:p w14:paraId="726794D0" w14:textId="417BDB2E"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55" w:history="1">
        <w:r w:rsidR="00A513D7" w:rsidRPr="00E94229">
          <w:rPr>
            <w:rStyle w:val="Hyperlink"/>
            <w:noProof/>
            <w:highlight w:val="yellow"/>
          </w:rPr>
          <w:t>Proposal 57</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rPr>
          <w:t>RAN2 to discuss whether there is any issue for the following topics related to MHI, and whether those should be addressed in the next revision of running CR:</w:t>
        </w:r>
      </w:hyperlink>
    </w:p>
    <w:p w14:paraId="0AC4D971" w14:textId="2027E39F"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56" w:history="1">
        <w:r w:rsidR="00A513D7" w:rsidRPr="00E94229">
          <w:rPr>
            <w:rStyle w:val="Hyperlink"/>
            <w:noProof/>
            <w:highlight w:val="yellow"/>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de-DE"/>
          </w:rPr>
          <w:t>How to deal with the PSCell MHI if the SN is released</w:t>
        </w:r>
      </w:hyperlink>
    </w:p>
    <w:p w14:paraId="3CD66A7D" w14:textId="72F3F454"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57" w:history="1">
        <w:r w:rsidR="00A513D7" w:rsidRPr="00E94229">
          <w:rPr>
            <w:rStyle w:val="Hyperlink"/>
            <w:noProof/>
            <w:highlight w:val="yellow"/>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highlight w:val="yellow"/>
            <w:lang w:val="de-DE"/>
          </w:rPr>
          <w:t>How to deal with the PSCell MHI if the SN is added</w:t>
        </w:r>
      </w:hyperlink>
    </w:p>
    <w:p w14:paraId="08C01E39" w14:textId="270206A1"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58" w:history="1">
        <w:r w:rsidR="00A513D7" w:rsidRPr="00E94229">
          <w:rPr>
            <w:rStyle w:val="Hyperlink"/>
            <w:noProof/>
          </w:rPr>
          <w:t>Proposal 58</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the inclusion of the following information in the MHI</w:t>
        </w:r>
      </w:hyperlink>
    </w:p>
    <w:p w14:paraId="4D5417E5" w14:textId="0ABAB1F2"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59"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the time spent with no PSCell.</w:t>
        </w:r>
      </w:hyperlink>
    </w:p>
    <w:p w14:paraId="2E2585F5" w14:textId="10F6E052"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60"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The time UE stayed in each PSCell and UE stayed without PSCell should all be recorded in the PCell entry in chronological order</w:t>
        </w:r>
      </w:hyperlink>
    </w:p>
    <w:p w14:paraId="7090D2B4" w14:textId="6155C430"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61" w:history="1">
        <w:r w:rsidR="00A513D7" w:rsidRPr="00E94229">
          <w:rPr>
            <w:rStyle w:val="Hyperlink"/>
            <w:noProof/>
          </w:rPr>
          <w:t>Proposal 59</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how to handle addition/release of PSCells, e.g.</w:t>
        </w:r>
      </w:hyperlink>
    </w:p>
    <w:p w14:paraId="7EF04743" w14:textId="67931B5D"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62"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 xml:space="preserve">The UE </w:t>
        </w:r>
        <w:r w:rsidR="00A513D7" w:rsidRPr="00E94229">
          <w:rPr>
            <w:rStyle w:val="Hyperlink"/>
            <w:rFonts w:cs="Arial"/>
            <w:noProof/>
          </w:rPr>
          <w:t>should create a new PCell entry if upon PSCell transition while being on same PCell and the maximum PSCell number of the PCell entry has reached.</w:t>
        </w:r>
      </w:hyperlink>
    </w:p>
    <w:p w14:paraId="62EAC98D" w14:textId="04D96D9D"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63"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rPr>
          <w:t>When the UE reaches the maximum number of PSCell, if it gets a new PSCell, the UE removes the oldest stored PSCell entry and stores the newly configured PSCell entry</w:t>
        </w:r>
      </w:hyperlink>
    </w:p>
    <w:p w14:paraId="64431BEF" w14:textId="7EF57BAE"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64" w:history="1">
        <w:r w:rsidR="00A513D7" w:rsidRPr="00E94229">
          <w:rPr>
            <w:rStyle w:val="Hyperlink"/>
            <w:noProof/>
          </w:rPr>
          <w:t>Proposal 60</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if the PSCell MHI should extended to LTE as well.</w:t>
        </w:r>
      </w:hyperlink>
    </w:p>
    <w:p w14:paraId="7D93875F" w14:textId="75A7431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65" w:history="1">
        <w:r w:rsidR="00A513D7" w:rsidRPr="00E94229">
          <w:rPr>
            <w:rStyle w:val="Hyperlink"/>
            <w:noProof/>
          </w:rPr>
          <w:t>Proposal 61</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whether to clarify the handling of the time spent in the MHI in case of DAPS, e.g. the time spent in previous PCell is captured as the time spent from entering the source cell until receiving the source DAPS release message.</w:t>
        </w:r>
      </w:hyperlink>
    </w:p>
    <w:p w14:paraId="1FBD48C4" w14:textId="23DBED3F"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66" w:history="1">
        <w:r w:rsidR="00A513D7" w:rsidRPr="00E94229">
          <w:rPr>
            <w:rStyle w:val="Hyperlink"/>
            <w:noProof/>
          </w:rPr>
          <w:t>Proposal 62</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how to reply to the RAN3 LS on NR-U procedures (R3-216042), e.g.:</w:t>
        </w:r>
      </w:hyperlink>
    </w:p>
    <w:p w14:paraId="3B9D476B" w14:textId="144F0885"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67"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The NR-U channel can be represented by channel ID, centre frequency of the carrier and its configured bandwidth</w:t>
        </w:r>
      </w:hyperlink>
    </w:p>
    <w:p w14:paraId="1BC9A0E6" w14:textId="130BC976"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68"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According to TS 38.300 Section 5.6.1, the NG-RAN node may apply LBT in order to transmit packets to UEs over the air interface. It is not specified in 3GPP specifications whether the NG-RAN node can sense the NR-U channel even when no data are available for transmission</w:t>
        </w:r>
      </w:hyperlink>
    </w:p>
    <w:p w14:paraId="212E66E8" w14:textId="17CDFBB4"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69" w:history="1">
        <w:r w:rsidR="00A513D7" w:rsidRPr="00E94229">
          <w:rPr>
            <w:rStyle w:val="Hyperlink"/>
            <w:noProof/>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The ED threshold configuration is configured as part of the NR-U channel access configuration which in turn is included in the serving cell configuration, according to TS 38.331. The energy detection threshold can be configured as an offset to the default maximum energy detection threshold value, or as an absolute configurable maximum energy detection threshold value</w:t>
        </w:r>
      </w:hyperlink>
    </w:p>
    <w:p w14:paraId="0C2E9379" w14:textId="63AD0AE1"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70" w:history="1">
        <w:r w:rsidR="00A513D7" w:rsidRPr="00E94229">
          <w:rPr>
            <w:rStyle w:val="Hyperlink"/>
            <w:noProof/>
          </w:rPr>
          <w:t>d.</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The ED threshold is configured to the UE per serving cell</w:t>
        </w:r>
      </w:hyperlink>
    </w:p>
    <w:p w14:paraId="71DC3D7B" w14:textId="61507E37"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71" w:history="1">
        <w:r w:rsidR="00A513D7" w:rsidRPr="00E94229">
          <w:rPr>
            <w:rStyle w:val="Hyperlink"/>
            <w:noProof/>
          </w:rPr>
          <w:t>Proposal 63</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rPr>
          <w:t>RAN2 to discuss whether specific RAN2 enhancements related to NR-U should be addressed.</w:t>
        </w:r>
      </w:hyperlink>
    </w:p>
    <w:p w14:paraId="292F7E30" w14:textId="6DCE5803"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72" w:history="1">
        <w:r w:rsidR="00A513D7" w:rsidRPr="00E94229">
          <w:rPr>
            <w:rStyle w:val="Hyperlink"/>
            <w:noProof/>
          </w:rPr>
          <w:t>Proposal 64</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which of the following enhancements should be pursued related to NR-U in Rel.17:</w:t>
        </w:r>
      </w:hyperlink>
    </w:p>
    <w:p w14:paraId="1E08BD7F" w14:textId="234FF646"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73"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Introduce new specific SON container to collect LBT statistics</w:t>
        </w:r>
      </w:hyperlink>
    </w:p>
    <w:p w14:paraId="505A849B" w14:textId="306448FB"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74"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Enhancements to the existing RLF/CEF/RA report.</w:t>
        </w:r>
      </w:hyperlink>
    </w:p>
    <w:p w14:paraId="3B9E157C" w14:textId="372B7ACC"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75" w:history="1">
        <w:r w:rsidR="00A513D7" w:rsidRPr="00E94229">
          <w:rPr>
            <w:rStyle w:val="Hyperlink"/>
            <w:noProof/>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Enhancements to the existing L2 measurements</w:t>
        </w:r>
      </w:hyperlink>
    </w:p>
    <w:p w14:paraId="3AAB1475" w14:textId="594DA4A2"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76" w:history="1">
        <w:r w:rsidR="00A513D7" w:rsidRPr="00E94229">
          <w:rPr>
            <w:rStyle w:val="Hyperlink"/>
            <w:noProof/>
          </w:rPr>
          <w:t>Proposal 65</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RAN2 to discuss whether to address enhancements to the data collection for the MCG recovery optimization in Rel 17.</w:t>
        </w:r>
      </w:hyperlink>
    </w:p>
    <w:p w14:paraId="503CA13F" w14:textId="483107AB"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77" w:history="1">
        <w:r w:rsidR="00A513D7" w:rsidRPr="00E94229">
          <w:rPr>
            <w:rStyle w:val="Hyperlink"/>
            <w:noProof/>
          </w:rPr>
          <w:t>Proposal 66</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In case RAN2 decides to pursue such enhancements, RAN2 to discuss the benefits of the following proposals:</w:t>
        </w:r>
      </w:hyperlink>
    </w:p>
    <w:p w14:paraId="4102D86F" w14:textId="48803AE4"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78" w:history="1">
        <w:r w:rsidR="00A513D7" w:rsidRPr="00E94229">
          <w:rPr>
            <w:rStyle w:val="Hyperlink"/>
            <w:noProof/>
          </w:rPr>
          <w:t>a.</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lang w:eastAsia="ja-JP"/>
          </w:rPr>
          <w:t>Fast MCG link recovery failure indication in the RLF report</w:t>
        </w:r>
      </w:hyperlink>
    </w:p>
    <w:p w14:paraId="2535FF68" w14:textId="5497412E"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79" w:history="1">
        <w:r w:rsidR="00A513D7" w:rsidRPr="00E94229">
          <w:rPr>
            <w:rStyle w:val="Hyperlink"/>
            <w:noProof/>
          </w:rPr>
          <w:t>b.</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lang w:eastAsia="ja-JP"/>
          </w:rPr>
          <w:t>Not flushing the RLF report upon successful MCG reconcery procedure</w:t>
        </w:r>
      </w:hyperlink>
    </w:p>
    <w:p w14:paraId="2393ED88" w14:textId="73668BB8"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80" w:history="1">
        <w:r w:rsidR="00A513D7" w:rsidRPr="00E94229">
          <w:rPr>
            <w:rStyle w:val="Hyperlink"/>
            <w:noProof/>
          </w:rPr>
          <w:t>c.</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lang w:eastAsia="ja-JP"/>
          </w:rPr>
          <w:t>Including the value of T316 timer upon successful MCG recovery</w:t>
        </w:r>
      </w:hyperlink>
    </w:p>
    <w:p w14:paraId="7D0C4F72" w14:textId="04A05E06"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81" w:history="1">
        <w:r w:rsidR="00A513D7" w:rsidRPr="00E94229">
          <w:rPr>
            <w:rStyle w:val="Hyperlink"/>
            <w:noProof/>
          </w:rPr>
          <w:t>d.</w:t>
        </w:r>
        <w:r w:rsidR="00A513D7">
          <w:rPr>
            <w:rFonts w:asciiTheme="minorHAnsi" w:eastAsiaTheme="minorEastAsia" w:hAnsiTheme="minorHAnsi" w:cstheme="minorBidi"/>
            <w:b w:val="0"/>
            <w:noProof/>
            <w:sz w:val="22"/>
            <w:szCs w:val="22"/>
            <w:lang w:val="sv-SE" w:eastAsia="sv-SE"/>
          </w:rPr>
          <w:tab/>
        </w:r>
        <w:r w:rsidR="00A513D7" w:rsidRPr="00E94229">
          <w:rPr>
            <w:rStyle w:val="Hyperlink"/>
            <w:rFonts w:cs="Arial"/>
            <w:noProof/>
            <w:lang w:eastAsia="ja-JP"/>
          </w:rPr>
          <w:t>Including location information in MCGFailure Report</w:t>
        </w:r>
      </w:hyperlink>
    </w:p>
    <w:p w14:paraId="5C50CED6" w14:textId="1BE8CF8B" w:rsidR="00A513D7" w:rsidRDefault="00B10E46">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92979082" w:history="1">
        <w:r w:rsidR="00A513D7" w:rsidRPr="00E94229">
          <w:rPr>
            <w:rStyle w:val="Hyperlink"/>
            <w:noProof/>
          </w:rPr>
          <w:t>Proposal 67</w:t>
        </w:r>
        <w:r w:rsidR="00A513D7">
          <w:rPr>
            <w:rFonts w:asciiTheme="minorHAnsi" w:eastAsiaTheme="minorEastAsia" w:hAnsiTheme="minorHAnsi" w:cstheme="minorBidi"/>
            <w:b w:val="0"/>
            <w:noProof/>
            <w:sz w:val="22"/>
            <w:szCs w:val="22"/>
            <w:lang w:val="sv-SE" w:eastAsia="sv-SE"/>
          </w:rPr>
          <w:tab/>
        </w:r>
        <w:r w:rsidR="00A513D7" w:rsidRPr="00E94229">
          <w:rPr>
            <w:rStyle w:val="Hyperlink"/>
            <w:noProof/>
          </w:rPr>
          <w:t>For new UE capabilities, it is proposed RAN2 to discuss whether to have FDD/TDD differentiation and FR1/FR2 differentiation.</w:t>
        </w:r>
      </w:hyperlink>
    </w:p>
    <w:p w14:paraId="72C567EE" w14:textId="02F2F4C2" w:rsidR="00D4612E" w:rsidRDefault="008D2D73" w:rsidP="00D4612E">
      <w:pPr>
        <w:pStyle w:val="BodyText"/>
      </w:pPr>
      <w:r>
        <w:rPr>
          <w:b/>
          <w:bCs/>
          <w:lang w:val="en-US"/>
        </w:rPr>
        <w:fldChar w:fldCharType="end"/>
      </w:r>
    </w:p>
    <w:p w14:paraId="79BFE6F1" w14:textId="631F60B4" w:rsidR="00C255B0" w:rsidRDefault="00A918F7" w:rsidP="00BD29A2">
      <w:pPr>
        <w:pStyle w:val="Heading1"/>
      </w:pPr>
      <w:r>
        <w:t>4.</w:t>
      </w:r>
      <w:r w:rsidR="00BD29A2">
        <w:t xml:space="preserve"> </w:t>
      </w:r>
      <w:r w:rsidR="00C255B0">
        <w:t>References</w:t>
      </w:r>
    </w:p>
    <w:p w14:paraId="284423E0" w14:textId="574AE31D" w:rsidR="0015552B" w:rsidRPr="00ED33FB" w:rsidRDefault="00ED33FB" w:rsidP="00091D0E">
      <w:pPr>
        <w:pStyle w:val="BodyText"/>
        <w:numPr>
          <w:ilvl w:val="0"/>
          <w:numId w:val="19"/>
        </w:numPr>
      </w:pPr>
      <w:bookmarkStart w:id="362" w:name="_Ref92947213"/>
      <w:r w:rsidRPr="00ED33FB">
        <w:t>R2-</w:t>
      </w:r>
      <w:proofErr w:type="gramStart"/>
      <w:r w:rsidRPr="00ED33FB">
        <w:t xml:space="preserve">2200393 </w:t>
      </w:r>
      <w:r w:rsidR="00280D90">
        <w:t xml:space="preserve"> </w:t>
      </w:r>
      <w:r w:rsidRPr="00ED33FB">
        <w:t>The</w:t>
      </w:r>
      <w:proofErr w:type="gramEnd"/>
      <w:r w:rsidRPr="00ED33FB">
        <w:t xml:space="preserve"> left issues on 2-step RA Report, CATT</w:t>
      </w:r>
      <w:bookmarkEnd w:id="362"/>
    </w:p>
    <w:p w14:paraId="34598787" w14:textId="3C7BB25A" w:rsidR="0015552B" w:rsidRDefault="002B4038" w:rsidP="00091D0E">
      <w:pPr>
        <w:pStyle w:val="BodyText"/>
        <w:numPr>
          <w:ilvl w:val="0"/>
          <w:numId w:val="19"/>
        </w:numPr>
      </w:pPr>
      <w:bookmarkStart w:id="363" w:name="_Ref92875836"/>
      <w:r w:rsidRPr="00812947">
        <w:t>R2-2200392, Further Discussion on Handover Related SON Aspects</w:t>
      </w:r>
      <w:r w:rsidR="00812947">
        <w:t>, CATT</w:t>
      </w:r>
      <w:bookmarkEnd w:id="363"/>
    </w:p>
    <w:p w14:paraId="0FACE261" w14:textId="6E64BFA1" w:rsidR="00660EE7" w:rsidRDefault="00660EE7" w:rsidP="00091D0E">
      <w:pPr>
        <w:pStyle w:val="BodyText"/>
        <w:numPr>
          <w:ilvl w:val="0"/>
          <w:numId w:val="19"/>
        </w:numPr>
      </w:pPr>
      <w:bookmarkStart w:id="364" w:name="_Ref92950576"/>
      <w:r w:rsidRPr="00660EE7">
        <w:t>R2-2200670</w:t>
      </w:r>
      <w:r>
        <w:t>,</w:t>
      </w:r>
      <w:r w:rsidRPr="00660EE7">
        <w:tab/>
        <w:t>2-step Random Access Optimization</w:t>
      </w:r>
      <w:r>
        <w:t>,</w:t>
      </w:r>
      <w:r w:rsidRPr="00660EE7">
        <w:tab/>
        <w:t>Samsung</w:t>
      </w:r>
      <w:bookmarkEnd w:id="364"/>
    </w:p>
    <w:p w14:paraId="09D44B3A" w14:textId="58206FB6" w:rsidR="00660EE7" w:rsidRDefault="00B969A5" w:rsidP="00091D0E">
      <w:pPr>
        <w:pStyle w:val="BodyText"/>
        <w:numPr>
          <w:ilvl w:val="0"/>
          <w:numId w:val="19"/>
        </w:numPr>
      </w:pPr>
      <w:bookmarkStart w:id="365" w:name="_Ref92947247"/>
      <w:r w:rsidRPr="00B969A5">
        <w:t>R2-2200900</w:t>
      </w:r>
      <w:r>
        <w:t>,</w:t>
      </w:r>
      <w:r w:rsidRPr="00B969A5">
        <w:tab/>
        <w:t>Remaining issues for 2-step RA</w:t>
      </w:r>
      <w:r w:rsidRPr="00B969A5">
        <w:tab/>
      </w:r>
      <w:proofErr w:type="gramStart"/>
      <w:r w:rsidRPr="00B969A5">
        <w:t>CMCC,ZTE</w:t>
      </w:r>
      <w:bookmarkEnd w:id="365"/>
      <w:proofErr w:type="gramEnd"/>
    </w:p>
    <w:bookmarkStart w:id="366" w:name="_Ref92965070"/>
    <w:p w14:paraId="61B7B373" w14:textId="58AA9B94" w:rsidR="00B969A5" w:rsidRDefault="00CA57EE" w:rsidP="00091D0E">
      <w:pPr>
        <w:pStyle w:val="BodyText"/>
        <w:numPr>
          <w:ilvl w:val="0"/>
          <w:numId w:val="19"/>
        </w:numPr>
      </w:pPr>
      <w:r w:rsidRPr="00CA57EE">
        <w:fldChar w:fldCharType="begin"/>
      </w:r>
      <w:r>
        <w:instrText xml:space="preserve"> HYPERLINK "https://www.3gpp.org/ftp/tsg_ran/WG2_RL2/TSGR2_116bis-e/Docs/R2-2200967.zip" \h </w:instrText>
      </w:r>
      <w:r w:rsidRPr="00CA57EE">
        <w:fldChar w:fldCharType="separate"/>
      </w:r>
      <w:r w:rsidRPr="00CA57EE">
        <w:t>R2-2200967</w:t>
      </w:r>
      <w:r w:rsidRPr="00CA57EE">
        <w:fldChar w:fldCharType="end"/>
      </w:r>
      <w:r>
        <w:t xml:space="preserve">, </w:t>
      </w:r>
      <w:hyperlink r:id="rId13">
        <w:r w:rsidRPr="00CA57EE">
          <w:t>Discussion on 2 step RA related SON aspects</w:t>
        </w:r>
      </w:hyperlink>
      <w:r>
        <w:t xml:space="preserve">, </w:t>
      </w:r>
      <w:r w:rsidRPr="00CA57EE">
        <w:t xml:space="preserve">Huawei, </w:t>
      </w:r>
      <w:proofErr w:type="spellStart"/>
      <w:r w:rsidRPr="00CA57EE">
        <w:t>HiSilicon</w:t>
      </w:r>
      <w:bookmarkEnd w:id="366"/>
      <w:proofErr w:type="spellEnd"/>
    </w:p>
    <w:p w14:paraId="7ABECBF9" w14:textId="77597D50" w:rsidR="003C73BD" w:rsidRDefault="007E374C" w:rsidP="00091D0E">
      <w:pPr>
        <w:pStyle w:val="BodyText"/>
        <w:numPr>
          <w:ilvl w:val="0"/>
          <w:numId w:val="19"/>
        </w:numPr>
      </w:pPr>
      <w:bookmarkStart w:id="367" w:name="_Ref92951513"/>
      <w:r w:rsidRPr="007E374C">
        <w:t>R2-2201327</w:t>
      </w:r>
      <w:r w:rsidR="00237090">
        <w:t>,</w:t>
      </w:r>
      <w:r w:rsidRPr="007E374C">
        <w:tab/>
        <w:t xml:space="preserve">Remaining issues </w:t>
      </w:r>
      <w:proofErr w:type="gramStart"/>
      <w:r w:rsidRPr="007E374C">
        <w:t>on  RA</w:t>
      </w:r>
      <w:proofErr w:type="gramEnd"/>
      <w:r w:rsidRPr="007E374C">
        <w:t>-report enhancements</w:t>
      </w:r>
      <w:r w:rsidR="005C198E">
        <w:t>,</w:t>
      </w:r>
      <w:r w:rsidRPr="007E374C">
        <w:tab/>
        <w:t xml:space="preserve">ZTE Corporation, </w:t>
      </w:r>
      <w:proofErr w:type="spellStart"/>
      <w:r w:rsidRPr="007E374C">
        <w:t>Sanechips</w:t>
      </w:r>
      <w:bookmarkEnd w:id="367"/>
      <w:proofErr w:type="spellEnd"/>
    </w:p>
    <w:p w14:paraId="6AEE9773" w14:textId="3D3FFE81" w:rsidR="00F10A96" w:rsidRDefault="00237090" w:rsidP="00091D0E">
      <w:pPr>
        <w:pStyle w:val="BodyText"/>
        <w:numPr>
          <w:ilvl w:val="0"/>
          <w:numId w:val="19"/>
        </w:numPr>
      </w:pPr>
      <w:bookmarkStart w:id="368" w:name="_Ref92948083"/>
      <w:bookmarkStart w:id="369" w:name="_Ref92876311"/>
      <w:r w:rsidRPr="00237090">
        <w:t>R2-2201604</w:t>
      </w:r>
      <w:r>
        <w:t>,</w:t>
      </w:r>
      <w:r w:rsidRPr="00237090">
        <w:tab/>
        <w:t>2-Step RA information for SON purposes</w:t>
      </w:r>
      <w:r w:rsidRPr="00237090">
        <w:tab/>
        <w:t>Ericsson</w:t>
      </w:r>
      <w:bookmarkEnd w:id="368"/>
    </w:p>
    <w:p w14:paraId="18F4AC58" w14:textId="17BEE583" w:rsidR="00167B74" w:rsidRDefault="00B10E46" w:rsidP="00091D0E">
      <w:pPr>
        <w:pStyle w:val="BodyText"/>
        <w:numPr>
          <w:ilvl w:val="0"/>
          <w:numId w:val="19"/>
        </w:numPr>
      </w:pPr>
      <w:hyperlink r:id="rId14">
        <w:r w:rsidR="00DA63C1" w:rsidRPr="00DA63C1">
          <w:t>R2-2200004</w:t>
        </w:r>
      </w:hyperlink>
      <w:r w:rsidR="00DA63C1">
        <w:t xml:space="preserve">, </w:t>
      </w:r>
      <w:hyperlink r:id="rId15">
        <w:r w:rsidR="00DA63C1" w:rsidRPr="00DA63C1">
          <w:t>Running 38.331 for introducing R17 SON</w:t>
        </w:r>
      </w:hyperlink>
      <w:r w:rsidR="00DA63C1">
        <w:t xml:space="preserve">, </w:t>
      </w:r>
      <w:r w:rsidR="00DA63C1" w:rsidRPr="00DA63C1">
        <w:t>Ericsson</w:t>
      </w:r>
      <w:bookmarkEnd w:id="369"/>
    </w:p>
    <w:bookmarkStart w:id="370" w:name="_Ref92877371"/>
    <w:p w14:paraId="366F494B" w14:textId="001A388F" w:rsidR="00D01C56" w:rsidRDefault="00D01C56" w:rsidP="00091D0E">
      <w:pPr>
        <w:pStyle w:val="BodyText"/>
        <w:numPr>
          <w:ilvl w:val="0"/>
          <w:numId w:val="19"/>
        </w:numPr>
      </w:pPr>
      <w:r w:rsidRPr="00D01C56">
        <w:fldChar w:fldCharType="begin"/>
      </w:r>
      <w:r>
        <w:instrText xml:space="preserve"> HYPERLINK "https://www.3gpp.org/ftp/tsg_ran/WG2_RL2/TSGR2_116bis-e/Docs/R2-2200560.zip" \h </w:instrText>
      </w:r>
      <w:r w:rsidRPr="00D01C56">
        <w:fldChar w:fldCharType="separate"/>
      </w:r>
      <w:r w:rsidRPr="00D01C56">
        <w:t>R2-2200560</w:t>
      </w:r>
      <w:r w:rsidRPr="00D01C56">
        <w:fldChar w:fldCharType="end"/>
      </w:r>
      <w:r>
        <w:t xml:space="preserve">, </w:t>
      </w:r>
      <w:hyperlink r:id="rId16">
        <w:r w:rsidRPr="00D01C56">
          <w:t>Further consideration of SON of HO related aspects</w:t>
        </w:r>
      </w:hyperlink>
      <w:r>
        <w:t xml:space="preserve">, </w:t>
      </w:r>
      <w:r w:rsidRPr="00D01C56">
        <w:t>OPPO</w:t>
      </w:r>
      <w:bookmarkEnd w:id="370"/>
    </w:p>
    <w:bookmarkStart w:id="371" w:name="_Ref92881660"/>
    <w:p w14:paraId="575226BC" w14:textId="6EF8B106" w:rsidR="00B25C87" w:rsidRDefault="00B25C87" w:rsidP="00091D0E">
      <w:pPr>
        <w:pStyle w:val="BodyText"/>
        <w:numPr>
          <w:ilvl w:val="0"/>
          <w:numId w:val="19"/>
        </w:numPr>
      </w:pPr>
      <w:r w:rsidRPr="00B25C87">
        <w:fldChar w:fldCharType="begin"/>
      </w:r>
      <w:r>
        <w:instrText xml:space="preserve"> HYPERLINK "https://www.3gpp.org/ftp/tsg_ran/WG2_RL2/TSGR2_116bis-e/Docs/R2-2200668.zip" \h </w:instrText>
      </w:r>
      <w:r w:rsidRPr="00B25C87">
        <w:fldChar w:fldCharType="separate"/>
      </w:r>
      <w:r w:rsidRPr="00B25C87">
        <w:t>R2-2200668</w:t>
      </w:r>
      <w:r w:rsidRPr="00B25C87">
        <w:fldChar w:fldCharType="end"/>
      </w:r>
      <w:r>
        <w:t xml:space="preserve">, </w:t>
      </w:r>
      <w:hyperlink r:id="rId17">
        <w:r w:rsidRPr="00B25C87">
          <w:t>SON Enhancements for CHO Optimization</w:t>
        </w:r>
      </w:hyperlink>
      <w:r w:rsidR="00AE22A1">
        <w:t xml:space="preserve">, </w:t>
      </w:r>
      <w:r w:rsidRPr="00B25C87">
        <w:t>Samsung</w:t>
      </w:r>
      <w:bookmarkEnd w:id="371"/>
    </w:p>
    <w:bookmarkStart w:id="372" w:name="_Ref92891100"/>
    <w:p w14:paraId="0C719E6B" w14:textId="773742B4" w:rsidR="00667C91" w:rsidRDefault="00667C91" w:rsidP="00091D0E">
      <w:pPr>
        <w:pStyle w:val="BodyText"/>
        <w:numPr>
          <w:ilvl w:val="0"/>
          <w:numId w:val="19"/>
        </w:numPr>
      </w:pPr>
      <w:r w:rsidRPr="00667C91">
        <w:fldChar w:fldCharType="begin"/>
      </w:r>
      <w:r>
        <w:instrText xml:space="preserve"> HYPERLINK "https://www.3gpp.org/ftp/tsg_ran/WG2_RL2/TSGR2_116bis-e/Docs/R2-2200669.zip" \h </w:instrText>
      </w:r>
      <w:r w:rsidRPr="00667C91">
        <w:fldChar w:fldCharType="separate"/>
      </w:r>
      <w:r w:rsidRPr="00667C91">
        <w:t>R2-2200669</w:t>
      </w:r>
      <w:r w:rsidRPr="00667C91">
        <w:fldChar w:fldCharType="end"/>
      </w:r>
      <w:r>
        <w:t xml:space="preserve">, </w:t>
      </w:r>
      <w:hyperlink r:id="rId18">
        <w:r w:rsidRPr="00667C91">
          <w:t>SON Enhancements for Successful HO Report</w:t>
        </w:r>
      </w:hyperlink>
      <w:r>
        <w:t xml:space="preserve">, </w:t>
      </w:r>
      <w:r w:rsidRPr="00667C91">
        <w:t>Samsung</w:t>
      </w:r>
      <w:bookmarkEnd w:id="372"/>
    </w:p>
    <w:bookmarkStart w:id="373" w:name="_Ref92891879"/>
    <w:p w14:paraId="636AB0E5" w14:textId="39F066FD" w:rsidR="00EF7119" w:rsidRDefault="00EF7119" w:rsidP="00091D0E">
      <w:pPr>
        <w:pStyle w:val="BodyText"/>
        <w:numPr>
          <w:ilvl w:val="0"/>
          <w:numId w:val="19"/>
        </w:numPr>
      </w:pPr>
      <w:r w:rsidRPr="00EF7119">
        <w:fldChar w:fldCharType="begin"/>
      </w:r>
      <w:r>
        <w:instrText xml:space="preserve"> HYPERLINK "https://www.3gpp.org/ftp/tsg_ran/WG2_RL2/TSGR2_116bis-e/Docs/R2-2200752.zip" \h </w:instrText>
      </w:r>
      <w:r w:rsidRPr="00EF7119">
        <w:fldChar w:fldCharType="separate"/>
      </w:r>
      <w:r w:rsidRPr="00EF7119">
        <w:t>R2-2200752</w:t>
      </w:r>
      <w:r w:rsidRPr="00EF7119">
        <w:fldChar w:fldCharType="end"/>
      </w:r>
      <w:r w:rsidRPr="00EF7119">
        <w:t xml:space="preserve">, </w:t>
      </w:r>
      <w:hyperlink r:id="rId19">
        <w:r w:rsidRPr="00EF7119">
          <w:t>SON Enhancements for CHO</w:t>
        </w:r>
      </w:hyperlink>
      <w:r w:rsidRPr="00EF7119">
        <w:t>, Lenovo, Motorola Mobility</w:t>
      </w:r>
      <w:bookmarkEnd w:id="373"/>
    </w:p>
    <w:bookmarkStart w:id="374" w:name="_Ref92892523"/>
    <w:p w14:paraId="59B61521" w14:textId="280B1351" w:rsidR="00AE3BC0" w:rsidRDefault="00AE3BC0" w:rsidP="00091D0E">
      <w:pPr>
        <w:pStyle w:val="BodyText"/>
        <w:numPr>
          <w:ilvl w:val="0"/>
          <w:numId w:val="19"/>
        </w:numPr>
      </w:pPr>
      <w:r w:rsidRPr="00AE3BC0">
        <w:fldChar w:fldCharType="begin"/>
      </w:r>
      <w:r>
        <w:instrText xml:space="preserve"> HYPERLINK "https://www.3gpp.org/ftp/tsg_ran/WG2_RL2/TSGR2_116bis-e/Docs/R2-2200753.zip" \h </w:instrText>
      </w:r>
      <w:r w:rsidRPr="00AE3BC0">
        <w:fldChar w:fldCharType="separate"/>
      </w:r>
      <w:r w:rsidRPr="00AE3BC0">
        <w:t>R2-2200753</w:t>
      </w:r>
      <w:r w:rsidRPr="00AE3BC0">
        <w:fldChar w:fldCharType="end"/>
      </w:r>
      <w:r>
        <w:t xml:space="preserve">, </w:t>
      </w:r>
      <w:hyperlink r:id="rId20">
        <w:r w:rsidRPr="00AE3BC0">
          <w:t>SON Enhancements for SHR</w:t>
        </w:r>
      </w:hyperlink>
      <w:r>
        <w:t xml:space="preserve">, </w:t>
      </w:r>
      <w:r w:rsidRPr="00AE3BC0">
        <w:t>Lenovo, Motorola Mobility</w:t>
      </w:r>
      <w:bookmarkEnd w:id="374"/>
    </w:p>
    <w:bookmarkStart w:id="375" w:name="_Ref92893737"/>
    <w:p w14:paraId="5EB4CFA6" w14:textId="05A294DF" w:rsidR="005D6802" w:rsidRDefault="005D6802" w:rsidP="00091D0E">
      <w:pPr>
        <w:pStyle w:val="BodyText"/>
        <w:numPr>
          <w:ilvl w:val="0"/>
          <w:numId w:val="19"/>
        </w:numPr>
      </w:pPr>
      <w:r w:rsidRPr="005D6802">
        <w:fldChar w:fldCharType="begin"/>
      </w:r>
      <w:r>
        <w:instrText xml:space="preserve"> HYPERLINK "https://www.3gpp.org/ftp/tsg_ran/WG2_RL2/TSGR2_116bis-e/Docs/R2-2200901.zip" \h </w:instrText>
      </w:r>
      <w:r w:rsidRPr="005D6802">
        <w:fldChar w:fldCharType="separate"/>
      </w:r>
      <w:r w:rsidRPr="005D6802">
        <w:t>R2-2200901</w:t>
      </w:r>
      <w:r w:rsidRPr="005D6802">
        <w:fldChar w:fldCharType="end"/>
      </w:r>
      <w:r>
        <w:t xml:space="preserve">, </w:t>
      </w:r>
      <w:hyperlink r:id="rId21">
        <w:r w:rsidRPr="005D6802">
          <w:t>On measurements of CHO candidate cells</w:t>
        </w:r>
      </w:hyperlink>
      <w:r>
        <w:t xml:space="preserve">, </w:t>
      </w:r>
      <w:r w:rsidRPr="005D6802">
        <w:t>CMCC, Ericsson, Huawei, Nokia, ZTE</w:t>
      </w:r>
      <w:bookmarkEnd w:id="375"/>
    </w:p>
    <w:bookmarkStart w:id="376" w:name="_Ref92895585"/>
    <w:p w14:paraId="2FB5A0E5" w14:textId="6C15BE8E" w:rsidR="00686FDD" w:rsidRDefault="00686FDD" w:rsidP="00091D0E">
      <w:pPr>
        <w:pStyle w:val="BodyText"/>
        <w:numPr>
          <w:ilvl w:val="0"/>
          <w:numId w:val="19"/>
        </w:numPr>
      </w:pPr>
      <w:r w:rsidRPr="00686FDD">
        <w:fldChar w:fldCharType="begin"/>
      </w:r>
      <w:r>
        <w:instrText xml:space="preserve"> HYPERLINK "https://www.3gpp.org/ftp/tsg_ran/WG2_RL2/TSGR2_116bis-e/Docs/R2-2200902.zip" \h </w:instrText>
      </w:r>
      <w:r w:rsidRPr="00686FDD">
        <w:fldChar w:fldCharType="separate"/>
      </w:r>
      <w:r w:rsidRPr="00686FDD">
        <w:t>R2-2200902</w:t>
      </w:r>
      <w:r w:rsidRPr="00686FDD">
        <w:fldChar w:fldCharType="end"/>
      </w:r>
      <w:r>
        <w:t xml:space="preserve">, </w:t>
      </w:r>
      <w:hyperlink r:id="rId22">
        <w:r w:rsidRPr="00686FDD">
          <w:t>Remaining issues on SON Enhancement for CHO</w:t>
        </w:r>
      </w:hyperlink>
      <w:r>
        <w:t xml:space="preserve">, </w:t>
      </w:r>
      <w:r w:rsidRPr="00686FDD">
        <w:t>CMCC</w:t>
      </w:r>
      <w:bookmarkEnd w:id="376"/>
    </w:p>
    <w:bookmarkStart w:id="377" w:name="_Ref92908799"/>
    <w:p w14:paraId="4716E605" w14:textId="5F879248" w:rsidR="00383AA7" w:rsidRDefault="00383AA7" w:rsidP="00091D0E">
      <w:pPr>
        <w:pStyle w:val="BodyText"/>
        <w:numPr>
          <w:ilvl w:val="0"/>
          <w:numId w:val="19"/>
        </w:numPr>
      </w:pPr>
      <w:r w:rsidRPr="00383AA7">
        <w:lastRenderedPageBreak/>
        <w:fldChar w:fldCharType="begin"/>
      </w:r>
      <w:r>
        <w:instrText xml:space="preserve"> HYPERLINK "https://www.3gpp.org/ftp/tsg_ran/WG2_RL2/TSGR2_116bis-e/Docs/R2-2200903.zip" \h </w:instrText>
      </w:r>
      <w:r w:rsidRPr="00383AA7">
        <w:fldChar w:fldCharType="separate"/>
      </w:r>
      <w:r w:rsidRPr="00383AA7">
        <w:t>R2-2200903</w:t>
      </w:r>
      <w:r w:rsidRPr="00383AA7">
        <w:fldChar w:fldCharType="end"/>
      </w:r>
      <w:r>
        <w:t xml:space="preserve">, </w:t>
      </w:r>
      <w:hyperlink r:id="rId23">
        <w:r w:rsidRPr="00383AA7">
          <w:t>Further Discussion on Successful Handover Report</w:t>
        </w:r>
      </w:hyperlink>
      <w:r>
        <w:t xml:space="preserve">, </w:t>
      </w:r>
      <w:r w:rsidRPr="00383AA7">
        <w:t>CMCC</w:t>
      </w:r>
      <w:bookmarkEnd w:id="377"/>
    </w:p>
    <w:bookmarkStart w:id="378" w:name="_Ref92912135"/>
    <w:p w14:paraId="1348CA53" w14:textId="7A88FAB2" w:rsidR="00CF56D2" w:rsidRDefault="00CF56D2" w:rsidP="00091D0E">
      <w:pPr>
        <w:pStyle w:val="BodyText"/>
        <w:numPr>
          <w:ilvl w:val="0"/>
          <w:numId w:val="19"/>
        </w:numPr>
      </w:pPr>
      <w:r w:rsidRPr="00CF56D2">
        <w:fldChar w:fldCharType="begin"/>
      </w:r>
      <w:r>
        <w:instrText xml:space="preserve"> HYPERLINK "https://www.3gpp.org/ftp/tsg_ran/WG2_RL2/TSGR2_116bis-e/Docs/R2-2200966.zip" \h </w:instrText>
      </w:r>
      <w:r w:rsidRPr="00CF56D2">
        <w:fldChar w:fldCharType="separate"/>
      </w:r>
      <w:r w:rsidRPr="00CF56D2">
        <w:t>R2-2200966</w:t>
      </w:r>
      <w:r w:rsidRPr="00CF56D2">
        <w:fldChar w:fldCharType="end"/>
      </w:r>
      <w:r>
        <w:t xml:space="preserve">, </w:t>
      </w:r>
      <w:hyperlink r:id="rId24">
        <w:r w:rsidRPr="00CF56D2">
          <w:t>Discussion on handover related SON aspects</w:t>
        </w:r>
      </w:hyperlink>
      <w:r>
        <w:t xml:space="preserve">, </w:t>
      </w:r>
      <w:r w:rsidRPr="00CF56D2">
        <w:t xml:space="preserve">Huawei, </w:t>
      </w:r>
      <w:proofErr w:type="spellStart"/>
      <w:r w:rsidRPr="00CF56D2">
        <w:t>HiSilicon</w:t>
      </w:r>
      <w:bookmarkEnd w:id="378"/>
      <w:proofErr w:type="spellEnd"/>
    </w:p>
    <w:bookmarkStart w:id="379" w:name="_Ref92914721"/>
    <w:p w14:paraId="2FE1E22C" w14:textId="5244D852" w:rsidR="006F3494" w:rsidRDefault="006F3494" w:rsidP="00091D0E">
      <w:pPr>
        <w:pStyle w:val="BodyText"/>
        <w:numPr>
          <w:ilvl w:val="0"/>
          <w:numId w:val="19"/>
        </w:numPr>
      </w:pPr>
      <w:r w:rsidRPr="006F3494">
        <w:fldChar w:fldCharType="begin"/>
      </w:r>
      <w:r>
        <w:instrText xml:space="preserve"> HYPERLINK "https://www.3gpp.org/ftp/tsg_ran/WG2_RL2/TSGR2_116bis-e/Docs/R2-2201035.zip" \h </w:instrText>
      </w:r>
      <w:r w:rsidRPr="006F3494">
        <w:fldChar w:fldCharType="separate"/>
      </w:r>
      <w:r w:rsidRPr="006F3494">
        <w:t>R2-2201035</w:t>
      </w:r>
      <w:r w:rsidRPr="006F3494">
        <w:fldChar w:fldCharType="end"/>
      </w:r>
      <w:r w:rsidR="00877E08">
        <w:t xml:space="preserve">, </w:t>
      </w:r>
      <w:hyperlink r:id="rId25">
        <w:r w:rsidRPr="006F3494">
          <w:t>HO related SON changes</w:t>
        </w:r>
      </w:hyperlink>
      <w:r w:rsidRPr="006F3494">
        <w:tab/>
        <w:t>Qualcomm Incorporated</w:t>
      </w:r>
      <w:bookmarkEnd w:id="379"/>
    </w:p>
    <w:p w14:paraId="4783DA7F" w14:textId="2A115F85" w:rsidR="00081AE1" w:rsidRDefault="00B10E46" w:rsidP="00091D0E">
      <w:pPr>
        <w:pStyle w:val="BodyText"/>
        <w:numPr>
          <w:ilvl w:val="0"/>
          <w:numId w:val="19"/>
        </w:numPr>
      </w:pPr>
      <w:hyperlink r:id="rId26">
        <w:r w:rsidR="00081AE1" w:rsidRPr="00081AE1">
          <w:t>R2-2201036</w:t>
        </w:r>
      </w:hyperlink>
      <w:r w:rsidR="00081AE1">
        <w:t xml:space="preserve">, </w:t>
      </w:r>
      <w:hyperlink r:id="rId27">
        <w:r w:rsidR="00081AE1" w:rsidRPr="00081AE1">
          <w:t>Open Issues in Successful Handover Report</w:t>
        </w:r>
      </w:hyperlink>
      <w:r w:rsidR="00081AE1">
        <w:t>, Q</w:t>
      </w:r>
      <w:r w:rsidR="00081AE1" w:rsidRPr="00081AE1">
        <w:t>ualcomm Incorporated</w:t>
      </w:r>
    </w:p>
    <w:bookmarkStart w:id="380" w:name="_Ref92916787"/>
    <w:p w14:paraId="7EB38CC7" w14:textId="5F4DBAFF" w:rsidR="007370A3" w:rsidRDefault="007370A3" w:rsidP="00091D0E">
      <w:pPr>
        <w:pStyle w:val="BodyText"/>
        <w:numPr>
          <w:ilvl w:val="0"/>
          <w:numId w:val="19"/>
        </w:numPr>
      </w:pPr>
      <w:r w:rsidRPr="007370A3">
        <w:fldChar w:fldCharType="begin"/>
      </w:r>
      <w:r>
        <w:instrText xml:space="preserve"> HYPERLINK "https://www.3gpp.org/ftp/tsg_ran/WG2_RL2/TSGR2_116bis-e/Docs/R2-2201211.zip" \h </w:instrText>
      </w:r>
      <w:r w:rsidRPr="007370A3">
        <w:fldChar w:fldCharType="separate"/>
      </w:r>
      <w:r w:rsidRPr="007370A3">
        <w:t>R2-2201211</w:t>
      </w:r>
      <w:r w:rsidRPr="007370A3">
        <w:fldChar w:fldCharType="end"/>
      </w:r>
      <w:r>
        <w:t xml:space="preserve">, </w:t>
      </w:r>
      <w:hyperlink r:id="rId28">
        <w:r w:rsidRPr="007370A3">
          <w:t>Remaining CHO related issues on SON</w:t>
        </w:r>
      </w:hyperlink>
      <w:r>
        <w:t xml:space="preserve">, </w:t>
      </w:r>
      <w:r w:rsidRPr="007370A3">
        <w:t>LG Electronics</w:t>
      </w:r>
      <w:bookmarkEnd w:id="380"/>
    </w:p>
    <w:p w14:paraId="440BC0BF" w14:textId="2BFB312D" w:rsidR="00ED5ED7" w:rsidRDefault="00B10E46" w:rsidP="00091D0E">
      <w:pPr>
        <w:pStyle w:val="BodyText"/>
        <w:numPr>
          <w:ilvl w:val="0"/>
          <w:numId w:val="19"/>
        </w:numPr>
      </w:pPr>
      <w:hyperlink r:id="rId29">
        <w:r w:rsidR="00ED5ED7" w:rsidRPr="00ED5ED7">
          <w:t>R2-2201212</w:t>
        </w:r>
      </w:hyperlink>
      <w:r w:rsidR="00ED5ED7">
        <w:t xml:space="preserve">, </w:t>
      </w:r>
      <w:hyperlink r:id="rId30">
        <w:r w:rsidR="00ED5ED7" w:rsidRPr="00ED5ED7">
          <w:t>Remaining SHR related issues on SON</w:t>
        </w:r>
      </w:hyperlink>
      <w:r w:rsidR="00ED5ED7">
        <w:t xml:space="preserve">, </w:t>
      </w:r>
      <w:r w:rsidR="00ED5ED7" w:rsidRPr="00ED5ED7">
        <w:t>LG Electronics</w:t>
      </w:r>
    </w:p>
    <w:bookmarkStart w:id="381" w:name="_Ref92918142"/>
    <w:p w14:paraId="5E9A633D" w14:textId="5170CC42" w:rsidR="00A60E86" w:rsidRDefault="00A60E86" w:rsidP="00091D0E">
      <w:pPr>
        <w:pStyle w:val="BodyText"/>
        <w:numPr>
          <w:ilvl w:val="0"/>
          <w:numId w:val="19"/>
        </w:numPr>
      </w:pPr>
      <w:r w:rsidRPr="00A60E86">
        <w:fldChar w:fldCharType="begin"/>
      </w:r>
      <w:r>
        <w:instrText xml:space="preserve"> HYPERLINK "https://www.3gpp.org/ftp/tsg_ran/WG2_RL2/TSGR2_116bis-e/Docs/R2-2201229.zip" \h </w:instrText>
      </w:r>
      <w:r w:rsidRPr="00A60E86">
        <w:fldChar w:fldCharType="separate"/>
      </w:r>
      <w:r w:rsidRPr="00A60E86">
        <w:t>R2-2201229</w:t>
      </w:r>
      <w:r w:rsidRPr="00A60E86">
        <w:fldChar w:fldCharType="end"/>
      </w:r>
      <w:r>
        <w:t xml:space="preserve">, </w:t>
      </w:r>
      <w:hyperlink r:id="rId31">
        <w:r w:rsidRPr="00A60E86">
          <w:t>Successful HO report in CHO recovery case</w:t>
        </w:r>
      </w:hyperlink>
      <w:r>
        <w:t xml:space="preserve">, </w:t>
      </w:r>
      <w:r w:rsidRPr="00A60E86">
        <w:t>SHARP Corporation</w:t>
      </w:r>
      <w:bookmarkEnd w:id="381"/>
    </w:p>
    <w:bookmarkStart w:id="382" w:name="_Ref92918985"/>
    <w:p w14:paraId="6F58E966" w14:textId="5C3C5FC4" w:rsidR="00282A96" w:rsidRDefault="00282A96" w:rsidP="00091D0E">
      <w:pPr>
        <w:pStyle w:val="BodyText"/>
        <w:numPr>
          <w:ilvl w:val="0"/>
          <w:numId w:val="19"/>
        </w:numPr>
      </w:pPr>
      <w:r w:rsidRPr="00282A96">
        <w:fldChar w:fldCharType="begin"/>
      </w:r>
      <w:r>
        <w:instrText xml:space="preserve"> HYPERLINK "https://www.3gpp.org/ftp/tsg_ran/WG2_RL2/TSGR2_116bis-e/Docs/R2-2201230.zip" \h </w:instrText>
      </w:r>
      <w:r w:rsidRPr="00282A96">
        <w:fldChar w:fldCharType="separate"/>
      </w:r>
      <w:r w:rsidRPr="00282A96">
        <w:t>R2-2201230</w:t>
      </w:r>
      <w:r w:rsidRPr="00282A96">
        <w:fldChar w:fldCharType="end"/>
      </w:r>
      <w:r>
        <w:t xml:space="preserve">, </w:t>
      </w:r>
      <w:hyperlink r:id="rId32">
        <w:r w:rsidRPr="00282A96">
          <w:t>Discussion on successful HO report in DC case</w:t>
        </w:r>
      </w:hyperlink>
      <w:r>
        <w:t xml:space="preserve">, </w:t>
      </w:r>
      <w:r w:rsidRPr="00282A96">
        <w:t>SHARP Corporation</w:t>
      </w:r>
      <w:bookmarkEnd w:id="382"/>
    </w:p>
    <w:p w14:paraId="1332D12D" w14:textId="7C585900" w:rsidR="00D26B18" w:rsidRDefault="00B10E46" w:rsidP="00091D0E">
      <w:pPr>
        <w:pStyle w:val="BodyText"/>
        <w:numPr>
          <w:ilvl w:val="0"/>
          <w:numId w:val="19"/>
        </w:numPr>
      </w:pPr>
      <w:hyperlink r:id="rId33">
        <w:r w:rsidR="00D26B18" w:rsidRPr="00D26B18">
          <w:t>R2-2201326</w:t>
        </w:r>
      </w:hyperlink>
      <w:r w:rsidR="00D26B18">
        <w:t xml:space="preserve">, </w:t>
      </w:r>
      <w:hyperlink r:id="rId34">
        <w:r w:rsidR="00D26B18" w:rsidRPr="00D26B18">
          <w:t>Further consideration on SHR enhancements</w:t>
        </w:r>
      </w:hyperlink>
      <w:r w:rsidR="00D26B18">
        <w:t xml:space="preserve">, </w:t>
      </w:r>
      <w:r w:rsidR="00D26B18" w:rsidRPr="00D26B18">
        <w:t xml:space="preserve">ZTE Corporation, </w:t>
      </w:r>
      <w:proofErr w:type="spellStart"/>
      <w:r w:rsidR="00D26B18" w:rsidRPr="00D26B18">
        <w:t>Sanechips</w:t>
      </w:r>
      <w:proofErr w:type="spellEnd"/>
    </w:p>
    <w:p w14:paraId="645B4577" w14:textId="6929A235" w:rsidR="00015B78" w:rsidRDefault="00B10E46" w:rsidP="00091D0E">
      <w:pPr>
        <w:pStyle w:val="BodyText"/>
        <w:numPr>
          <w:ilvl w:val="0"/>
          <w:numId w:val="19"/>
        </w:numPr>
      </w:pPr>
      <w:hyperlink r:id="rId35">
        <w:r w:rsidR="00015B78" w:rsidRPr="00015B78">
          <w:t>R2-2201423</w:t>
        </w:r>
      </w:hyperlink>
      <w:r w:rsidR="00015B78">
        <w:t xml:space="preserve">, </w:t>
      </w:r>
      <w:hyperlink r:id="rId36">
        <w:r w:rsidR="00015B78" w:rsidRPr="00015B78">
          <w:t>Discussion on SHR enhancements</w:t>
        </w:r>
      </w:hyperlink>
      <w:r w:rsidR="00015B78">
        <w:t xml:space="preserve">, </w:t>
      </w:r>
      <w:r w:rsidR="00015B78" w:rsidRPr="00015B78">
        <w:t>vivo</w:t>
      </w:r>
    </w:p>
    <w:bookmarkStart w:id="383" w:name="_Ref92920016"/>
    <w:p w14:paraId="7D40BAAB" w14:textId="48AEF1B7" w:rsidR="002C509F" w:rsidRDefault="002C509F" w:rsidP="00091D0E">
      <w:pPr>
        <w:pStyle w:val="BodyText"/>
        <w:numPr>
          <w:ilvl w:val="0"/>
          <w:numId w:val="19"/>
        </w:numPr>
      </w:pPr>
      <w:r w:rsidRPr="002C509F">
        <w:fldChar w:fldCharType="begin"/>
      </w:r>
      <w:r>
        <w:instrText xml:space="preserve"> HYPERLINK "https://www.3gpp.org/ftp/tsg_ran/WG2_RL2/TSGR2_116bis-e/Docs/R2-2201612.zip" \h </w:instrText>
      </w:r>
      <w:r w:rsidRPr="002C509F">
        <w:fldChar w:fldCharType="separate"/>
      </w:r>
      <w:r w:rsidRPr="002C509F">
        <w:t>R2-2201612</w:t>
      </w:r>
      <w:r w:rsidRPr="002C509F">
        <w:fldChar w:fldCharType="end"/>
      </w:r>
      <w:r>
        <w:t xml:space="preserve">, </w:t>
      </w:r>
      <w:hyperlink r:id="rId37">
        <w:r w:rsidRPr="002C509F">
          <w:t>Handover-related SON aspects</w:t>
        </w:r>
      </w:hyperlink>
      <w:r>
        <w:t xml:space="preserve">, </w:t>
      </w:r>
      <w:r w:rsidRPr="002C509F">
        <w:t>Ericsson</w:t>
      </w:r>
      <w:bookmarkEnd w:id="383"/>
    </w:p>
    <w:bookmarkStart w:id="384" w:name="_Ref92959332"/>
    <w:p w14:paraId="70AF8F12" w14:textId="580EFAA5" w:rsidR="003D16A2" w:rsidRDefault="003D16A2" w:rsidP="00091D0E">
      <w:pPr>
        <w:pStyle w:val="BodyText"/>
        <w:numPr>
          <w:ilvl w:val="0"/>
          <w:numId w:val="19"/>
        </w:numPr>
      </w:pPr>
      <w:r w:rsidRPr="003D16A2">
        <w:fldChar w:fldCharType="begin"/>
      </w:r>
      <w:r>
        <w:instrText xml:space="preserve"> HYPERLINK "https://www.3gpp.org/ftp/tsg_ran/WG2_RL2/TSGR2_116bis-e/Docs/R2-2200679.zip" \h </w:instrText>
      </w:r>
      <w:r w:rsidRPr="003D16A2">
        <w:fldChar w:fldCharType="separate"/>
      </w:r>
      <w:r w:rsidRPr="003D16A2">
        <w:t>R2-2200679</w:t>
      </w:r>
      <w:r w:rsidRPr="003D16A2">
        <w:fldChar w:fldCharType="end"/>
      </w:r>
      <w:r>
        <w:t xml:space="preserve">, </w:t>
      </w:r>
      <w:hyperlink r:id="rId38">
        <w:r w:rsidRPr="003D16A2">
          <w:t>SON Enhancements: Others</w:t>
        </w:r>
      </w:hyperlink>
      <w:r>
        <w:t xml:space="preserve">, </w:t>
      </w:r>
      <w:r w:rsidRPr="003D16A2">
        <w:t>Samsung</w:t>
      </w:r>
      <w:bookmarkEnd w:id="384"/>
    </w:p>
    <w:bookmarkStart w:id="385" w:name="_Ref92959333"/>
    <w:p w14:paraId="34F0A57B" w14:textId="3E43C450" w:rsidR="00EB6C4D" w:rsidRDefault="00EB6C4D" w:rsidP="00091D0E">
      <w:pPr>
        <w:pStyle w:val="BodyText"/>
        <w:numPr>
          <w:ilvl w:val="0"/>
          <w:numId w:val="19"/>
        </w:numPr>
      </w:pPr>
      <w:r w:rsidRPr="00EB6C4D">
        <w:fldChar w:fldCharType="begin"/>
      </w:r>
      <w:r>
        <w:instrText xml:space="preserve"> HYPERLINK "https://www.3gpp.org/ftp/tsg_ran/WG2_RL2/TSGR2_116bis-e/Docs/R2-2201044.zip" \h </w:instrText>
      </w:r>
      <w:r w:rsidRPr="00EB6C4D">
        <w:fldChar w:fldCharType="separate"/>
      </w:r>
      <w:r w:rsidRPr="00EB6C4D">
        <w:t>R2-2201044</w:t>
      </w:r>
      <w:r w:rsidRPr="00EB6C4D">
        <w:fldChar w:fldCharType="end"/>
      </w:r>
      <w:r>
        <w:t xml:space="preserve">, </w:t>
      </w:r>
      <w:hyperlink r:id="rId39">
        <w:r w:rsidRPr="00EB6C4D">
          <w:t>Discussion on other SON features</w:t>
        </w:r>
      </w:hyperlink>
      <w:r>
        <w:t xml:space="preserve">, </w:t>
      </w:r>
      <w:r w:rsidRPr="00EB6C4D">
        <w:t>Nokia, Nokia Shanghai Bell</w:t>
      </w:r>
      <w:bookmarkEnd w:id="385"/>
    </w:p>
    <w:bookmarkStart w:id="386" w:name="_Ref92961248"/>
    <w:p w14:paraId="4726B9C9" w14:textId="7F779F24" w:rsidR="009F134D" w:rsidRDefault="009F134D" w:rsidP="00091D0E">
      <w:pPr>
        <w:pStyle w:val="BodyText"/>
        <w:numPr>
          <w:ilvl w:val="0"/>
          <w:numId w:val="19"/>
        </w:numPr>
      </w:pPr>
      <w:r w:rsidRPr="009F134D">
        <w:fldChar w:fldCharType="begin"/>
      </w:r>
      <w:r>
        <w:instrText xml:space="preserve"> HYPERLINK "https://www.3gpp.org/ftp/tsg_ran/WG2_RL2/TSGR2_116bis-e/Docs/R2-2200968.zip" \h </w:instrText>
      </w:r>
      <w:r w:rsidRPr="009F134D">
        <w:fldChar w:fldCharType="separate"/>
      </w:r>
      <w:r w:rsidRPr="009F134D">
        <w:t>R2-2200968</w:t>
      </w:r>
      <w:r w:rsidRPr="009F134D">
        <w:fldChar w:fldCharType="end"/>
      </w:r>
      <w:r>
        <w:t xml:space="preserve">, </w:t>
      </w:r>
      <w:hyperlink r:id="rId40">
        <w:r w:rsidRPr="009F134D">
          <w:t>Discussion on UE capabilities for R17 SON and MDT</w:t>
        </w:r>
      </w:hyperlink>
      <w:r>
        <w:t xml:space="preserve">, </w:t>
      </w:r>
      <w:r w:rsidRPr="009F134D">
        <w:t xml:space="preserve">Huawei, </w:t>
      </w:r>
      <w:proofErr w:type="spellStart"/>
      <w:r w:rsidRPr="009F134D">
        <w:t>HiSilicon</w:t>
      </w:r>
      <w:bookmarkEnd w:id="386"/>
      <w:proofErr w:type="spellEnd"/>
    </w:p>
    <w:bookmarkStart w:id="387" w:name="_Ref92964232"/>
    <w:p w14:paraId="60F8969E" w14:textId="6188064C" w:rsidR="00CB00D9" w:rsidRPr="00CB00D9" w:rsidRDefault="00CB00D9" w:rsidP="00091D0E">
      <w:pPr>
        <w:pStyle w:val="BodyText"/>
        <w:numPr>
          <w:ilvl w:val="0"/>
          <w:numId w:val="19"/>
        </w:numPr>
      </w:pPr>
      <w:r w:rsidRPr="00CB00D9">
        <w:fldChar w:fldCharType="begin"/>
      </w:r>
      <w:r>
        <w:instrText xml:space="preserve"> HYPERLINK "https://www.3gpp.org/ftp/tsg_ran/WG2_RL2/TSGR2_116bis-e/Docs/R2-2201605.zip" \h </w:instrText>
      </w:r>
      <w:r w:rsidRPr="00CB00D9">
        <w:fldChar w:fldCharType="separate"/>
      </w:r>
      <w:r w:rsidRPr="00CB00D9">
        <w:t>R2-2201605</w:t>
      </w:r>
      <w:r w:rsidRPr="00CB00D9">
        <w:fldChar w:fldCharType="end"/>
      </w:r>
      <w:r>
        <w:t xml:space="preserve">, </w:t>
      </w:r>
      <w:hyperlink r:id="rId41">
        <w:r w:rsidRPr="00CB00D9">
          <w:t>On Other WID related SON features</w:t>
        </w:r>
      </w:hyperlink>
      <w:r>
        <w:t xml:space="preserve">, </w:t>
      </w:r>
      <w:r w:rsidRPr="00CB00D9">
        <w:t>Ericsson</w:t>
      </w:r>
      <w:bookmarkEnd w:id="387"/>
    </w:p>
    <w:bookmarkStart w:id="388" w:name="_Ref92964233"/>
    <w:p w14:paraId="1E90A725" w14:textId="60CA0844" w:rsidR="00CB00D9" w:rsidRDefault="00CB00D9" w:rsidP="00091D0E">
      <w:pPr>
        <w:pStyle w:val="BodyText"/>
        <w:numPr>
          <w:ilvl w:val="0"/>
          <w:numId w:val="19"/>
        </w:numPr>
      </w:pPr>
      <w:r w:rsidRPr="00CB00D9">
        <w:fldChar w:fldCharType="begin"/>
      </w:r>
      <w:r>
        <w:instrText xml:space="preserve"> HYPERLINK "https://www.3gpp.org/ftp/tsg_ran/WG2_RL2/TSGR2_116bis-e/Docs/R2-2200394.zip" \h </w:instrText>
      </w:r>
      <w:r w:rsidRPr="00CB00D9">
        <w:fldChar w:fldCharType="separate"/>
      </w:r>
      <w:r w:rsidRPr="00CB00D9">
        <w:t>R2-2200394</w:t>
      </w:r>
      <w:r w:rsidRPr="00CB00D9">
        <w:fldChar w:fldCharType="end"/>
      </w:r>
      <w:r>
        <w:t xml:space="preserve">, </w:t>
      </w:r>
      <w:hyperlink r:id="rId42">
        <w:r w:rsidRPr="00CB00D9">
          <w:t xml:space="preserve">Specification Impact of </w:t>
        </w:r>
        <w:proofErr w:type="spellStart"/>
        <w:r w:rsidRPr="00CB00D9">
          <w:t>SgNB</w:t>
        </w:r>
        <w:proofErr w:type="spellEnd"/>
        <w:r w:rsidRPr="00CB00D9">
          <w:t xml:space="preserve"> RACH Report on TS38.331 and TS36.331</w:t>
        </w:r>
      </w:hyperlink>
      <w:r>
        <w:t xml:space="preserve">, </w:t>
      </w:r>
      <w:r w:rsidRPr="00CB00D9">
        <w:t>CATT</w:t>
      </w:r>
      <w:bookmarkEnd w:id="388"/>
    </w:p>
    <w:bookmarkStart w:id="389" w:name="_Ref92967334"/>
    <w:p w14:paraId="41ABF4F1" w14:textId="0C68DABD" w:rsidR="00E6413B" w:rsidRDefault="00E6413B" w:rsidP="00091D0E">
      <w:pPr>
        <w:pStyle w:val="BodyText"/>
        <w:numPr>
          <w:ilvl w:val="0"/>
          <w:numId w:val="19"/>
        </w:numPr>
      </w:pPr>
      <w:r w:rsidRPr="00E6413B">
        <w:fldChar w:fldCharType="begin"/>
      </w:r>
      <w:r>
        <w:instrText xml:space="preserve"> HYPERLINK "https://www.3gpp.org/ftp/tsg_ran/WG2_RL2/TSGR2_116bis-e/Docs/R2-2201037.zip" \h </w:instrText>
      </w:r>
      <w:r w:rsidRPr="00E6413B">
        <w:fldChar w:fldCharType="separate"/>
      </w:r>
      <w:r w:rsidRPr="00E6413B">
        <w:t>R2-2201037</w:t>
      </w:r>
      <w:r w:rsidRPr="00E6413B">
        <w:fldChar w:fldCharType="end"/>
      </w:r>
      <w:r>
        <w:t xml:space="preserve">, </w:t>
      </w:r>
      <w:hyperlink r:id="rId43">
        <w:r w:rsidRPr="00E6413B">
          <w:t>Open Issues in Other SON Topics</w:t>
        </w:r>
      </w:hyperlink>
      <w:r>
        <w:t xml:space="preserve">, </w:t>
      </w:r>
      <w:r w:rsidRPr="00E6413B">
        <w:t>Qualcomm Incorporated</w:t>
      </w:r>
      <w:bookmarkEnd w:id="389"/>
    </w:p>
    <w:bookmarkStart w:id="390" w:name="_Ref92967443"/>
    <w:p w14:paraId="0D7843F7" w14:textId="4018D838" w:rsidR="002A5E75" w:rsidRDefault="002A5E75" w:rsidP="00091D0E">
      <w:pPr>
        <w:pStyle w:val="BodyText"/>
        <w:numPr>
          <w:ilvl w:val="0"/>
          <w:numId w:val="19"/>
        </w:numPr>
      </w:pPr>
      <w:r w:rsidRPr="002A5E75">
        <w:fldChar w:fldCharType="begin"/>
      </w:r>
      <w:r>
        <w:instrText xml:space="preserve"> HYPERLINK "https://www.3gpp.org/ftp/tsg_ran/WG2_RL2/TSGR2_116bis-e/Docs/R2-2201045.zip" \h </w:instrText>
      </w:r>
      <w:r w:rsidRPr="002A5E75">
        <w:fldChar w:fldCharType="separate"/>
      </w:r>
      <w:r w:rsidRPr="002A5E75">
        <w:t>R2-2201045</w:t>
      </w:r>
      <w:r w:rsidRPr="002A5E75">
        <w:fldChar w:fldCharType="end"/>
      </w:r>
      <w:r>
        <w:t xml:space="preserve">, </w:t>
      </w:r>
      <w:hyperlink r:id="rId44">
        <w:r w:rsidRPr="002A5E75">
          <w:t>Reporting Enhancements for SON in unlicensed</w:t>
        </w:r>
      </w:hyperlink>
      <w:r>
        <w:t xml:space="preserve">, </w:t>
      </w:r>
      <w:r w:rsidRPr="002A5E75">
        <w:t>Nokia, Nokia Shanghai Bell</w:t>
      </w:r>
      <w:bookmarkEnd w:id="390"/>
    </w:p>
    <w:bookmarkStart w:id="391" w:name="_Ref92968250"/>
    <w:p w14:paraId="44369963" w14:textId="4F11683A" w:rsidR="00CF257F" w:rsidRDefault="00CF257F" w:rsidP="00091D0E">
      <w:pPr>
        <w:pStyle w:val="BodyText"/>
        <w:numPr>
          <w:ilvl w:val="0"/>
          <w:numId w:val="19"/>
        </w:numPr>
      </w:pPr>
      <w:r w:rsidRPr="00CF257F">
        <w:fldChar w:fldCharType="begin"/>
      </w:r>
      <w:r>
        <w:instrText xml:space="preserve"> HYPERLINK "https://www.3gpp.org/ftp/tsg_ran/WG2_RL2/TSGR2_116bis-e/Docs/R2-2201605.zip" \h </w:instrText>
      </w:r>
      <w:r w:rsidRPr="00CF257F">
        <w:fldChar w:fldCharType="separate"/>
      </w:r>
      <w:r w:rsidRPr="00CF257F">
        <w:t>R2-2201605</w:t>
      </w:r>
      <w:r w:rsidRPr="00CF257F">
        <w:fldChar w:fldCharType="end"/>
      </w:r>
      <w:r>
        <w:t xml:space="preserve">, </w:t>
      </w:r>
      <w:hyperlink r:id="rId45">
        <w:r w:rsidRPr="00CF257F">
          <w:t>On Other WID related SON features</w:t>
        </w:r>
      </w:hyperlink>
      <w:r>
        <w:t xml:space="preserve">, </w:t>
      </w:r>
      <w:r w:rsidRPr="00CF257F">
        <w:t>Ericsson</w:t>
      </w:r>
      <w:bookmarkEnd w:id="391"/>
    </w:p>
    <w:bookmarkStart w:id="392" w:name="_Ref92969331"/>
    <w:p w14:paraId="395C1467" w14:textId="2BF9B208" w:rsidR="005008D7" w:rsidRDefault="005008D7" w:rsidP="00091D0E">
      <w:pPr>
        <w:pStyle w:val="BodyText"/>
        <w:numPr>
          <w:ilvl w:val="0"/>
          <w:numId w:val="19"/>
        </w:numPr>
      </w:pPr>
      <w:r w:rsidRPr="005008D7">
        <w:fldChar w:fldCharType="begin"/>
      </w:r>
      <w:r>
        <w:instrText xml:space="preserve"> HYPERLINK "https://www.3gpp.org/ftp/tsg_ran/WG2_RL2/TSGR2_116bis-e/Docs/R2-2201328.zip" \h </w:instrText>
      </w:r>
      <w:r w:rsidRPr="005008D7">
        <w:fldChar w:fldCharType="separate"/>
      </w:r>
      <w:r w:rsidRPr="005008D7">
        <w:t>R2-2201328</w:t>
      </w:r>
      <w:r w:rsidRPr="005008D7">
        <w:fldChar w:fldCharType="end"/>
      </w:r>
      <w:r>
        <w:t xml:space="preserve">, </w:t>
      </w:r>
      <w:hyperlink r:id="rId46">
        <w:r w:rsidRPr="005008D7">
          <w:t>Consideration on SN MHI enhancements</w:t>
        </w:r>
      </w:hyperlink>
      <w:r w:rsidRPr="005008D7">
        <w:t xml:space="preserve">, ZTE Corporation, </w:t>
      </w:r>
      <w:proofErr w:type="spellStart"/>
      <w:r w:rsidRPr="005008D7">
        <w:t>Sanechips</w:t>
      </w:r>
      <w:bookmarkEnd w:id="392"/>
      <w:proofErr w:type="spellEnd"/>
    </w:p>
    <w:bookmarkStart w:id="393" w:name="_Ref92969913"/>
    <w:p w14:paraId="32524502" w14:textId="3DF7087E" w:rsidR="00A14C70" w:rsidRPr="00ED33FB" w:rsidRDefault="00A14C70" w:rsidP="00091D0E">
      <w:pPr>
        <w:pStyle w:val="BodyText"/>
        <w:numPr>
          <w:ilvl w:val="0"/>
          <w:numId w:val="19"/>
        </w:numPr>
      </w:pPr>
      <w:r w:rsidRPr="00A14C70">
        <w:fldChar w:fldCharType="begin"/>
      </w:r>
      <w:r>
        <w:instrText xml:space="preserve"> HYPERLINK "https://www.3gpp.org/ftp/tsg_ran/WG2_RL2/TSGR2_116bis-e/Docs/R2-2200395.zip" \h </w:instrText>
      </w:r>
      <w:r w:rsidRPr="00A14C70">
        <w:fldChar w:fldCharType="separate"/>
      </w:r>
      <w:r w:rsidRPr="00A14C70">
        <w:t>R2-2200395</w:t>
      </w:r>
      <w:r w:rsidRPr="00A14C70">
        <w:fldChar w:fldCharType="end"/>
      </w:r>
      <w:r>
        <w:t xml:space="preserve">, </w:t>
      </w:r>
      <w:hyperlink r:id="rId47">
        <w:r w:rsidRPr="00A14C70">
          <w:t xml:space="preserve">Open Issues of </w:t>
        </w:r>
        <w:proofErr w:type="spellStart"/>
        <w:r w:rsidRPr="00A14C70">
          <w:t>PSCell</w:t>
        </w:r>
        <w:proofErr w:type="spellEnd"/>
        <w:r w:rsidRPr="00A14C70">
          <w:t xml:space="preserve"> MHI Enhancement</w:t>
        </w:r>
      </w:hyperlink>
      <w:r>
        <w:t xml:space="preserve">, </w:t>
      </w:r>
      <w:r w:rsidRPr="00A14C70">
        <w:t>CATT</w:t>
      </w:r>
      <w:bookmarkEnd w:id="393"/>
    </w:p>
    <w:sectPr w:rsidR="00A14C70" w:rsidRPr="00ED33FB">
      <w:footerReference w:type="default" r:id="rId48"/>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0A2FC" w14:textId="77777777" w:rsidR="00B10E46" w:rsidRDefault="00B10E46">
      <w:pPr>
        <w:spacing w:after="0"/>
      </w:pPr>
      <w:r>
        <w:separator/>
      </w:r>
    </w:p>
  </w:endnote>
  <w:endnote w:type="continuationSeparator" w:id="0">
    <w:p w14:paraId="2DEF74EF" w14:textId="77777777" w:rsidR="00B10E46" w:rsidRDefault="00B10E46">
      <w:pPr>
        <w:spacing w:after="0"/>
      </w:pPr>
      <w:r>
        <w:continuationSeparator/>
      </w:r>
    </w:p>
  </w:endnote>
  <w:endnote w:type="continuationNotice" w:id="1">
    <w:p w14:paraId="15CB1A14" w14:textId="77777777" w:rsidR="00B10E46" w:rsidRDefault="00B10E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5F52B" w14:textId="77777777" w:rsidR="00075193" w:rsidRDefault="00075193">
    <w:pPr>
      <w:pStyle w:val="Footer"/>
    </w:pPr>
  </w:p>
  <w:p w14:paraId="534B3070" w14:textId="77777777" w:rsidR="00075193" w:rsidRDefault="0007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01A9D" w14:textId="77777777" w:rsidR="00B10E46" w:rsidRDefault="00B10E46">
      <w:pPr>
        <w:spacing w:after="0"/>
      </w:pPr>
      <w:r>
        <w:separator/>
      </w:r>
    </w:p>
  </w:footnote>
  <w:footnote w:type="continuationSeparator" w:id="0">
    <w:p w14:paraId="45A338F2" w14:textId="77777777" w:rsidR="00B10E46" w:rsidRDefault="00B10E46">
      <w:pPr>
        <w:spacing w:after="0"/>
      </w:pPr>
      <w:r>
        <w:continuationSeparator/>
      </w:r>
    </w:p>
  </w:footnote>
  <w:footnote w:type="continuationNotice" w:id="1">
    <w:p w14:paraId="3B108752" w14:textId="77777777" w:rsidR="00B10E46" w:rsidRDefault="00B10E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hybridMultilevel"/>
    <w:tmpl w:val="F2F2DCFE"/>
    <w:lvl w:ilvl="0" w:tplc="04090003">
      <w:start w:val="1"/>
      <w:numFmt w:val="decimal"/>
      <w:lvlText w:val="[%1]"/>
      <w:lvlJc w:val="left"/>
      <w:pPr>
        <w:ind w:left="720" w:hanging="36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B064D7"/>
    <w:multiLevelType w:val="hybridMultilevel"/>
    <w:tmpl w:val="95320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094BE5"/>
    <w:multiLevelType w:val="hybridMultilevel"/>
    <w:tmpl w:val="C96A6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C9518C1"/>
    <w:multiLevelType w:val="hybridMultilevel"/>
    <w:tmpl w:val="C972BD3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97110F"/>
    <w:multiLevelType w:val="hybridMultilevel"/>
    <w:tmpl w:val="406A9766"/>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4"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1B2502"/>
    <w:multiLevelType w:val="hybridMultilevel"/>
    <w:tmpl w:val="DC845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470D8F"/>
    <w:multiLevelType w:val="hybridMultilevel"/>
    <w:tmpl w:val="A3B6F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247744"/>
    <w:multiLevelType w:val="hybridMultilevel"/>
    <w:tmpl w:val="74EAA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F0C3547"/>
    <w:multiLevelType w:val="multilevel"/>
    <w:tmpl w:val="5CBCEB14"/>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A03FF0"/>
    <w:multiLevelType w:val="hybridMultilevel"/>
    <w:tmpl w:val="0C268CB0"/>
    <w:lvl w:ilvl="0" w:tplc="2BE0B130">
      <w:start w:val="1"/>
      <w:numFmt w:val="lowerLetter"/>
      <w:lvlText w:val="%1-"/>
      <w:lvlJc w:val="left"/>
      <w:pPr>
        <w:ind w:left="930" w:hanging="360"/>
      </w:pPr>
      <w:rPr>
        <w:rFonts w:hint="default"/>
      </w:rPr>
    </w:lvl>
    <w:lvl w:ilvl="1" w:tplc="041D0019" w:tentative="1">
      <w:start w:val="1"/>
      <w:numFmt w:val="lowerLetter"/>
      <w:lvlText w:val="%2."/>
      <w:lvlJc w:val="left"/>
      <w:pPr>
        <w:ind w:left="1650" w:hanging="360"/>
      </w:pPr>
    </w:lvl>
    <w:lvl w:ilvl="2" w:tplc="041D001B" w:tentative="1">
      <w:start w:val="1"/>
      <w:numFmt w:val="lowerRoman"/>
      <w:lvlText w:val="%3."/>
      <w:lvlJc w:val="right"/>
      <w:pPr>
        <w:ind w:left="2370" w:hanging="180"/>
      </w:pPr>
    </w:lvl>
    <w:lvl w:ilvl="3" w:tplc="041D000F" w:tentative="1">
      <w:start w:val="1"/>
      <w:numFmt w:val="decimal"/>
      <w:lvlText w:val="%4."/>
      <w:lvlJc w:val="left"/>
      <w:pPr>
        <w:ind w:left="3090" w:hanging="360"/>
      </w:pPr>
    </w:lvl>
    <w:lvl w:ilvl="4" w:tplc="041D0019" w:tentative="1">
      <w:start w:val="1"/>
      <w:numFmt w:val="lowerLetter"/>
      <w:lvlText w:val="%5."/>
      <w:lvlJc w:val="left"/>
      <w:pPr>
        <w:ind w:left="3810" w:hanging="360"/>
      </w:pPr>
    </w:lvl>
    <w:lvl w:ilvl="5" w:tplc="041D001B" w:tentative="1">
      <w:start w:val="1"/>
      <w:numFmt w:val="lowerRoman"/>
      <w:lvlText w:val="%6."/>
      <w:lvlJc w:val="right"/>
      <w:pPr>
        <w:ind w:left="4530" w:hanging="180"/>
      </w:pPr>
    </w:lvl>
    <w:lvl w:ilvl="6" w:tplc="041D000F" w:tentative="1">
      <w:start w:val="1"/>
      <w:numFmt w:val="decimal"/>
      <w:lvlText w:val="%7."/>
      <w:lvlJc w:val="left"/>
      <w:pPr>
        <w:ind w:left="5250" w:hanging="360"/>
      </w:pPr>
    </w:lvl>
    <w:lvl w:ilvl="7" w:tplc="041D0019" w:tentative="1">
      <w:start w:val="1"/>
      <w:numFmt w:val="lowerLetter"/>
      <w:lvlText w:val="%8."/>
      <w:lvlJc w:val="left"/>
      <w:pPr>
        <w:ind w:left="5970" w:hanging="360"/>
      </w:pPr>
    </w:lvl>
    <w:lvl w:ilvl="8" w:tplc="041D001B" w:tentative="1">
      <w:start w:val="1"/>
      <w:numFmt w:val="lowerRoman"/>
      <w:lvlText w:val="%9."/>
      <w:lvlJc w:val="right"/>
      <w:pPr>
        <w:ind w:left="669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9985D4B"/>
    <w:multiLevelType w:val="hybridMultilevel"/>
    <w:tmpl w:val="84D45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E86639"/>
    <w:multiLevelType w:val="hybridMultilevel"/>
    <w:tmpl w:val="AC3636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5912A15"/>
    <w:multiLevelType w:val="hybridMultilevel"/>
    <w:tmpl w:val="23F6FF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8E730FA"/>
    <w:multiLevelType w:val="hybridMultilevel"/>
    <w:tmpl w:val="2C925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3666212"/>
    <w:multiLevelType w:val="hybridMultilevel"/>
    <w:tmpl w:val="5100E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8692D3B"/>
    <w:multiLevelType w:val="hybridMultilevel"/>
    <w:tmpl w:val="B35C4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9034730"/>
    <w:multiLevelType w:val="hybridMultilevel"/>
    <w:tmpl w:val="8788E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A671BA0"/>
    <w:multiLevelType w:val="hybridMultilevel"/>
    <w:tmpl w:val="9E8CDF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EF4351B"/>
    <w:multiLevelType w:val="hybridMultilevel"/>
    <w:tmpl w:val="F7901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
  </w:num>
  <w:num w:numId="4">
    <w:abstractNumId w:val="8"/>
  </w:num>
  <w:num w:numId="5">
    <w:abstractNumId w:val="5"/>
  </w:num>
  <w:num w:numId="6">
    <w:abstractNumId w:val="26"/>
  </w:num>
  <w:num w:numId="7">
    <w:abstractNumId w:val="0"/>
  </w:num>
  <w:num w:numId="8">
    <w:abstractNumId w:val="32"/>
  </w:num>
  <w:num w:numId="9">
    <w:abstractNumId w:val="16"/>
  </w:num>
  <w:num w:numId="10">
    <w:abstractNumId w:val="12"/>
  </w:num>
  <w:num w:numId="11">
    <w:abstractNumId w:val="20"/>
  </w:num>
  <w:num w:numId="12">
    <w:abstractNumId w:val="22"/>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23"/>
  </w:num>
  <w:num w:numId="18">
    <w:abstractNumId w:val="31"/>
  </w:num>
  <w:num w:numId="19">
    <w:abstractNumId w:val="2"/>
  </w:num>
  <w:num w:numId="20">
    <w:abstractNumId w:val="30"/>
  </w:num>
  <w:num w:numId="21">
    <w:abstractNumId w:val="25"/>
  </w:num>
  <w:num w:numId="22">
    <w:abstractNumId w:val="13"/>
  </w:num>
  <w:num w:numId="23">
    <w:abstractNumId w:val="34"/>
  </w:num>
  <w:num w:numId="24">
    <w:abstractNumId w:val="24"/>
  </w:num>
  <w:num w:numId="25">
    <w:abstractNumId w:val="27"/>
  </w:num>
  <w:num w:numId="26">
    <w:abstractNumId w:val="15"/>
  </w:num>
  <w:num w:numId="27">
    <w:abstractNumId w:val="19"/>
  </w:num>
  <w:num w:numId="28">
    <w:abstractNumId w:val="7"/>
  </w:num>
  <w:num w:numId="29">
    <w:abstractNumId w:val="9"/>
  </w:num>
  <w:num w:numId="30">
    <w:abstractNumId w:val="21"/>
  </w:num>
  <w:num w:numId="31">
    <w:abstractNumId w:val="4"/>
  </w:num>
  <w:num w:numId="32">
    <w:abstractNumId w:val="33"/>
  </w:num>
  <w:num w:numId="33">
    <w:abstractNumId w:val="18"/>
  </w:num>
  <w:num w:numId="34">
    <w:abstractNumId w:val="17"/>
  </w:num>
  <w:num w:numId="35">
    <w:abstractNumId w:val="35"/>
  </w:num>
  <w:num w:numId="36">
    <w:abstractNumId w:val="28"/>
  </w:num>
  <w:num w:numId="37">
    <w:abstractNumId w:val="36"/>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gUAJQAE0iwAAAA="/>
  </w:docVars>
  <w:rsids>
    <w:rsidRoot w:val="00791415"/>
    <w:rsid w:val="000006E1"/>
    <w:rsid w:val="000009F1"/>
    <w:rsid w:val="00000A01"/>
    <w:rsid w:val="00000BD6"/>
    <w:rsid w:val="00000BFA"/>
    <w:rsid w:val="00001427"/>
    <w:rsid w:val="00002A37"/>
    <w:rsid w:val="00002A88"/>
    <w:rsid w:val="00002ABF"/>
    <w:rsid w:val="0000322C"/>
    <w:rsid w:val="000035BF"/>
    <w:rsid w:val="00003AAD"/>
    <w:rsid w:val="00004005"/>
    <w:rsid w:val="00004613"/>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B78"/>
    <w:rsid w:val="00015D15"/>
    <w:rsid w:val="00016788"/>
    <w:rsid w:val="0001746B"/>
    <w:rsid w:val="00017D94"/>
    <w:rsid w:val="0002051D"/>
    <w:rsid w:val="00020521"/>
    <w:rsid w:val="00020A0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1736"/>
    <w:rsid w:val="00031D37"/>
    <w:rsid w:val="00031D55"/>
    <w:rsid w:val="00031FCF"/>
    <w:rsid w:val="000325B8"/>
    <w:rsid w:val="00032F6B"/>
    <w:rsid w:val="00033116"/>
    <w:rsid w:val="000339EC"/>
    <w:rsid w:val="00033A3C"/>
    <w:rsid w:val="00033C5B"/>
    <w:rsid w:val="00033DDD"/>
    <w:rsid w:val="00033EF1"/>
    <w:rsid w:val="0003411F"/>
    <w:rsid w:val="0003421D"/>
    <w:rsid w:val="0003453F"/>
    <w:rsid w:val="00034800"/>
    <w:rsid w:val="00034B68"/>
    <w:rsid w:val="00034C15"/>
    <w:rsid w:val="00035413"/>
    <w:rsid w:val="0003568B"/>
    <w:rsid w:val="00035888"/>
    <w:rsid w:val="000360A2"/>
    <w:rsid w:val="00036BA1"/>
    <w:rsid w:val="000403D5"/>
    <w:rsid w:val="00040902"/>
    <w:rsid w:val="00040B6A"/>
    <w:rsid w:val="00040B89"/>
    <w:rsid w:val="000412B6"/>
    <w:rsid w:val="0004185E"/>
    <w:rsid w:val="0004206C"/>
    <w:rsid w:val="00042071"/>
    <w:rsid w:val="000422E2"/>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1227"/>
    <w:rsid w:val="00051270"/>
    <w:rsid w:val="00051301"/>
    <w:rsid w:val="0005136B"/>
    <w:rsid w:val="0005148C"/>
    <w:rsid w:val="000521E9"/>
    <w:rsid w:val="00052298"/>
    <w:rsid w:val="0005268E"/>
    <w:rsid w:val="00052A07"/>
    <w:rsid w:val="00052AAF"/>
    <w:rsid w:val="000534E3"/>
    <w:rsid w:val="000536B8"/>
    <w:rsid w:val="0005425E"/>
    <w:rsid w:val="00054C7A"/>
    <w:rsid w:val="000553F9"/>
    <w:rsid w:val="00055422"/>
    <w:rsid w:val="0005548A"/>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87E"/>
    <w:rsid w:val="00064CD0"/>
    <w:rsid w:val="000656BE"/>
    <w:rsid w:val="00065A45"/>
    <w:rsid w:val="00065E1A"/>
    <w:rsid w:val="000671FF"/>
    <w:rsid w:val="00070150"/>
    <w:rsid w:val="00070E3B"/>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A30"/>
    <w:rsid w:val="00083CCB"/>
    <w:rsid w:val="00084402"/>
    <w:rsid w:val="000846FF"/>
    <w:rsid w:val="00084D88"/>
    <w:rsid w:val="000855EB"/>
    <w:rsid w:val="00085B52"/>
    <w:rsid w:val="0008612E"/>
    <w:rsid w:val="000866F2"/>
    <w:rsid w:val="00086886"/>
    <w:rsid w:val="0008775A"/>
    <w:rsid w:val="00087A41"/>
    <w:rsid w:val="0009009F"/>
    <w:rsid w:val="00090264"/>
    <w:rsid w:val="00090610"/>
    <w:rsid w:val="000907DE"/>
    <w:rsid w:val="0009086D"/>
    <w:rsid w:val="000914CD"/>
    <w:rsid w:val="00091557"/>
    <w:rsid w:val="00091833"/>
    <w:rsid w:val="00091D0E"/>
    <w:rsid w:val="00091F10"/>
    <w:rsid w:val="000922E1"/>
    <w:rsid w:val="000924C1"/>
    <w:rsid w:val="000924F0"/>
    <w:rsid w:val="00092EF8"/>
    <w:rsid w:val="00093474"/>
    <w:rsid w:val="00093A8C"/>
    <w:rsid w:val="00093AF4"/>
    <w:rsid w:val="00093DDF"/>
    <w:rsid w:val="00094D34"/>
    <w:rsid w:val="0009510F"/>
    <w:rsid w:val="0009534B"/>
    <w:rsid w:val="00095B26"/>
    <w:rsid w:val="00095BF1"/>
    <w:rsid w:val="000960A1"/>
    <w:rsid w:val="00096285"/>
    <w:rsid w:val="00096870"/>
    <w:rsid w:val="00097558"/>
    <w:rsid w:val="0009778F"/>
    <w:rsid w:val="000979D4"/>
    <w:rsid w:val="00097AC9"/>
    <w:rsid w:val="000A0603"/>
    <w:rsid w:val="000A0D73"/>
    <w:rsid w:val="000A18BF"/>
    <w:rsid w:val="000A18E7"/>
    <w:rsid w:val="000A1B7B"/>
    <w:rsid w:val="000A1DF3"/>
    <w:rsid w:val="000A1E36"/>
    <w:rsid w:val="000A2395"/>
    <w:rsid w:val="000A2F2B"/>
    <w:rsid w:val="000A3573"/>
    <w:rsid w:val="000A4103"/>
    <w:rsid w:val="000A4FE4"/>
    <w:rsid w:val="000A5266"/>
    <w:rsid w:val="000A56F2"/>
    <w:rsid w:val="000A5860"/>
    <w:rsid w:val="000A5AD1"/>
    <w:rsid w:val="000A60C7"/>
    <w:rsid w:val="000A69DF"/>
    <w:rsid w:val="000A6A7B"/>
    <w:rsid w:val="000A6F50"/>
    <w:rsid w:val="000A7065"/>
    <w:rsid w:val="000A735D"/>
    <w:rsid w:val="000A76B1"/>
    <w:rsid w:val="000A7893"/>
    <w:rsid w:val="000A7C9B"/>
    <w:rsid w:val="000B01DB"/>
    <w:rsid w:val="000B0962"/>
    <w:rsid w:val="000B09C8"/>
    <w:rsid w:val="000B21BF"/>
    <w:rsid w:val="000B2640"/>
    <w:rsid w:val="000B268F"/>
    <w:rsid w:val="000B269E"/>
    <w:rsid w:val="000B2719"/>
    <w:rsid w:val="000B27D4"/>
    <w:rsid w:val="000B292A"/>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AA8"/>
    <w:rsid w:val="000C0B47"/>
    <w:rsid w:val="000C165A"/>
    <w:rsid w:val="000C1C4A"/>
    <w:rsid w:val="000C1F28"/>
    <w:rsid w:val="000C2E19"/>
    <w:rsid w:val="000C3A4A"/>
    <w:rsid w:val="000C3A8C"/>
    <w:rsid w:val="000C3BEF"/>
    <w:rsid w:val="000C3D92"/>
    <w:rsid w:val="000C3FF0"/>
    <w:rsid w:val="000C4415"/>
    <w:rsid w:val="000C46AB"/>
    <w:rsid w:val="000C5147"/>
    <w:rsid w:val="000C5A1E"/>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33A"/>
    <w:rsid w:val="000D4797"/>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985"/>
    <w:rsid w:val="000E2DC0"/>
    <w:rsid w:val="000E2E0F"/>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320E"/>
    <w:rsid w:val="000F3725"/>
    <w:rsid w:val="000F3918"/>
    <w:rsid w:val="000F3B6F"/>
    <w:rsid w:val="000F3BE9"/>
    <w:rsid w:val="000F3F6C"/>
    <w:rsid w:val="000F4E09"/>
    <w:rsid w:val="000F5587"/>
    <w:rsid w:val="000F5FBC"/>
    <w:rsid w:val="000F68BD"/>
    <w:rsid w:val="000F6DF3"/>
    <w:rsid w:val="000F7E10"/>
    <w:rsid w:val="000F7F44"/>
    <w:rsid w:val="001001D5"/>
    <w:rsid w:val="00100588"/>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D80"/>
    <w:rsid w:val="00124314"/>
    <w:rsid w:val="001247AD"/>
    <w:rsid w:val="00125C90"/>
    <w:rsid w:val="00126175"/>
    <w:rsid w:val="00126B4A"/>
    <w:rsid w:val="00126F2F"/>
    <w:rsid w:val="00127281"/>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A6F"/>
    <w:rsid w:val="00140B2F"/>
    <w:rsid w:val="001410D8"/>
    <w:rsid w:val="001413B0"/>
    <w:rsid w:val="0014175A"/>
    <w:rsid w:val="00141852"/>
    <w:rsid w:val="00141A25"/>
    <w:rsid w:val="00142DB2"/>
    <w:rsid w:val="00143603"/>
    <w:rsid w:val="0014449B"/>
    <w:rsid w:val="001444F5"/>
    <w:rsid w:val="001448A3"/>
    <w:rsid w:val="00144E19"/>
    <w:rsid w:val="00144FA8"/>
    <w:rsid w:val="00145000"/>
    <w:rsid w:val="00145F69"/>
    <w:rsid w:val="00146233"/>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1669"/>
    <w:rsid w:val="0016191C"/>
    <w:rsid w:val="00161B7E"/>
    <w:rsid w:val="00161E4C"/>
    <w:rsid w:val="001628B5"/>
    <w:rsid w:val="00162D53"/>
    <w:rsid w:val="00163CBA"/>
    <w:rsid w:val="00163E3F"/>
    <w:rsid w:val="00164558"/>
    <w:rsid w:val="0016458A"/>
    <w:rsid w:val="001653F6"/>
    <w:rsid w:val="00165562"/>
    <w:rsid w:val="00165987"/>
    <w:rsid w:val="001659C1"/>
    <w:rsid w:val="00165E6A"/>
    <w:rsid w:val="00166468"/>
    <w:rsid w:val="001669D6"/>
    <w:rsid w:val="0016702F"/>
    <w:rsid w:val="00167942"/>
    <w:rsid w:val="00167B74"/>
    <w:rsid w:val="00170043"/>
    <w:rsid w:val="00170643"/>
    <w:rsid w:val="00171175"/>
    <w:rsid w:val="00171827"/>
    <w:rsid w:val="0017207F"/>
    <w:rsid w:val="001725E8"/>
    <w:rsid w:val="00172908"/>
    <w:rsid w:val="00172B82"/>
    <w:rsid w:val="00172FD7"/>
    <w:rsid w:val="001732E9"/>
    <w:rsid w:val="0017348F"/>
    <w:rsid w:val="00173A8E"/>
    <w:rsid w:val="00174314"/>
    <w:rsid w:val="001743E7"/>
    <w:rsid w:val="00174904"/>
    <w:rsid w:val="0017502C"/>
    <w:rsid w:val="001756F7"/>
    <w:rsid w:val="00176918"/>
    <w:rsid w:val="00180098"/>
    <w:rsid w:val="0018094C"/>
    <w:rsid w:val="00180954"/>
    <w:rsid w:val="00180E5D"/>
    <w:rsid w:val="0018143F"/>
    <w:rsid w:val="00181485"/>
    <w:rsid w:val="00181D13"/>
    <w:rsid w:val="00181FF8"/>
    <w:rsid w:val="001832DE"/>
    <w:rsid w:val="00184E9B"/>
    <w:rsid w:val="00185401"/>
    <w:rsid w:val="001855A9"/>
    <w:rsid w:val="001855F5"/>
    <w:rsid w:val="001874D9"/>
    <w:rsid w:val="001875A3"/>
    <w:rsid w:val="00190294"/>
    <w:rsid w:val="00190AC1"/>
    <w:rsid w:val="00190C4A"/>
    <w:rsid w:val="001916A5"/>
    <w:rsid w:val="00191DFB"/>
    <w:rsid w:val="00191E1C"/>
    <w:rsid w:val="00192928"/>
    <w:rsid w:val="001930F1"/>
    <w:rsid w:val="001933F5"/>
    <w:rsid w:val="0019341A"/>
    <w:rsid w:val="00193A72"/>
    <w:rsid w:val="00193E30"/>
    <w:rsid w:val="001944D6"/>
    <w:rsid w:val="00195188"/>
    <w:rsid w:val="00195536"/>
    <w:rsid w:val="00195632"/>
    <w:rsid w:val="00195873"/>
    <w:rsid w:val="001959C3"/>
    <w:rsid w:val="001964D8"/>
    <w:rsid w:val="00196505"/>
    <w:rsid w:val="0019711B"/>
    <w:rsid w:val="00197209"/>
    <w:rsid w:val="00197C3E"/>
    <w:rsid w:val="00197DF9"/>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E7B"/>
    <w:rsid w:val="001A4001"/>
    <w:rsid w:val="001A5EC1"/>
    <w:rsid w:val="001A6173"/>
    <w:rsid w:val="001A643C"/>
    <w:rsid w:val="001A6587"/>
    <w:rsid w:val="001A6CBA"/>
    <w:rsid w:val="001A6E88"/>
    <w:rsid w:val="001A7253"/>
    <w:rsid w:val="001B0071"/>
    <w:rsid w:val="001B0943"/>
    <w:rsid w:val="001B0C3D"/>
    <w:rsid w:val="001B0D97"/>
    <w:rsid w:val="001B0E02"/>
    <w:rsid w:val="001B0E9A"/>
    <w:rsid w:val="001B112A"/>
    <w:rsid w:val="001B19BB"/>
    <w:rsid w:val="001B2002"/>
    <w:rsid w:val="001B212F"/>
    <w:rsid w:val="001B2236"/>
    <w:rsid w:val="001B2689"/>
    <w:rsid w:val="001B2804"/>
    <w:rsid w:val="001B3027"/>
    <w:rsid w:val="001B35FC"/>
    <w:rsid w:val="001B3DCA"/>
    <w:rsid w:val="001B3FAB"/>
    <w:rsid w:val="001B3FF1"/>
    <w:rsid w:val="001B4ED2"/>
    <w:rsid w:val="001B4F0F"/>
    <w:rsid w:val="001B54FA"/>
    <w:rsid w:val="001B5A5D"/>
    <w:rsid w:val="001B5B6D"/>
    <w:rsid w:val="001B611F"/>
    <w:rsid w:val="001B634B"/>
    <w:rsid w:val="001B63D3"/>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D0A"/>
    <w:rsid w:val="001C62BF"/>
    <w:rsid w:val="001C71A9"/>
    <w:rsid w:val="001C77F1"/>
    <w:rsid w:val="001D01E7"/>
    <w:rsid w:val="001D0392"/>
    <w:rsid w:val="001D0A92"/>
    <w:rsid w:val="001D0D05"/>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175"/>
    <w:rsid w:val="001E0322"/>
    <w:rsid w:val="001E0F74"/>
    <w:rsid w:val="001E2A07"/>
    <w:rsid w:val="001E2A3A"/>
    <w:rsid w:val="001E2EB7"/>
    <w:rsid w:val="001E3001"/>
    <w:rsid w:val="001E3438"/>
    <w:rsid w:val="001E369E"/>
    <w:rsid w:val="001E3DC5"/>
    <w:rsid w:val="001E452A"/>
    <w:rsid w:val="001E4621"/>
    <w:rsid w:val="001E4816"/>
    <w:rsid w:val="001E484C"/>
    <w:rsid w:val="001E48AD"/>
    <w:rsid w:val="001E5343"/>
    <w:rsid w:val="001E568F"/>
    <w:rsid w:val="001E58E2"/>
    <w:rsid w:val="001E5BAB"/>
    <w:rsid w:val="001E5D53"/>
    <w:rsid w:val="001E6811"/>
    <w:rsid w:val="001E7531"/>
    <w:rsid w:val="001E78C2"/>
    <w:rsid w:val="001E7A22"/>
    <w:rsid w:val="001E7AED"/>
    <w:rsid w:val="001E7B66"/>
    <w:rsid w:val="001F1071"/>
    <w:rsid w:val="001F16B6"/>
    <w:rsid w:val="001F1B93"/>
    <w:rsid w:val="001F36F9"/>
    <w:rsid w:val="001F3874"/>
    <w:rsid w:val="001F3916"/>
    <w:rsid w:val="001F42F0"/>
    <w:rsid w:val="001F4CB1"/>
    <w:rsid w:val="001F4E67"/>
    <w:rsid w:val="001F549B"/>
    <w:rsid w:val="001F54C5"/>
    <w:rsid w:val="001F5A37"/>
    <w:rsid w:val="001F60E8"/>
    <w:rsid w:val="001F6103"/>
    <w:rsid w:val="001F662C"/>
    <w:rsid w:val="001F67E5"/>
    <w:rsid w:val="001F69C8"/>
    <w:rsid w:val="001F6DAB"/>
    <w:rsid w:val="001F7074"/>
    <w:rsid w:val="001F73E2"/>
    <w:rsid w:val="001F754E"/>
    <w:rsid w:val="001F7C26"/>
    <w:rsid w:val="001F7CE9"/>
    <w:rsid w:val="00200292"/>
    <w:rsid w:val="00200490"/>
    <w:rsid w:val="00201961"/>
    <w:rsid w:val="00201F3A"/>
    <w:rsid w:val="002020A9"/>
    <w:rsid w:val="00202B3C"/>
    <w:rsid w:val="0020391C"/>
    <w:rsid w:val="00203AFD"/>
    <w:rsid w:val="00203F96"/>
    <w:rsid w:val="002052C6"/>
    <w:rsid w:val="0020546B"/>
    <w:rsid w:val="002064D9"/>
    <w:rsid w:val="002069B2"/>
    <w:rsid w:val="00206C6D"/>
    <w:rsid w:val="002077C1"/>
    <w:rsid w:val="002079F0"/>
    <w:rsid w:val="00207A0B"/>
    <w:rsid w:val="00207FA3"/>
    <w:rsid w:val="00210197"/>
    <w:rsid w:val="002102D8"/>
    <w:rsid w:val="002106DC"/>
    <w:rsid w:val="00211EA9"/>
    <w:rsid w:val="00211EF0"/>
    <w:rsid w:val="00213AC6"/>
    <w:rsid w:val="00213CA9"/>
    <w:rsid w:val="00213DF3"/>
    <w:rsid w:val="00214DA8"/>
    <w:rsid w:val="00215290"/>
    <w:rsid w:val="00215423"/>
    <w:rsid w:val="002158FA"/>
    <w:rsid w:val="0021597C"/>
    <w:rsid w:val="00215F51"/>
    <w:rsid w:val="00216AC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8B3"/>
    <w:rsid w:val="002306DB"/>
    <w:rsid w:val="00230765"/>
    <w:rsid w:val="00230D18"/>
    <w:rsid w:val="00230F20"/>
    <w:rsid w:val="00231363"/>
    <w:rsid w:val="002319E4"/>
    <w:rsid w:val="00231CA6"/>
    <w:rsid w:val="00231D84"/>
    <w:rsid w:val="0023298A"/>
    <w:rsid w:val="00233D0E"/>
    <w:rsid w:val="00233DBC"/>
    <w:rsid w:val="00234770"/>
    <w:rsid w:val="00235632"/>
    <w:rsid w:val="00235872"/>
    <w:rsid w:val="00235C11"/>
    <w:rsid w:val="00235E48"/>
    <w:rsid w:val="00235FD1"/>
    <w:rsid w:val="00236741"/>
    <w:rsid w:val="00236829"/>
    <w:rsid w:val="00236B29"/>
    <w:rsid w:val="00237090"/>
    <w:rsid w:val="002372FD"/>
    <w:rsid w:val="002373B8"/>
    <w:rsid w:val="00237873"/>
    <w:rsid w:val="002400F6"/>
    <w:rsid w:val="002401B3"/>
    <w:rsid w:val="002402B8"/>
    <w:rsid w:val="002406C2"/>
    <w:rsid w:val="002407E8"/>
    <w:rsid w:val="00240E9C"/>
    <w:rsid w:val="00241559"/>
    <w:rsid w:val="0024176A"/>
    <w:rsid w:val="00242567"/>
    <w:rsid w:val="002435B3"/>
    <w:rsid w:val="002436D8"/>
    <w:rsid w:val="00243AE2"/>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6050E"/>
    <w:rsid w:val="00260C77"/>
    <w:rsid w:val="002617D7"/>
    <w:rsid w:val="002617E7"/>
    <w:rsid w:val="00261DAA"/>
    <w:rsid w:val="002626A3"/>
    <w:rsid w:val="002628FF"/>
    <w:rsid w:val="0026325B"/>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648"/>
    <w:rsid w:val="00274A79"/>
    <w:rsid w:val="00274BA9"/>
    <w:rsid w:val="00274CCE"/>
    <w:rsid w:val="00275402"/>
    <w:rsid w:val="00275546"/>
    <w:rsid w:val="00275661"/>
    <w:rsid w:val="00275971"/>
    <w:rsid w:val="00276791"/>
    <w:rsid w:val="00277723"/>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71"/>
    <w:rsid w:val="0028571D"/>
    <w:rsid w:val="00285D95"/>
    <w:rsid w:val="00285F24"/>
    <w:rsid w:val="00285F34"/>
    <w:rsid w:val="0028698D"/>
    <w:rsid w:val="00286ACD"/>
    <w:rsid w:val="00287838"/>
    <w:rsid w:val="00290535"/>
    <w:rsid w:val="002907B5"/>
    <w:rsid w:val="00290ABE"/>
    <w:rsid w:val="00291B17"/>
    <w:rsid w:val="002924A9"/>
    <w:rsid w:val="002925BF"/>
    <w:rsid w:val="00292A22"/>
    <w:rsid w:val="00292EB7"/>
    <w:rsid w:val="0029318F"/>
    <w:rsid w:val="0029392B"/>
    <w:rsid w:val="002943A4"/>
    <w:rsid w:val="00294F86"/>
    <w:rsid w:val="002950E3"/>
    <w:rsid w:val="00295C6A"/>
    <w:rsid w:val="00295D88"/>
    <w:rsid w:val="00296076"/>
    <w:rsid w:val="00296153"/>
    <w:rsid w:val="00296227"/>
    <w:rsid w:val="0029636B"/>
    <w:rsid w:val="00296606"/>
    <w:rsid w:val="00296B3D"/>
    <w:rsid w:val="00296F44"/>
    <w:rsid w:val="00296FE2"/>
    <w:rsid w:val="0029777D"/>
    <w:rsid w:val="00297A83"/>
    <w:rsid w:val="002A055E"/>
    <w:rsid w:val="002A1218"/>
    <w:rsid w:val="002A1D4E"/>
    <w:rsid w:val="002A2722"/>
    <w:rsid w:val="002A2837"/>
    <w:rsid w:val="002A2869"/>
    <w:rsid w:val="002A2EF9"/>
    <w:rsid w:val="002A32BB"/>
    <w:rsid w:val="002A32EC"/>
    <w:rsid w:val="002A3672"/>
    <w:rsid w:val="002A4A95"/>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4038"/>
    <w:rsid w:val="002B4323"/>
    <w:rsid w:val="002B47AA"/>
    <w:rsid w:val="002B485B"/>
    <w:rsid w:val="002B4A4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C29"/>
    <w:rsid w:val="002C6452"/>
    <w:rsid w:val="002C6C3A"/>
    <w:rsid w:val="002C7B40"/>
    <w:rsid w:val="002D0251"/>
    <w:rsid w:val="002D071A"/>
    <w:rsid w:val="002D07E1"/>
    <w:rsid w:val="002D0C35"/>
    <w:rsid w:val="002D1ACB"/>
    <w:rsid w:val="002D1B52"/>
    <w:rsid w:val="002D1E00"/>
    <w:rsid w:val="002D2C3B"/>
    <w:rsid w:val="002D2EB0"/>
    <w:rsid w:val="002D31FB"/>
    <w:rsid w:val="002D34B2"/>
    <w:rsid w:val="002D377D"/>
    <w:rsid w:val="002D3DD3"/>
    <w:rsid w:val="002D4516"/>
    <w:rsid w:val="002D46E9"/>
    <w:rsid w:val="002D4807"/>
    <w:rsid w:val="002D48B0"/>
    <w:rsid w:val="002D5393"/>
    <w:rsid w:val="002D5811"/>
    <w:rsid w:val="002D592C"/>
    <w:rsid w:val="002D5B37"/>
    <w:rsid w:val="002D6D46"/>
    <w:rsid w:val="002D714D"/>
    <w:rsid w:val="002D74DF"/>
    <w:rsid w:val="002D7637"/>
    <w:rsid w:val="002D7812"/>
    <w:rsid w:val="002D7888"/>
    <w:rsid w:val="002E00D2"/>
    <w:rsid w:val="002E071E"/>
    <w:rsid w:val="002E1078"/>
    <w:rsid w:val="002E17F2"/>
    <w:rsid w:val="002E1896"/>
    <w:rsid w:val="002E1CEE"/>
    <w:rsid w:val="002E2199"/>
    <w:rsid w:val="002E2361"/>
    <w:rsid w:val="002E2E9B"/>
    <w:rsid w:val="002E3151"/>
    <w:rsid w:val="002E3226"/>
    <w:rsid w:val="002E3DB0"/>
    <w:rsid w:val="002E61CA"/>
    <w:rsid w:val="002E69E7"/>
    <w:rsid w:val="002E6C6B"/>
    <w:rsid w:val="002E6CB3"/>
    <w:rsid w:val="002E719A"/>
    <w:rsid w:val="002E7CAE"/>
    <w:rsid w:val="002F037E"/>
    <w:rsid w:val="002F080D"/>
    <w:rsid w:val="002F109A"/>
    <w:rsid w:val="002F1374"/>
    <w:rsid w:val="002F17E4"/>
    <w:rsid w:val="002F1C80"/>
    <w:rsid w:val="002F1DBD"/>
    <w:rsid w:val="002F269B"/>
    <w:rsid w:val="002F2771"/>
    <w:rsid w:val="002F36CA"/>
    <w:rsid w:val="002F3751"/>
    <w:rsid w:val="002F37A9"/>
    <w:rsid w:val="002F3A57"/>
    <w:rsid w:val="002F4493"/>
    <w:rsid w:val="002F45C7"/>
    <w:rsid w:val="002F4ACA"/>
    <w:rsid w:val="002F4C9E"/>
    <w:rsid w:val="002F54CB"/>
    <w:rsid w:val="002F5527"/>
    <w:rsid w:val="002F56BF"/>
    <w:rsid w:val="002F6296"/>
    <w:rsid w:val="002F6602"/>
    <w:rsid w:val="002F6E23"/>
    <w:rsid w:val="002F6FA7"/>
    <w:rsid w:val="002F718C"/>
    <w:rsid w:val="002F76E4"/>
    <w:rsid w:val="00301207"/>
    <w:rsid w:val="00301CE6"/>
    <w:rsid w:val="0030256B"/>
    <w:rsid w:val="0030312E"/>
    <w:rsid w:val="00303246"/>
    <w:rsid w:val="00303865"/>
    <w:rsid w:val="00303ACB"/>
    <w:rsid w:val="00303BE3"/>
    <w:rsid w:val="00303E3E"/>
    <w:rsid w:val="00304074"/>
    <w:rsid w:val="00304290"/>
    <w:rsid w:val="0030501F"/>
    <w:rsid w:val="003050D1"/>
    <w:rsid w:val="003057EF"/>
    <w:rsid w:val="003058E8"/>
    <w:rsid w:val="003059B3"/>
    <w:rsid w:val="00305B6F"/>
    <w:rsid w:val="00306287"/>
    <w:rsid w:val="0030637F"/>
    <w:rsid w:val="003063B2"/>
    <w:rsid w:val="003070FA"/>
    <w:rsid w:val="003073E1"/>
    <w:rsid w:val="0030792E"/>
    <w:rsid w:val="00307990"/>
    <w:rsid w:val="00307BA1"/>
    <w:rsid w:val="00310137"/>
    <w:rsid w:val="003111E0"/>
    <w:rsid w:val="00311509"/>
    <w:rsid w:val="00311702"/>
    <w:rsid w:val="00311BDF"/>
    <w:rsid w:val="00311E82"/>
    <w:rsid w:val="0031246D"/>
    <w:rsid w:val="003124D3"/>
    <w:rsid w:val="0031279C"/>
    <w:rsid w:val="003127FA"/>
    <w:rsid w:val="003130D4"/>
    <w:rsid w:val="00313669"/>
    <w:rsid w:val="00313F20"/>
    <w:rsid w:val="00313FD6"/>
    <w:rsid w:val="003143BD"/>
    <w:rsid w:val="00314CEB"/>
    <w:rsid w:val="003151B0"/>
    <w:rsid w:val="00315363"/>
    <w:rsid w:val="00315440"/>
    <w:rsid w:val="00316028"/>
    <w:rsid w:val="003161CF"/>
    <w:rsid w:val="0031695B"/>
    <w:rsid w:val="003179ED"/>
    <w:rsid w:val="00320327"/>
    <w:rsid w:val="003203ED"/>
    <w:rsid w:val="003204C7"/>
    <w:rsid w:val="003205CB"/>
    <w:rsid w:val="00320DB9"/>
    <w:rsid w:val="003212AD"/>
    <w:rsid w:val="0032266F"/>
    <w:rsid w:val="00322C9F"/>
    <w:rsid w:val="00323129"/>
    <w:rsid w:val="0032337B"/>
    <w:rsid w:val="003235B3"/>
    <w:rsid w:val="0032421A"/>
    <w:rsid w:val="00324425"/>
    <w:rsid w:val="00324491"/>
    <w:rsid w:val="00324D23"/>
    <w:rsid w:val="00324D3D"/>
    <w:rsid w:val="0032671A"/>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3B89"/>
    <w:rsid w:val="00343BA3"/>
    <w:rsid w:val="00344305"/>
    <w:rsid w:val="00344442"/>
    <w:rsid w:val="00345518"/>
    <w:rsid w:val="003456A0"/>
    <w:rsid w:val="00346497"/>
    <w:rsid w:val="00346DB5"/>
    <w:rsid w:val="00346E51"/>
    <w:rsid w:val="003477B1"/>
    <w:rsid w:val="003507B8"/>
    <w:rsid w:val="00350EB3"/>
    <w:rsid w:val="00351213"/>
    <w:rsid w:val="00351605"/>
    <w:rsid w:val="00351EEA"/>
    <w:rsid w:val="0035216A"/>
    <w:rsid w:val="0035274E"/>
    <w:rsid w:val="00352862"/>
    <w:rsid w:val="003533A8"/>
    <w:rsid w:val="003533BF"/>
    <w:rsid w:val="00353DBE"/>
    <w:rsid w:val="0035459B"/>
    <w:rsid w:val="00354B35"/>
    <w:rsid w:val="00354D75"/>
    <w:rsid w:val="00354F95"/>
    <w:rsid w:val="003556B8"/>
    <w:rsid w:val="00356FC1"/>
    <w:rsid w:val="00357380"/>
    <w:rsid w:val="0035750B"/>
    <w:rsid w:val="003602D9"/>
    <w:rsid w:val="003604CE"/>
    <w:rsid w:val="003606DE"/>
    <w:rsid w:val="003607AA"/>
    <w:rsid w:val="00360BFC"/>
    <w:rsid w:val="0036160C"/>
    <w:rsid w:val="003618C2"/>
    <w:rsid w:val="00362137"/>
    <w:rsid w:val="003621B2"/>
    <w:rsid w:val="003621DE"/>
    <w:rsid w:val="0036349F"/>
    <w:rsid w:val="00363CB8"/>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F69"/>
    <w:rsid w:val="00372025"/>
    <w:rsid w:val="003742AC"/>
    <w:rsid w:val="0037433A"/>
    <w:rsid w:val="00374E49"/>
    <w:rsid w:val="00374FD9"/>
    <w:rsid w:val="00375C94"/>
    <w:rsid w:val="00376435"/>
    <w:rsid w:val="00376AAE"/>
    <w:rsid w:val="0037784C"/>
    <w:rsid w:val="00377C22"/>
    <w:rsid w:val="00377CE1"/>
    <w:rsid w:val="003807A4"/>
    <w:rsid w:val="003807B6"/>
    <w:rsid w:val="0038185B"/>
    <w:rsid w:val="003822DC"/>
    <w:rsid w:val="00382508"/>
    <w:rsid w:val="0038342E"/>
    <w:rsid w:val="00383AA7"/>
    <w:rsid w:val="00383F71"/>
    <w:rsid w:val="00384435"/>
    <w:rsid w:val="0038450E"/>
    <w:rsid w:val="00384626"/>
    <w:rsid w:val="003846D4"/>
    <w:rsid w:val="003847CF"/>
    <w:rsid w:val="00384B74"/>
    <w:rsid w:val="00385B3D"/>
    <w:rsid w:val="00385BF0"/>
    <w:rsid w:val="00386C35"/>
    <w:rsid w:val="00386D75"/>
    <w:rsid w:val="00386E9E"/>
    <w:rsid w:val="0038701B"/>
    <w:rsid w:val="00387F84"/>
    <w:rsid w:val="00390742"/>
    <w:rsid w:val="00390972"/>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20EB"/>
    <w:rsid w:val="003A2223"/>
    <w:rsid w:val="003A22DF"/>
    <w:rsid w:val="003A23AD"/>
    <w:rsid w:val="003A26D9"/>
    <w:rsid w:val="003A2A0F"/>
    <w:rsid w:val="003A2B9C"/>
    <w:rsid w:val="003A32A9"/>
    <w:rsid w:val="003A36EF"/>
    <w:rsid w:val="003A45A1"/>
    <w:rsid w:val="003A48C5"/>
    <w:rsid w:val="003A4A69"/>
    <w:rsid w:val="003A53DC"/>
    <w:rsid w:val="003A5B0A"/>
    <w:rsid w:val="003A6268"/>
    <w:rsid w:val="003A66E9"/>
    <w:rsid w:val="003A6BAC"/>
    <w:rsid w:val="003A70A4"/>
    <w:rsid w:val="003A7162"/>
    <w:rsid w:val="003A7A68"/>
    <w:rsid w:val="003A7EF3"/>
    <w:rsid w:val="003B12B1"/>
    <w:rsid w:val="003B159C"/>
    <w:rsid w:val="003B2659"/>
    <w:rsid w:val="003B2949"/>
    <w:rsid w:val="003B369F"/>
    <w:rsid w:val="003B36A3"/>
    <w:rsid w:val="003B38CD"/>
    <w:rsid w:val="003B3B5C"/>
    <w:rsid w:val="003B4181"/>
    <w:rsid w:val="003B49A6"/>
    <w:rsid w:val="003B4D6E"/>
    <w:rsid w:val="003B62AA"/>
    <w:rsid w:val="003B64BB"/>
    <w:rsid w:val="003B686D"/>
    <w:rsid w:val="003B6D2C"/>
    <w:rsid w:val="003B6E49"/>
    <w:rsid w:val="003B77E1"/>
    <w:rsid w:val="003B7B24"/>
    <w:rsid w:val="003B7DCC"/>
    <w:rsid w:val="003B7FE5"/>
    <w:rsid w:val="003B7FF0"/>
    <w:rsid w:val="003C0325"/>
    <w:rsid w:val="003C0460"/>
    <w:rsid w:val="003C0D6F"/>
    <w:rsid w:val="003C1000"/>
    <w:rsid w:val="003C11C8"/>
    <w:rsid w:val="003C14A1"/>
    <w:rsid w:val="003C1AF5"/>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2258"/>
    <w:rsid w:val="003D2346"/>
    <w:rsid w:val="003D23E8"/>
    <w:rsid w:val="003D2478"/>
    <w:rsid w:val="003D32F2"/>
    <w:rsid w:val="003D330D"/>
    <w:rsid w:val="003D3C45"/>
    <w:rsid w:val="003D4801"/>
    <w:rsid w:val="003D5A1D"/>
    <w:rsid w:val="003D5B1F"/>
    <w:rsid w:val="003D5C1A"/>
    <w:rsid w:val="003D702D"/>
    <w:rsid w:val="003D7AE5"/>
    <w:rsid w:val="003D7CD0"/>
    <w:rsid w:val="003E02AA"/>
    <w:rsid w:val="003E0ED6"/>
    <w:rsid w:val="003E1211"/>
    <w:rsid w:val="003E15FA"/>
    <w:rsid w:val="003E196B"/>
    <w:rsid w:val="003E1C43"/>
    <w:rsid w:val="003E1E55"/>
    <w:rsid w:val="003E241C"/>
    <w:rsid w:val="003E3670"/>
    <w:rsid w:val="003E49B9"/>
    <w:rsid w:val="003E4C49"/>
    <w:rsid w:val="003E4C90"/>
    <w:rsid w:val="003E5085"/>
    <w:rsid w:val="003E55E4"/>
    <w:rsid w:val="003E5E1D"/>
    <w:rsid w:val="003E6C49"/>
    <w:rsid w:val="003E7242"/>
    <w:rsid w:val="003E74E3"/>
    <w:rsid w:val="003E791E"/>
    <w:rsid w:val="003F0109"/>
    <w:rsid w:val="003F0188"/>
    <w:rsid w:val="003F05C7"/>
    <w:rsid w:val="003F0AE1"/>
    <w:rsid w:val="003F0FBA"/>
    <w:rsid w:val="003F1C67"/>
    <w:rsid w:val="003F2135"/>
    <w:rsid w:val="003F2168"/>
    <w:rsid w:val="003F2CCC"/>
    <w:rsid w:val="003F2CD4"/>
    <w:rsid w:val="003F3730"/>
    <w:rsid w:val="003F39AD"/>
    <w:rsid w:val="003F4527"/>
    <w:rsid w:val="003F46F7"/>
    <w:rsid w:val="003F496B"/>
    <w:rsid w:val="003F51D5"/>
    <w:rsid w:val="003F5B79"/>
    <w:rsid w:val="003F6047"/>
    <w:rsid w:val="003F66CC"/>
    <w:rsid w:val="003F67E7"/>
    <w:rsid w:val="003F6BBE"/>
    <w:rsid w:val="003F7148"/>
    <w:rsid w:val="003F72E8"/>
    <w:rsid w:val="003F77A1"/>
    <w:rsid w:val="003F7806"/>
    <w:rsid w:val="003F7BB8"/>
    <w:rsid w:val="003F7CFE"/>
    <w:rsid w:val="004000C3"/>
    <w:rsid w:val="004000E8"/>
    <w:rsid w:val="004009A2"/>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10134"/>
    <w:rsid w:val="00410B72"/>
    <w:rsid w:val="00410F18"/>
    <w:rsid w:val="00411E90"/>
    <w:rsid w:val="00411F30"/>
    <w:rsid w:val="00412152"/>
    <w:rsid w:val="004123D5"/>
    <w:rsid w:val="0041263E"/>
    <w:rsid w:val="00412FD1"/>
    <w:rsid w:val="004133A8"/>
    <w:rsid w:val="004134D6"/>
    <w:rsid w:val="004139EE"/>
    <w:rsid w:val="00413AAC"/>
    <w:rsid w:val="00413E92"/>
    <w:rsid w:val="00414189"/>
    <w:rsid w:val="00414699"/>
    <w:rsid w:val="0041556D"/>
    <w:rsid w:val="00416174"/>
    <w:rsid w:val="00416458"/>
    <w:rsid w:val="004165F4"/>
    <w:rsid w:val="00416D77"/>
    <w:rsid w:val="00416E35"/>
    <w:rsid w:val="0041702E"/>
    <w:rsid w:val="004174C1"/>
    <w:rsid w:val="0041794F"/>
    <w:rsid w:val="00417CC5"/>
    <w:rsid w:val="00417EA7"/>
    <w:rsid w:val="004206E6"/>
    <w:rsid w:val="00420FFC"/>
    <w:rsid w:val="00421105"/>
    <w:rsid w:val="00421A46"/>
    <w:rsid w:val="00421C0A"/>
    <w:rsid w:val="00421FE9"/>
    <w:rsid w:val="00422407"/>
    <w:rsid w:val="00422AA4"/>
    <w:rsid w:val="00422F18"/>
    <w:rsid w:val="004232B9"/>
    <w:rsid w:val="00423ED5"/>
    <w:rsid w:val="00424233"/>
    <w:rsid w:val="004242F4"/>
    <w:rsid w:val="00424BB8"/>
    <w:rsid w:val="00425591"/>
    <w:rsid w:val="00425954"/>
    <w:rsid w:val="00425CE0"/>
    <w:rsid w:val="00426887"/>
    <w:rsid w:val="00427053"/>
    <w:rsid w:val="0042710D"/>
    <w:rsid w:val="00427248"/>
    <w:rsid w:val="00427349"/>
    <w:rsid w:val="00427E01"/>
    <w:rsid w:val="00430CDF"/>
    <w:rsid w:val="00430DD9"/>
    <w:rsid w:val="00430E76"/>
    <w:rsid w:val="00430EE2"/>
    <w:rsid w:val="004320AB"/>
    <w:rsid w:val="004322D5"/>
    <w:rsid w:val="00432762"/>
    <w:rsid w:val="004329B6"/>
    <w:rsid w:val="00432D79"/>
    <w:rsid w:val="004339FF"/>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C53"/>
    <w:rsid w:val="00444F56"/>
    <w:rsid w:val="00445022"/>
    <w:rsid w:val="00445319"/>
    <w:rsid w:val="00446226"/>
    <w:rsid w:val="00446488"/>
    <w:rsid w:val="0044668C"/>
    <w:rsid w:val="00446A79"/>
    <w:rsid w:val="0045093C"/>
    <w:rsid w:val="0045096D"/>
    <w:rsid w:val="00450C90"/>
    <w:rsid w:val="00450D82"/>
    <w:rsid w:val="00450F6A"/>
    <w:rsid w:val="0045130E"/>
    <w:rsid w:val="004517AA"/>
    <w:rsid w:val="00451AA2"/>
    <w:rsid w:val="00451C24"/>
    <w:rsid w:val="00451E96"/>
    <w:rsid w:val="0045272C"/>
    <w:rsid w:val="004527BD"/>
    <w:rsid w:val="00452B3E"/>
    <w:rsid w:val="00452CAC"/>
    <w:rsid w:val="004555F4"/>
    <w:rsid w:val="00455739"/>
    <w:rsid w:val="00455944"/>
    <w:rsid w:val="00456620"/>
    <w:rsid w:val="00456D5A"/>
    <w:rsid w:val="00457124"/>
    <w:rsid w:val="00457155"/>
    <w:rsid w:val="0045715F"/>
    <w:rsid w:val="00457565"/>
    <w:rsid w:val="0045767F"/>
    <w:rsid w:val="00457B71"/>
    <w:rsid w:val="00457F14"/>
    <w:rsid w:val="0046059A"/>
    <w:rsid w:val="0046072A"/>
    <w:rsid w:val="00460871"/>
    <w:rsid w:val="00461B71"/>
    <w:rsid w:val="004626DD"/>
    <w:rsid w:val="00462C62"/>
    <w:rsid w:val="004635C2"/>
    <w:rsid w:val="00463749"/>
    <w:rsid w:val="00464C7D"/>
    <w:rsid w:val="00465A57"/>
    <w:rsid w:val="00465E87"/>
    <w:rsid w:val="00466411"/>
    <w:rsid w:val="004669E2"/>
    <w:rsid w:val="00467101"/>
    <w:rsid w:val="00467D2F"/>
    <w:rsid w:val="004704CD"/>
    <w:rsid w:val="004706A8"/>
    <w:rsid w:val="00470810"/>
    <w:rsid w:val="00470C31"/>
    <w:rsid w:val="00470FF5"/>
    <w:rsid w:val="00471413"/>
    <w:rsid w:val="00471768"/>
    <w:rsid w:val="00471BEF"/>
    <w:rsid w:val="00471DE0"/>
    <w:rsid w:val="00471FA0"/>
    <w:rsid w:val="0047265E"/>
    <w:rsid w:val="00472FF4"/>
    <w:rsid w:val="00473016"/>
    <w:rsid w:val="004731FD"/>
    <w:rsid w:val="004734D0"/>
    <w:rsid w:val="004735AD"/>
    <w:rsid w:val="00474387"/>
    <w:rsid w:val="0047556B"/>
    <w:rsid w:val="004759C9"/>
    <w:rsid w:val="00475B15"/>
    <w:rsid w:val="0047625A"/>
    <w:rsid w:val="00476729"/>
    <w:rsid w:val="0047722C"/>
    <w:rsid w:val="00477768"/>
    <w:rsid w:val="0048022E"/>
    <w:rsid w:val="004805F3"/>
    <w:rsid w:val="004820CE"/>
    <w:rsid w:val="00482A3B"/>
    <w:rsid w:val="00482AA5"/>
    <w:rsid w:val="00482AEF"/>
    <w:rsid w:val="00483364"/>
    <w:rsid w:val="00483DAE"/>
    <w:rsid w:val="00484C1E"/>
    <w:rsid w:val="00484D81"/>
    <w:rsid w:val="00484ED3"/>
    <w:rsid w:val="004853F5"/>
    <w:rsid w:val="004858E6"/>
    <w:rsid w:val="00485E4B"/>
    <w:rsid w:val="00486108"/>
    <w:rsid w:val="00486CF4"/>
    <w:rsid w:val="00487624"/>
    <w:rsid w:val="00487F9B"/>
    <w:rsid w:val="004904A5"/>
    <w:rsid w:val="00490550"/>
    <w:rsid w:val="00490760"/>
    <w:rsid w:val="004909CE"/>
    <w:rsid w:val="00490BC0"/>
    <w:rsid w:val="0049114D"/>
    <w:rsid w:val="00491814"/>
    <w:rsid w:val="00491EAB"/>
    <w:rsid w:val="00492472"/>
    <w:rsid w:val="004929B1"/>
    <w:rsid w:val="00492AAA"/>
    <w:rsid w:val="00492BC5"/>
    <w:rsid w:val="00492ED3"/>
    <w:rsid w:val="004932B7"/>
    <w:rsid w:val="0049351E"/>
    <w:rsid w:val="0049398F"/>
    <w:rsid w:val="00494A06"/>
    <w:rsid w:val="00494D8E"/>
    <w:rsid w:val="004964F1"/>
    <w:rsid w:val="0049683C"/>
    <w:rsid w:val="00496D62"/>
    <w:rsid w:val="00497250"/>
    <w:rsid w:val="0049763E"/>
    <w:rsid w:val="004979E6"/>
    <w:rsid w:val="004A0A87"/>
    <w:rsid w:val="004A0ADF"/>
    <w:rsid w:val="004A166A"/>
    <w:rsid w:val="004A16BC"/>
    <w:rsid w:val="004A22D0"/>
    <w:rsid w:val="004A2484"/>
    <w:rsid w:val="004A24A0"/>
    <w:rsid w:val="004A2634"/>
    <w:rsid w:val="004A2B94"/>
    <w:rsid w:val="004A4198"/>
    <w:rsid w:val="004A41F5"/>
    <w:rsid w:val="004A4D6F"/>
    <w:rsid w:val="004A5031"/>
    <w:rsid w:val="004A5442"/>
    <w:rsid w:val="004A5667"/>
    <w:rsid w:val="004A68BE"/>
    <w:rsid w:val="004A7ADF"/>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D0937"/>
    <w:rsid w:val="004D1012"/>
    <w:rsid w:val="004D13E2"/>
    <w:rsid w:val="004D14CA"/>
    <w:rsid w:val="004D236C"/>
    <w:rsid w:val="004D2526"/>
    <w:rsid w:val="004D278C"/>
    <w:rsid w:val="004D2845"/>
    <w:rsid w:val="004D2FAA"/>
    <w:rsid w:val="004D36B1"/>
    <w:rsid w:val="004D3AEC"/>
    <w:rsid w:val="004D5A30"/>
    <w:rsid w:val="004D62E3"/>
    <w:rsid w:val="004D72B0"/>
    <w:rsid w:val="004D7CAF"/>
    <w:rsid w:val="004D7EBD"/>
    <w:rsid w:val="004E09AF"/>
    <w:rsid w:val="004E1D56"/>
    <w:rsid w:val="004E2680"/>
    <w:rsid w:val="004E2815"/>
    <w:rsid w:val="004E28F9"/>
    <w:rsid w:val="004E2A71"/>
    <w:rsid w:val="004E3398"/>
    <w:rsid w:val="004E441A"/>
    <w:rsid w:val="004E462E"/>
    <w:rsid w:val="004E4B19"/>
    <w:rsid w:val="004E53EC"/>
    <w:rsid w:val="004E5403"/>
    <w:rsid w:val="004E56DC"/>
    <w:rsid w:val="004E5C0D"/>
    <w:rsid w:val="004E76F4"/>
    <w:rsid w:val="004E7949"/>
    <w:rsid w:val="004E7D28"/>
    <w:rsid w:val="004F0125"/>
    <w:rsid w:val="004F0686"/>
    <w:rsid w:val="004F0B4E"/>
    <w:rsid w:val="004F0B6C"/>
    <w:rsid w:val="004F1E90"/>
    <w:rsid w:val="004F206D"/>
    <w:rsid w:val="004F2078"/>
    <w:rsid w:val="004F217D"/>
    <w:rsid w:val="004F23D9"/>
    <w:rsid w:val="004F2C99"/>
    <w:rsid w:val="004F329A"/>
    <w:rsid w:val="004F421A"/>
    <w:rsid w:val="004F44A3"/>
    <w:rsid w:val="004F459B"/>
    <w:rsid w:val="004F4740"/>
    <w:rsid w:val="004F4DA3"/>
    <w:rsid w:val="004F5274"/>
    <w:rsid w:val="004F53B5"/>
    <w:rsid w:val="004F63AB"/>
    <w:rsid w:val="004F69F3"/>
    <w:rsid w:val="004F6A33"/>
    <w:rsid w:val="004F6F92"/>
    <w:rsid w:val="004F7194"/>
    <w:rsid w:val="004F7B75"/>
    <w:rsid w:val="005000CC"/>
    <w:rsid w:val="005007E4"/>
    <w:rsid w:val="005008D7"/>
    <w:rsid w:val="00500C44"/>
    <w:rsid w:val="00500F1F"/>
    <w:rsid w:val="0050157B"/>
    <w:rsid w:val="00501CF6"/>
    <w:rsid w:val="00502812"/>
    <w:rsid w:val="005028FA"/>
    <w:rsid w:val="00502D9F"/>
    <w:rsid w:val="00503046"/>
    <w:rsid w:val="005034E8"/>
    <w:rsid w:val="005040B7"/>
    <w:rsid w:val="005043A5"/>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94E"/>
    <w:rsid w:val="00512FA9"/>
    <w:rsid w:val="00513901"/>
    <w:rsid w:val="00513CEB"/>
    <w:rsid w:val="005143AE"/>
    <w:rsid w:val="0051475E"/>
    <w:rsid w:val="00514D9C"/>
    <w:rsid w:val="005153A7"/>
    <w:rsid w:val="00515C8B"/>
    <w:rsid w:val="00516D60"/>
    <w:rsid w:val="0051764E"/>
    <w:rsid w:val="0052017E"/>
    <w:rsid w:val="005202CA"/>
    <w:rsid w:val="00520345"/>
    <w:rsid w:val="00520975"/>
    <w:rsid w:val="00520E4D"/>
    <w:rsid w:val="00521035"/>
    <w:rsid w:val="00521459"/>
    <w:rsid w:val="00521496"/>
    <w:rsid w:val="005214B8"/>
    <w:rsid w:val="00521918"/>
    <w:rsid w:val="005219CF"/>
    <w:rsid w:val="005225BF"/>
    <w:rsid w:val="00522D3A"/>
    <w:rsid w:val="0052341B"/>
    <w:rsid w:val="0052360C"/>
    <w:rsid w:val="00524828"/>
    <w:rsid w:val="00525DC5"/>
    <w:rsid w:val="0052688B"/>
    <w:rsid w:val="0052730D"/>
    <w:rsid w:val="0052793B"/>
    <w:rsid w:val="00527D19"/>
    <w:rsid w:val="0053013C"/>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6179"/>
    <w:rsid w:val="005361D7"/>
    <w:rsid w:val="005366A8"/>
    <w:rsid w:val="00536719"/>
    <w:rsid w:val="00536759"/>
    <w:rsid w:val="0053692D"/>
    <w:rsid w:val="00536BD2"/>
    <w:rsid w:val="00537668"/>
    <w:rsid w:val="00537C62"/>
    <w:rsid w:val="00537EEC"/>
    <w:rsid w:val="005401D1"/>
    <w:rsid w:val="00541286"/>
    <w:rsid w:val="00541C8B"/>
    <w:rsid w:val="00542739"/>
    <w:rsid w:val="00543089"/>
    <w:rsid w:val="0054333A"/>
    <w:rsid w:val="00543AF7"/>
    <w:rsid w:val="00543B9A"/>
    <w:rsid w:val="00543D7A"/>
    <w:rsid w:val="00545249"/>
    <w:rsid w:val="0054568D"/>
    <w:rsid w:val="00546970"/>
    <w:rsid w:val="00547182"/>
    <w:rsid w:val="0055025F"/>
    <w:rsid w:val="00550E14"/>
    <w:rsid w:val="0055285B"/>
    <w:rsid w:val="00552B07"/>
    <w:rsid w:val="005537E8"/>
    <w:rsid w:val="00553FBC"/>
    <w:rsid w:val="00554085"/>
    <w:rsid w:val="005545E9"/>
    <w:rsid w:val="00554E19"/>
    <w:rsid w:val="00554F5A"/>
    <w:rsid w:val="00555101"/>
    <w:rsid w:val="00555A4D"/>
    <w:rsid w:val="00555E94"/>
    <w:rsid w:val="0055601D"/>
    <w:rsid w:val="00556234"/>
    <w:rsid w:val="0055687F"/>
    <w:rsid w:val="0055699F"/>
    <w:rsid w:val="005569D1"/>
    <w:rsid w:val="00556D6E"/>
    <w:rsid w:val="00556DED"/>
    <w:rsid w:val="0055792C"/>
    <w:rsid w:val="00557D36"/>
    <w:rsid w:val="00557D70"/>
    <w:rsid w:val="00560E05"/>
    <w:rsid w:val="00560F1B"/>
    <w:rsid w:val="00560FC9"/>
    <w:rsid w:val="0056121F"/>
    <w:rsid w:val="0056199B"/>
    <w:rsid w:val="005624B0"/>
    <w:rsid w:val="005635E5"/>
    <w:rsid w:val="00563768"/>
    <w:rsid w:val="005639A2"/>
    <w:rsid w:val="0056423C"/>
    <w:rsid w:val="005646ED"/>
    <w:rsid w:val="0056488E"/>
    <w:rsid w:val="00564B66"/>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2505"/>
    <w:rsid w:val="00572AD9"/>
    <w:rsid w:val="00572CF4"/>
    <w:rsid w:val="00573057"/>
    <w:rsid w:val="005733EE"/>
    <w:rsid w:val="00573553"/>
    <w:rsid w:val="00574236"/>
    <w:rsid w:val="005742B3"/>
    <w:rsid w:val="00575869"/>
    <w:rsid w:val="00576772"/>
    <w:rsid w:val="00576D11"/>
    <w:rsid w:val="00577100"/>
    <w:rsid w:val="005775AC"/>
    <w:rsid w:val="00577870"/>
    <w:rsid w:val="00577DE3"/>
    <w:rsid w:val="005803D2"/>
    <w:rsid w:val="00580812"/>
    <w:rsid w:val="005809C0"/>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AEF"/>
    <w:rsid w:val="00586C9D"/>
    <w:rsid w:val="0058798C"/>
    <w:rsid w:val="00590054"/>
    <w:rsid w:val="005900FA"/>
    <w:rsid w:val="00590125"/>
    <w:rsid w:val="0059096A"/>
    <w:rsid w:val="00590C0A"/>
    <w:rsid w:val="00590D34"/>
    <w:rsid w:val="00591670"/>
    <w:rsid w:val="00592899"/>
    <w:rsid w:val="005928FB"/>
    <w:rsid w:val="00592B02"/>
    <w:rsid w:val="00592B60"/>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1375"/>
    <w:rsid w:val="005A1B22"/>
    <w:rsid w:val="005A209A"/>
    <w:rsid w:val="005A21FC"/>
    <w:rsid w:val="005A25E9"/>
    <w:rsid w:val="005A2932"/>
    <w:rsid w:val="005A2CB2"/>
    <w:rsid w:val="005A2DBD"/>
    <w:rsid w:val="005A2F0C"/>
    <w:rsid w:val="005A3192"/>
    <w:rsid w:val="005A374C"/>
    <w:rsid w:val="005A3EC1"/>
    <w:rsid w:val="005A41B4"/>
    <w:rsid w:val="005A4211"/>
    <w:rsid w:val="005A49A9"/>
    <w:rsid w:val="005A4C54"/>
    <w:rsid w:val="005A5044"/>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50A"/>
    <w:rsid w:val="005B5B1E"/>
    <w:rsid w:val="005B6002"/>
    <w:rsid w:val="005B6706"/>
    <w:rsid w:val="005B6F83"/>
    <w:rsid w:val="005B77ED"/>
    <w:rsid w:val="005B7858"/>
    <w:rsid w:val="005C0190"/>
    <w:rsid w:val="005C045E"/>
    <w:rsid w:val="005C04F2"/>
    <w:rsid w:val="005C077D"/>
    <w:rsid w:val="005C0878"/>
    <w:rsid w:val="005C1766"/>
    <w:rsid w:val="005C198E"/>
    <w:rsid w:val="005C1B27"/>
    <w:rsid w:val="005C3CE4"/>
    <w:rsid w:val="005C4409"/>
    <w:rsid w:val="005C443B"/>
    <w:rsid w:val="005C4CFE"/>
    <w:rsid w:val="005C5167"/>
    <w:rsid w:val="005C554B"/>
    <w:rsid w:val="005C6269"/>
    <w:rsid w:val="005C6928"/>
    <w:rsid w:val="005C7498"/>
    <w:rsid w:val="005C74FB"/>
    <w:rsid w:val="005C75A3"/>
    <w:rsid w:val="005D016E"/>
    <w:rsid w:val="005D0579"/>
    <w:rsid w:val="005D05B3"/>
    <w:rsid w:val="005D076E"/>
    <w:rsid w:val="005D087B"/>
    <w:rsid w:val="005D0F35"/>
    <w:rsid w:val="005D119E"/>
    <w:rsid w:val="005D1602"/>
    <w:rsid w:val="005D257A"/>
    <w:rsid w:val="005D31F5"/>
    <w:rsid w:val="005D45C5"/>
    <w:rsid w:val="005D4A96"/>
    <w:rsid w:val="005D4B74"/>
    <w:rsid w:val="005D61C1"/>
    <w:rsid w:val="005D6524"/>
    <w:rsid w:val="005D65E6"/>
    <w:rsid w:val="005D6802"/>
    <w:rsid w:val="005D6DA9"/>
    <w:rsid w:val="005D76A8"/>
    <w:rsid w:val="005D7F00"/>
    <w:rsid w:val="005E004F"/>
    <w:rsid w:val="005E0343"/>
    <w:rsid w:val="005E07DF"/>
    <w:rsid w:val="005E1044"/>
    <w:rsid w:val="005E122E"/>
    <w:rsid w:val="005E26A9"/>
    <w:rsid w:val="005E28B8"/>
    <w:rsid w:val="005E29B1"/>
    <w:rsid w:val="005E2BCB"/>
    <w:rsid w:val="005E338F"/>
    <w:rsid w:val="005E3613"/>
    <w:rsid w:val="005E385F"/>
    <w:rsid w:val="005E574C"/>
    <w:rsid w:val="005E5B81"/>
    <w:rsid w:val="005E5C41"/>
    <w:rsid w:val="005E6067"/>
    <w:rsid w:val="005E69DA"/>
    <w:rsid w:val="005E6BB1"/>
    <w:rsid w:val="005E6BFF"/>
    <w:rsid w:val="005E7765"/>
    <w:rsid w:val="005E798D"/>
    <w:rsid w:val="005E7C8F"/>
    <w:rsid w:val="005E7EEC"/>
    <w:rsid w:val="005F0011"/>
    <w:rsid w:val="005F0A25"/>
    <w:rsid w:val="005F1086"/>
    <w:rsid w:val="005F13A7"/>
    <w:rsid w:val="005F1B4C"/>
    <w:rsid w:val="005F1EFF"/>
    <w:rsid w:val="005F2054"/>
    <w:rsid w:val="005F23BF"/>
    <w:rsid w:val="005F25A3"/>
    <w:rsid w:val="005F2CB1"/>
    <w:rsid w:val="005F3025"/>
    <w:rsid w:val="005F3559"/>
    <w:rsid w:val="005F362D"/>
    <w:rsid w:val="005F4A39"/>
    <w:rsid w:val="005F4FB3"/>
    <w:rsid w:val="005F56C6"/>
    <w:rsid w:val="005F5975"/>
    <w:rsid w:val="005F618C"/>
    <w:rsid w:val="005F65C4"/>
    <w:rsid w:val="005F6E26"/>
    <w:rsid w:val="005F70BD"/>
    <w:rsid w:val="005F7495"/>
    <w:rsid w:val="005F76D2"/>
    <w:rsid w:val="0060024C"/>
    <w:rsid w:val="006006EC"/>
    <w:rsid w:val="006009CC"/>
    <w:rsid w:val="0060198B"/>
    <w:rsid w:val="00601DFD"/>
    <w:rsid w:val="0060283C"/>
    <w:rsid w:val="006035E1"/>
    <w:rsid w:val="00603930"/>
    <w:rsid w:val="00603C4E"/>
    <w:rsid w:val="00603E91"/>
    <w:rsid w:val="00604634"/>
    <w:rsid w:val="00604875"/>
    <w:rsid w:val="00604F14"/>
    <w:rsid w:val="0060580E"/>
    <w:rsid w:val="00605E72"/>
    <w:rsid w:val="006064BE"/>
    <w:rsid w:val="00606570"/>
    <w:rsid w:val="006069C1"/>
    <w:rsid w:val="00607068"/>
    <w:rsid w:val="006075F3"/>
    <w:rsid w:val="006101BF"/>
    <w:rsid w:val="00611600"/>
    <w:rsid w:val="00611772"/>
    <w:rsid w:val="00611898"/>
    <w:rsid w:val="00611A67"/>
    <w:rsid w:val="00611B83"/>
    <w:rsid w:val="006123B9"/>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36D"/>
    <w:rsid w:val="00624605"/>
    <w:rsid w:val="00626C73"/>
    <w:rsid w:val="006271D1"/>
    <w:rsid w:val="00627390"/>
    <w:rsid w:val="0062741A"/>
    <w:rsid w:val="00627460"/>
    <w:rsid w:val="00627C20"/>
    <w:rsid w:val="00630001"/>
    <w:rsid w:val="006302AF"/>
    <w:rsid w:val="006302EB"/>
    <w:rsid w:val="00630553"/>
    <w:rsid w:val="00630AF5"/>
    <w:rsid w:val="0063115E"/>
    <w:rsid w:val="006311B3"/>
    <w:rsid w:val="0063187A"/>
    <w:rsid w:val="006325F9"/>
    <w:rsid w:val="0063284C"/>
    <w:rsid w:val="00633340"/>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733"/>
    <w:rsid w:val="00655ACD"/>
    <w:rsid w:val="00655B0A"/>
    <w:rsid w:val="00656300"/>
    <w:rsid w:val="00656A92"/>
    <w:rsid w:val="00656DDE"/>
    <w:rsid w:val="00657317"/>
    <w:rsid w:val="00657432"/>
    <w:rsid w:val="0065782C"/>
    <w:rsid w:val="00660007"/>
    <w:rsid w:val="0066011D"/>
    <w:rsid w:val="00660568"/>
    <w:rsid w:val="006607C0"/>
    <w:rsid w:val="00660EE7"/>
    <w:rsid w:val="006610F8"/>
    <w:rsid w:val="006613A6"/>
    <w:rsid w:val="00662786"/>
    <w:rsid w:val="006627A2"/>
    <w:rsid w:val="00663186"/>
    <w:rsid w:val="006634E6"/>
    <w:rsid w:val="006635F8"/>
    <w:rsid w:val="0066360E"/>
    <w:rsid w:val="00664EFE"/>
    <w:rsid w:val="00664FC0"/>
    <w:rsid w:val="006651DE"/>
    <w:rsid w:val="006655EE"/>
    <w:rsid w:val="00666804"/>
    <w:rsid w:val="00667183"/>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615D"/>
    <w:rsid w:val="006762D5"/>
    <w:rsid w:val="00676901"/>
    <w:rsid w:val="00676BEF"/>
    <w:rsid w:val="00676F3F"/>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FDD"/>
    <w:rsid w:val="006872D9"/>
    <w:rsid w:val="0068733E"/>
    <w:rsid w:val="00687668"/>
    <w:rsid w:val="00687EAB"/>
    <w:rsid w:val="0069041E"/>
    <w:rsid w:val="00690654"/>
    <w:rsid w:val="00690C7C"/>
    <w:rsid w:val="00690EE2"/>
    <w:rsid w:val="006916DD"/>
    <w:rsid w:val="006916F0"/>
    <w:rsid w:val="00691806"/>
    <w:rsid w:val="00692333"/>
    <w:rsid w:val="00692E6B"/>
    <w:rsid w:val="006938D3"/>
    <w:rsid w:val="00693F6E"/>
    <w:rsid w:val="00694EB5"/>
    <w:rsid w:val="00695E53"/>
    <w:rsid w:val="00695FC2"/>
    <w:rsid w:val="0069658B"/>
    <w:rsid w:val="006965F0"/>
    <w:rsid w:val="00696949"/>
    <w:rsid w:val="00696BC0"/>
    <w:rsid w:val="00697052"/>
    <w:rsid w:val="006973B1"/>
    <w:rsid w:val="00697A94"/>
    <w:rsid w:val="006A0196"/>
    <w:rsid w:val="006A107C"/>
    <w:rsid w:val="006A204E"/>
    <w:rsid w:val="006A2D59"/>
    <w:rsid w:val="006A3A96"/>
    <w:rsid w:val="006A406E"/>
    <w:rsid w:val="006A46FB"/>
    <w:rsid w:val="006A495B"/>
    <w:rsid w:val="006A52C3"/>
    <w:rsid w:val="006A5E28"/>
    <w:rsid w:val="006A6202"/>
    <w:rsid w:val="006A697B"/>
    <w:rsid w:val="006A73C4"/>
    <w:rsid w:val="006A7649"/>
    <w:rsid w:val="006A7AFF"/>
    <w:rsid w:val="006B0293"/>
    <w:rsid w:val="006B0D35"/>
    <w:rsid w:val="006B0DF4"/>
    <w:rsid w:val="006B1525"/>
    <w:rsid w:val="006B1816"/>
    <w:rsid w:val="006B1F7D"/>
    <w:rsid w:val="006B2099"/>
    <w:rsid w:val="006B2136"/>
    <w:rsid w:val="006B353A"/>
    <w:rsid w:val="006B3862"/>
    <w:rsid w:val="006B3A31"/>
    <w:rsid w:val="006B3C44"/>
    <w:rsid w:val="006B4166"/>
    <w:rsid w:val="006B42F8"/>
    <w:rsid w:val="006B4566"/>
    <w:rsid w:val="006B4C46"/>
    <w:rsid w:val="006B50CF"/>
    <w:rsid w:val="006B54E2"/>
    <w:rsid w:val="006B5700"/>
    <w:rsid w:val="006B686E"/>
    <w:rsid w:val="006B6B74"/>
    <w:rsid w:val="006B6DDC"/>
    <w:rsid w:val="006B79F5"/>
    <w:rsid w:val="006C03B8"/>
    <w:rsid w:val="006C0B3A"/>
    <w:rsid w:val="006C13B3"/>
    <w:rsid w:val="006C143D"/>
    <w:rsid w:val="006C19AE"/>
    <w:rsid w:val="006C2ED5"/>
    <w:rsid w:val="006C2EEC"/>
    <w:rsid w:val="006C3C7C"/>
    <w:rsid w:val="006C4559"/>
    <w:rsid w:val="006C497E"/>
    <w:rsid w:val="006C4FF4"/>
    <w:rsid w:val="006C559D"/>
    <w:rsid w:val="006C5C07"/>
    <w:rsid w:val="006C5EC9"/>
    <w:rsid w:val="006C6059"/>
    <w:rsid w:val="006C6625"/>
    <w:rsid w:val="006C6C4F"/>
    <w:rsid w:val="006C7522"/>
    <w:rsid w:val="006D0990"/>
    <w:rsid w:val="006D0FC7"/>
    <w:rsid w:val="006D1481"/>
    <w:rsid w:val="006D1700"/>
    <w:rsid w:val="006D1A4E"/>
    <w:rsid w:val="006D22DB"/>
    <w:rsid w:val="006D25D6"/>
    <w:rsid w:val="006D310B"/>
    <w:rsid w:val="006D3A5B"/>
    <w:rsid w:val="006D405B"/>
    <w:rsid w:val="006D582C"/>
    <w:rsid w:val="006D5C94"/>
    <w:rsid w:val="006D6F08"/>
    <w:rsid w:val="006D7F48"/>
    <w:rsid w:val="006E01BF"/>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705"/>
    <w:rsid w:val="006F1B70"/>
    <w:rsid w:val="006F2457"/>
    <w:rsid w:val="006F341D"/>
    <w:rsid w:val="006F3494"/>
    <w:rsid w:val="006F3B17"/>
    <w:rsid w:val="006F3CDE"/>
    <w:rsid w:val="006F46EE"/>
    <w:rsid w:val="006F516D"/>
    <w:rsid w:val="006F58D4"/>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DD4"/>
    <w:rsid w:val="007031A7"/>
    <w:rsid w:val="0070346E"/>
    <w:rsid w:val="0070352E"/>
    <w:rsid w:val="007036A8"/>
    <w:rsid w:val="00704E65"/>
    <w:rsid w:val="00704ECC"/>
    <w:rsid w:val="00704EDB"/>
    <w:rsid w:val="007050A1"/>
    <w:rsid w:val="0070523D"/>
    <w:rsid w:val="00705C82"/>
    <w:rsid w:val="00706101"/>
    <w:rsid w:val="00706E1B"/>
    <w:rsid w:val="00707072"/>
    <w:rsid w:val="00707458"/>
    <w:rsid w:val="007074BC"/>
    <w:rsid w:val="0070794A"/>
    <w:rsid w:val="00707A31"/>
    <w:rsid w:val="00707D61"/>
    <w:rsid w:val="00710957"/>
    <w:rsid w:val="007112FA"/>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D3"/>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568"/>
    <w:rsid w:val="0072388B"/>
    <w:rsid w:val="00723AD2"/>
    <w:rsid w:val="00723AF8"/>
    <w:rsid w:val="00723CEA"/>
    <w:rsid w:val="00723F3D"/>
    <w:rsid w:val="00724007"/>
    <w:rsid w:val="0072429E"/>
    <w:rsid w:val="00724723"/>
    <w:rsid w:val="007257D0"/>
    <w:rsid w:val="00726194"/>
    <w:rsid w:val="0072646E"/>
    <w:rsid w:val="00726EA6"/>
    <w:rsid w:val="00727208"/>
    <w:rsid w:val="00727307"/>
    <w:rsid w:val="00727680"/>
    <w:rsid w:val="00727CA9"/>
    <w:rsid w:val="00727D9A"/>
    <w:rsid w:val="00730248"/>
    <w:rsid w:val="0073054B"/>
    <w:rsid w:val="00730D53"/>
    <w:rsid w:val="00730DD5"/>
    <w:rsid w:val="0073122B"/>
    <w:rsid w:val="007317A2"/>
    <w:rsid w:val="00731BA0"/>
    <w:rsid w:val="00731D94"/>
    <w:rsid w:val="00731E6C"/>
    <w:rsid w:val="007327B7"/>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5159"/>
    <w:rsid w:val="0074524B"/>
    <w:rsid w:val="00745EE1"/>
    <w:rsid w:val="00746B36"/>
    <w:rsid w:val="00747023"/>
    <w:rsid w:val="007470C8"/>
    <w:rsid w:val="00747C56"/>
    <w:rsid w:val="00747D8B"/>
    <w:rsid w:val="00747FA3"/>
    <w:rsid w:val="00750488"/>
    <w:rsid w:val="00750BF5"/>
    <w:rsid w:val="00751228"/>
    <w:rsid w:val="00751385"/>
    <w:rsid w:val="00751669"/>
    <w:rsid w:val="007519C7"/>
    <w:rsid w:val="00751F7E"/>
    <w:rsid w:val="00752896"/>
    <w:rsid w:val="00752B27"/>
    <w:rsid w:val="0075364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2D8B"/>
    <w:rsid w:val="0076310C"/>
    <w:rsid w:val="0076336C"/>
    <w:rsid w:val="0076374B"/>
    <w:rsid w:val="00763C84"/>
    <w:rsid w:val="00764209"/>
    <w:rsid w:val="007642CA"/>
    <w:rsid w:val="00764DFB"/>
    <w:rsid w:val="00765252"/>
    <w:rsid w:val="00765281"/>
    <w:rsid w:val="007655DA"/>
    <w:rsid w:val="00766BAD"/>
    <w:rsid w:val="00766EAE"/>
    <w:rsid w:val="00767A8A"/>
    <w:rsid w:val="00770192"/>
    <w:rsid w:val="007711FF"/>
    <w:rsid w:val="00771412"/>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1415"/>
    <w:rsid w:val="00791422"/>
    <w:rsid w:val="007925EA"/>
    <w:rsid w:val="00792774"/>
    <w:rsid w:val="00792DBC"/>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8A6"/>
    <w:rsid w:val="007A605A"/>
    <w:rsid w:val="007A64A4"/>
    <w:rsid w:val="007A6892"/>
    <w:rsid w:val="007A7690"/>
    <w:rsid w:val="007A7ADE"/>
    <w:rsid w:val="007B02AF"/>
    <w:rsid w:val="007B06AB"/>
    <w:rsid w:val="007B0B69"/>
    <w:rsid w:val="007B0F8F"/>
    <w:rsid w:val="007B180E"/>
    <w:rsid w:val="007B3235"/>
    <w:rsid w:val="007B3D2D"/>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10F3"/>
    <w:rsid w:val="007C165E"/>
    <w:rsid w:val="007C21B9"/>
    <w:rsid w:val="007C2991"/>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39A"/>
    <w:rsid w:val="007C6A07"/>
    <w:rsid w:val="007C7144"/>
    <w:rsid w:val="007C75A1"/>
    <w:rsid w:val="007C760E"/>
    <w:rsid w:val="007C77A5"/>
    <w:rsid w:val="007D028B"/>
    <w:rsid w:val="007D04E5"/>
    <w:rsid w:val="007D0684"/>
    <w:rsid w:val="007D1AE0"/>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4610"/>
    <w:rsid w:val="007E4715"/>
    <w:rsid w:val="007E4EBB"/>
    <w:rsid w:val="007E505B"/>
    <w:rsid w:val="007E5519"/>
    <w:rsid w:val="007E55DA"/>
    <w:rsid w:val="007E6522"/>
    <w:rsid w:val="007E7091"/>
    <w:rsid w:val="007E73F6"/>
    <w:rsid w:val="007E749E"/>
    <w:rsid w:val="007E7566"/>
    <w:rsid w:val="007E7CE7"/>
    <w:rsid w:val="007F027C"/>
    <w:rsid w:val="007F1007"/>
    <w:rsid w:val="007F1C46"/>
    <w:rsid w:val="007F294D"/>
    <w:rsid w:val="007F2A31"/>
    <w:rsid w:val="007F3353"/>
    <w:rsid w:val="007F33A0"/>
    <w:rsid w:val="007F3780"/>
    <w:rsid w:val="007F37C0"/>
    <w:rsid w:val="007F417A"/>
    <w:rsid w:val="007F53B3"/>
    <w:rsid w:val="007F60E0"/>
    <w:rsid w:val="007F633D"/>
    <w:rsid w:val="007F658D"/>
    <w:rsid w:val="007F6B65"/>
    <w:rsid w:val="007F6C2E"/>
    <w:rsid w:val="007F7038"/>
    <w:rsid w:val="007F7261"/>
    <w:rsid w:val="007F7400"/>
    <w:rsid w:val="008001EC"/>
    <w:rsid w:val="00800777"/>
    <w:rsid w:val="008017FE"/>
    <w:rsid w:val="0080188D"/>
    <w:rsid w:val="0080190C"/>
    <w:rsid w:val="00802C24"/>
    <w:rsid w:val="00803555"/>
    <w:rsid w:val="00803A6F"/>
    <w:rsid w:val="00803FAE"/>
    <w:rsid w:val="00803FDB"/>
    <w:rsid w:val="008041F9"/>
    <w:rsid w:val="008047E2"/>
    <w:rsid w:val="00804880"/>
    <w:rsid w:val="00804C94"/>
    <w:rsid w:val="00804EB4"/>
    <w:rsid w:val="00804FE9"/>
    <w:rsid w:val="00805137"/>
    <w:rsid w:val="00805B36"/>
    <w:rsid w:val="0080605F"/>
    <w:rsid w:val="0080660B"/>
    <w:rsid w:val="00806D90"/>
    <w:rsid w:val="008070DC"/>
    <w:rsid w:val="00807634"/>
    <w:rsid w:val="00807786"/>
    <w:rsid w:val="00807E2B"/>
    <w:rsid w:val="008112F2"/>
    <w:rsid w:val="008114EA"/>
    <w:rsid w:val="00811AFC"/>
    <w:rsid w:val="00811FCB"/>
    <w:rsid w:val="00812311"/>
    <w:rsid w:val="0081231B"/>
    <w:rsid w:val="00812442"/>
    <w:rsid w:val="008125EB"/>
    <w:rsid w:val="00812947"/>
    <w:rsid w:val="00812A5F"/>
    <w:rsid w:val="00813198"/>
    <w:rsid w:val="00814257"/>
    <w:rsid w:val="00814467"/>
    <w:rsid w:val="008145AE"/>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35DB"/>
    <w:rsid w:val="008235E1"/>
    <w:rsid w:val="00823DF3"/>
    <w:rsid w:val="00824053"/>
    <w:rsid w:val="00824115"/>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AC"/>
    <w:rsid w:val="00837952"/>
    <w:rsid w:val="00837AED"/>
    <w:rsid w:val="00840032"/>
    <w:rsid w:val="00840948"/>
    <w:rsid w:val="00840C9D"/>
    <w:rsid w:val="00841015"/>
    <w:rsid w:val="0084178B"/>
    <w:rsid w:val="0084181A"/>
    <w:rsid w:val="0084212D"/>
    <w:rsid w:val="00843194"/>
    <w:rsid w:val="0084391D"/>
    <w:rsid w:val="00843B91"/>
    <w:rsid w:val="008442D1"/>
    <w:rsid w:val="008444E8"/>
    <w:rsid w:val="00844C35"/>
    <w:rsid w:val="00844E80"/>
    <w:rsid w:val="008451A0"/>
    <w:rsid w:val="008452AD"/>
    <w:rsid w:val="00845337"/>
    <w:rsid w:val="00846B8F"/>
    <w:rsid w:val="00846FE7"/>
    <w:rsid w:val="0084705B"/>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AD8"/>
    <w:rsid w:val="00860CD0"/>
    <w:rsid w:val="00861581"/>
    <w:rsid w:val="008620E6"/>
    <w:rsid w:val="00862122"/>
    <w:rsid w:val="00862526"/>
    <w:rsid w:val="008627B1"/>
    <w:rsid w:val="00862A5F"/>
    <w:rsid w:val="008633AA"/>
    <w:rsid w:val="0086353F"/>
    <w:rsid w:val="00863E06"/>
    <w:rsid w:val="0086409A"/>
    <w:rsid w:val="0086441B"/>
    <w:rsid w:val="008645CD"/>
    <w:rsid w:val="008649D7"/>
    <w:rsid w:val="00865767"/>
    <w:rsid w:val="00865CFB"/>
    <w:rsid w:val="00865D46"/>
    <w:rsid w:val="00865E43"/>
    <w:rsid w:val="008666C2"/>
    <w:rsid w:val="00866FA4"/>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B4D"/>
    <w:rsid w:val="00877365"/>
    <w:rsid w:val="00877E08"/>
    <w:rsid w:val="00877F18"/>
    <w:rsid w:val="00880643"/>
    <w:rsid w:val="00880A89"/>
    <w:rsid w:val="00880D31"/>
    <w:rsid w:val="00881749"/>
    <w:rsid w:val="0088292C"/>
    <w:rsid w:val="00882B3C"/>
    <w:rsid w:val="00882FC0"/>
    <w:rsid w:val="00883A4F"/>
    <w:rsid w:val="00884281"/>
    <w:rsid w:val="008846C7"/>
    <w:rsid w:val="00885685"/>
    <w:rsid w:val="00885BB1"/>
    <w:rsid w:val="00886277"/>
    <w:rsid w:val="00890B29"/>
    <w:rsid w:val="00890E0F"/>
    <w:rsid w:val="008917B4"/>
    <w:rsid w:val="00891845"/>
    <w:rsid w:val="008924DA"/>
    <w:rsid w:val="008925E8"/>
    <w:rsid w:val="00892F9F"/>
    <w:rsid w:val="00892FE8"/>
    <w:rsid w:val="00893104"/>
    <w:rsid w:val="00893755"/>
    <w:rsid w:val="008938B6"/>
    <w:rsid w:val="008939B6"/>
    <w:rsid w:val="008941E3"/>
    <w:rsid w:val="0089455F"/>
    <w:rsid w:val="00894928"/>
    <w:rsid w:val="00894A88"/>
    <w:rsid w:val="00895386"/>
    <w:rsid w:val="00895F4A"/>
    <w:rsid w:val="00895F63"/>
    <w:rsid w:val="008977E1"/>
    <w:rsid w:val="00897885"/>
    <w:rsid w:val="008A0CE2"/>
    <w:rsid w:val="008A16C4"/>
    <w:rsid w:val="008A1A6E"/>
    <w:rsid w:val="008A1D67"/>
    <w:rsid w:val="008A21FF"/>
    <w:rsid w:val="008A2CE2"/>
    <w:rsid w:val="008A30AC"/>
    <w:rsid w:val="008A3195"/>
    <w:rsid w:val="008A3A9A"/>
    <w:rsid w:val="008A44B8"/>
    <w:rsid w:val="008A4AD8"/>
    <w:rsid w:val="008A4D19"/>
    <w:rsid w:val="008A51A8"/>
    <w:rsid w:val="008A54C7"/>
    <w:rsid w:val="008A5A50"/>
    <w:rsid w:val="008A5B5B"/>
    <w:rsid w:val="008A6592"/>
    <w:rsid w:val="008A6CCB"/>
    <w:rsid w:val="008A71DE"/>
    <w:rsid w:val="008A77D8"/>
    <w:rsid w:val="008A7B8F"/>
    <w:rsid w:val="008A7D34"/>
    <w:rsid w:val="008B031E"/>
    <w:rsid w:val="008B0483"/>
    <w:rsid w:val="008B1073"/>
    <w:rsid w:val="008B10FD"/>
    <w:rsid w:val="008B120C"/>
    <w:rsid w:val="008B13E4"/>
    <w:rsid w:val="008B2219"/>
    <w:rsid w:val="008B25A0"/>
    <w:rsid w:val="008B2BFD"/>
    <w:rsid w:val="008B3840"/>
    <w:rsid w:val="008B3BC7"/>
    <w:rsid w:val="008B463A"/>
    <w:rsid w:val="008B4869"/>
    <w:rsid w:val="008B4883"/>
    <w:rsid w:val="008B4E41"/>
    <w:rsid w:val="008B50AC"/>
    <w:rsid w:val="008B51A0"/>
    <w:rsid w:val="008B592A"/>
    <w:rsid w:val="008B69F1"/>
    <w:rsid w:val="008B6E2A"/>
    <w:rsid w:val="008B7B5C"/>
    <w:rsid w:val="008B7D44"/>
    <w:rsid w:val="008C0763"/>
    <w:rsid w:val="008C0789"/>
    <w:rsid w:val="008C08FA"/>
    <w:rsid w:val="008C09D0"/>
    <w:rsid w:val="008C0C99"/>
    <w:rsid w:val="008C0D3B"/>
    <w:rsid w:val="008C0FCB"/>
    <w:rsid w:val="008C1789"/>
    <w:rsid w:val="008C2017"/>
    <w:rsid w:val="008C2258"/>
    <w:rsid w:val="008C2468"/>
    <w:rsid w:val="008C29D7"/>
    <w:rsid w:val="008C2EBD"/>
    <w:rsid w:val="008C363C"/>
    <w:rsid w:val="008C3DC8"/>
    <w:rsid w:val="008C3FC3"/>
    <w:rsid w:val="008C4701"/>
    <w:rsid w:val="008C4958"/>
    <w:rsid w:val="008C4BAA"/>
    <w:rsid w:val="008C5200"/>
    <w:rsid w:val="008C528B"/>
    <w:rsid w:val="008C61E5"/>
    <w:rsid w:val="008C646C"/>
    <w:rsid w:val="008C67AA"/>
    <w:rsid w:val="008C6AE8"/>
    <w:rsid w:val="008C6F5E"/>
    <w:rsid w:val="008C7376"/>
    <w:rsid w:val="008C7573"/>
    <w:rsid w:val="008C7639"/>
    <w:rsid w:val="008D00A5"/>
    <w:rsid w:val="008D0395"/>
    <w:rsid w:val="008D04D2"/>
    <w:rsid w:val="008D15D0"/>
    <w:rsid w:val="008D204B"/>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6B7"/>
    <w:rsid w:val="008E1909"/>
    <w:rsid w:val="008E195E"/>
    <w:rsid w:val="008E1B0D"/>
    <w:rsid w:val="008E1CE4"/>
    <w:rsid w:val="008E1DEC"/>
    <w:rsid w:val="008E3542"/>
    <w:rsid w:val="008E3AE1"/>
    <w:rsid w:val="008E3F2F"/>
    <w:rsid w:val="008E4303"/>
    <w:rsid w:val="008E47EE"/>
    <w:rsid w:val="008E4A85"/>
    <w:rsid w:val="008E4E62"/>
    <w:rsid w:val="008E5063"/>
    <w:rsid w:val="008E5282"/>
    <w:rsid w:val="008E575A"/>
    <w:rsid w:val="008E5E0B"/>
    <w:rsid w:val="008F01E8"/>
    <w:rsid w:val="008F035E"/>
    <w:rsid w:val="008F092B"/>
    <w:rsid w:val="008F0ACC"/>
    <w:rsid w:val="008F0F31"/>
    <w:rsid w:val="008F0FE1"/>
    <w:rsid w:val="008F14D5"/>
    <w:rsid w:val="008F1EAB"/>
    <w:rsid w:val="008F21DC"/>
    <w:rsid w:val="008F23D4"/>
    <w:rsid w:val="008F2432"/>
    <w:rsid w:val="008F26D3"/>
    <w:rsid w:val="008F2BA9"/>
    <w:rsid w:val="008F33DC"/>
    <w:rsid w:val="008F3961"/>
    <w:rsid w:val="008F3F39"/>
    <w:rsid w:val="008F3F41"/>
    <w:rsid w:val="008F434B"/>
    <w:rsid w:val="008F477F"/>
    <w:rsid w:val="008F4A7B"/>
    <w:rsid w:val="008F4E06"/>
    <w:rsid w:val="008F4FE8"/>
    <w:rsid w:val="008F5268"/>
    <w:rsid w:val="008F5710"/>
    <w:rsid w:val="008F5C38"/>
    <w:rsid w:val="008F5EE0"/>
    <w:rsid w:val="00900778"/>
    <w:rsid w:val="00900CE0"/>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7139"/>
    <w:rsid w:val="00907B1D"/>
    <w:rsid w:val="00910502"/>
    <w:rsid w:val="00910741"/>
    <w:rsid w:val="00910ADC"/>
    <w:rsid w:val="00910AEB"/>
    <w:rsid w:val="00910B7D"/>
    <w:rsid w:val="00911411"/>
    <w:rsid w:val="009116E4"/>
    <w:rsid w:val="0091180D"/>
    <w:rsid w:val="00911DFB"/>
    <w:rsid w:val="0091215B"/>
    <w:rsid w:val="00912786"/>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FC2"/>
    <w:rsid w:val="00925CBE"/>
    <w:rsid w:val="0092612E"/>
    <w:rsid w:val="0093014A"/>
    <w:rsid w:val="0093065C"/>
    <w:rsid w:val="00931BD9"/>
    <w:rsid w:val="0093219B"/>
    <w:rsid w:val="00932582"/>
    <w:rsid w:val="00933CA5"/>
    <w:rsid w:val="00933EB6"/>
    <w:rsid w:val="009353F2"/>
    <w:rsid w:val="00935C2B"/>
    <w:rsid w:val="00935E58"/>
    <w:rsid w:val="009364A1"/>
    <w:rsid w:val="009368F3"/>
    <w:rsid w:val="00936B34"/>
    <w:rsid w:val="00936DA2"/>
    <w:rsid w:val="00937252"/>
    <w:rsid w:val="009374F9"/>
    <w:rsid w:val="00937653"/>
    <w:rsid w:val="00937A75"/>
    <w:rsid w:val="00937B46"/>
    <w:rsid w:val="00940190"/>
    <w:rsid w:val="009402E2"/>
    <w:rsid w:val="009410B6"/>
    <w:rsid w:val="009411B5"/>
    <w:rsid w:val="00941231"/>
    <w:rsid w:val="00941636"/>
    <w:rsid w:val="009416CB"/>
    <w:rsid w:val="00941C3A"/>
    <w:rsid w:val="00942404"/>
    <w:rsid w:val="00943742"/>
    <w:rsid w:val="00943FFA"/>
    <w:rsid w:val="0094418F"/>
    <w:rsid w:val="009445C7"/>
    <w:rsid w:val="00944A28"/>
    <w:rsid w:val="00944C7D"/>
    <w:rsid w:val="00945C05"/>
    <w:rsid w:val="00946228"/>
    <w:rsid w:val="00946945"/>
    <w:rsid w:val="00946AB8"/>
    <w:rsid w:val="0094755B"/>
    <w:rsid w:val="00947713"/>
    <w:rsid w:val="009479C2"/>
    <w:rsid w:val="00947B7B"/>
    <w:rsid w:val="009502C9"/>
    <w:rsid w:val="009508C8"/>
    <w:rsid w:val="00950943"/>
    <w:rsid w:val="00950BAD"/>
    <w:rsid w:val="00950BE4"/>
    <w:rsid w:val="00950DE7"/>
    <w:rsid w:val="00950EC1"/>
    <w:rsid w:val="009515AF"/>
    <w:rsid w:val="00951B22"/>
    <w:rsid w:val="009524C2"/>
    <w:rsid w:val="00953811"/>
    <w:rsid w:val="00953920"/>
    <w:rsid w:val="0095397C"/>
    <w:rsid w:val="00953D47"/>
    <w:rsid w:val="0095404B"/>
    <w:rsid w:val="009549D8"/>
    <w:rsid w:val="00955468"/>
    <w:rsid w:val="00955607"/>
    <w:rsid w:val="0095668D"/>
    <w:rsid w:val="0095681E"/>
    <w:rsid w:val="009572D4"/>
    <w:rsid w:val="00957478"/>
    <w:rsid w:val="0096025A"/>
    <w:rsid w:val="009602C9"/>
    <w:rsid w:val="00960866"/>
    <w:rsid w:val="00960BE9"/>
    <w:rsid w:val="00961706"/>
    <w:rsid w:val="00961921"/>
    <w:rsid w:val="00961D12"/>
    <w:rsid w:val="00962222"/>
    <w:rsid w:val="0096251B"/>
    <w:rsid w:val="009636E9"/>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1490"/>
    <w:rsid w:val="00971DFC"/>
    <w:rsid w:val="00971F08"/>
    <w:rsid w:val="00972139"/>
    <w:rsid w:val="009724FB"/>
    <w:rsid w:val="00972670"/>
    <w:rsid w:val="00972C6D"/>
    <w:rsid w:val="00972FA2"/>
    <w:rsid w:val="00973E01"/>
    <w:rsid w:val="009741EC"/>
    <w:rsid w:val="00974862"/>
    <w:rsid w:val="00974CDF"/>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C12"/>
    <w:rsid w:val="009960EC"/>
    <w:rsid w:val="00996AA9"/>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5CBA"/>
    <w:rsid w:val="009A600A"/>
    <w:rsid w:val="009A60A4"/>
    <w:rsid w:val="009A66E7"/>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E62"/>
    <w:rsid w:val="009B7E87"/>
    <w:rsid w:val="009C0169"/>
    <w:rsid w:val="009C03B0"/>
    <w:rsid w:val="009C0542"/>
    <w:rsid w:val="009C07B6"/>
    <w:rsid w:val="009C0B12"/>
    <w:rsid w:val="009C0DC6"/>
    <w:rsid w:val="009C12B2"/>
    <w:rsid w:val="009C153A"/>
    <w:rsid w:val="009C15A2"/>
    <w:rsid w:val="009C1F33"/>
    <w:rsid w:val="009C24BD"/>
    <w:rsid w:val="009C3B52"/>
    <w:rsid w:val="009C3C93"/>
    <w:rsid w:val="009C3CF6"/>
    <w:rsid w:val="009C3D33"/>
    <w:rsid w:val="009C3D66"/>
    <w:rsid w:val="009C3D8F"/>
    <w:rsid w:val="009C403E"/>
    <w:rsid w:val="009C4077"/>
    <w:rsid w:val="009C448F"/>
    <w:rsid w:val="009C531A"/>
    <w:rsid w:val="009C5456"/>
    <w:rsid w:val="009C5D9C"/>
    <w:rsid w:val="009C605A"/>
    <w:rsid w:val="009C61E1"/>
    <w:rsid w:val="009C6411"/>
    <w:rsid w:val="009C67B8"/>
    <w:rsid w:val="009C6DA1"/>
    <w:rsid w:val="009C7505"/>
    <w:rsid w:val="009C795A"/>
    <w:rsid w:val="009C7DEB"/>
    <w:rsid w:val="009D01F5"/>
    <w:rsid w:val="009D0218"/>
    <w:rsid w:val="009D060E"/>
    <w:rsid w:val="009D0CD3"/>
    <w:rsid w:val="009D1460"/>
    <w:rsid w:val="009D1EF7"/>
    <w:rsid w:val="009D212D"/>
    <w:rsid w:val="009D22A8"/>
    <w:rsid w:val="009D23FD"/>
    <w:rsid w:val="009D25E2"/>
    <w:rsid w:val="009D2F7D"/>
    <w:rsid w:val="009D4FF0"/>
    <w:rsid w:val="009D51B3"/>
    <w:rsid w:val="009D54AB"/>
    <w:rsid w:val="009D5CF5"/>
    <w:rsid w:val="009D5D5E"/>
    <w:rsid w:val="009D5EC8"/>
    <w:rsid w:val="009D6D85"/>
    <w:rsid w:val="009D703C"/>
    <w:rsid w:val="009D718F"/>
    <w:rsid w:val="009D7591"/>
    <w:rsid w:val="009E068F"/>
    <w:rsid w:val="009E0DE6"/>
    <w:rsid w:val="009E14E0"/>
    <w:rsid w:val="009E172B"/>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34D"/>
    <w:rsid w:val="009F1DCC"/>
    <w:rsid w:val="009F1EB3"/>
    <w:rsid w:val="009F2B45"/>
    <w:rsid w:val="009F344F"/>
    <w:rsid w:val="009F357E"/>
    <w:rsid w:val="009F3687"/>
    <w:rsid w:val="009F37F0"/>
    <w:rsid w:val="009F44C7"/>
    <w:rsid w:val="009F4AB9"/>
    <w:rsid w:val="009F4C0C"/>
    <w:rsid w:val="009F4D2B"/>
    <w:rsid w:val="009F5286"/>
    <w:rsid w:val="009F56BF"/>
    <w:rsid w:val="009F63FF"/>
    <w:rsid w:val="009F70AA"/>
    <w:rsid w:val="009F70AF"/>
    <w:rsid w:val="009F7528"/>
    <w:rsid w:val="00A00E9E"/>
    <w:rsid w:val="00A00FA3"/>
    <w:rsid w:val="00A0158D"/>
    <w:rsid w:val="00A01649"/>
    <w:rsid w:val="00A01700"/>
    <w:rsid w:val="00A01A41"/>
    <w:rsid w:val="00A01BE7"/>
    <w:rsid w:val="00A01CCD"/>
    <w:rsid w:val="00A01F9E"/>
    <w:rsid w:val="00A02037"/>
    <w:rsid w:val="00A02065"/>
    <w:rsid w:val="00A0211D"/>
    <w:rsid w:val="00A02382"/>
    <w:rsid w:val="00A0267D"/>
    <w:rsid w:val="00A031D8"/>
    <w:rsid w:val="00A03C82"/>
    <w:rsid w:val="00A048A8"/>
    <w:rsid w:val="00A048B1"/>
    <w:rsid w:val="00A04BC5"/>
    <w:rsid w:val="00A04D2C"/>
    <w:rsid w:val="00A04F49"/>
    <w:rsid w:val="00A04F96"/>
    <w:rsid w:val="00A050E5"/>
    <w:rsid w:val="00A057CF"/>
    <w:rsid w:val="00A0585C"/>
    <w:rsid w:val="00A05A66"/>
    <w:rsid w:val="00A05BBA"/>
    <w:rsid w:val="00A05BF7"/>
    <w:rsid w:val="00A05F95"/>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CBC"/>
    <w:rsid w:val="00A13E54"/>
    <w:rsid w:val="00A14C70"/>
    <w:rsid w:val="00A15EDF"/>
    <w:rsid w:val="00A164AF"/>
    <w:rsid w:val="00A165BF"/>
    <w:rsid w:val="00A16DC1"/>
    <w:rsid w:val="00A173D1"/>
    <w:rsid w:val="00A17E80"/>
    <w:rsid w:val="00A17F63"/>
    <w:rsid w:val="00A2005B"/>
    <w:rsid w:val="00A2026C"/>
    <w:rsid w:val="00A20AEE"/>
    <w:rsid w:val="00A2143C"/>
    <w:rsid w:val="00A21494"/>
    <w:rsid w:val="00A2193B"/>
    <w:rsid w:val="00A21CE6"/>
    <w:rsid w:val="00A22E2A"/>
    <w:rsid w:val="00A230CC"/>
    <w:rsid w:val="00A2351A"/>
    <w:rsid w:val="00A23E86"/>
    <w:rsid w:val="00A241B0"/>
    <w:rsid w:val="00A24234"/>
    <w:rsid w:val="00A24269"/>
    <w:rsid w:val="00A2427C"/>
    <w:rsid w:val="00A2439C"/>
    <w:rsid w:val="00A25929"/>
    <w:rsid w:val="00A25BC6"/>
    <w:rsid w:val="00A26173"/>
    <w:rsid w:val="00A264A9"/>
    <w:rsid w:val="00A2675B"/>
    <w:rsid w:val="00A26DCF"/>
    <w:rsid w:val="00A26F10"/>
    <w:rsid w:val="00A27204"/>
    <w:rsid w:val="00A27785"/>
    <w:rsid w:val="00A30187"/>
    <w:rsid w:val="00A30467"/>
    <w:rsid w:val="00A3046A"/>
    <w:rsid w:val="00A3056A"/>
    <w:rsid w:val="00A30581"/>
    <w:rsid w:val="00A309B0"/>
    <w:rsid w:val="00A3188E"/>
    <w:rsid w:val="00A338A6"/>
    <w:rsid w:val="00A3390F"/>
    <w:rsid w:val="00A33E70"/>
    <w:rsid w:val="00A3416C"/>
    <w:rsid w:val="00A3448A"/>
    <w:rsid w:val="00A34990"/>
    <w:rsid w:val="00A3499A"/>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5170"/>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C07"/>
    <w:rsid w:val="00A524A9"/>
    <w:rsid w:val="00A525AB"/>
    <w:rsid w:val="00A52E1D"/>
    <w:rsid w:val="00A54739"/>
    <w:rsid w:val="00A554BF"/>
    <w:rsid w:val="00A55546"/>
    <w:rsid w:val="00A56322"/>
    <w:rsid w:val="00A56596"/>
    <w:rsid w:val="00A56606"/>
    <w:rsid w:val="00A56B01"/>
    <w:rsid w:val="00A56C8B"/>
    <w:rsid w:val="00A579CB"/>
    <w:rsid w:val="00A57ED8"/>
    <w:rsid w:val="00A60E86"/>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7340"/>
    <w:rsid w:val="00A77EC4"/>
    <w:rsid w:val="00A8088E"/>
    <w:rsid w:val="00A8254D"/>
    <w:rsid w:val="00A82C44"/>
    <w:rsid w:val="00A82DDD"/>
    <w:rsid w:val="00A82EAE"/>
    <w:rsid w:val="00A82F4C"/>
    <w:rsid w:val="00A82F8E"/>
    <w:rsid w:val="00A831C7"/>
    <w:rsid w:val="00A837F2"/>
    <w:rsid w:val="00A8393B"/>
    <w:rsid w:val="00A83985"/>
    <w:rsid w:val="00A83B5B"/>
    <w:rsid w:val="00A83C6F"/>
    <w:rsid w:val="00A841E0"/>
    <w:rsid w:val="00A8543F"/>
    <w:rsid w:val="00A85FA0"/>
    <w:rsid w:val="00A87040"/>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764"/>
    <w:rsid w:val="00AA08E7"/>
    <w:rsid w:val="00AA0A96"/>
    <w:rsid w:val="00AA0D89"/>
    <w:rsid w:val="00AA1553"/>
    <w:rsid w:val="00AA1E7C"/>
    <w:rsid w:val="00AA1ED6"/>
    <w:rsid w:val="00AA2274"/>
    <w:rsid w:val="00AA2552"/>
    <w:rsid w:val="00AA360F"/>
    <w:rsid w:val="00AA3D59"/>
    <w:rsid w:val="00AA41C7"/>
    <w:rsid w:val="00AA42A6"/>
    <w:rsid w:val="00AA44D1"/>
    <w:rsid w:val="00AA455E"/>
    <w:rsid w:val="00AA4A44"/>
    <w:rsid w:val="00AA4C25"/>
    <w:rsid w:val="00AA4D20"/>
    <w:rsid w:val="00AA51D6"/>
    <w:rsid w:val="00AA58F5"/>
    <w:rsid w:val="00AA5911"/>
    <w:rsid w:val="00AA61A5"/>
    <w:rsid w:val="00AA6376"/>
    <w:rsid w:val="00AA64F3"/>
    <w:rsid w:val="00AA7253"/>
    <w:rsid w:val="00AA74C5"/>
    <w:rsid w:val="00AA7518"/>
    <w:rsid w:val="00AA79E5"/>
    <w:rsid w:val="00AB086F"/>
    <w:rsid w:val="00AB08A8"/>
    <w:rsid w:val="00AB092C"/>
    <w:rsid w:val="00AB09CE"/>
    <w:rsid w:val="00AB0BC8"/>
    <w:rsid w:val="00AB1012"/>
    <w:rsid w:val="00AB11CA"/>
    <w:rsid w:val="00AB14D9"/>
    <w:rsid w:val="00AB16AB"/>
    <w:rsid w:val="00AB2954"/>
    <w:rsid w:val="00AB3474"/>
    <w:rsid w:val="00AB4AB8"/>
    <w:rsid w:val="00AB4AC1"/>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F2A"/>
    <w:rsid w:val="00AC3FC6"/>
    <w:rsid w:val="00AC48D2"/>
    <w:rsid w:val="00AC49FB"/>
    <w:rsid w:val="00AC5A10"/>
    <w:rsid w:val="00AC5C62"/>
    <w:rsid w:val="00AC6B70"/>
    <w:rsid w:val="00AC7759"/>
    <w:rsid w:val="00AC7D2C"/>
    <w:rsid w:val="00AC7DCD"/>
    <w:rsid w:val="00AD0AA3"/>
    <w:rsid w:val="00AD0B2D"/>
    <w:rsid w:val="00AD0B9D"/>
    <w:rsid w:val="00AD0D8D"/>
    <w:rsid w:val="00AD12A5"/>
    <w:rsid w:val="00AD1BAF"/>
    <w:rsid w:val="00AD1E37"/>
    <w:rsid w:val="00AD219C"/>
    <w:rsid w:val="00AD26D4"/>
    <w:rsid w:val="00AD28E1"/>
    <w:rsid w:val="00AD2B1C"/>
    <w:rsid w:val="00AD2E98"/>
    <w:rsid w:val="00AD3728"/>
    <w:rsid w:val="00AD390E"/>
    <w:rsid w:val="00AD3EA6"/>
    <w:rsid w:val="00AD3F94"/>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EE4"/>
    <w:rsid w:val="00AE200E"/>
    <w:rsid w:val="00AE22A1"/>
    <w:rsid w:val="00AE2520"/>
    <w:rsid w:val="00AE25B5"/>
    <w:rsid w:val="00AE26AC"/>
    <w:rsid w:val="00AE27AC"/>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F04FD"/>
    <w:rsid w:val="00AF0E62"/>
    <w:rsid w:val="00AF1359"/>
    <w:rsid w:val="00AF1507"/>
    <w:rsid w:val="00AF1C5D"/>
    <w:rsid w:val="00AF21B9"/>
    <w:rsid w:val="00AF2501"/>
    <w:rsid w:val="00AF266D"/>
    <w:rsid w:val="00AF2C74"/>
    <w:rsid w:val="00AF42D7"/>
    <w:rsid w:val="00AF45AB"/>
    <w:rsid w:val="00AF48E4"/>
    <w:rsid w:val="00AF49A5"/>
    <w:rsid w:val="00AF54F1"/>
    <w:rsid w:val="00AF6A64"/>
    <w:rsid w:val="00AF7A0E"/>
    <w:rsid w:val="00AF7AAF"/>
    <w:rsid w:val="00B006FE"/>
    <w:rsid w:val="00B007CB"/>
    <w:rsid w:val="00B00A3A"/>
    <w:rsid w:val="00B00C38"/>
    <w:rsid w:val="00B01B9C"/>
    <w:rsid w:val="00B01D17"/>
    <w:rsid w:val="00B02178"/>
    <w:rsid w:val="00B02AA9"/>
    <w:rsid w:val="00B02CC4"/>
    <w:rsid w:val="00B02FA3"/>
    <w:rsid w:val="00B03391"/>
    <w:rsid w:val="00B0353F"/>
    <w:rsid w:val="00B03838"/>
    <w:rsid w:val="00B04D84"/>
    <w:rsid w:val="00B05084"/>
    <w:rsid w:val="00B0508C"/>
    <w:rsid w:val="00B05384"/>
    <w:rsid w:val="00B05B0C"/>
    <w:rsid w:val="00B06351"/>
    <w:rsid w:val="00B064AA"/>
    <w:rsid w:val="00B06A25"/>
    <w:rsid w:val="00B06C5F"/>
    <w:rsid w:val="00B07388"/>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525C"/>
    <w:rsid w:val="00B157F9"/>
    <w:rsid w:val="00B15954"/>
    <w:rsid w:val="00B15C5D"/>
    <w:rsid w:val="00B15D89"/>
    <w:rsid w:val="00B165F6"/>
    <w:rsid w:val="00B16E7E"/>
    <w:rsid w:val="00B172EB"/>
    <w:rsid w:val="00B1757F"/>
    <w:rsid w:val="00B20221"/>
    <w:rsid w:val="00B20256"/>
    <w:rsid w:val="00B20293"/>
    <w:rsid w:val="00B2048F"/>
    <w:rsid w:val="00B20D09"/>
    <w:rsid w:val="00B220A9"/>
    <w:rsid w:val="00B22856"/>
    <w:rsid w:val="00B22C1C"/>
    <w:rsid w:val="00B22FF0"/>
    <w:rsid w:val="00B239A3"/>
    <w:rsid w:val="00B23DB4"/>
    <w:rsid w:val="00B23F3A"/>
    <w:rsid w:val="00B2405A"/>
    <w:rsid w:val="00B244D6"/>
    <w:rsid w:val="00B24CC3"/>
    <w:rsid w:val="00B24F36"/>
    <w:rsid w:val="00B25337"/>
    <w:rsid w:val="00B25C87"/>
    <w:rsid w:val="00B25D74"/>
    <w:rsid w:val="00B26040"/>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2F39"/>
    <w:rsid w:val="00B33067"/>
    <w:rsid w:val="00B3374A"/>
    <w:rsid w:val="00B33763"/>
    <w:rsid w:val="00B33A13"/>
    <w:rsid w:val="00B34597"/>
    <w:rsid w:val="00B35CB0"/>
    <w:rsid w:val="00B3625B"/>
    <w:rsid w:val="00B36465"/>
    <w:rsid w:val="00B3687F"/>
    <w:rsid w:val="00B372AA"/>
    <w:rsid w:val="00B37349"/>
    <w:rsid w:val="00B3738A"/>
    <w:rsid w:val="00B377FF"/>
    <w:rsid w:val="00B40100"/>
    <w:rsid w:val="00B40445"/>
    <w:rsid w:val="00B405B5"/>
    <w:rsid w:val="00B40842"/>
    <w:rsid w:val="00B409E0"/>
    <w:rsid w:val="00B40FFB"/>
    <w:rsid w:val="00B41888"/>
    <w:rsid w:val="00B419CB"/>
    <w:rsid w:val="00B419EE"/>
    <w:rsid w:val="00B42761"/>
    <w:rsid w:val="00B42B18"/>
    <w:rsid w:val="00B42BEA"/>
    <w:rsid w:val="00B42CC8"/>
    <w:rsid w:val="00B430AB"/>
    <w:rsid w:val="00B434A0"/>
    <w:rsid w:val="00B437C6"/>
    <w:rsid w:val="00B44105"/>
    <w:rsid w:val="00B4440C"/>
    <w:rsid w:val="00B44777"/>
    <w:rsid w:val="00B44C23"/>
    <w:rsid w:val="00B44C5B"/>
    <w:rsid w:val="00B45A52"/>
    <w:rsid w:val="00B45E99"/>
    <w:rsid w:val="00B46175"/>
    <w:rsid w:val="00B46527"/>
    <w:rsid w:val="00B46712"/>
    <w:rsid w:val="00B46747"/>
    <w:rsid w:val="00B46C8D"/>
    <w:rsid w:val="00B471AC"/>
    <w:rsid w:val="00B477FE"/>
    <w:rsid w:val="00B47CEF"/>
    <w:rsid w:val="00B503FA"/>
    <w:rsid w:val="00B507C7"/>
    <w:rsid w:val="00B507CE"/>
    <w:rsid w:val="00B510F7"/>
    <w:rsid w:val="00B51169"/>
    <w:rsid w:val="00B5180E"/>
    <w:rsid w:val="00B51AF3"/>
    <w:rsid w:val="00B5213B"/>
    <w:rsid w:val="00B52228"/>
    <w:rsid w:val="00B52C23"/>
    <w:rsid w:val="00B531A6"/>
    <w:rsid w:val="00B53461"/>
    <w:rsid w:val="00B53E2F"/>
    <w:rsid w:val="00B5453F"/>
    <w:rsid w:val="00B545B2"/>
    <w:rsid w:val="00B547C5"/>
    <w:rsid w:val="00B548B7"/>
    <w:rsid w:val="00B54EC5"/>
    <w:rsid w:val="00B5544B"/>
    <w:rsid w:val="00B55556"/>
    <w:rsid w:val="00B56112"/>
    <w:rsid w:val="00B56369"/>
    <w:rsid w:val="00B563ED"/>
    <w:rsid w:val="00B576C7"/>
    <w:rsid w:val="00B60304"/>
    <w:rsid w:val="00B606D5"/>
    <w:rsid w:val="00B6089F"/>
    <w:rsid w:val="00B60D93"/>
    <w:rsid w:val="00B60DBB"/>
    <w:rsid w:val="00B6140C"/>
    <w:rsid w:val="00B620E1"/>
    <w:rsid w:val="00B62A9B"/>
    <w:rsid w:val="00B63418"/>
    <w:rsid w:val="00B63B23"/>
    <w:rsid w:val="00B64619"/>
    <w:rsid w:val="00B649C3"/>
    <w:rsid w:val="00B65402"/>
    <w:rsid w:val="00B65487"/>
    <w:rsid w:val="00B656C3"/>
    <w:rsid w:val="00B65912"/>
    <w:rsid w:val="00B65F36"/>
    <w:rsid w:val="00B664C7"/>
    <w:rsid w:val="00B669F7"/>
    <w:rsid w:val="00B66DF7"/>
    <w:rsid w:val="00B66F1E"/>
    <w:rsid w:val="00B7047A"/>
    <w:rsid w:val="00B70DE9"/>
    <w:rsid w:val="00B711F7"/>
    <w:rsid w:val="00B71753"/>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0C5"/>
    <w:rsid w:val="00B84511"/>
    <w:rsid w:val="00B851DB"/>
    <w:rsid w:val="00B85777"/>
    <w:rsid w:val="00B858FE"/>
    <w:rsid w:val="00B85DE5"/>
    <w:rsid w:val="00B86226"/>
    <w:rsid w:val="00B868BD"/>
    <w:rsid w:val="00B873CA"/>
    <w:rsid w:val="00B8783A"/>
    <w:rsid w:val="00B87C96"/>
    <w:rsid w:val="00B9033B"/>
    <w:rsid w:val="00B90F73"/>
    <w:rsid w:val="00B9111E"/>
    <w:rsid w:val="00B91242"/>
    <w:rsid w:val="00B913BB"/>
    <w:rsid w:val="00B919F0"/>
    <w:rsid w:val="00B92D6D"/>
    <w:rsid w:val="00B93AC5"/>
    <w:rsid w:val="00B93B59"/>
    <w:rsid w:val="00B93E61"/>
    <w:rsid w:val="00B94017"/>
    <w:rsid w:val="00B9406A"/>
    <w:rsid w:val="00B948ED"/>
    <w:rsid w:val="00B94F76"/>
    <w:rsid w:val="00B95C8E"/>
    <w:rsid w:val="00B95F1C"/>
    <w:rsid w:val="00B963C1"/>
    <w:rsid w:val="00B96959"/>
    <w:rsid w:val="00B969A5"/>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76E0"/>
    <w:rsid w:val="00BB0884"/>
    <w:rsid w:val="00BB08D5"/>
    <w:rsid w:val="00BB0DDA"/>
    <w:rsid w:val="00BB0EE9"/>
    <w:rsid w:val="00BB0EF3"/>
    <w:rsid w:val="00BB1253"/>
    <w:rsid w:val="00BB1877"/>
    <w:rsid w:val="00BB1A6B"/>
    <w:rsid w:val="00BB21FF"/>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CEC"/>
    <w:rsid w:val="00BC0FDC"/>
    <w:rsid w:val="00BC1701"/>
    <w:rsid w:val="00BC2750"/>
    <w:rsid w:val="00BC3053"/>
    <w:rsid w:val="00BC30B5"/>
    <w:rsid w:val="00BC3807"/>
    <w:rsid w:val="00BC3CE0"/>
    <w:rsid w:val="00BC3F79"/>
    <w:rsid w:val="00BC4308"/>
    <w:rsid w:val="00BC4D1E"/>
    <w:rsid w:val="00BC4D2E"/>
    <w:rsid w:val="00BC53E1"/>
    <w:rsid w:val="00BC563C"/>
    <w:rsid w:val="00BC600A"/>
    <w:rsid w:val="00BC6CB3"/>
    <w:rsid w:val="00BC75EE"/>
    <w:rsid w:val="00BD05F3"/>
    <w:rsid w:val="00BD0B07"/>
    <w:rsid w:val="00BD1C9A"/>
    <w:rsid w:val="00BD2191"/>
    <w:rsid w:val="00BD251A"/>
    <w:rsid w:val="00BD29A2"/>
    <w:rsid w:val="00BD3109"/>
    <w:rsid w:val="00BD3ABC"/>
    <w:rsid w:val="00BD3C44"/>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850"/>
    <w:rsid w:val="00BE0BA5"/>
    <w:rsid w:val="00BE1234"/>
    <w:rsid w:val="00BE1494"/>
    <w:rsid w:val="00BE15E5"/>
    <w:rsid w:val="00BE190B"/>
    <w:rsid w:val="00BE19C4"/>
    <w:rsid w:val="00BE2A10"/>
    <w:rsid w:val="00BE2FA6"/>
    <w:rsid w:val="00BE30AC"/>
    <w:rsid w:val="00BE333F"/>
    <w:rsid w:val="00BE3B71"/>
    <w:rsid w:val="00BE4124"/>
    <w:rsid w:val="00BE5AA5"/>
    <w:rsid w:val="00BE5B26"/>
    <w:rsid w:val="00BE713B"/>
    <w:rsid w:val="00BE732A"/>
    <w:rsid w:val="00BE7406"/>
    <w:rsid w:val="00BE7603"/>
    <w:rsid w:val="00BE78D5"/>
    <w:rsid w:val="00BF187C"/>
    <w:rsid w:val="00BF1B61"/>
    <w:rsid w:val="00BF1C9B"/>
    <w:rsid w:val="00BF1C9F"/>
    <w:rsid w:val="00BF3279"/>
    <w:rsid w:val="00BF3D58"/>
    <w:rsid w:val="00BF3D70"/>
    <w:rsid w:val="00BF3FBC"/>
    <w:rsid w:val="00BF48EA"/>
    <w:rsid w:val="00BF4AA1"/>
    <w:rsid w:val="00BF4CA9"/>
    <w:rsid w:val="00BF5921"/>
    <w:rsid w:val="00BF5ECD"/>
    <w:rsid w:val="00BF61FA"/>
    <w:rsid w:val="00BF6B8B"/>
    <w:rsid w:val="00BF727E"/>
    <w:rsid w:val="00BF74C7"/>
    <w:rsid w:val="00BF76E5"/>
    <w:rsid w:val="00C002CE"/>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72A7"/>
    <w:rsid w:val="00C07377"/>
    <w:rsid w:val="00C0766E"/>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6A24"/>
    <w:rsid w:val="00C17172"/>
    <w:rsid w:val="00C17AF0"/>
    <w:rsid w:val="00C20F86"/>
    <w:rsid w:val="00C215E7"/>
    <w:rsid w:val="00C2193C"/>
    <w:rsid w:val="00C22154"/>
    <w:rsid w:val="00C22D6D"/>
    <w:rsid w:val="00C22DFC"/>
    <w:rsid w:val="00C236F8"/>
    <w:rsid w:val="00C24068"/>
    <w:rsid w:val="00C24422"/>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C47"/>
    <w:rsid w:val="00C3228F"/>
    <w:rsid w:val="00C32579"/>
    <w:rsid w:val="00C32727"/>
    <w:rsid w:val="00C3296D"/>
    <w:rsid w:val="00C33B50"/>
    <w:rsid w:val="00C348C1"/>
    <w:rsid w:val="00C36861"/>
    <w:rsid w:val="00C3719D"/>
    <w:rsid w:val="00C373A8"/>
    <w:rsid w:val="00C373FD"/>
    <w:rsid w:val="00C3764C"/>
    <w:rsid w:val="00C37CB2"/>
    <w:rsid w:val="00C407E0"/>
    <w:rsid w:val="00C40C8D"/>
    <w:rsid w:val="00C4144C"/>
    <w:rsid w:val="00C41B52"/>
    <w:rsid w:val="00C41DBF"/>
    <w:rsid w:val="00C422CD"/>
    <w:rsid w:val="00C42D4A"/>
    <w:rsid w:val="00C42F07"/>
    <w:rsid w:val="00C434AE"/>
    <w:rsid w:val="00C436E0"/>
    <w:rsid w:val="00C44502"/>
    <w:rsid w:val="00C44843"/>
    <w:rsid w:val="00C4532E"/>
    <w:rsid w:val="00C4541D"/>
    <w:rsid w:val="00C467FB"/>
    <w:rsid w:val="00C46CDE"/>
    <w:rsid w:val="00C47031"/>
    <w:rsid w:val="00C473A5"/>
    <w:rsid w:val="00C477B9"/>
    <w:rsid w:val="00C47F3C"/>
    <w:rsid w:val="00C47FE9"/>
    <w:rsid w:val="00C5036F"/>
    <w:rsid w:val="00C50721"/>
    <w:rsid w:val="00C50752"/>
    <w:rsid w:val="00C50C34"/>
    <w:rsid w:val="00C50F59"/>
    <w:rsid w:val="00C50F7F"/>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608"/>
    <w:rsid w:val="00C672CD"/>
    <w:rsid w:val="00C675E8"/>
    <w:rsid w:val="00C67762"/>
    <w:rsid w:val="00C70697"/>
    <w:rsid w:val="00C70F0B"/>
    <w:rsid w:val="00C713D3"/>
    <w:rsid w:val="00C71748"/>
    <w:rsid w:val="00C72093"/>
    <w:rsid w:val="00C72EF4"/>
    <w:rsid w:val="00C7316D"/>
    <w:rsid w:val="00C7379F"/>
    <w:rsid w:val="00C73D6E"/>
    <w:rsid w:val="00C742FB"/>
    <w:rsid w:val="00C744FE"/>
    <w:rsid w:val="00C752A6"/>
    <w:rsid w:val="00C754A4"/>
    <w:rsid w:val="00C757CE"/>
    <w:rsid w:val="00C7584E"/>
    <w:rsid w:val="00C75990"/>
    <w:rsid w:val="00C75D2F"/>
    <w:rsid w:val="00C75FE9"/>
    <w:rsid w:val="00C761B8"/>
    <w:rsid w:val="00C767BE"/>
    <w:rsid w:val="00C76CC8"/>
    <w:rsid w:val="00C76E3C"/>
    <w:rsid w:val="00C77086"/>
    <w:rsid w:val="00C7738D"/>
    <w:rsid w:val="00C77D4C"/>
    <w:rsid w:val="00C77DFF"/>
    <w:rsid w:val="00C802B1"/>
    <w:rsid w:val="00C80D39"/>
    <w:rsid w:val="00C80D81"/>
    <w:rsid w:val="00C812C8"/>
    <w:rsid w:val="00C81568"/>
    <w:rsid w:val="00C816E6"/>
    <w:rsid w:val="00C81D52"/>
    <w:rsid w:val="00C82A93"/>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612"/>
    <w:rsid w:val="00CA6CDC"/>
    <w:rsid w:val="00CB00D9"/>
    <w:rsid w:val="00CB0F4C"/>
    <w:rsid w:val="00CB1F63"/>
    <w:rsid w:val="00CB2036"/>
    <w:rsid w:val="00CB2E3C"/>
    <w:rsid w:val="00CB45EE"/>
    <w:rsid w:val="00CB4CD7"/>
    <w:rsid w:val="00CB4DC6"/>
    <w:rsid w:val="00CB55AF"/>
    <w:rsid w:val="00CB5E42"/>
    <w:rsid w:val="00CB6A06"/>
    <w:rsid w:val="00CB6B47"/>
    <w:rsid w:val="00CB6BD7"/>
    <w:rsid w:val="00CB6E2A"/>
    <w:rsid w:val="00CB7170"/>
    <w:rsid w:val="00CB7FF0"/>
    <w:rsid w:val="00CC040E"/>
    <w:rsid w:val="00CC0F43"/>
    <w:rsid w:val="00CC107B"/>
    <w:rsid w:val="00CC111F"/>
    <w:rsid w:val="00CC13FB"/>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905"/>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424C"/>
    <w:rsid w:val="00CE53B8"/>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960"/>
    <w:rsid w:val="00D00CA2"/>
    <w:rsid w:val="00D01913"/>
    <w:rsid w:val="00D019F6"/>
    <w:rsid w:val="00D01C56"/>
    <w:rsid w:val="00D01DC5"/>
    <w:rsid w:val="00D02CFD"/>
    <w:rsid w:val="00D031A8"/>
    <w:rsid w:val="00D03250"/>
    <w:rsid w:val="00D0349B"/>
    <w:rsid w:val="00D03C09"/>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897"/>
    <w:rsid w:val="00D1191B"/>
    <w:rsid w:val="00D11D70"/>
    <w:rsid w:val="00D11F13"/>
    <w:rsid w:val="00D126D4"/>
    <w:rsid w:val="00D12760"/>
    <w:rsid w:val="00D13135"/>
    <w:rsid w:val="00D135A0"/>
    <w:rsid w:val="00D13E4E"/>
    <w:rsid w:val="00D145DE"/>
    <w:rsid w:val="00D14A94"/>
    <w:rsid w:val="00D153C8"/>
    <w:rsid w:val="00D15E75"/>
    <w:rsid w:val="00D16192"/>
    <w:rsid w:val="00D1695F"/>
    <w:rsid w:val="00D1736D"/>
    <w:rsid w:val="00D200FC"/>
    <w:rsid w:val="00D2018B"/>
    <w:rsid w:val="00D21BFD"/>
    <w:rsid w:val="00D220EE"/>
    <w:rsid w:val="00D22A2B"/>
    <w:rsid w:val="00D2306E"/>
    <w:rsid w:val="00D23550"/>
    <w:rsid w:val="00D2367C"/>
    <w:rsid w:val="00D23821"/>
    <w:rsid w:val="00D2390D"/>
    <w:rsid w:val="00D239A7"/>
    <w:rsid w:val="00D23F47"/>
    <w:rsid w:val="00D2414C"/>
    <w:rsid w:val="00D24954"/>
    <w:rsid w:val="00D25325"/>
    <w:rsid w:val="00D25D1B"/>
    <w:rsid w:val="00D260D7"/>
    <w:rsid w:val="00D266DA"/>
    <w:rsid w:val="00D26B18"/>
    <w:rsid w:val="00D27492"/>
    <w:rsid w:val="00D27AC0"/>
    <w:rsid w:val="00D27FEB"/>
    <w:rsid w:val="00D30006"/>
    <w:rsid w:val="00D30A57"/>
    <w:rsid w:val="00D31221"/>
    <w:rsid w:val="00D31259"/>
    <w:rsid w:val="00D31FE3"/>
    <w:rsid w:val="00D32652"/>
    <w:rsid w:val="00D32DE2"/>
    <w:rsid w:val="00D32FD8"/>
    <w:rsid w:val="00D3321D"/>
    <w:rsid w:val="00D338AC"/>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4D1"/>
    <w:rsid w:val="00D424E2"/>
    <w:rsid w:val="00D4281B"/>
    <w:rsid w:val="00D4294F"/>
    <w:rsid w:val="00D4318F"/>
    <w:rsid w:val="00D4363C"/>
    <w:rsid w:val="00D438BF"/>
    <w:rsid w:val="00D43B63"/>
    <w:rsid w:val="00D440F8"/>
    <w:rsid w:val="00D445AE"/>
    <w:rsid w:val="00D44B34"/>
    <w:rsid w:val="00D45DD8"/>
    <w:rsid w:val="00D4612E"/>
    <w:rsid w:val="00D4657C"/>
    <w:rsid w:val="00D476EE"/>
    <w:rsid w:val="00D47B9D"/>
    <w:rsid w:val="00D508DA"/>
    <w:rsid w:val="00D51D98"/>
    <w:rsid w:val="00D5232B"/>
    <w:rsid w:val="00D53379"/>
    <w:rsid w:val="00D53CD0"/>
    <w:rsid w:val="00D53F69"/>
    <w:rsid w:val="00D5418B"/>
    <w:rsid w:val="00D546FF"/>
    <w:rsid w:val="00D54812"/>
    <w:rsid w:val="00D55AD5"/>
    <w:rsid w:val="00D55C9A"/>
    <w:rsid w:val="00D55F82"/>
    <w:rsid w:val="00D56B0B"/>
    <w:rsid w:val="00D572F0"/>
    <w:rsid w:val="00D57341"/>
    <w:rsid w:val="00D576CA"/>
    <w:rsid w:val="00D6026E"/>
    <w:rsid w:val="00D6094A"/>
    <w:rsid w:val="00D60A05"/>
    <w:rsid w:val="00D61AF5"/>
    <w:rsid w:val="00D62710"/>
    <w:rsid w:val="00D62963"/>
    <w:rsid w:val="00D63426"/>
    <w:rsid w:val="00D63E0D"/>
    <w:rsid w:val="00D648D7"/>
    <w:rsid w:val="00D64DE3"/>
    <w:rsid w:val="00D652B5"/>
    <w:rsid w:val="00D65365"/>
    <w:rsid w:val="00D65724"/>
    <w:rsid w:val="00D66155"/>
    <w:rsid w:val="00D66812"/>
    <w:rsid w:val="00D6754F"/>
    <w:rsid w:val="00D708B0"/>
    <w:rsid w:val="00D71106"/>
    <w:rsid w:val="00D7163C"/>
    <w:rsid w:val="00D72919"/>
    <w:rsid w:val="00D73242"/>
    <w:rsid w:val="00D73D18"/>
    <w:rsid w:val="00D74211"/>
    <w:rsid w:val="00D76682"/>
    <w:rsid w:val="00D7740C"/>
    <w:rsid w:val="00D774B5"/>
    <w:rsid w:val="00D774D0"/>
    <w:rsid w:val="00D77707"/>
    <w:rsid w:val="00D77B1D"/>
    <w:rsid w:val="00D8021F"/>
    <w:rsid w:val="00D80383"/>
    <w:rsid w:val="00D803EC"/>
    <w:rsid w:val="00D80621"/>
    <w:rsid w:val="00D80ACF"/>
    <w:rsid w:val="00D80AD1"/>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DB"/>
    <w:rsid w:val="00D93525"/>
    <w:rsid w:val="00D93880"/>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FF1"/>
    <w:rsid w:val="00DA2407"/>
    <w:rsid w:val="00DA2472"/>
    <w:rsid w:val="00DA2723"/>
    <w:rsid w:val="00DA282D"/>
    <w:rsid w:val="00DA2A76"/>
    <w:rsid w:val="00DA2C78"/>
    <w:rsid w:val="00DA305E"/>
    <w:rsid w:val="00DA3070"/>
    <w:rsid w:val="00DA3AB1"/>
    <w:rsid w:val="00DA3F48"/>
    <w:rsid w:val="00DA4031"/>
    <w:rsid w:val="00DA43CF"/>
    <w:rsid w:val="00DA43EA"/>
    <w:rsid w:val="00DA484B"/>
    <w:rsid w:val="00DA5417"/>
    <w:rsid w:val="00DA56E8"/>
    <w:rsid w:val="00DA63C1"/>
    <w:rsid w:val="00DA6724"/>
    <w:rsid w:val="00DA6A99"/>
    <w:rsid w:val="00DA6C41"/>
    <w:rsid w:val="00DB05D7"/>
    <w:rsid w:val="00DB0A9F"/>
    <w:rsid w:val="00DB0F60"/>
    <w:rsid w:val="00DB173F"/>
    <w:rsid w:val="00DB1813"/>
    <w:rsid w:val="00DB1965"/>
    <w:rsid w:val="00DB1F67"/>
    <w:rsid w:val="00DB24EE"/>
    <w:rsid w:val="00DB2D68"/>
    <w:rsid w:val="00DB2F01"/>
    <w:rsid w:val="00DB345B"/>
    <w:rsid w:val="00DB367E"/>
    <w:rsid w:val="00DB377D"/>
    <w:rsid w:val="00DB425E"/>
    <w:rsid w:val="00DB49DA"/>
    <w:rsid w:val="00DB5440"/>
    <w:rsid w:val="00DB5DB1"/>
    <w:rsid w:val="00DB5DF1"/>
    <w:rsid w:val="00DB6557"/>
    <w:rsid w:val="00DB6753"/>
    <w:rsid w:val="00DB685D"/>
    <w:rsid w:val="00DB6C6A"/>
    <w:rsid w:val="00DB755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FFA"/>
    <w:rsid w:val="00DC6288"/>
    <w:rsid w:val="00DD043F"/>
    <w:rsid w:val="00DD062A"/>
    <w:rsid w:val="00DD0D90"/>
    <w:rsid w:val="00DD0E6D"/>
    <w:rsid w:val="00DD1065"/>
    <w:rsid w:val="00DD1258"/>
    <w:rsid w:val="00DD1AF3"/>
    <w:rsid w:val="00DD20C0"/>
    <w:rsid w:val="00DD26FA"/>
    <w:rsid w:val="00DD29A7"/>
    <w:rsid w:val="00DD319E"/>
    <w:rsid w:val="00DD36B1"/>
    <w:rsid w:val="00DD37F4"/>
    <w:rsid w:val="00DD413D"/>
    <w:rsid w:val="00DD4BF7"/>
    <w:rsid w:val="00DD4D24"/>
    <w:rsid w:val="00DD53EA"/>
    <w:rsid w:val="00DD57FD"/>
    <w:rsid w:val="00DD5A81"/>
    <w:rsid w:val="00DD5B3C"/>
    <w:rsid w:val="00DD5D06"/>
    <w:rsid w:val="00DD5E08"/>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E1C"/>
    <w:rsid w:val="00DE6106"/>
    <w:rsid w:val="00DE645E"/>
    <w:rsid w:val="00DE654F"/>
    <w:rsid w:val="00DE6DA7"/>
    <w:rsid w:val="00DF0B6E"/>
    <w:rsid w:val="00DF0C01"/>
    <w:rsid w:val="00DF0FAF"/>
    <w:rsid w:val="00DF104A"/>
    <w:rsid w:val="00DF126B"/>
    <w:rsid w:val="00DF132C"/>
    <w:rsid w:val="00DF15E0"/>
    <w:rsid w:val="00DF1D30"/>
    <w:rsid w:val="00DF2ED3"/>
    <w:rsid w:val="00DF320F"/>
    <w:rsid w:val="00DF37A0"/>
    <w:rsid w:val="00DF4071"/>
    <w:rsid w:val="00DF43C0"/>
    <w:rsid w:val="00DF4660"/>
    <w:rsid w:val="00DF4D9D"/>
    <w:rsid w:val="00DF56EB"/>
    <w:rsid w:val="00DF5EEA"/>
    <w:rsid w:val="00DF6572"/>
    <w:rsid w:val="00DF660B"/>
    <w:rsid w:val="00DF712C"/>
    <w:rsid w:val="00DF737B"/>
    <w:rsid w:val="00DF7497"/>
    <w:rsid w:val="00DF7CCD"/>
    <w:rsid w:val="00E004B6"/>
    <w:rsid w:val="00E0079C"/>
    <w:rsid w:val="00E00991"/>
    <w:rsid w:val="00E01131"/>
    <w:rsid w:val="00E0194B"/>
    <w:rsid w:val="00E01A1D"/>
    <w:rsid w:val="00E01F93"/>
    <w:rsid w:val="00E02078"/>
    <w:rsid w:val="00E021FB"/>
    <w:rsid w:val="00E02B8D"/>
    <w:rsid w:val="00E032BE"/>
    <w:rsid w:val="00E03A6F"/>
    <w:rsid w:val="00E03DA3"/>
    <w:rsid w:val="00E047E8"/>
    <w:rsid w:val="00E04818"/>
    <w:rsid w:val="00E04B65"/>
    <w:rsid w:val="00E05E6C"/>
    <w:rsid w:val="00E06366"/>
    <w:rsid w:val="00E06CB4"/>
    <w:rsid w:val="00E06CD0"/>
    <w:rsid w:val="00E073D5"/>
    <w:rsid w:val="00E10CC2"/>
    <w:rsid w:val="00E110E7"/>
    <w:rsid w:val="00E11B20"/>
    <w:rsid w:val="00E11BA1"/>
    <w:rsid w:val="00E11C21"/>
    <w:rsid w:val="00E11CB4"/>
    <w:rsid w:val="00E1215E"/>
    <w:rsid w:val="00E12231"/>
    <w:rsid w:val="00E12F69"/>
    <w:rsid w:val="00E13337"/>
    <w:rsid w:val="00E13A74"/>
    <w:rsid w:val="00E13A93"/>
    <w:rsid w:val="00E13EE4"/>
    <w:rsid w:val="00E14215"/>
    <w:rsid w:val="00E14805"/>
    <w:rsid w:val="00E14D1B"/>
    <w:rsid w:val="00E150A7"/>
    <w:rsid w:val="00E15377"/>
    <w:rsid w:val="00E159AA"/>
    <w:rsid w:val="00E15C3D"/>
    <w:rsid w:val="00E17274"/>
    <w:rsid w:val="00E1757F"/>
    <w:rsid w:val="00E17F22"/>
    <w:rsid w:val="00E17FA2"/>
    <w:rsid w:val="00E20170"/>
    <w:rsid w:val="00E211B8"/>
    <w:rsid w:val="00E21AF3"/>
    <w:rsid w:val="00E21F16"/>
    <w:rsid w:val="00E222B6"/>
    <w:rsid w:val="00E22330"/>
    <w:rsid w:val="00E22679"/>
    <w:rsid w:val="00E2267F"/>
    <w:rsid w:val="00E22ABF"/>
    <w:rsid w:val="00E22ED1"/>
    <w:rsid w:val="00E2300A"/>
    <w:rsid w:val="00E23078"/>
    <w:rsid w:val="00E23330"/>
    <w:rsid w:val="00E236CB"/>
    <w:rsid w:val="00E24C8A"/>
    <w:rsid w:val="00E24F87"/>
    <w:rsid w:val="00E25907"/>
    <w:rsid w:val="00E25A71"/>
    <w:rsid w:val="00E25B10"/>
    <w:rsid w:val="00E26087"/>
    <w:rsid w:val="00E271B6"/>
    <w:rsid w:val="00E27EE2"/>
    <w:rsid w:val="00E305F3"/>
    <w:rsid w:val="00E30B5A"/>
    <w:rsid w:val="00E30BDC"/>
    <w:rsid w:val="00E30CD7"/>
    <w:rsid w:val="00E30DB1"/>
    <w:rsid w:val="00E30E93"/>
    <w:rsid w:val="00E3123D"/>
    <w:rsid w:val="00E31461"/>
    <w:rsid w:val="00E31462"/>
    <w:rsid w:val="00E317FD"/>
    <w:rsid w:val="00E31D43"/>
    <w:rsid w:val="00E32102"/>
    <w:rsid w:val="00E3236D"/>
    <w:rsid w:val="00E32608"/>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C69"/>
    <w:rsid w:val="00E51DE4"/>
    <w:rsid w:val="00E52B9A"/>
    <w:rsid w:val="00E533A0"/>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758D"/>
    <w:rsid w:val="00E67BF6"/>
    <w:rsid w:val="00E67C51"/>
    <w:rsid w:val="00E67FE3"/>
    <w:rsid w:val="00E707AD"/>
    <w:rsid w:val="00E70B6F"/>
    <w:rsid w:val="00E71147"/>
    <w:rsid w:val="00E711C3"/>
    <w:rsid w:val="00E729E1"/>
    <w:rsid w:val="00E72EFC"/>
    <w:rsid w:val="00E73A97"/>
    <w:rsid w:val="00E73D1B"/>
    <w:rsid w:val="00E74907"/>
    <w:rsid w:val="00E74CF9"/>
    <w:rsid w:val="00E74FA5"/>
    <w:rsid w:val="00E758EC"/>
    <w:rsid w:val="00E7590D"/>
    <w:rsid w:val="00E76AC3"/>
    <w:rsid w:val="00E76D32"/>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1AC"/>
    <w:rsid w:val="00E84A90"/>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7F9"/>
    <w:rsid w:val="00E91F93"/>
    <w:rsid w:val="00E9244D"/>
    <w:rsid w:val="00E92618"/>
    <w:rsid w:val="00E92686"/>
    <w:rsid w:val="00E9291C"/>
    <w:rsid w:val="00E92C62"/>
    <w:rsid w:val="00E9339B"/>
    <w:rsid w:val="00E937DA"/>
    <w:rsid w:val="00E93905"/>
    <w:rsid w:val="00E93FFE"/>
    <w:rsid w:val="00E9474A"/>
    <w:rsid w:val="00E94F8A"/>
    <w:rsid w:val="00E95692"/>
    <w:rsid w:val="00E95897"/>
    <w:rsid w:val="00E95E41"/>
    <w:rsid w:val="00E964A0"/>
    <w:rsid w:val="00E96598"/>
    <w:rsid w:val="00E96B7D"/>
    <w:rsid w:val="00E96F71"/>
    <w:rsid w:val="00E971EC"/>
    <w:rsid w:val="00E97240"/>
    <w:rsid w:val="00E97A75"/>
    <w:rsid w:val="00E97CF7"/>
    <w:rsid w:val="00E97E6A"/>
    <w:rsid w:val="00EA2A39"/>
    <w:rsid w:val="00EA2B71"/>
    <w:rsid w:val="00EA338A"/>
    <w:rsid w:val="00EA358D"/>
    <w:rsid w:val="00EA385A"/>
    <w:rsid w:val="00EA3AB0"/>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C4D"/>
    <w:rsid w:val="00EB786B"/>
    <w:rsid w:val="00EC0056"/>
    <w:rsid w:val="00EC0301"/>
    <w:rsid w:val="00EC0B6E"/>
    <w:rsid w:val="00EC11B7"/>
    <w:rsid w:val="00EC1316"/>
    <w:rsid w:val="00EC24D5"/>
    <w:rsid w:val="00EC26E1"/>
    <w:rsid w:val="00EC27C6"/>
    <w:rsid w:val="00EC27E3"/>
    <w:rsid w:val="00EC2979"/>
    <w:rsid w:val="00EC4207"/>
    <w:rsid w:val="00EC4319"/>
    <w:rsid w:val="00EC4B71"/>
    <w:rsid w:val="00EC4E0E"/>
    <w:rsid w:val="00EC508D"/>
    <w:rsid w:val="00EC5653"/>
    <w:rsid w:val="00EC5A22"/>
    <w:rsid w:val="00EC5A3D"/>
    <w:rsid w:val="00EC6533"/>
    <w:rsid w:val="00EC71CE"/>
    <w:rsid w:val="00ED05E6"/>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B62"/>
    <w:rsid w:val="00EE05CF"/>
    <w:rsid w:val="00EE081A"/>
    <w:rsid w:val="00EE0AF5"/>
    <w:rsid w:val="00EE27A7"/>
    <w:rsid w:val="00EE29BD"/>
    <w:rsid w:val="00EE2EAE"/>
    <w:rsid w:val="00EE3943"/>
    <w:rsid w:val="00EE5413"/>
    <w:rsid w:val="00EE59BE"/>
    <w:rsid w:val="00EF084C"/>
    <w:rsid w:val="00EF0B4A"/>
    <w:rsid w:val="00EF0E7F"/>
    <w:rsid w:val="00EF10DE"/>
    <w:rsid w:val="00EF12DC"/>
    <w:rsid w:val="00EF18FE"/>
    <w:rsid w:val="00EF21EA"/>
    <w:rsid w:val="00EF2685"/>
    <w:rsid w:val="00EF2CD4"/>
    <w:rsid w:val="00EF2D06"/>
    <w:rsid w:val="00EF2EAB"/>
    <w:rsid w:val="00EF2F13"/>
    <w:rsid w:val="00EF3DEA"/>
    <w:rsid w:val="00EF435A"/>
    <w:rsid w:val="00EF4D02"/>
    <w:rsid w:val="00EF564C"/>
    <w:rsid w:val="00EF5787"/>
    <w:rsid w:val="00EF59A8"/>
    <w:rsid w:val="00EF5B38"/>
    <w:rsid w:val="00EF5EE7"/>
    <w:rsid w:val="00EF60D0"/>
    <w:rsid w:val="00EF6B94"/>
    <w:rsid w:val="00EF6C3C"/>
    <w:rsid w:val="00EF6D2A"/>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75C"/>
    <w:rsid w:val="00F13149"/>
    <w:rsid w:val="00F135B5"/>
    <w:rsid w:val="00F136D5"/>
    <w:rsid w:val="00F13BCC"/>
    <w:rsid w:val="00F13E1A"/>
    <w:rsid w:val="00F14230"/>
    <w:rsid w:val="00F1564C"/>
    <w:rsid w:val="00F159FA"/>
    <w:rsid w:val="00F15FA5"/>
    <w:rsid w:val="00F16555"/>
    <w:rsid w:val="00F16CAB"/>
    <w:rsid w:val="00F209B7"/>
    <w:rsid w:val="00F20C6D"/>
    <w:rsid w:val="00F20F5C"/>
    <w:rsid w:val="00F20F6B"/>
    <w:rsid w:val="00F20FA7"/>
    <w:rsid w:val="00F21149"/>
    <w:rsid w:val="00F21B78"/>
    <w:rsid w:val="00F21C98"/>
    <w:rsid w:val="00F22178"/>
    <w:rsid w:val="00F2376F"/>
    <w:rsid w:val="00F23FC3"/>
    <w:rsid w:val="00F2418D"/>
    <w:rsid w:val="00F243D8"/>
    <w:rsid w:val="00F24FD7"/>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44D9"/>
    <w:rsid w:val="00F34A33"/>
    <w:rsid w:val="00F35702"/>
    <w:rsid w:val="00F36DD7"/>
    <w:rsid w:val="00F3734B"/>
    <w:rsid w:val="00F379CE"/>
    <w:rsid w:val="00F40263"/>
    <w:rsid w:val="00F405CA"/>
    <w:rsid w:val="00F40B39"/>
    <w:rsid w:val="00F40F0C"/>
    <w:rsid w:val="00F41320"/>
    <w:rsid w:val="00F413AD"/>
    <w:rsid w:val="00F418EA"/>
    <w:rsid w:val="00F42A30"/>
    <w:rsid w:val="00F42AC2"/>
    <w:rsid w:val="00F42F9A"/>
    <w:rsid w:val="00F44275"/>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2A9"/>
    <w:rsid w:val="00F5175F"/>
    <w:rsid w:val="00F51919"/>
    <w:rsid w:val="00F519CE"/>
    <w:rsid w:val="00F51ADA"/>
    <w:rsid w:val="00F51E2A"/>
    <w:rsid w:val="00F5249B"/>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5D3"/>
    <w:rsid w:val="00F70BE5"/>
    <w:rsid w:val="00F70CF3"/>
    <w:rsid w:val="00F714D8"/>
    <w:rsid w:val="00F7191D"/>
    <w:rsid w:val="00F71D9A"/>
    <w:rsid w:val="00F71F69"/>
    <w:rsid w:val="00F720A0"/>
    <w:rsid w:val="00F728ED"/>
    <w:rsid w:val="00F72B72"/>
    <w:rsid w:val="00F73862"/>
    <w:rsid w:val="00F73C49"/>
    <w:rsid w:val="00F74BB9"/>
    <w:rsid w:val="00F74C71"/>
    <w:rsid w:val="00F7515F"/>
    <w:rsid w:val="00F754E4"/>
    <w:rsid w:val="00F75582"/>
    <w:rsid w:val="00F75754"/>
    <w:rsid w:val="00F761FD"/>
    <w:rsid w:val="00F76EA9"/>
    <w:rsid w:val="00F76EFA"/>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902A7"/>
    <w:rsid w:val="00F9056A"/>
    <w:rsid w:val="00F90F8D"/>
    <w:rsid w:val="00F91698"/>
    <w:rsid w:val="00F91C44"/>
    <w:rsid w:val="00F924B9"/>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97C56"/>
    <w:rsid w:val="00F97F3A"/>
    <w:rsid w:val="00FA0AF5"/>
    <w:rsid w:val="00FA20F5"/>
    <w:rsid w:val="00FA21D3"/>
    <w:rsid w:val="00FA253A"/>
    <w:rsid w:val="00FA2820"/>
    <w:rsid w:val="00FA2BB3"/>
    <w:rsid w:val="00FA33A5"/>
    <w:rsid w:val="00FA35BD"/>
    <w:rsid w:val="00FA3913"/>
    <w:rsid w:val="00FA4CFF"/>
    <w:rsid w:val="00FA5800"/>
    <w:rsid w:val="00FA5F03"/>
    <w:rsid w:val="00FA623F"/>
    <w:rsid w:val="00FA6641"/>
    <w:rsid w:val="00FA683A"/>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C80"/>
    <w:rsid w:val="00FB5151"/>
    <w:rsid w:val="00FB51FA"/>
    <w:rsid w:val="00FB5534"/>
    <w:rsid w:val="00FB57FF"/>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6D0"/>
    <w:rsid w:val="00FD37AE"/>
    <w:rsid w:val="00FD40D9"/>
    <w:rsid w:val="00FD47ED"/>
    <w:rsid w:val="00FD48F8"/>
    <w:rsid w:val="00FD4BD6"/>
    <w:rsid w:val="00FD54BA"/>
    <w:rsid w:val="00FD558A"/>
    <w:rsid w:val="00FD56D8"/>
    <w:rsid w:val="00FD5810"/>
    <w:rsid w:val="00FD6450"/>
    <w:rsid w:val="00FD688C"/>
    <w:rsid w:val="00FD73CA"/>
    <w:rsid w:val="00FD744E"/>
    <w:rsid w:val="00FD74DB"/>
    <w:rsid w:val="00FD7660"/>
    <w:rsid w:val="00FE059C"/>
    <w:rsid w:val="00FE0655"/>
    <w:rsid w:val="00FE1278"/>
    <w:rsid w:val="00FE15A4"/>
    <w:rsid w:val="00FE1807"/>
    <w:rsid w:val="00FE1C0B"/>
    <w:rsid w:val="00FE2365"/>
    <w:rsid w:val="00FE2894"/>
    <w:rsid w:val="00FE2FB2"/>
    <w:rsid w:val="00FE3015"/>
    <w:rsid w:val="00FE3220"/>
    <w:rsid w:val="00FE37D7"/>
    <w:rsid w:val="00FE3B46"/>
    <w:rsid w:val="00FE476D"/>
    <w:rsid w:val="00FE4C7B"/>
    <w:rsid w:val="00FE5163"/>
    <w:rsid w:val="00FE51A3"/>
    <w:rsid w:val="00FE6115"/>
    <w:rsid w:val="00FE63C9"/>
    <w:rsid w:val="00FE69E9"/>
    <w:rsid w:val="00FE6F1C"/>
    <w:rsid w:val="00FE7336"/>
    <w:rsid w:val="00FE744D"/>
    <w:rsid w:val="00FE77E7"/>
    <w:rsid w:val="00FE787C"/>
    <w:rsid w:val="00FE7BF6"/>
    <w:rsid w:val="00FE7C53"/>
    <w:rsid w:val="00FF02AE"/>
    <w:rsid w:val="00FF0A08"/>
    <w:rsid w:val="00FF298B"/>
    <w:rsid w:val="00FF3694"/>
    <w:rsid w:val="00FF3D6B"/>
    <w:rsid w:val="00FF3EF8"/>
    <w:rsid w:val="00FF45A5"/>
    <w:rsid w:val="00FF5247"/>
    <w:rsid w:val="00FF5C91"/>
    <w:rsid w:val="00FF64F4"/>
    <w:rsid w:val="00FF7787"/>
    <w:rsid w:val="00FF791D"/>
    <w:rsid w:val="01E75C9B"/>
    <w:rsid w:val="31710A8E"/>
    <w:rsid w:val="32683425"/>
    <w:rsid w:val="3699660B"/>
    <w:rsid w:val="4A6E708E"/>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E9BE98"/>
  <w15:docId w15:val="{7C862FFE-992F-4BF7-AA02-AFA75CC8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목록 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val="en-GB"/>
    </w:rPr>
  </w:style>
  <w:style w:type="character" w:customStyle="1" w:styleId="UnresolvedMention1">
    <w:name w:val="Unresolved Mention1"/>
    <w:basedOn w:val="DefaultParagraphFont"/>
    <w:uiPriority w:val="99"/>
    <w:unhideWhenUsed/>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rPr>
      <w:color w:val="605E5C"/>
      <w:shd w:val="clear" w:color="auto" w:fill="E1DFDD"/>
    </w:rPr>
  </w:style>
  <w:style w:type="character" w:customStyle="1" w:styleId="111">
    <w:name w:val="@他11"/>
    <w:basedOn w:val="DefaultParagraphFont"/>
    <w:uiPriority w:val="99"/>
    <w:unhideWhenUsed/>
    <w:rPr>
      <w:color w:val="2B579A"/>
      <w:shd w:val="clear" w:color="auto" w:fill="E1DFDD"/>
    </w:rPr>
  </w:style>
  <w:style w:type="paragraph" w:customStyle="1" w:styleId="emaildiscussion0">
    <w:name w:val="emaildiscussion"/>
    <w:basedOn w:val="Normal"/>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rPr>
      <w:rFonts w:ascii="Times New Roman" w:eastAsia="Times New Roman" w:hAnsi="Times New Roman"/>
      <w:sz w:val="24"/>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lang w:val="en-US" w:eastAsia="zh-CN"/>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3">
    <w:name w:val="Mention3"/>
    <w:basedOn w:val="DefaultParagraphFont"/>
    <w:uiPriority w:val="99"/>
    <w:unhideWhenUsed/>
    <w:rPr>
      <w:color w:val="2B579A"/>
      <w:shd w:val="clear" w:color="auto" w:fill="E1DFDD"/>
    </w:rPr>
  </w:style>
  <w:style w:type="character" w:customStyle="1" w:styleId="100">
    <w:name w:val="未处理的提及10"/>
    <w:basedOn w:val="DefaultParagraphFont"/>
    <w:uiPriority w:val="99"/>
    <w:unhideWhenUsed/>
    <w:rPr>
      <w:color w:val="605E5C"/>
      <w:shd w:val="clear" w:color="auto" w:fill="E1DFDD"/>
    </w:rPr>
  </w:style>
  <w:style w:type="character" w:customStyle="1" w:styleId="101">
    <w:name w:val="@他10"/>
    <w:basedOn w:val="DefaultParagraphFont"/>
    <w:uiPriority w:val="99"/>
    <w:unhideWhenUsed/>
    <w:rPr>
      <w:color w:val="2B579A"/>
      <w:shd w:val="clear" w:color="auto" w:fill="E1DFDD"/>
    </w:rPr>
  </w:style>
  <w:style w:type="character" w:customStyle="1" w:styleId="1000">
    <w:name w:val="未处理的提及100"/>
    <w:basedOn w:val="DefaultParagraphFont"/>
    <w:uiPriority w:val="99"/>
    <w:unhideWhenUsed/>
    <w:rPr>
      <w:color w:val="605E5C"/>
      <w:shd w:val="clear" w:color="auto" w:fill="E1DFDD"/>
    </w:rPr>
  </w:style>
  <w:style w:type="character" w:customStyle="1" w:styleId="1001">
    <w:name w:val="@他100"/>
    <w:basedOn w:val="DefaultParagraphFont"/>
    <w:uiPriority w:val="99"/>
    <w:unhideWhenUsed/>
    <w:rPr>
      <w:color w:val="2B579A"/>
      <w:shd w:val="clear" w:color="auto" w:fill="E1DFDD"/>
    </w:rPr>
  </w:style>
  <w:style w:type="character" w:customStyle="1" w:styleId="10000">
    <w:name w:val="未处理的提及1000"/>
    <w:basedOn w:val="DefaultParagraphFont"/>
    <w:uiPriority w:val="99"/>
    <w:unhideWhenUsed/>
    <w:rPr>
      <w:color w:val="605E5C"/>
      <w:shd w:val="clear" w:color="auto" w:fill="E1DFDD"/>
    </w:rPr>
  </w:style>
  <w:style w:type="character" w:customStyle="1" w:styleId="10001">
    <w:name w:val="@他1000"/>
    <w:basedOn w:val="DefaultParagraphFont"/>
    <w:uiPriority w:val="99"/>
    <w:unhideWhenUsed/>
    <w:rPr>
      <w:color w:val="2B579A"/>
      <w:shd w:val="clear" w:color="auto" w:fill="E1DFDD"/>
    </w:rPr>
  </w:style>
  <w:style w:type="character" w:styleId="UnresolvedMention">
    <w:name w:val="Unresolved Mention"/>
    <w:basedOn w:val="DefaultParagraphFont"/>
    <w:uiPriority w:val="99"/>
    <w:unhideWhenUsed/>
    <w:rsid w:val="00A46C2D"/>
    <w:rPr>
      <w:color w:val="605E5C"/>
      <w:shd w:val="clear" w:color="auto" w:fill="E1DFDD"/>
    </w:rPr>
  </w:style>
  <w:style w:type="character" w:styleId="Mention">
    <w:name w:val="Mention"/>
    <w:basedOn w:val="DefaultParagraphFont"/>
    <w:uiPriority w:val="99"/>
    <w:unhideWhenUsed/>
    <w:rsid w:val="00A46C2D"/>
    <w:rPr>
      <w:color w:val="2B579A"/>
      <w:shd w:val="clear" w:color="auto" w:fill="E1DFDD"/>
    </w:rPr>
  </w:style>
  <w:style w:type="paragraph" w:customStyle="1" w:styleId="Proop">
    <w:name w:val="Proop"/>
    <w:basedOn w:val="Normal"/>
    <w:qFormat/>
    <w:rsid w:val="00253564"/>
  </w:style>
  <w:style w:type="paragraph" w:styleId="Revision">
    <w:name w:val="Revision"/>
    <w:hidden/>
    <w:uiPriority w:val="99"/>
    <w:semiHidden/>
    <w:rsid w:val="0069233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3010">
      <w:bodyDiv w:val="1"/>
      <w:marLeft w:val="0"/>
      <w:marRight w:val="0"/>
      <w:marTop w:val="0"/>
      <w:marBottom w:val="0"/>
      <w:divBdr>
        <w:top w:val="none" w:sz="0" w:space="0" w:color="auto"/>
        <w:left w:val="none" w:sz="0" w:space="0" w:color="auto"/>
        <w:bottom w:val="none" w:sz="0" w:space="0" w:color="auto"/>
        <w:right w:val="none" w:sz="0" w:space="0" w:color="auto"/>
      </w:divBdr>
    </w:div>
    <w:div w:id="124205383">
      <w:bodyDiv w:val="1"/>
      <w:marLeft w:val="0"/>
      <w:marRight w:val="0"/>
      <w:marTop w:val="0"/>
      <w:marBottom w:val="0"/>
      <w:divBdr>
        <w:top w:val="none" w:sz="0" w:space="0" w:color="auto"/>
        <w:left w:val="none" w:sz="0" w:space="0" w:color="auto"/>
        <w:bottom w:val="none" w:sz="0" w:space="0" w:color="auto"/>
        <w:right w:val="none" w:sz="0" w:space="0" w:color="auto"/>
      </w:divBdr>
    </w:div>
    <w:div w:id="172570920">
      <w:bodyDiv w:val="1"/>
      <w:marLeft w:val="0"/>
      <w:marRight w:val="0"/>
      <w:marTop w:val="0"/>
      <w:marBottom w:val="0"/>
      <w:divBdr>
        <w:top w:val="none" w:sz="0" w:space="0" w:color="auto"/>
        <w:left w:val="none" w:sz="0" w:space="0" w:color="auto"/>
        <w:bottom w:val="none" w:sz="0" w:space="0" w:color="auto"/>
        <w:right w:val="none" w:sz="0" w:space="0" w:color="auto"/>
      </w:divBdr>
    </w:div>
    <w:div w:id="215514899">
      <w:bodyDiv w:val="1"/>
      <w:marLeft w:val="0"/>
      <w:marRight w:val="0"/>
      <w:marTop w:val="0"/>
      <w:marBottom w:val="0"/>
      <w:divBdr>
        <w:top w:val="none" w:sz="0" w:space="0" w:color="auto"/>
        <w:left w:val="none" w:sz="0" w:space="0" w:color="auto"/>
        <w:bottom w:val="none" w:sz="0" w:space="0" w:color="auto"/>
        <w:right w:val="none" w:sz="0" w:space="0" w:color="auto"/>
      </w:divBdr>
    </w:div>
    <w:div w:id="255753004">
      <w:bodyDiv w:val="1"/>
      <w:marLeft w:val="0"/>
      <w:marRight w:val="0"/>
      <w:marTop w:val="0"/>
      <w:marBottom w:val="0"/>
      <w:divBdr>
        <w:top w:val="none" w:sz="0" w:space="0" w:color="auto"/>
        <w:left w:val="none" w:sz="0" w:space="0" w:color="auto"/>
        <w:bottom w:val="none" w:sz="0" w:space="0" w:color="auto"/>
        <w:right w:val="none" w:sz="0" w:space="0" w:color="auto"/>
      </w:divBdr>
    </w:div>
    <w:div w:id="312756721">
      <w:bodyDiv w:val="1"/>
      <w:marLeft w:val="0"/>
      <w:marRight w:val="0"/>
      <w:marTop w:val="0"/>
      <w:marBottom w:val="0"/>
      <w:divBdr>
        <w:top w:val="none" w:sz="0" w:space="0" w:color="auto"/>
        <w:left w:val="none" w:sz="0" w:space="0" w:color="auto"/>
        <w:bottom w:val="none" w:sz="0" w:space="0" w:color="auto"/>
        <w:right w:val="none" w:sz="0" w:space="0" w:color="auto"/>
      </w:divBdr>
    </w:div>
    <w:div w:id="512570197">
      <w:bodyDiv w:val="1"/>
      <w:marLeft w:val="0"/>
      <w:marRight w:val="0"/>
      <w:marTop w:val="0"/>
      <w:marBottom w:val="0"/>
      <w:divBdr>
        <w:top w:val="none" w:sz="0" w:space="0" w:color="auto"/>
        <w:left w:val="none" w:sz="0" w:space="0" w:color="auto"/>
        <w:bottom w:val="none" w:sz="0" w:space="0" w:color="auto"/>
        <w:right w:val="none" w:sz="0" w:space="0" w:color="auto"/>
      </w:divBdr>
    </w:div>
    <w:div w:id="747271881">
      <w:bodyDiv w:val="1"/>
      <w:marLeft w:val="0"/>
      <w:marRight w:val="0"/>
      <w:marTop w:val="0"/>
      <w:marBottom w:val="0"/>
      <w:divBdr>
        <w:top w:val="none" w:sz="0" w:space="0" w:color="auto"/>
        <w:left w:val="none" w:sz="0" w:space="0" w:color="auto"/>
        <w:bottom w:val="none" w:sz="0" w:space="0" w:color="auto"/>
        <w:right w:val="none" w:sz="0" w:space="0" w:color="auto"/>
      </w:divBdr>
    </w:div>
    <w:div w:id="914784197">
      <w:bodyDiv w:val="1"/>
      <w:marLeft w:val="0"/>
      <w:marRight w:val="0"/>
      <w:marTop w:val="0"/>
      <w:marBottom w:val="0"/>
      <w:divBdr>
        <w:top w:val="none" w:sz="0" w:space="0" w:color="auto"/>
        <w:left w:val="none" w:sz="0" w:space="0" w:color="auto"/>
        <w:bottom w:val="none" w:sz="0" w:space="0" w:color="auto"/>
        <w:right w:val="none" w:sz="0" w:space="0" w:color="auto"/>
      </w:divBdr>
    </w:div>
    <w:div w:id="989217349">
      <w:bodyDiv w:val="1"/>
      <w:marLeft w:val="0"/>
      <w:marRight w:val="0"/>
      <w:marTop w:val="0"/>
      <w:marBottom w:val="0"/>
      <w:divBdr>
        <w:top w:val="none" w:sz="0" w:space="0" w:color="auto"/>
        <w:left w:val="none" w:sz="0" w:space="0" w:color="auto"/>
        <w:bottom w:val="none" w:sz="0" w:space="0" w:color="auto"/>
        <w:right w:val="none" w:sz="0" w:space="0" w:color="auto"/>
      </w:divBdr>
    </w:div>
    <w:div w:id="1304507401">
      <w:bodyDiv w:val="1"/>
      <w:marLeft w:val="0"/>
      <w:marRight w:val="0"/>
      <w:marTop w:val="0"/>
      <w:marBottom w:val="0"/>
      <w:divBdr>
        <w:top w:val="none" w:sz="0" w:space="0" w:color="auto"/>
        <w:left w:val="none" w:sz="0" w:space="0" w:color="auto"/>
        <w:bottom w:val="none" w:sz="0" w:space="0" w:color="auto"/>
        <w:right w:val="none" w:sz="0" w:space="0" w:color="auto"/>
      </w:divBdr>
    </w:div>
    <w:div w:id="1457136248">
      <w:bodyDiv w:val="1"/>
      <w:marLeft w:val="0"/>
      <w:marRight w:val="0"/>
      <w:marTop w:val="0"/>
      <w:marBottom w:val="0"/>
      <w:divBdr>
        <w:top w:val="none" w:sz="0" w:space="0" w:color="auto"/>
        <w:left w:val="none" w:sz="0" w:space="0" w:color="auto"/>
        <w:bottom w:val="none" w:sz="0" w:space="0" w:color="auto"/>
        <w:right w:val="none" w:sz="0" w:space="0" w:color="auto"/>
      </w:divBdr>
    </w:div>
    <w:div w:id="1482232694">
      <w:bodyDiv w:val="1"/>
      <w:marLeft w:val="0"/>
      <w:marRight w:val="0"/>
      <w:marTop w:val="0"/>
      <w:marBottom w:val="0"/>
      <w:divBdr>
        <w:top w:val="none" w:sz="0" w:space="0" w:color="auto"/>
        <w:left w:val="none" w:sz="0" w:space="0" w:color="auto"/>
        <w:bottom w:val="none" w:sz="0" w:space="0" w:color="auto"/>
        <w:right w:val="none" w:sz="0" w:space="0" w:color="auto"/>
      </w:divBdr>
    </w:div>
    <w:div w:id="1555770716">
      <w:bodyDiv w:val="1"/>
      <w:marLeft w:val="0"/>
      <w:marRight w:val="0"/>
      <w:marTop w:val="0"/>
      <w:marBottom w:val="0"/>
      <w:divBdr>
        <w:top w:val="none" w:sz="0" w:space="0" w:color="auto"/>
        <w:left w:val="none" w:sz="0" w:space="0" w:color="auto"/>
        <w:bottom w:val="none" w:sz="0" w:space="0" w:color="auto"/>
        <w:right w:val="none" w:sz="0" w:space="0" w:color="auto"/>
      </w:divBdr>
    </w:div>
    <w:div w:id="1608197211">
      <w:bodyDiv w:val="1"/>
      <w:marLeft w:val="0"/>
      <w:marRight w:val="0"/>
      <w:marTop w:val="0"/>
      <w:marBottom w:val="0"/>
      <w:divBdr>
        <w:top w:val="none" w:sz="0" w:space="0" w:color="auto"/>
        <w:left w:val="none" w:sz="0" w:space="0" w:color="auto"/>
        <w:bottom w:val="none" w:sz="0" w:space="0" w:color="auto"/>
        <w:right w:val="none" w:sz="0" w:space="0" w:color="auto"/>
      </w:divBdr>
    </w:div>
    <w:div w:id="1683816473">
      <w:bodyDiv w:val="1"/>
      <w:marLeft w:val="0"/>
      <w:marRight w:val="0"/>
      <w:marTop w:val="0"/>
      <w:marBottom w:val="0"/>
      <w:divBdr>
        <w:top w:val="none" w:sz="0" w:space="0" w:color="auto"/>
        <w:left w:val="none" w:sz="0" w:space="0" w:color="auto"/>
        <w:bottom w:val="none" w:sz="0" w:space="0" w:color="auto"/>
        <w:right w:val="none" w:sz="0" w:space="0" w:color="auto"/>
      </w:divBdr>
    </w:div>
    <w:div w:id="1696542117">
      <w:bodyDiv w:val="1"/>
      <w:marLeft w:val="0"/>
      <w:marRight w:val="0"/>
      <w:marTop w:val="0"/>
      <w:marBottom w:val="0"/>
      <w:divBdr>
        <w:top w:val="none" w:sz="0" w:space="0" w:color="auto"/>
        <w:left w:val="none" w:sz="0" w:space="0" w:color="auto"/>
        <w:bottom w:val="none" w:sz="0" w:space="0" w:color="auto"/>
        <w:right w:val="none" w:sz="0" w:space="0" w:color="auto"/>
      </w:divBdr>
    </w:div>
    <w:div w:id="1900242772">
      <w:bodyDiv w:val="1"/>
      <w:marLeft w:val="0"/>
      <w:marRight w:val="0"/>
      <w:marTop w:val="0"/>
      <w:marBottom w:val="0"/>
      <w:divBdr>
        <w:top w:val="none" w:sz="0" w:space="0" w:color="auto"/>
        <w:left w:val="none" w:sz="0" w:space="0" w:color="auto"/>
        <w:bottom w:val="none" w:sz="0" w:space="0" w:color="auto"/>
        <w:right w:val="none" w:sz="0" w:space="0" w:color="auto"/>
      </w:divBdr>
    </w:div>
    <w:div w:id="1969584115">
      <w:bodyDiv w:val="1"/>
      <w:marLeft w:val="0"/>
      <w:marRight w:val="0"/>
      <w:marTop w:val="0"/>
      <w:marBottom w:val="0"/>
      <w:divBdr>
        <w:top w:val="none" w:sz="0" w:space="0" w:color="auto"/>
        <w:left w:val="none" w:sz="0" w:space="0" w:color="auto"/>
        <w:bottom w:val="none" w:sz="0" w:space="0" w:color="auto"/>
        <w:right w:val="none" w:sz="0" w:space="0" w:color="auto"/>
      </w:divBdr>
    </w:div>
    <w:div w:id="2032220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ricsson.sharepoint.com/R2-2200967.zip" TargetMode="External"/><Relationship Id="rId18" Type="http://schemas.openxmlformats.org/officeDocument/2006/relationships/hyperlink" Target="https://ericsson.sharepoint.com/R2-2200669.zip" TargetMode="External"/><Relationship Id="rId26" Type="http://schemas.openxmlformats.org/officeDocument/2006/relationships/hyperlink" Target="https://www.3gpp.org/ftp/tsg_ran/WG2_RL2/TSGR2_116bis-e/Docs/R2-2201036.zip" TargetMode="External"/><Relationship Id="rId39" Type="http://schemas.openxmlformats.org/officeDocument/2006/relationships/hyperlink" Target="https://ericsson.sharepoint.com/R2-2201044.zip" TargetMode="External"/><Relationship Id="rId3" Type="http://schemas.openxmlformats.org/officeDocument/2006/relationships/customXml" Target="../customXml/item3.xml"/><Relationship Id="rId21" Type="http://schemas.openxmlformats.org/officeDocument/2006/relationships/hyperlink" Target="https://ericsson.sharepoint.com/R2-2200901.zip" TargetMode="External"/><Relationship Id="rId34" Type="http://schemas.openxmlformats.org/officeDocument/2006/relationships/hyperlink" Target="https://ericsson.sharepoint.com/R2-2201326.zip" TargetMode="External"/><Relationship Id="rId42" Type="http://schemas.openxmlformats.org/officeDocument/2006/relationships/hyperlink" Target="https://ericsson.sharepoint.com/R2-2200394.zip" TargetMode="External"/><Relationship Id="rId47" Type="http://schemas.openxmlformats.org/officeDocument/2006/relationships/hyperlink" Target="https://ericsson.sharepoint.com/R2-2200395.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6bis-e/Docs/R2-2200005.zip" TargetMode="External"/><Relationship Id="rId17" Type="http://schemas.openxmlformats.org/officeDocument/2006/relationships/hyperlink" Target="https://ericsson.sharepoint.com/R2-2200668.zip" TargetMode="External"/><Relationship Id="rId25" Type="http://schemas.openxmlformats.org/officeDocument/2006/relationships/hyperlink" Target="https://ericsson.sharepoint.com/R2-2201035.zip" TargetMode="External"/><Relationship Id="rId33" Type="http://schemas.openxmlformats.org/officeDocument/2006/relationships/hyperlink" Target="https://www.3gpp.org/ftp/tsg_ran/WG2_RL2/TSGR2_116bis-e/Docs/R2-2201326.zip" TargetMode="External"/><Relationship Id="rId38" Type="http://schemas.openxmlformats.org/officeDocument/2006/relationships/hyperlink" Target="https://ericsson.sharepoint.com/R2-2200679.zip" TargetMode="External"/><Relationship Id="rId46" Type="http://schemas.openxmlformats.org/officeDocument/2006/relationships/hyperlink" Target="https://ericsson.sharepoint.com/R2-2201328.zip" TargetMode="External"/><Relationship Id="rId2" Type="http://schemas.openxmlformats.org/officeDocument/2006/relationships/customXml" Target="../customXml/item2.xml"/><Relationship Id="rId16" Type="http://schemas.openxmlformats.org/officeDocument/2006/relationships/hyperlink" Target="https://ericsson.sharepoint.com/R2-2200560.zip" TargetMode="External"/><Relationship Id="rId20" Type="http://schemas.openxmlformats.org/officeDocument/2006/relationships/hyperlink" Target="https://ericsson.sharepoint.com/R2-2200753.zip" TargetMode="External"/><Relationship Id="rId29" Type="http://schemas.openxmlformats.org/officeDocument/2006/relationships/hyperlink" Target="https://www.3gpp.org/ftp/tsg_ran/WG2_RL2/TSGR2_116bis-e/Docs/R2-2201212.zip" TargetMode="External"/><Relationship Id="rId41" Type="http://schemas.openxmlformats.org/officeDocument/2006/relationships/hyperlink" Target="https://ericsson.sharepoint.com/R2-220160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0966.zip" TargetMode="External"/><Relationship Id="rId32" Type="http://schemas.openxmlformats.org/officeDocument/2006/relationships/hyperlink" Target="https://ericsson.sharepoint.com/R2-2201230.zip" TargetMode="External"/><Relationship Id="rId37" Type="http://schemas.openxmlformats.org/officeDocument/2006/relationships/hyperlink" Target="https://ericsson.sharepoint.com/R2-2201612.zip" TargetMode="External"/><Relationship Id="rId40" Type="http://schemas.openxmlformats.org/officeDocument/2006/relationships/hyperlink" Target="https://ericsson.sharepoint.com/R2-2200968.zip" TargetMode="External"/><Relationship Id="rId45" Type="http://schemas.openxmlformats.org/officeDocument/2006/relationships/hyperlink" Target="https://ericsson.sharepoint.com/R2-2201605.zip" TargetMode="External"/><Relationship Id="rId5" Type="http://schemas.openxmlformats.org/officeDocument/2006/relationships/customXml" Target="../customXml/item5.xml"/><Relationship Id="rId15" Type="http://schemas.openxmlformats.org/officeDocument/2006/relationships/hyperlink" Target="https://ericsson.sharepoint.com/R2-2200004.zip" TargetMode="External"/><Relationship Id="rId23" Type="http://schemas.openxmlformats.org/officeDocument/2006/relationships/hyperlink" Target="https://ericsson.sharepoint.com/R2-2200903.zip" TargetMode="External"/><Relationship Id="rId28" Type="http://schemas.openxmlformats.org/officeDocument/2006/relationships/hyperlink" Target="https://ericsson.sharepoint.com/R2-2201211.zip" TargetMode="External"/><Relationship Id="rId36" Type="http://schemas.openxmlformats.org/officeDocument/2006/relationships/hyperlink" Target="https://ericsson.sharepoint.com/R2-2201423.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ricsson.sharepoint.com/R2-2200752.zip" TargetMode="External"/><Relationship Id="rId31" Type="http://schemas.openxmlformats.org/officeDocument/2006/relationships/hyperlink" Target="https://ericsson.sharepoint.com/R2-2201229.zip" TargetMode="External"/><Relationship Id="rId44" Type="http://schemas.openxmlformats.org/officeDocument/2006/relationships/hyperlink" Target="https://ericsson.sharepoint.com/R2-220104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0004.zip" TargetMode="External"/><Relationship Id="rId22" Type="http://schemas.openxmlformats.org/officeDocument/2006/relationships/hyperlink" Target="https://ericsson.sharepoint.com/R2-2200902.zip" TargetMode="External"/><Relationship Id="rId27" Type="http://schemas.openxmlformats.org/officeDocument/2006/relationships/hyperlink" Target="https://ericsson.sharepoint.com/R2-2201036.zip" TargetMode="External"/><Relationship Id="rId30" Type="http://schemas.openxmlformats.org/officeDocument/2006/relationships/hyperlink" Target="https://ericsson.sharepoint.com/R2-2201212.zip" TargetMode="External"/><Relationship Id="rId35" Type="http://schemas.openxmlformats.org/officeDocument/2006/relationships/hyperlink" Target="https://www.3gpp.org/ftp/tsg_ran/WG2_RL2/TSGR2_116bis-e/Docs/R2-2201423.zip" TargetMode="External"/><Relationship Id="rId43" Type="http://schemas.openxmlformats.org/officeDocument/2006/relationships/hyperlink" Target="https://ericsson.sharepoint.com/R2-2201037.zip" TargetMode="External"/><Relationship Id="rId48"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8954F0-10B7-44EA-BFEE-8C6CE567E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7857DF-F150-4051-AF58-E78026B6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21</Pages>
  <Words>11882</Words>
  <Characters>62977</Characters>
  <Application>Microsoft Office Word</Application>
  <DocSecurity>0</DocSecurity>
  <Lines>524</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74710</CharactersWithSpaces>
  <SharedDoc>false</SharedDoc>
  <HLinks>
    <vt:vector size="1122" baseType="variant">
      <vt:variant>
        <vt:i4>3866669</vt:i4>
      </vt:variant>
      <vt:variant>
        <vt:i4>654</vt:i4>
      </vt:variant>
      <vt:variant>
        <vt:i4>0</vt:i4>
      </vt:variant>
      <vt:variant>
        <vt:i4>5</vt:i4>
      </vt:variant>
      <vt:variant>
        <vt:lpwstr>https://ericsson.sharepoint.com/R2-2201612.zip</vt:lpwstr>
      </vt:variant>
      <vt:variant>
        <vt:lpwstr/>
      </vt:variant>
      <vt:variant>
        <vt:i4>3145807</vt:i4>
      </vt:variant>
      <vt:variant>
        <vt:i4>651</vt:i4>
      </vt:variant>
      <vt:variant>
        <vt:i4>0</vt:i4>
      </vt:variant>
      <vt:variant>
        <vt:i4>5</vt:i4>
      </vt:variant>
      <vt:variant>
        <vt:lpwstr>https://www.3gpp.org/ftp/tsg_ran/WG2_RL2/TSGR2_116bis-e/Docs/R2-2201612.zip</vt:lpwstr>
      </vt:variant>
      <vt:variant>
        <vt:lpwstr/>
      </vt:variant>
      <vt:variant>
        <vt:i4>3670062</vt:i4>
      </vt:variant>
      <vt:variant>
        <vt:i4>648</vt:i4>
      </vt:variant>
      <vt:variant>
        <vt:i4>0</vt:i4>
      </vt:variant>
      <vt:variant>
        <vt:i4>5</vt:i4>
      </vt:variant>
      <vt:variant>
        <vt:lpwstr>https://ericsson.sharepoint.com/R2-2201423.zip</vt:lpwstr>
      </vt:variant>
      <vt:variant>
        <vt:lpwstr/>
      </vt:variant>
      <vt:variant>
        <vt:i4>3342412</vt:i4>
      </vt:variant>
      <vt:variant>
        <vt:i4>645</vt:i4>
      </vt:variant>
      <vt:variant>
        <vt:i4>0</vt:i4>
      </vt:variant>
      <vt:variant>
        <vt:i4>5</vt:i4>
      </vt:variant>
      <vt:variant>
        <vt:lpwstr>https://www.3gpp.org/ftp/tsg_ran/WG2_RL2/TSGR2_116bis-e/Docs/R2-2201423.zip</vt:lpwstr>
      </vt:variant>
      <vt:variant>
        <vt:lpwstr/>
      </vt:variant>
      <vt:variant>
        <vt:i4>3801134</vt:i4>
      </vt:variant>
      <vt:variant>
        <vt:i4>642</vt:i4>
      </vt:variant>
      <vt:variant>
        <vt:i4>0</vt:i4>
      </vt:variant>
      <vt:variant>
        <vt:i4>5</vt:i4>
      </vt:variant>
      <vt:variant>
        <vt:lpwstr>https://ericsson.sharepoint.com/R2-2201326.zip</vt:lpwstr>
      </vt:variant>
      <vt:variant>
        <vt:lpwstr/>
      </vt:variant>
      <vt:variant>
        <vt:i4>3342414</vt:i4>
      </vt:variant>
      <vt:variant>
        <vt:i4>639</vt:i4>
      </vt:variant>
      <vt:variant>
        <vt:i4>0</vt:i4>
      </vt:variant>
      <vt:variant>
        <vt:i4>5</vt:i4>
      </vt:variant>
      <vt:variant>
        <vt:lpwstr>https://www.3gpp.org/ftp/tsg_ran/WG2_RL2/TSGR2_116bis-e/Docs/R2-2201326.zip</vt:lpwstr>
      </vt:variant>
      <vt:variant>
        <vt:lpwstr/>
      </vt:variant>
      <vt:variant>
        <vt:i4>3997743</vt:i4>
      </vt:variant>
      <vt:variant>
        <vt:i4>636</vt:i4>
      </vt:variant>
      <vt:variant>
        <vt:i4>0</vt:i4>
      </vt:variant>
      <vt:variant>
        <vt:i4>5</vt:i4>
      </vt:variant>
      <vt:variant>
        <vt:lpwstr>https://ericsson.sharepoint.com/R2-2201230.zip</vt:lpwstr>
      </vt:variant>
      <vt:variant>
        <vt:lpwstr/>
      </vt:variant>
      <vt:variant>
        <vt:i4>3276873</vt:i4>
      </vt:variant>
      <vt:variant>
        <vt:i4>633</vt:i4>
      </vt:variant>
      <vt:variant>
        <vt:i4>0</vt:i4>
      </vt:variant>
      <vt:variant>
        <vt:i4>5</vt:i4>
      </vt:variant>
      <vt:variant>
        <vt:lpwstr>https://www.3gpp.org/ftp/tsg_ran/WG2_RL2/TSGR2_116bis-e/Docs/R2-2201230.zip</vt:lpwstr>
      </vt:variant>
      <vt:variant>
        <vt:lpwstr/>
      </vt:variant>
      <vt:variant>
        <vt:i4>3407918</vt:i4>
      </vt:variant>
      <vt:variant>
        <vt:i4>630</vt:i4>
      </vt:variant>
      <vt:variant>
        <vt:i4>0</vt:i4>
      </vt:variant>
      <vt:variant>
        <vt:i4>5</vt:i4>
      </vt:variant>
      <vt:variant>
        <vt:lpwstr>https://ericsson.sharepoint.com/R2-2201229.zip</vt:lpwstr>
      </vt:variant>
      <vt:variant>
        <vt:lpwstr/>
      </vt:variant>
      <vt:variant>
        <vt:i4>3342400</vt:i4>
      </vt:variant>
      <vt:variant>
        <vt:i4>627</vt:i4>
      </vt:variant>
      <vt:variant>
        <vt:i4>0</vt:i4>
      </vt:variant>
      <vt:variant>
        <vt:i4>5</vt:i4>
      </vt:variant>
      <vt:variant>
        <vt:lpwstr>https://www.3gpp.org/ftp/tsg_ran/WG2_RL2/TSGR2_116bis-e/Docs/R2-2201229.zip</vt:lpwstr>
      </vt:variant>
      <vt:variant>
        <vt:lpwstr/>
      </vt:variant>
      <vt:variant>
        <vt:i4>4128813</vt:i4>
      </vt:variant>
      <vt:variant>
        <vt:i4>624</vt:i4>
      </vt:variant>
      <vt:variant>
        <vt:i4>0</vt:i4>
      </vt:variant>
      <vt:variant>
        <vt:i4>5</vt:i4>
      </vt:variant>
      <vt:variant>
        <vt:lpwstr>https://ericsson.sharepoint.com/R2-2201212.zip</vt:lpwstr>
      </vt:variant>
      <vt:variant>
        <vt:lpwstr/>
      </vt:variant>
      <vt:variant>
        <vt:i4>3145803</vt:i4>
      </vt:variant>
      <vt:variant>
        <vt:i4>621</vt:i4>
      </vt:variant>
      <vt:variant>
        <vt:i4>0</vt:i4>
      </vt:variant>
      <vt:variant>
        <vt:i4>5</vt:i4>
      </vt:variant>
      <vt:variant>
        <vt:lpwstr>https://www.3gpp.org/ftp/tsg_ran/WG2_RL2/TSGR2_116bis-e/Docs/R2-2201212.zip</vt:lpwstr>
      </vt:variant>
      <vt:variant>
        <vt:lpwstr/>
      </vt:variant>
      <vt:variant>
        <vt:i4>3932205</vt:i4>
      </vt:variant>
      <vt:variant>
        <vt:i4>618</vt:i4>
      </vt:variant>
      <vt:variant>
        <vt:i4>0</vt:i4>
      </vt:variant>
      <vt:variant>
        <vt:i4>5</vt:i4>
      </vt:variant>
      <vt:variant>
        <vt:lpwstr>https://ericsson.sharepoint.com/R2-2201211.zip</vt:lpwstr>
      </vt:variant>
      <vt:variant>
        <vt:lpwstr/>
      </vt:variant>
      <vt:variant>
        <vt:i4>3145800</vt:i4>
      </vt:variant>
      <vt:variant>
        <vt:i4>615</vt:i4>
      </vt:variant>
      <vt:variant>
        <vt:i4>0</vt:i4>
      </vt:variant>
      <vt:variant>
        <vt:i4>5</vt:i4>
      </vt:variant>
      <vt:variant>
        <vt:lpwstr>https://www.3gpp.org/ftp/tsg_ran/WG2_RL2/TSGR2_116bis-e/Docs/R2-2201211.zip</vt:lpwstr>
      </vt:variant>
      <vt:variant>
        <vt:lpwstr/>
      </vt:variant>
      <vt:variant>
        <vt:i4>3735599</vt:i4>
      </vt:variant>
      <vt:variant>
        <vt:i4>612</vt:i4>
      </vt:variant>
      <vt:variant>
        <vt:i4>0</vt:i4>
      </vt:variant>
      <vt:variant>
        <vt:i4>5</vt:i4>
      </vt:variant>
      <vt:variant>
        <vt:lpwstr>https://ericsson.sharepoint.com/R2-2201036.zip</vt:lpwstr>
      </vt:variant>
      <vt:variant>
        <vt:lpwstr/>
      </vt:variant>
      <vt:variant>
        <vt:i4>3276877</vt:i4>
      </vt:variant>
      <vt:variant>
        <vt:i4>609</vt:i4>
      </vt:variant>
      <vt:variant>
        <vt:i4>0</vt:i4>
      </vt:variant>
      <vt:variant>
        <vt:i4>5</vt:i4>
      </vt:variant>
      <vt:variant>
        <vt:lpwstr>https://www.3gpp.org/ftp/tsg_ran/WG2_RL2/TSGR2_116bis-e/Docs/R2-2201036.zip</vt:lpwstr>
      </vt:variant>
      <vt:variant>
        <vt:lpwstr/>
      </vt:variant>
      <vt:variant>
        <vt:i4>3801135</vt:i4>
      </vt:variant>
      <vt:variant>
        <vt:i4>606</vt:i4>
      </vt:variant>
      <vt:variant>
        <vt:i4>0</vt:i4>
      </vt:variant>
      <vt:variant>
        <vt:i4>5</vt:i4>
      </vt:variant>
      <vt:variant>
        <vt:lpwstr>https://ericsson.sharepoint.com/R2-2201035.zip</vt:lpwstr>
      </vt:variant>
      <vt:variant>
        <vt:lpwstr/>
      </vt:variant>
      <vt:variant>
        <vt:i4>3276878</vt:i4>
      </vt:variant>
      <vt:variant>
        <vt:i4>603</vt:i4>
      </vt:variant>
      <vt:variant>
        <vt:i4>0</vt:i4>
      </vt:variant>
      <vt:variant>
        <vt:i4>5</vt:i4>
      </vt:variant>
      <vt:variant>
        <vt:lpwstr>https://www.3gpp.org/ftp/tsg_ran/WG2_RL2/TSGR2_116bis-e/Docs/R2-2201035.zip</vt:lpwstr>
      </vt:variant>
      <vt:variant>
        <vt:lpwstr/>
      </vt:variant>
      <vt:variant>
        <vt:i4>3145771</vt:i4>
      </vt:variant>
      <vt:variant>
        <vt:i4>600</vt:i4>
      </vt:variant>
      <vt:variant>
        <vt:i4>0</vt:i4>
      </vt:variant>
      <vt:variant>
        <vt:i4>5</vt:i4>
      </vt:variant>
      <vt:variant>
        <vt:lpwstr>https://ericsson.sharepoint.com/R2-2200966.zip</vt:lpwstr>
      </vt:variant>
      <vt:variant>
        <vt:lpwstr/>
      </vt:variant>
      <vt:variant>
        <vt:i4>3539012</vt:i4>
      </vt:variant>
      <vt:variant>
        <vt:i4>597</vt:i4>
      </vt:variant>
      <vt:variant>
        <vt:i4>0</vt:i4>
      </vt:variant>
      <vt:variant>
        <vt:i4>5</vt:i4>
      </vt:variant>
      <vt:variant>
        <vt:lpwstr>https://www.3gpp.org/ftp/tsg_ran/WG2_RL2/TSGR2_116bis-e/Docs/R2-2200966.zip</vt:lpwstr>
      </vt:variant>
      <vt:variant>
        <vt:lpwstr/>
      </vt:variant>
      <vt:variant>
        <vt:i4>3473453</vt:i4>
      </vt:variant>
      <vt:variant>
        <vt:i4>594</vt:i4>
      </vt:variant>
      <vt:variant>
        <vt:i4>0</vt:i4>
      </vt:variant>
      <vt:variant>
        <vt:i4>5</vt:i4>
      </vt:variant>
      <vt:variant>
        <vt:lpwstr>https://ericsson.sharepoint.com/R2-2200903.zip</vt:lpwstr>
      </vt:variant>
      <vt:variant>
        <vt:lpwstr/>
      </vt:variant>
      <vt:variant>
        <vt:i4>3145793</vt:i4>
      </vt:variant>
      <vt:variant>
        <vt:i4>591</vt:i4>
      </vt:variant>
      <vt:variant>
        <vt:i4>0</vt:i4>
      </vt:variant>
      <vt:variant>
        <vt:i4>5</vt:i4>
      </vt:variant>
      <vt:variant>
        <vt:lpwstr>https://www.3gpp.org/ftp/tsg_ran/WG2_RL2/TSGR2_116bis-e/Docs/R2-2200903.zip</vt:lpwstr>
      </vt:variant>
      <vt:variant>
        <vt:lpwstr/>
      </vt:variant>
      <vt:variant>
        <vt:i4>3407917</vt:i4>
      </vt:variant>
      <vt:variant>
        <vt:i4>588</vt:i4>
      </vt:variant>
      <vt:variant>
        <vt:i4>0</vt:i4>
      </vt:variant>
      <vt:variant>
        <vt:i4>5</vt:i4>
      </vt:variant>
      <vt:variant>
        <vt:lpwstr>https://ericsson.sharepoint.com/R2-2200902.zip</vt:lpwstr>
      </vt:variant>
      <vt:variant>
        <vt:lpwstr/>
      </vt:variant>
      <vt:variant>
        <vt:i4>3145792</vt:i4>
      </vt:variant>
      <vt:variant>
        <vt:i4>585</vt:i4>
      </vt:variant>
      <vt:variant>
        <vt:i4>0</vt:i4>
      </vt:variant>
      <vt:variant>
        <vt:i4>5</vt:i4>
      </vt:variant>
      <vt:variant>
        <vt:lpwstr>https://www.3gpp.org/ftp/tsg_ran/WG2_RL2/TSGR2_116bis-e/Docs/R2-2200902.zip</vt:lpwstr>
      </vt:variant>
      <vt:variant>
        <vt:lpwstr/>
      </vt:variant>
      <vt:variant>
        <vt:i4>3604525</vt:i4>
      </vt:variant>
      <vt:variant>
        <vt:i4>582</vt:i4>
      </vt:variant>
      <vt:variant>
        <vt:i4>0</vt:i4>
      </vt:variant>
      <vt:variant>
        <vt:i4>5</vt:i4>
      </vt:variant>
      <vt:variant>
        <vt:lpwstr>https://ericsson.sharepoint.com/R2-2200901.zip</vt:lpwstr>
      </vt:variant>
      <vt:variant>
        <vt:lpwstr/>
      </vt:variant>
      <vt:variant>
        <vt:i4>3145795</vt:i4>
      </vt:variant>
      <vt:variant>
        <vt:i4>579</vt:i4>
      </vt:variant>
      <vt:variant>
        <vt:i4>0</vt:i4>
      </vt:variant>
      <vt:variant>
        <vt:i4>5</vt:i4>
      </vt:variant>
      <vt:variant>
        <vt:lpwstr>https://www.3gpp.org/ftp/tsg_ran/WG2_RL2/TSGR2_116bis-e/Docs/R2-2200901.zip</vt:lpwstr>
      </vt:variant>
      <vt:variant>
        <vt:lpwstr/>
      </vt:variant>
      <vt:variant>
        <vt:i4>3866664</vt:i4>
      </vt:variant>
      <vt:variant>
        <vt:i4>576</vt:i4>
      </vt:variant>
      <vt:variant>
        <vt:i4>0</vt:i4>
      </vt:variant>
      <vt:variant>
        <vt:i4>5</vt:i4>
      </vt:variant>
      <vt:variant>
        <vt:lpwstr>https://ericsson.sharepoint.com/R2-2200753.zip</vt:lpwstr>
      </vt:variant>
      <vt:variant>
        <vt:lpwstr/>
      </vt:variant>
      <vt:variant>
        <vt:i4>3473487</vt:i4>
      </vt:variant>
      <vt:variant>
        <vt:i4>573</vt:i4>
      </vt:variant>
      <vt:variant>
        <vt:i4>0</vt:i4>
      </vt:variant>
      <vt:variant>
        <vt:i4>5</vt:i4>
      </vt:variant>
      <vt:variant>
        <vt:lpwstr>https://www.3gpp.org/ftp/tsg_ran/WG2_RL2/TSGR2_116bis-e/Docs/R2-2200753.zip</vt:lpwstr>
      </vt:variant>
      <vt:variant>
        <vt:lpwstr/>
      </vt:variant>
      <vt:variant>
        <vt:i4>3801128</vt:i4>
      </vt:variant>
      <vt:variant>
        <vt:i4>570</vt:i4>
      </vt:variant>
      <vt:variant>
        <vt:i4>0</vt:i4>
      </vt:variant>
      <vt:variant>
        <vt:i4>5</vt:i4>
      </vt:variant>
      <vt:variant>
        <vt:lpwstr>https://ericsson.sharepoint.com/R2-2200752.zip</vt:lpwstr>
      </vt:variant>
      <vt:variant>
        <vt:lpwstr/>
      </vt:variant>
      <vt:variant>
        <vt:i4>3473486</vt:i4>
      </vt:variant>
      <vt:variant>
        <vt:i4>567</vt:i4>
      </vt:variant>
      <vt:variant>
        <vt:i4>0</vt:i4>
      </vt:variant>
      <vt:variant>
        <vt:i4>5</vt:i4>
      </vt:variant>
      <vt:variant>
        <vt:lpwstr>https://www.3gpp.org/ftp/tsg_ran/WG2_RL2/TSGR2_116bis-e/Docs/R2-2200752.zip</vt:lpwstr>
      </vt:variant>
      <vt:variant>
        <vt:lpwstr/>
      </vt:variant>
      <vt:variant>
        <vt:i4>3145771</vt:i4>
      </vt:variant>
      <vt:variant>
        <vt:i4>564</vt:i4>
      </vt:variant>
      <vt:variant>
        <vt:i4>0</vt:i4>
      </vt:variant>
      <vt:variant>
        <vt:i4>5</vt:i4>
      </vt:variant>
      <vt:variant>
        <vt:lpwstr>https://ericsson.sharepoint.com/R2-2200669.zip</vt:lpwstr>
      </vt:variant>
      <vt:variant>
        <vt:lpwstr/>
      </vt:variant>
      <vt:variant>
        <vt:i4>3539012</vt:i4>
      </vt:variant>
      <vt:variant>
        <vt:i4>561</vt:i4>
      </vt:variant>
      <vt:variant>
        <vt:i4>0</vt:i4>
      </vt:variant>
      <vt:variant>
        <vt:i4>5</vt:i4>
      </vt:variant>
      <vt:variant>
        <vt:lpwstr>https://www.3gpp.org/ftp/tsg_ran/WG2_RL2/TSGR2_116bis-e/Docs/R2-2200669.zip</vt:lpwstr>
      </vt:variant>
      <vt:variant>
        <vt:lpwstr/>
      </vt:variant>
      <vt:variant>
        <vt:i4>3211307</vt:i4>
      </vt:variant>
      <vt:variant>
        <vt:i4>558</vt:i4>
      </vt:variant>
      <vt:variant>
        <vt:i4>0</vt:i4>
      </vt:variant>
      <vt:variant>
        <vt:i4>5</vt:i4>
      </vt:variant>
      <vt:variant>
        <vt:lpwstr>https://ericsson.sharepoint.com/R2-2200668.zip</vt:lpwstr>
      </vt:variant>
      <vt:variant>
        <vt:lpwstr/>
      </vt:variant>
      <vt:variant>
        <vt:i4>3539013</vt:i4>
      </vt:variant>
      <vt:variant>
        <vt:i4>555</vt:i4>
      </vt:variant>
      <vt:variant>
        <vt:i4>0</vt:i4>
      </vt:variant>
      <vt:variant>
        <vt:i4>5</vt:i4>
      </vt:variant>
      <vt:variant>
        <vt:lpwstr>https://www.3gpp.org/ftp/tsg_ran/WG2_RL2/TSGR2_116bis-e/Docs/R2-2200668.zip</vt:lpwstr>
      </vt:variant>
      <vt:variant>
        <vt:lpwstr/>
      </vt:variant>
      <vt:variant>
        <vt:i4>3801131</vt:i4>
      </vt:variant>
      <vt:variant>
        <vt:i4>552</vt:i4>
      </vt:variant>
      <vt:variant>
        <vt:i4>0</vt:i4>
      </vt:variant>
      <vt:variant>
        <vt:i4>5</vt:i4>
      </vt:variant>
      <vt:variant>
        <vt:lpwstr>https://ericsson.sharepoint.com/R2-2200560.zip</vt:lpwstr>
      </vt:variant>
      <vt:variant>
        <vt:lpwstr/>
      </vt:variant>
      <vt:variant>
        <vt:i4>3539022</vt:i4>
      </vt:variant>
      <vt:variant>
        <vt:i4>549</vt:i4>
      </vt:variant>
      <vt:variant>
        <vt:i4>0</vt:i4>
      </vt:variant>
      <vt:variant>
        <vt:i4>5</vt:i4>
      </vt:variant>
      <vt:variant>
        <vt:lpwstr>https://www.3gpp.org/ftp/tsg_ran/WG2_RL2/TSGR2_116bis-e/Docs/R2-2200560.zip</vt:lpwstr>
      </vt:variant>
      <vt:variant>
        <vt:lpwstr/>
      </vt:variant>
      <vt:variant>
        <vt:i4>3866669</vt:i4>
      </vt:variant>
      <vt:variant>
        <vt:i4>546</vt:i4>
      </vt:variant>
      <vt:variant>
        <vt:i4>0</vt:i4>
      </vt:variant>
      <vt:variant>
        <vt:i4>5</vt:i4>
      </vt:variant>
      <vt:variant>
        <vt:lpwstr>https://ericsson.sharepoint.com/R2-2200004.zip</vt:lpwstr>
      </vt:variant>
      <vt:variant>
        <vt:lpwstr/>
      </vt:variant>
      <vt:variant>
        <vt:i4>3145807</vt:i4>
      </vt:variant>
      <vt:variant>
        <vt:i4>543</vt:i4>
      </vt:variant>
      <vt:variant>
        <vt:i4>0</vt:i4>
      </vt:variant>
      <vt:variant>
        <vt:i4>5</vt:i4>
      </vt:variant>
      <vt:variant>
        <vt:lpwstr>https://www.3gpp.org/ftp/tsg_ran/WG2_RL2/TSGR2_116bis-e/Docs/R2-2200004.zip</vt:lpwstr>
      </vt:variant>
      <vt:variant>
        <vt:lpwstr/>
      </vt:variant>
      <vt:variant>
        <vt:i4>1507379</vt:i4>
      </vt:variant>
      <vt:variant>
        <vt:i4>536</vt:i4>
      </vt:variant>
      <vt:variant>
        <vt:i4>0</vt:i4>
      </vt:variant>
      <vt:variant>
        <vt:i4>5</vt:i4>
      </vt:variant>
      <vt:variant>
        <vt:lpwstr/>
      </vt:variant>
      <vt:variant>
        <vt:lpwstr>_Toc92920939</vt:lpwstr>
      </vt:variant>
      <vt:variant>
        <vt:i4>1441843</vt:i4>
      </vt:variant>
      <vt:variant>
        <vt:i4>533</vt:i4>
      </vt:variant>
      <vt:variant>
        <vt:i4>0</vt:i4>
      </vt:variant>
      <vt:variant>
        <vt:i4>5</vt:i4>
      </vt:variant>
      <vt:variant>
        <vt:lpwstr/>
      </vt:variant>
      <vt:variant>
        <vt:lpwstr>_Toc92920938</vt:lpwstr>
      </vt:variant>
      <vt:variant>
        <vt:i4>1638451</vt:i4>
      </vt:variant>
      <vt:variant>
        <vt:i4>530</vt:i4>
      </vt:variant>
      <vt:variant>
        <vt:i4>0</vt:i4>
      </vt:variant>
      <vt:variant>
        <vt:i4>5</vt:i4>
      </vt:variant>
      <vt:variant>
        <vt:lpwstr/>
      </vt:variant>
      <vt:variant>
        <vt:lpwstr>_Toc92920937</vt:lpwstr>
      </vt:variant>
      <vt:variant>
        <vt:i4>1572915</vt:i4>
      </vt:variant>
      <vt:variant>
        <vt:i4>527</vt:i4>
      </vt:variant>
      <vt:variant>
        <vt:i4>0</vt:i4>
      </vt:variant>
      <vt:variant>
        <vt:i4>5</vt:i4>
      </vt:variant>
      <vt:variant>
        <vt:lpwstr/>
      </vt:variant>
      <vt:variant>
        <vt:lpwstr>_Toc92920936</vt:lpwstr>
      </vt:variant>
      <vt:variant>
        <vt:i4>1769523</vt:i4>
      </vt:variant>
      <vt:variant>
        <vt:i4>524</vt:i4>
      </vt:variant>
      <vt:variant>
        <vt:i4>0</vt:i4>
      </vt:variant>
      <vt:variant>
        <vt:i4>5</vt:i4>
      </vt:variant>
      <vt:variant>
        <vt:lpwstr/>
      </vt:variant>
      <vt:variant>
        <vt:lpwstr>_Toc92920935</vt:lpwstr>
      </vt:variant>
      <vt:variant>
        <vt:i4>1703987</vt:i4>
      </vt:variant>
      <vt:variant>
        <vt:i4>521</vt:i4>
      </vt:variant>
      <vt:variant>
        <vt:i4>0</vt:i4>
      </vt:variant>
      <vt:variant>
        <vt:i4>5</vt:i4>
      </vt:variant>
      <vt:variant>
        <vt:lpwstr/>
      </vt:variant>
      <vt:variant>
        <vt:lpwstr>_Toc92920934</vt:lpwstr>
      </vt:variant>
      <vt:variant>
        <vt:i4>1900595</vt:i4>
      </vt:variant>
      <vt:variant>
        <vt:i4>518</vt:i4>
      </vt:variant>
      <vt:variant>
        <vt:i4>0</vt:i4>
      </vt:variant>
      <vt:variant>
        <vt:i4>5</vt:i4>
      </vt:variant>
      <vt:variant>
        <vt:lpwstr/>
      </vt:variant>
      <vt:variant>
        <vt:lpwstr>_Toc92920933</vt:lpwstr>
      </vt:variant>
      <vt:variant>
        <vt:i4>1835059</vt:i4>
      </vt:variant>
      <vt:variant>
        <vt:i4>515</vt:i4>
      </vt:variant>
      <vt:variant>
        <vt:i4>0</vt:i4>
      </vt:variant>
      <vt:variant>
        <vt:i4>5</vt:i4>
      </vt:variant>
      <vt:variant>
        <vt:lpwstr/>
      </vt:variant>
      <vt:variant>
        <vt:lpwstr>_Toc92920932</vt:lpwstr>
      </vt:variant>
      <vt:variant>
        <vt:i4>2031667</vt:i4>
      </vt:variant>
      <vt:variant>
        <vt:i4>512</vt:i4>
      </vt:variant>
      <vt:variant>
        <vt:i4>0</vt:i4>
      </vt:variant>
      <vt:variant>
        <vt:i4>5</vt:i4>
      </vt:variant>
      <vt:variant>
        <vt:lpwstr/>
      </vt:variant>
      <vt:variant>
        <vt:lpwstr>_Toc92920931</vt:lpwstr>
      </vt:variant>
      <vt:variant>
        <vt:i4>1966131</vt:i4>
      </vt:variant>
      <vt:variant>
        <vt:i4>509</vt:i4>
      </vt:variant>
      <vt:variant>
        <vt:i4>0</vt:i4>
      </vt:variant>
      <vt:variant>
        <vt:i4>5</vt:i4>
      </vt:variant>
      <vt:variant>
        <vt:lpwstr/>
      </vt:variant>
      <vt:variant>
        <vt:lpwstr>_Toc92920930</vt:lpwstr>
      </vt:variant>
      <vt:variant>
        <vt:i4>1507378</vt:i4>
      </vt:variant>
      <vt:variant>
        <vt:i4>506</vt:i4>
      </vt:variant>
      <vt:variant>
        <vt:i4>0</vt:i4>
      </vt:variant>
      <vt:variant>
        <vt:i4>5</vt:i4>
      </vt:variant>
      <vt:variant>
        <vt:lpwstr/>
      </vt:variant>
      <vt:variant>
        <vt:lpwstr>_Toc92920929</vt:lpwstr>
      </vt:variant>
      <vt:variant>
        <vt:i4>1441842</vt:i4>
      </vt:variant>
      <vt:variant>
        <vt:i4>503</vt:i4>
      </vt:variant>
      <vt:variant>
        <vt:i4>0</vt:i4>
      </vt:variant>
      <vt:variant>
        <vt:i4>5</vt:i4>
      </vt:variant>
      <vt:variant>
        <vt:lpwstr/>
      </vt:variant>
      <vt:variant>
        <vt:lpwstr>_Toc92920928</vt:lpwstr>
      </vt:variant>
      <vt:variant>
        <vt:i4>1638450</vt:i4>
      </vt:variant>
      <vt:variant>
        <vt:i4>500</vt:i4>
      </vt:variant>
      <vt:variant>
        <vt:i4>0</vt:i4>
      </vt:variant>
      <vt:variant>
        <vt:i4>5</vt:i4>
      </vt:variant>
      <vt:variant>
        <vt:lpwstr/>
      </vt:variant>
      <vt:variant>
        <vt:lpwstr>_Toc92920927</vt:lpwstr>
      </vt:variant>
      <vt:variant>
        <vt:i4>1572914</vt:i4>
      </vt:variant>
      <vt:variant>
        <vt:i4>497</vt:i4>
      </vt:variant>
      <vt:variant>
        <vt:i4>0</vt:i4>
      </vt:variant>
      <vt:variant>
        <vt:i4>5</vt:i4>
      </vt:variant>
      <vt:variant>
        <vt:lpwstr/>
      </vt:variant>
      <vt:variant>
        <vt:lpwstr>_Toc92920926</vt:lpwstr>
      </vt:variant>
      <vt:variant>
        <vt:i4>1769522</vt:i4>
      </vt:variant>
      <vt:variant>
        <vt:i4>494</vt:i4>
      </vt:variant>
      <vt:variant>
        <vt:i4>0</vt:i4>
      </vt:variant>
      <vt:variant>
        <vt:i4>5</vt:i4>
      </vt:variant>
      <vt:variant>
        <vt:lpwstr/>
      </vt:variant>
      <vt:variant>
        <vt:lpwstr>_Toc92920925</vt:lpwstr>
      </vt:variant>
      <vt:variant>
        <vt:i4>1703986</vt:i4>
      </vt:variant>
      <vt:variant>
        <vt:i4>491</vt:i4>
      </vt:variant>
      <vt:variant>
        <vt:i4>0</vt:i4>
      </vt:variant>
      <vt:variant>
        <vt:i4>5</vt:i4>
      </vt:variant>
      <vt:variant>
        <vt:lpwstr/>
      </vt:variant>
      <vt:variant>
        <vt:lpwstr>_Toc92920924</vt:lpwstr>
      </vt:variant>
      <vt:variant>
        <vt:i4>1900594</vt:i4>
      </vt:variant>
      <vt:variant>
        <vt:i4>488</vt:i4>
      </vt:variant>
      <vt:variant>
        <vt:i4>0</vt:i4>
      </vt:variant>
      <vt:variant>
        <vt:i4>5</vt:i4>
      </vt:variant>
      <vt:variant>
        <vt:lpwstr/>
      </vt:variant>
      <vt:variant>
        <vt:lpwstr>_Toc92920923</vt:lpwstr>
      </vt:variant>
      <vt:variant>
        <vt:i4>1835058</vt:i4>
      </vt:variant>
      <vt:variant>
        <vt:i4>485</vt:i4>
      </vt:variant>
      <vt:variant>
        <vt:i4>0</vt:i4>
      </vt:variant>
      <vt:variant>
        <vt:i4>5</vt:i4>
      </vt:variant>
      <vt:variant>
        <vt:lpwstr/>
      </vt:variant>
      <vt:variant>
        <vt:lpwstr>_Toc92920922</vt:lpwstr>
      </vt:variant>
      <vt:variant>
        <vt:i4>2031666</vt:i4>
      </vt:variant>
      <vt:variant>
        <vt:i4>482</vt:i4>
      </vt:variant>
      <vt:variant>
        <vt:i4>0</vt:i4>
      </vt:variant>
      <vt:variant>
        <vt:i4>5</vt:i4>
      </vt:variant>
      <vt:variant>
        <vt:lpwstr/>
      </vt:variant>
      <vt:variant>
        <vt:lpwstr>_Toc92920921</vt:lpwstr>
      </vt:variant>
      <vt:variant>
        <vt:i4>1966130</vt:i4>
      </vt:variant>
      <vt:variant>
        <vt:i4>479</vt:i4>
      </vt:variant>
      <vt:variant>
        <vt:i4>0</vt:i4>
      </vt:variant>
      <vt:variant>
        <vt:i4>5</vt:i4>
      </vt:variant>
      <vt:variant>
        <vt:lpwstr/>
      </vt:variant>
      <vt:variant>
        <vt:lpwstr>_Toc92920920</vt:lpwstr>
      </vt:variant>
      <vt:variant>
        <vt:i4>1507377</vt:i4>
      </vt:variant>
      <vt:variant>
        <vt:i4>476</vt:i4>
      </vt:variant>
      <vt:variant>
        <vt:i4>0</vt:i4>
      </vt:variant>
      <vt:variant>
        <vt:i4>5</vt:i4>
      </vt:variant>
      <vt:variant>
        <vt:lpwstr/>
      </vt:variant>
      <vt:variant>
        <vt:lpwstr>_Toc92920919</vt:lpwstr>
      </vt:variant>
      <vt:variant>
        <vt:i4>1441841</vt:i4>
      </vt:variant>
      <vt:variant>
        <vt:i4>473</vt:i4>
      </vt:variant>
      <vt:variant>
        <vt:i4>0</vt:i4>
      </vt:variant>
      <vt:variant>
        <vt:i4>5</vt:i4>
      </vt:variant>
      <vt:variant>
        <vt:lpwstr/>
      </vt:variant>
      <vt:variant>
        <vt:lpwstr>_Toc92920918</vt:lpwstr>
      </vt:variant>
      <vt:variant>
        <vt:i4>1638449</vt:i4>
      </vt:variant>
      <vt:variant>
        <vt:i4>470</vt:i4>
      </vt:variant>
      <vt:variant>
        <vt:i4>0</vt:i4>
      </vt:variant>
      <vt:variant>
        <vt:i4>5</vt:i4>
      </vt:variant>
      <vt:variant>
        <vt:lpwstr/>
      </vt:variant>
      <vt:variant>
        <vt:lpwstr>_Toc92920917</vt:lpwstr>
      </vt:variant>
      <vt:variant>
        <vt:i4>1572913</vt:i4>
      </vt:variant>
      <vt:variant>
        <vt:i4>467</vt:i4>
      </vt:variant>
      <vt:variant>
        <vt:i4>0</vt:i4>
      </vt:variant>
      <vt:variant>
        <vt:i4>5</vt:i4>
      </vt:variant>
      <vt:variant>
        <vt:lpwstr/>
      </vt:variant>
      <vt:variant>
        <vt:lpwstr>_Toc92920916</vt:lpwstr>
      </vt:variant>
      <vt:variant>
        <vt:i4>1769521</vt:i4>
      </vt:variant>
      <vt:variant>
        <vt:i4>464</vt:i4>
      </vt:variant>
      <vt:variant>
        <vt:i4>0</vt:i4>
      </vt:variant>
      <vt:variant>
        <vt:i4>5</vt:i4>
      </vt:variant>
      <vt:variant>
        <vt:lpwstr/>
      </vt:variant>
      <vt:variant>
        <vt:lpwstr>_Toc92920915</vt:lpwstr>
      </vt:variant>
      <vt:variant>
        <vt:i4>1703985</vt:i4>
      </vt:variant>
      <vt:variant>
        <vt:i4>461</vt:i4>
      </vt:variant>
      <vt:variant>
        <vt:i4>0</vt:i4>
      </vt:variant>
      <vt:variant>
        <vt:i4>5</vt:i4>
      </vt:variant>
      <vt:variant>
        <vt:lpwstr/>
      </vt:variant>
      <vt:variant>
        <vt:lpwstr>_Toc92920914</vt:lpwstr>
      </vt:variant>
      <vt:variant>
        <vt:i4>1900593</vt:i4>
      </vt:variant>
      <vt:variant>
        <vt:i4>458</vt:i4>
      </vt:variant>
      <vt:variant>
        <vt:i4>0</vt:i4>
      </vt:variant>
      <vt:variant>
        <vt:i4>5</vt:i4>
      </vt:variant>
      <vt:variant>
        <vt:lpwstr/>
      </vt:variant>
      <vt:variant>
        <vt:lpwstr>_Toc92920913</vt:lpwstr>
      </vt:variant>
      <vt:variant>
        <vt:i4>1835057</vt:i4>
      </vt:variant>
      <vt:variant>
        <vt:i4>455</vt:i4>
      </vt:variant>
      <vt:variant>
        <vt:i4>0</vt:i4>
      </vt:variant>
      <vt:variant>
        <vt:i4>5</vt:i4>
      </vt:variant>
      <vt:variant>
        <vt:lpwstr/>
      </vt:variant>
      <vt:variant>
        <vt:lpwstr>_Toc92920912</vt:lpwstr>
      </vt:variant>
      <vt:variant>
        <vt:i4>2031665</vt:i4>
      </vt:variant>
      <vt:variant>
        <vt:i4>452</vt:i4>
      </vt:variant>
      <vt:variant>
        <vt:i4>0</vt:i4>
      </vt:variant>
      <vt:variant>
        <vt:i4>5</vt:i4>
      </vt:variant>
      <vt:variant>
        <vt:lpwstr/>
      </vt:variant>
      <vt:variant>
        <vt:lpwstr>_Toc92920911</vt:lpwstr>
      </vt:variant>
      <vt:variant>
        <vt:i4>1966129</vt:i4>
      </vt:variant>
      <vt:variant>
        <vt:i4>449</vt:i4>
      </vt:variant>
      <vt:variant>
        <vt:i4>0</vt:i4>
      </vt:variant>
      <vt:variant>
        <vt:i4>5</vt:i4>
      </vt:variant>
      <vt:variant>
        <vt:lpwstr/>
      </vt:variant>
      <vt:variant>
        <vt:lpwstr>_Toc92920910</vt:lpwstr>
      </vt:variant>
      <vt:variant>
        <vt:i4>1507376</vt:i4>
      </vt:variant>
      <vt:variant>
        <vt:i4>446</vt:i4>
      </vt:variant>
      <vt:variant>
        <vt:i4>0</vt:i4>
      </vt:variant>
      <vt:variant>
        <vt:i4>5</vt:i4>
      </vt:variant>
      <vt:variant>
        <vt:lpwstr/>
      </vt:variant>
      <vt:variant>
        <vt:lpwstr>_Toc92920909</vt:lpwstr>
      </vt:variant>
      <vt:variant>
        <vt:i4>1441840</vt:i4>
      </vt:variant>
      <vt:variant>
        <vt:i4>443</vt:i4>
      </vt:variant>
      <vt:variant>
        <vt:i4>0</vt:i4>
      </vt:variant>
      <vt:variant>
        <vt:i4>5</vt:i4>
      </vt:variant>
      <vt:variant>
        <vt:lpwstr/>
      </vt:variant>
      <vt:variant>
        <vt:lpwstr>_Toc92920908</vt:lpwstr>
      </vt:variant>
      <vt:variant>
        <vt:i4>1638448</vt:i4>
      </vt:variant>
      <vt:variant>
        <vt:i4>440</vt:i4>
      </vt:variant>
      <vt:variant>
        <vt:i4>0</vt:i4>
      </vt:variant>
      <vt:variant>
        <vt:i4>5</vt:i4>
      </vt:variant>
      <vt:variant>
        <vt:lpwstr/>
      </vt:variant>
      <vt:variant>
        <vt:lpwstr>_Toc92920907</vt:lpwstr>
      </vt:variant>
      <vt:variant>
        <vt:i4>1572912</vt:i4>
      </vt:variant>
      <vt:variant>
        <vt:i4>437</vt:i4>
      </vt:variant>
      <vt:variant>
        <vt:i4>0</vt:i4>
      </vt:variant>
      <vt:variant>
        <vt:i4>5</vt:i4>
      </vt:variant>
      <vt:variant>
        <vt:lpwstr/>
      </vt:variant>
      <vt:variant>
        <vt:lpwstr>_Toc92920906</vt:lpwstr>
      </vt:variant>
      <vt:variant>
        <vt:i4>1769520</vt:i4>
      </vt:variant>
      <vt:variant>
        <vt:i4>434</vt:i4>
      </vt:variant>
      <vt:variant>
        <vt:i4>0</vt:i4>
      </vt:variant>
      <vt:variant>
        <vt:i4>5</vt:i4>
      </vt:variant>
      <vt:variant>
        <vt:lpwstr/>
      </vt:variant>
      <vt:variant>
        <vt:lpwstr>_Toc92920905</vt:lpwstr>
      </vt:variant>
      <vt:variant>
        <vt:i4>1703984</vt:i4>
      </vt:variant>
      <vt:variant>
        <vt:i4>431</vt:i4>
      </vt:variant>
      <vt:variant>
        <vt:i4>0</vt:i4>
      </vt:variant>
      <vt:variant>
        <vt:i4>5</vt:i4>
      </vt:variant>
      <vt:variant>
        <vt:lpwstr/>
      </vt:variant>
      <vt:variant>
        <vt:lpwstr>_Toc92920904</vt:lpwstr>
      </vt:variant>
      <vt:variant>
        <vt:i4>1900592</vt:i4>
      </vt:variant>
      <vt:variant>
        <vt:i4>428</vt:i4>
      </vt:variant>
      <vt:variant>
        <vt:i4>0</vt:i4>
      </vt:variant>
      <vt:variant>
        <vt:i4>5</vt:i4>
      </vt:variant>
      <vt:variant>
        <vt:lpwstr/>
      </vt:variant>
      <vt:variant>
        <vt:lpwstr>_Toc92920903</vt:lpwstr>
      </vt:variant>
      <vt:variant>
        <vt:i4>1835056</vt:i4>
      </vt:variant>
      <vt:variant>
        <vt:i4>425</vt:i4>
      </vt:variant>
      <vt:variant>
        <vt:i4>0</vt:i4>
      </vt:variant>
      <vt:variant>
        <vt:i4>5</vt:i4>
      </vt:variant>
      <vt:variant>
        <vt:lpwstr/>
      </vt:variant>
      <vt:variant>
        <vt:lpwstr>_Toc92920902</vt:lpwstr>
      </vt:variant>
      <vt:variant>
        <vt:i4>2031664</vt:i4>
      </vt:variant>
      <vt:variant>
        <vt:i4>422</vt:i4>
      </vt:variant>
      <vt:variant>
        <vt:i4>0</vt:i4>
      </vt:variant>
      <vt:variant>
        <vt:i4>5</vt:i4>
      </vt:variant>
      <vt:variant>
        <vt:lpwstr/>
      </vt:variant>
      <vt:variant>
        <vt:lpwstr>_Toc92920901</vt:lpwstr>
      </vt:variant>
      <vt:variant>
        <vt:i4>1966128</vt:i4>
      </vt:variant>
      <vt:variant>
        <vt:i4>419</vt:i4>
      </vt:variant>
      <vt:variant>
        <vt:i4>0</vt:i4>
      </vt:variant>
      <vt:variant>
        <vt:i4>5</vt:i4>
      </vt:variant>
      <vt:variant>
        <vt:lpwstr/>
      </vt:variant>
      <vt:variant>
        <vt:lpwstr>_Toc92920900</vt:lpwstr>
      </vt:variant>
      <vt:variant>
        <vt:i4>1441849</vt:i4>
      </vt:variant>
      <vt:variant>
        <vt:i4>416</vt:i4>
      </vt:variant>
      <vt:variant>
        <vt:i4>0</vt:i4>
      </vt:variant>
      <vt:variant>
        <vt:i4>5</vt:i4>
      </vt:variant>
      <vt:variant>
        <vt:lpwstr/>
      </vt:variant>
      <vt:variant>
        <vt:lpwstr>_Toc92920899</vt:lpwstr>
      </vt:variant>
      <vt:variant>
        <vt:i4>1507385</vt:i4>
      </vt:variant>
      <vt:variant>
        <vt:i4>413</vt:i4>
      </vt:variant>
      <vt:variant>
        <vt:i4>0</vt:i4>
      </vt:variant>
      <vt:variant>
        <vt:i4>5</vt:i4>
      </vt:variant>
      <vt:variant>
        <vt:lpwstr/>
      </vt:variant>
      <vt:variant>
        <vt:lpwstr>_Toc92920898</vt:lpwstr>
      </vt:variant>
      <vt:variant>
        <vt:i4>1572921</vt:i4>
      </vt:variant>
      <vt:variant>
        <vt:i4>410</vt:i4>
      </vt:variant>
      <vt:variant>
        <vt:i4>0</vt:i4>
      </vt:variant>
      <vt:variant>
        <vt:i4>5</vt:i4>
      </vt:variant>
      <vt:variant>
        <vt:lpwstr/>
      </vt:variant>
      <vt:variant>
        <vt:lpwstr>_Toc92920897</vt:lpwstr>
      </vt:variant>
      <vt:variant>
        <vt:i4>1638457</vt:i4>
      </vt:variant>
      <vt:variant>
        <vt:i4>407</vt:i4>
      </vt:variant>
      <vt:variant>
        <vt:i4>0</vt:i4>
      </vt:variant>
      <vt:variant>
        <vt:i4>5</vt:i4>
      </vt:variant>
      <vt:variant>
        <vt:lpwstr/>
      </vt:variant>
      <vt:variant>
        <vt:lpwstr>_Toc92920896</vt:lpwstr>
      </vt:variant>
      <vt:variant>
        <vt:i4>1703993</vt:i4>
      </vt:variant>
      <vt:variant>
        <vt:i4>404</vt:i4>
      </vt:variant>
      <vt:variant>
        <vt:i4>0</vt:i4>
      </vt:variant>
      <vt:variant>
        <vt:i4>5</vt:i4>
      </vt:variant>
      <vt:variant>
        <vt:lpwstr/>
      </vt:variant>
      <vt:variant>
        <vt:lpwstr>_Toc92920895</vt:lpwstr>
      </vt:variant>
      <vt:variant>
        <vt:i4>1769529</vt:i4>
      </vt:variant>
      <vt:variant>
        <vt:i4>401</vt:i4>
      </vt:variant>
      <vt:variant>
        <vt:i4>0</vt:i4>
      </vt:variant>
      <vt:variant>
        <vt:i4>5</vt:i4>
      </vt:variant>
      <vt:variant>
        <vt:lpwstr/>
      </vt:variant>
      <vt:variant>
        <vt:lpwstr>_Toc92920894</vt:lpwstr>
      </vt:variant>
      <vt:variant>
        <vt:i4>1835065</vt:i4>
      </vt:variant>
      <vt:variant>
        <vt:i4>398</vt:i4>
      </vt:variant>
      <vt:variant>
        <vt:i4>0</vt:i4>
      </vt:variant>
      <vt:variant>
        <vt:i4>5</vt:i4>
      </vt:variant>
      <vt:variant>
        <vt:lpwstr/>
      </vt:variant>
      <vt:variant>
        <vt:lpwstr>_Toc92920893</vt:lpwstr>
      </vt:variant>
      <vt:variant>
        <vt:i4>1900601</vt:i4>
      </vt:variant>
      <vt:variant>
        <vt:i4>395</vt:i4>
      </vt:variant>
      <vt:variant>
        <vt:i4>0</vt:i4>
      </vt:variant>
      <vt:variant>
        <vt:i4>5</vt:i4>
      </vt:variant>
      <vt:variant>
        <vt:lpwstr/>
      </vt:variant>
      <vt:variant>
        <vt:lpwstr>_Toc92920892</vt:lpwstr>
      </vt:variant>
      <vt:variant>
        <vt:i4>1966137</vt:i4>
      </vt:variant>
      <vt:variant>
        <vt:i4>392</vt:i4>
      </vt:variant>
      <vt:variant>
        <vt:i4>0</vt:i4>
      </vt:variant>
      <vt:variant>
        <vt:i4>5</vt:i4>
      </vt:variant>
      <vt:variant>
        <vt:lpwstr/>
      </vt:variant>
      <vt:variant>
        <vt:lpwstr>_Toc92920891</vt:lpwstr>
      </vt:variant>
      <vt:variant>
        <vt:i4>2031673</vt:i4>
      </vt:variant>
      <vt:variant>
        <vt:i4>389</vt:i4>
      </vt:variant>
      <vt:variant>
        <vt:i4>0</vt:i4>
      </vt:variant>
      <vt:variant>
        <vt:i4>5</vt:i4>
      </vt:variant>
      <vt:variant>
        <vt:lpwstr/>
      </vt:variant>
      <vt:variant>
        <vt:lpwstr>_Toc92920890</vt:lpwstr>
      </vt:variant>
      <vt:variant>
        <vt:i4>1441848</vt:i4>
      </vt:variant>
      <vt:variant>
        <vt:i4>386</vt:i4>
      </vt:variant>
      <vt:variant>
        <vt:i4>0</vt:i4>
      </vt:variant>
      <vt:variant>
        <vt:i4>5</vt:i4>
      </vt:variant>
      <vt:variant>
        <vt:lpwstr/>
      </vt:variant>
      <vt:variant>
        <vt:lpwstr>_Toc92920889</vt:lpwstr>
      </vt:variant>
      <vt:variant>
        <vt:i4>1507384</vt:i4>
      </vt:variant>
      <vt:variant>
        <vt:i4>383</vt:i4>
      </vt:variant>
      <vt:variant>
        <vt:i4>0</vt:i4>
      </vt:variant>
      <vt:variant>
        <vt:i4>5</vt:i4>
      </vt:variant>
      <vt:variant>
        <vt:lpwstr/>
      </vt:variant>
      <vt:variant>
        <vt:lpwstr>_Toc92920888</vt:lpwstr>
      </vt:variant>
      <vt:variant>
        <vt:i4>1572920</vt:i4>
      </vt:variant>
      <vt:variant>
        <vt:i4>380</vt:i4>
      </vt:variant>
      <vt:variant>
        <vt:i4>0</vt:i4>
      </vt:variant>
      <vt:variant>
        <vt:i4>5</vt:i4>
      </vt:variant>
      <vt:variant>
        <vt:lpwstr/>
      </vt:variant>
      <vt:variant>
        <vt:lpwstr>_Toc92920887</vt:lpwstr>
      </vt:variant>
      <vt:variant>
        <vt:i4>1638456</vt:i4>
      </vt:variant>
      <vt:variant>
        <vt:i4>377</vt:i4>
      </vt:variant>
      <vt:variant>
        <vt:i4>0</vt:i4>
      </vt:variant>
      <vt:variant>
        <vt:i4>5</vt:i4>
      </vt:variant>
      <vt:variant>
        <vt:lpwstr/>
      </vt:variant>
      <vt:variant>
        <vt:lpwstr>_Toc92920886</vt:lpwstr>
      </vt:variant>
      <vt:variant>
        <vt:i4>1703992</vt:i4>
      </vt:variant>
      <vt:variant>
        <vt:i4>374</vt:i4>
      </vt:variant>
      <vt:variant>
        <vt:i4>0</vt:i4>
      </vt:variant>
      <vt:variant>
        <vt:i4>5</vt:i4>
      </vt:variant>
      <vt:variant>
        <vt:lpwstr/>
      </vt:variant>
      <vt:variant>
        <vt:lpwstr>_Toc92920885</vt:lpwstr>
      </vt:variant>
      <vt:variant>
        <vt:i4>1769528</vt:i4>
      </vt:variant>
      <vt:variant>
        <vt:i4>371</vt:i4>
      </vt:variant>
      <vt:variant>
        <vt:i4>0</vt:i4>
      </vt:variant>
      <vt:variant>
        <vt:i4>5</vt:i4>
      </vt:variant>
      <vt:variant>
        <vt:lpwstr/>
      </vt:variant>
      <vt:variant>
        <vt:lpwstr>_Toc92920884</vt:lpwstr>
      </vt:variant>
      <vt:variant>
        <vt:i4>1835064</vt:i4>
      </vt:variant>
      <vt:variant>
        <vt:i4>368</vt:i4>
      </vt:variant>
      <vt:variant>
        <vt:i4>0</vt:i4>
      </vt:variant>
      <vt:variant>
        <vt:i4>5</vt:i4>
      </vt:variant>
      <vt:variant>
        <vt:lpwstr/>
      </vt:variant>
      <vt:variant>
        <vt:lpwstr>_Toc92920883</vt:lpwstr>
      </vt:variant>
      <vt:variant>
        <vt:i4>1900600</vt:i4>
      </vt:variant>
      <vt:variant>
        <vt:i4>365</vt:i4>
      </vt:variant>
      <vt:variant>
        <vt:i4>0</vt:i4>
      </vt:variant>
      <vt:variant>
        <vt:i4>5</vt:i4>
      </vt:variant>
      <vt:variant>
        <vt:lpwstr/>
      </vt:variant>
      <vt:variant>
        <vt:lpwstr>_Toc92920882</vt:lpwstr>
      </vt:variant>
      <vt:variant>
        <vt:i4>1966136</vt:i4>
      </vt:variant>
      <vt:variant>
        <vt:i4>362</vt:i4>
      </vt:variant>
      <vt:variant>
        <vt:i4>0</vt:i4>
      </vt:variant>
      <vt:variant>
        <vt:i4>5</vt:i4>
      </vt:variant>
      <vt:variant>
        <vt:lpwstr/>
      </vt:variant>
      <vt:variant>
        <vt:lpwstr>_Toc92920881</vt:lpwstr>
      </vt:variant>
      <vt:variant>
        <vt:i4>2031672</vt:i4>
      </vt:variant>
      <vt:variant>
        <vt:i4>359</vt:i4>
      </vt:variant>
      <vt:variant>
        <vt:i4>0</vt:i4>
      </vt:variant>
      <vt:variant>
        <vt:i4>5</vt:i4>
      </vt:variant>
      <vt:variant>
        <vt:lpwstr/>
      </vt:variant>
      <vt:variant>
        <vt:lpwstr>_Toc92920880</vt:lpwstr>
      </vt:variant>
      <vt:variant>
        <vt:i4>1441847</vt:i4>
      </vt:variant>
      <vt:variant>
        <vt:i4>356</vt:i4>
      </vt:variant>
      <vt:variant>
        <vt:i4>0</vt:i4>
      </vt:variant>
      <vt:variant>
        <vt:i4>5</vt:i4>
      </vt:variant>
      <vt:variant>
        <vt:lpwstr/>
      </vt:variant>
      <vt:variant>
        <vt:lpwstr>_Toc92920879</vt:lpwstr>
      </vt:variant>
      <vt:variant>
        <vt:i4>1507383</vt:i4>
      </vt:variant>
      <vt:variant>
        <vt:i4>353</vt:i4>
      </vt:variant>
      <vt:variant>
        <vt:i4>0</vt:i4>
      </vt:variant>
      <vt:variant>
        <vt:i4>5</vt:i4>
      </vt:variant>
      <vt:variant>
        <vt:lpwstr/>
      </vt:variant>
      <vt:variant>
        <vt:lpwstr>_Toc92920878</vt:lpwstr>
      </vt:variant>
      <vt:variant>
        <vt:i4>1572919</vt:i4>
      </vt:variant>
      <vt:variant>
        <vt:i4>350</vt:i4>
      </vt:variant>
      <vt:variant>
        <vt:i4>0</vt:i4>
      </vt:variant>
      <vt:variant>
        <vt:i4>5</vt:i4>
      </vt:variant>
      <vt:variant>
        <vt:lpwstr/>
      </vt:variant>
      <vt:variant>
        <vt:lpwstr>_Toc92920877</vt:lpwstr>
      </vt:variant>
      <vt:variant>
        <vt:i4>1638455</vt:i4>
      </vt:variant>
      <vt:variant>
        <vt:i4>347</vt:i4>
      </vt:variant>
      <vt:variant>
        <vt:i4>0</vt:i4>
      </vt:variant>
      <vt:variant>
        <vt:i4>5</vt:i4>
      </vt:variant>
      <vt:variant>
        <vt:lpwstr/>
      </vt:variant>
      <vt:variant>
        <vt:lpwstr>_Toc92920876</vt:lpwstr>
      </vt:variant>
      <vt:variant>
        <vt:i4>1703991</vt:i4>
      </vt:variant>
      <vt:variant>
        <vt:i4>344</vt:i4>
      </vt:variant>
      <vt:variant>
        <vt:i4>0</vt:i4>
      </vt:variant>
      <vt:variant>
        <vt:i4>5</vt:i4>
      </vt:variant>
      <vt:variant>
        <vt:lpwstr/>
      </vt:variant>
      <vt:variant>
        <vt:lpwstr>_Toc92920875</vt:lpwstr>
      </vt:variant>
      <vt:variant>
        <vt:i4>1769527</vt:i4>
      </vt:variant>
      <vt:variant>
        <vt:i4>341</vt:i4>
      </vt:variant>
      <vt:variant>
        <vt:i4>0</vt:i4>
      </vt:variant>
      <vt:variant>
        <vt:i4>5</vt:i4>
      </vt:variant>
      <vt:variant>
        <vt:lpwstr/>
      </vt:variant>
      <vt:variant>
        <vt:lpwstr>_Toc92920874</vt:lpwstr>
      </vt:variant>
      <vt:variant>
        <vt:i4>1835063</vt:i4>
      </vt:variant>
      <vt:variant>
        <vt:i4>338</vt:i4>
      </vt:variant>
      <vt:variant>
        <vt:i4>0</vt:i4>
      </vt:variant>
      <vt:variant>
        <vt:i4>5</vt:i4>
      </vt:variant>
      <vt:variant>
        <vt:lpwstr/>
      </vt:variant>
      <vt:variant>
        <vt:lpwstr>_Toc92920873</vt:lpwstr>
      </vt:variant>
      <vt:variant>
        <vt:i4>1900599</vt:i4>
      </vt:variant>
      <vt:variant>
        <vt:i4>335</vt:i4>
      </vt:variant>
      <vt:variant>
        <vt:i4>0</vt:i4>
      </vt:variant>
      <vt:variant>
        <vt:i4>5</vt:i4>
      </vt:variant>
      <vt:variant>
        <vt:lpwstr/>
      </vt:variant>
      <vt:variant>
        <vt:lpwstr>_Toc92920872</vt:lpwstr>
      </vt:variant>
      <vt:variant>
        <vt:i4>1966135</vt:i4>
      </vt:variant>
      <vt:variant>
        <vt:i4>332</vt:i4>
      </vt:variant>
      <vt:variant>
        <vt:i4>0</vt:i4>
      </vt:variant>
      <vt:variant>
        <vt:i4>5</vt:i4>
      </vt:variant>
      <vt:variant>
        <vt:lpwstr/>
      </vt:variant>
      <vt:variant>
        <vt:lpwstr>_Toc92920871</vt:lpwstr>
      </vt:variant>
      <vt:variant>
        <vt:i4>2031671</vt:i4>
      </vt:variant>
      <vt:variant>
        <vt:i4>329</vt:i4>
      </vt:variant>
      <vt:variant>
        <vt:i4>0</vt:i4>
      </vt:variant>
      <vt:variant>
        <vt:i4>5</vt:i4>
      </vt:variant>
      <vt:variant>
        <vt:lpwstr/>
      </vt:variant>
      <vt:variant>
        <vt:lpwstr>_Toc92920870</vt:lpwstr>
      </vt:variant>
      <vt:variant>
        <vt:i4>1441846</vt:i4>
      </vt:variant>
      <vt:variant>
        <vt:i4>326</vt:i4>
      </vt:variant>
      <vt:variant>
        <vt:i4>0</vt:i4>
      </vt:variant>
      <vt:variant>
        <vt:i4>5</vt:i4>
      </vt:variant>
      <vt:variant>
        <vt:lpwstr/>
      </vt:variant>
      <vt:variant>
        <vt:lpwstr>_Toc92920869</vt:lpwstr>
      </vt:variant>
      <vt:variant>
        <vt:i4>1507382</vt:i4>
      </vt:variant>
      <vt:variant>
        <vt:i4>323</vt:i4>
      </vt:variant>
      <vt:variant>
        <vt:i4>0</vt:i4>
      </vt:variant>
      <vt:variant>
        <vt:i4>5</vt:i4>
      </vt:variant>
      <vt:variant>
        <vt:lpwstr/>
      </vt:variant>
      <vt:variant>
        <vt:lpwstr>_Toc92920868</vt:lpwstr>
      </vt:variant>
      <vt:variant>
        <vt:i4>1572918</vt:i4>
      </vt:variant>
      <vt:variant>
        <vt:i4>320</vt:i4>
      </vt:variant>
      <vt:variant>
        <vt:i4>0</vt:i4>
      </vt:variant>
      <vt:variant>
        <vt:i4>5</vt:i4>
      </vt:variant>
      <vt:variant>
        <vt:lpwstr/>
      </vt:variant>
      <vt:variant>
        <vt:lpwstr>_Toc92920867</vt:lpwstr>
      </vt:variant>
      <vt:variant>
        <vt:i4>1638454</vt:i4>
      </vt:variant>
      <vt:variant>
        <vt:i4>317</vt:i4>
      </vt:variant>
      <vt:variant>
        <vt:i4>0</vt:i4>
      </vt:variant>
      <vt:variant>
        <vt:i4>5</vt:i4>
      </vt:variant>
      <vt:variant>
        <vt:lpwstr/>
      </vt:variant>
      <vt:variant>
        <vt:lpwstr>_Toc92920866</vt:lpwstr>
      </vt:variant>
      <vt:variant>
        <vt:i4>1703990</vt:i4>
      </vt:variant>
      <vt:variant>
        <vt:i4>314</vt:i4>
      </vt:variant>
      <vt:variant>
        <vt:i4>0</vt:i4>
      </vt:variant>
      <vt:variant>
        <vt:i4>5</vt:i4>
      </vt:variant>
      <vt:variant>
        <vt:lpwstr/>
      </vt:variant>
      <vt:variant>
        <vt:lpwstr>_Toc92920865</vt:lpwstr>
      </vt:variant>
      <vt:variant>
        <vt:i4>1769526</vt:i4>
      </vt:variant>
      <vt:variant>
        <vt:i4>311</vt:i4>
      </vt:variant>
      <vt:variant>
        <vt:i4>0</vt:i4>
      </vt:variant>
      <vt:variant>
        <vt:i4>5</vt:i4>
      </vt:variant>
      <vt:variant>
        <vt:lpwstr/>
      </vt:variant>
      <vt:variant>
        <vt:lpwstr>_Toc92920864</vt:lpwstr>
      </vt:variant>
      <vt:variant>
        <vt:i4>1835062</vt:i4>
      </vt:variant>
      <vt:variant>
        <vt:i4>308</vt:i4>
      </vt:variant>
      <vt:variant>
        <vt:i4>0</vt:i4>
      </vt:variant>
      <vt:variant>
        <vt:i4>5</vt:i4>
      </vt:variant>
      <vt:variant>
        <vt:lpwstr/>
      </vt:variant>
      <vt:variant>
        <vt:lpwstr>_Toc92920863</vt:lpwstr>
      </vt:variant>
      <vt:variant>
        <vt:i4>1900598</vt:i4>
      </vt:variant>
      <vt:variant>
        <vt:i4>305</vt:i4>
      </vt:variant>
      <vt:variant>
        <vt:i4>0</vt:i4>
      </vt:variant>
      <vt:variant>
        <vt:i4>5</vt:i4>
      </vt:variant>
      <vt:variant>
        <vt:lpwstr/>
      </vt:variant>
      <vt:variant>
        <vt:lpwstr>_Toc92920862</vt:lpwstr>
      </vt:variant>
      <vt:variant>
        <vt:i4>1966134</vt:i4>
      </vt:variant>
      <vt:variant>
        <vt:i4>302</vt:i4>
      </vt:variant>
      <vt:variant>
        <vt:i4>0</vt:i4>
      </vt:variant>
      <vt:variant>
        <vt:i4>5</vt:i4>
      </vt:variant>
      <vt:variant>
        <vt:lpwstr/>
      </vt:variant>
      <vt:variant>
        <vt:lpwstr>_Toc92920861</vt:lpwstr>
      </vt:variant>
      <vt:variant>
        <vt:i4>2031670</vt:i4>
      </vt:variant>
      <vt:variant>
        <vt:i4>299</vt:i4>
      </vt:variant>
      <vt:variant>
        <vt:i4>0</vt:i4>
      </vt:variant>
      <vt:variant>
        <vt:i4>5</vt:i4>
      </vt:variant>
      <vt:variant>
        <vt:lpwstr/>
      </vt:variant>
      <vt:variant>
        <vt:lpwstr>_Toc92920860</vt:lpwstr>
      </vt:variant>
      <vt:variant>
        <vt:i4>1441845</vt:i4>
      </vt:variant>
      <vt:variant>
        <vt:i4>296</vt:i4>
      </vt:variant>
      <vt:variant>
        <vt:i4>0</vt:i4>
      </vt:variant>
      <vt:variant>
        <vt:i4>5</vt:i4>
      </vt:variant>
      <vt:variant>
        <vt:lpwstr/>
      </vt:variant>
      <vt:variant>
        <vt:lpwstr>_Toc92920859</vt:lpwstr>
      </vt:variant>
      <vt:variant>
        <vt:i4>1507381</vt:i4>
      </vt:variant>
      <vt:variant>
        <vt:i4>293</vt:i4>
      </vt:variant>
      <vt:variant>
        <vt:i4>0</vt:i4>
      </vt:variant>
      <vt:variant>
        <vt:i4>5</vt:i4>
      </vt:variant>
      <vt:variant>
        <vt:lpwstr/>
      </vt:variant>
      <vt:variant>
        <vt:lpwstr>_Toc92920858</vt:lpwstr>
      </vt:variant>
      <vt:variant>
        <vt:i4>1572917</vt:i4>
      </vt:variant>
      <vt:variant>
        <vt:i4>290</vt:i4>
      </vt:variant>
      <vt:variant>
        <vt:i4>0</vt:i4>
      </vt:variant>
      <vt:variant>
        <vt:i4>5</vt:i4>
      </vt:variant>
      <vt:variant>
        <vt:lpwstr/>
      </vt:variant>
      <vt:variant>
        <vt:lpwstr>_Toc92920857</vt:lpwstr>
      </vt:variant>
      <vt:variant>
        <vt:i4>1638453</vt:i4>
      </vt:variant>
      <vt:variant>
        <vt:i4>287</vt:i4>
      </vt:variant>
      <vt:variant>
        <vt:i4>0</vt:i4>
      </vt:variant>
      <vt:variant>
        <vt:i4>5</vt:i4>
      </vt:variant>
      <vt:variant>
        <vt:lpwstr/>
      </vt:variant>
      <vt:variant>
        <vt:lpwstr>_Toc92920856</vt:lpwstr>
      </vt:variant>
      <vt:variant>
        <vt:i4>1703989</vt:i4>
      </vt:variant>
      <vt:variant>
        <vt:i4>284</vt:i4>
      </vt:variant>
      <vt:variant>
        <vt:i4>0</vt:i4>
      </vt:variant>
      <vt:variant>
        <vt:i4>5</vt:i4>
      </vt:variant>
      <vt:variant>
        <vt:lpwstr/>
      </vt:variant>
      <vt:variant>
        <vt:lpwstr>_Toc92920855</vt:lpwstr>
      </vt:variant>
      <vt:variant>
        <vt:i4>1769525</vt:i4>
      </vt:variant>
      <vt:variant>
        <vt:i4>281</vt:i4>
      </vt:variant>
      <vt:variant>
        <vt:i4>0</vt:i4>
      </vt:variant>
      <vt:variant>
        <vt:i4>5</vt:i4>
      </vt:variant>
      <vt:variant>
        <vt:lpwstr/>
      </vt:variant>
      <vt:variant>
        <vt:lpwstr>_Toc92920854</vt:lpwstr>
      </vt:variant>
      <vt:variant>
        <vt:i4>1835061</vt:i4>
      </vt:variant>
      <vt:variant>
        <vt:i4>278</vt:i4>
      </vt:variant>
      <vt:variant>
        <vt:i4>0</vt:i4>
      </vt:variant>
      <vt:variant>
        <vt:i4>5</vt:i4>
      </vt:variant>
      <vt:variant>
        <vt:lpwstr/>
      </vt:variant>
      <vt:variant>
        <vt:lpwstr>_Toc92920853</vt:lpwstr>
      </vt:variant>
      <vt:variant>
        <vt:i4>1900597</vt:i4>
      </vt:variant>
      <vt:variant>
        <vt:i4>275</vt:i4>
      </vt:variant>
      <vt:variant>
        <vt:i4>0</vt:i4>
      </vt:variant>
      <vt:variant>
        <vt:i4>5</vt:i4>
      </vt:variant>
      <vt:variant>
        <vt:lpwstr/>
      </vt:variant>
      <vt:variant>
        <vt:lpwstr>_Toc92920852</vt:lpwstr>
      </vt:variant>
      <vt:variant>
        <vt:i4>1966133</vt:i4>
      </vt:variant>
      <vt:variant>
        <vt:i4>272</vt:i4>
      </vt:variant>
      <vt:variant>
        <vt:i4>0</vt:i4>
      </vt:variant>
      <vt:variant>
        <vt:i4>5</vt:i4>
      </vt:variant>
      <vt:variant>
        <vt:lpwstr/>
      </vt:variant>
      <vt:variant>
        <vt:lpwstr>_Toc92920851</vt:lpwstr>
      </vt:variant>
      <vt:variant>
        <vt:i4>2031669</vt:i4>
      </vt:variant>
      <vt:variant>
        <vt:i4>269</vt:i4>
      </vt:variant>
      <vt:variant>
        <vt:i4>0</vt:i4>
      </vt:variant>
      <vt:variant>
        <vt:i4>5</vt:i4>
      </vt:variant>
      <vt:variant>
        <vt:lpwstr/>
      </vt:variant>
      <vt:variant>
        <vt:lpwstr>_Toc92920850</vt:lpwstr>
      </vt:variant>
      <vt:variant>
        <vt:i4>1441844</vt:i4>
      </vt:variant>
      <vt:variant>
        <vt:i4>266</vt:i4>
      </vt:variant>
      <vt:variant>
        <vt:i4>0</vt:i4>
      </vt:variant>
      <vt:variant>
        <vt:i4>5</vt:i4>
      </vt:variant>
      <vt:variant>
        <vt:lpwstr/>
      </vt:variant>
      <vt:variant>
        <vt:lpwstr>_Toc92920849</vt:lpwstr>
      </vt:variant>
      <vt:variant>
        <vt:i4>1507380</vt:i4>
      </vt:variant>
      <vt:variant>
        <vt:i4>263</vt:i4>
      </vt:variant>
      <vt:variant>
        <vt:i4>0</vt:i4>
      </vt:variant>
      <vt:variant>
        <vt:i4>5</vt:i4>
      </vt:variant>
      <vt:variant>
        <vt:lpwstr/>
      </vt:variant>
      <vt:variant>
        <vt:lpwstr>_Toc92920848</vt:lpwstr>
      </vt:variant>
      <vt:variant>
        <vt:i4>1572916</vt:i4>
      </vt:variant>
      <vt:variant>
        <vt:i4>260</vt:i4>
      </vt:variant>
      <vt:variant>
        <vt:i4>0</vt:i4>
      </vt:variant>
      <vt:variant>
        <vt:i4>5</vt:i4>
      </vt:variant>
      <vt:variant>
        <vt:lpwstr/>
      </vt:variant>
      <vt:variant>
        <vt:lpwstr>_Toc92920847</vt:lpwstr>
      </vt:variant>
      <vt:variant>
        <vt:i4>1638452</vt:i4>
      </vt:variant>
      <vt:variant>
        <vt:i4>257</vt:i4>
      </vt:variant>
      <vt:variant>
        <vt:i4>0</vt:i4>
      </vt:variant>
      <vt:variant>
        <vt:i4>5</vt:i4>
      </vt:variant>
      <vt:variant>
        <vt:lpwstr/>
      </vt:variant>
      <vt:variant>
        <vt:lpwstr>_Toc92920846</vt:lpwstr>
      </vt:variant>
      <vt:variant>
        <vt:i4>1703988</vt:i4>
      </vt:variant>
      <vt:variant>
        <vt:i4>254</vt:i4>
      </vt:variant>
      <vt:variant>
        <vt:i4>0</vt:i4>
      </vt:variant>
      <vt:variant>
        <vt:i4>5</vt:i4>
      </vt:variant>
      <vt:variant>
        <vt:lpwstr/>
      </vt:variant>
      <vt:variant>
        <vt:lpwstr>_Toc92920845</vt:lpwstr>
      </vt:variant>
      <vt:variant>
        <vt:i4>1769524</vt:i4>
      </vt:variant>
      <vt:variant>
        <vt:i4>251</vt:i4>
      </vt:variant>
      <vt:variant>
        <vt:i4>0</vt:i4>
      </vt:variant>
      <vt:variant>
        <vt:i4>5</vt:i4>
      </vt:variant>
      <vt:variant>
        <vt:lpwstr/>
      </vt:variant>
      <vt:variant>
        <vt:lpwstr>_Toc92920844</vt:lpwstr>
      </vt:variant>
      <vt:variant>
        <vt:i4>1835060</vt:i4>
      </vt:variant>
      <vt:variant>
        <vt:i4>248</vt:i4>
      </vt:variant>
      <vt:variant>
        <vt:i4>0</vt:i4>
      </vt:variant>
      <vt:variant>
        <vt:i4>5</vt:i4>
      </vt:variant>
      <vt:variant>
        <vt:lpwstr/>
      </vt:variant>
      <vt:variant>
        <vt:lpwstr>_Toc92920843</vt:lpwstr>
      </vt:variant>
      <vt:variant>
        <vt:i4>1900596</vt:i4>
      </vt:variant>
      <vt:variant>
        <vt:i4>245</vt:i4>
      </vt:variant>
      <vt:variant>
        <vt:i4>0</vt:i4>
      </vt:variant>
      <vt:variant>
        <vt:i4>5</vt:i4>
      </vt:variant>
      <vt:variant>
        <vt:lpwstr/>
      </vt:variant>
      <vt:variant>
        <vt:lpwstr>_Toc92920842</vt:lpwstr>
      </vt:variant>
      <vt:variant>
        <vt:i4>1966132</vt:i4>
      </vt:variant>
      <vt:variant>
        <vt:i4>242</vt:i4>
      </vt:variant>
      <vt:variant>
        <vt:i4>0</vt:i4>
      </vt:variant>
      <vt:variant>
        <vt:i4>5</vt:i4>
      </vt:variant>
      <vt:variant>
        <vt:lpwstr/>
      </vt:variant>
      <vt:variant>
        <vt:lpwstr>_Toc92920841</vt:lpwstr>
      </vt:variant>
      <vt:variant>
        <vt:i4>2031668</vt:i4>
      </vt:variant>
      <vt:variant>
        <vt:i4>239</vt:i4>
      </vt:variant>
      <vt:variant>
        <vt:i4>0</vt:i4>
      </vt:variant>
      <vt:variant>
        <vt:i4>5</vt:i4>
      </vt:variant>
      <vt:variant>
        <vt:lpwstr/>
      </vt:variant>
      <vt:variant>
        <vt:lpwstr>_Toc92920840</vt:lpwstr>
      </vt:variant>
      <vt:variant>
        <vt:i4>1441843</vt:i4>
      </vt:variant>
      <vt:variant>
        <vt:i4>236</vt:i4>
      </vt:variant>
      <vt:variant>
        <vt:i4>0</vt:i4>
      </vt:variant>
      <vt:variant>
        <vt:i4>5</vt:i4>
      </vt:variant>
      <vt:variant>
        <vt:lpwstr/>
      </vt:variant>
      <vt:variant>
        <vt:lpwstr>_Toc92920839</vt:lpwstr>
      </vt:variant>
      <vt:variant>
        <vt:i4>1507379</vt:i4>
      </vt:variant>
      <vt:variant>
        <vt:i4>233</vt:i4>
      </vt:variant>
      <vt:variant>
        <vt:i4>0</vt:i4>
      </vt:variant>
      <vt:variant>
        <vt:i4>5</vt:i4>
      </vt:variant>
      <vt:variant>
        <vt:lpwstr/>
      </vt:variant>
      <vt:variant>
        <vt:lpwstr>_Toc92920838</vt:lpwstr>
      </vt:variant>
      <vt:variant>
        <vt:i4>1572915</vt:i4>
      </vt:variant>
      <vt:variant>
        <vt:i4>230</vt:i4>
      </vt:variant>
      <vt:variant>
        <vt:i4>0</vt:i4>
      </vt:variant>
      <vt:variant>
        <vt:i4>5</vt:i4>
      </vt:variant>
      <vt:variant>
        <vt:lpwstr/>
      </vt:variant>
      <vt:variant>
        <vt:lpwstr>_Toc92920837</vt:lpwstr>
      </vt:variant>
      <vt:variant>
        <vt:i4>1638451</vt:i4>
      </vt:variant>
      <vt:variant>
        <vt:i4>227</vt:i4>
      </vt:variant>
      <vt:variant>
        <vt:i4>0</vt:i4>
      </vt:variant>
      <vt:variant>
        <vt:i4>5</vt:i4>
      </vt:variant>
      <vt:variant>
        <vt:lpwstr/>
      </vt:variant>
      <vt:variant>
        <vt:lpwstr>_Toc92920836</vt:lpwstr>
      </vt:variant>
      <vt:variant>
        <vt:i4>1703987</vt:i4>
      </vt:variant>
      <vt:variant>
        <vt:i4>224</vt:i4>
      </vt:variant>
      <vt:variant>
        <vt:i4>0</vt:i4>
      </vt:variant>
      <vt:variant>
        <vt:i4>5</vt:i4>
      </vt:variant>
      <vt:variant>
        <vt:lpwstr/>
      </vt:variant>
      <vt:variant>
        <vt:lpwstr>_Toc92920835</vt:lpwstr>
      </vt:variant>
      <vt:variant>
        <vt:i4>1769523</vt:i4>
      </vt:variant>
      <vt:variant>
        <vt:i4>221</vt:i4>
      </vt:variant>
      <vt:variant>
        <vt:i4>0</vt:i4>
      </vt:variant>
      <vt:variant>
        <vt:i4>5</vt:i4>
      </vt:variant>
      <vt:variant>
        <vt:lpwstr/>
      </vt:variant>
      <vt:variant>
        <vt:lpwstr>_Toc92920834</vt:lpwstr>
      </vt:variant>
      <vt:variant>
        <vt:i4>1835059</vt:i4>
      </vt:variant>
      <vt:variant>
        <vt:i4>218</vt:i4>
      </vt:variant>
      <vt:variant>
        <vt:i4>0</vt:i4>
      </vt:variant>
      <vt:variant>
        <vt:i4>5</vt:i4>
      </vt:variant>
      <vt:variant>
        <vt:lpwstr/>
      </vt:variant>
      <vt:variant>
        <vt:lpwstr>_Toc92920833</vt:lpwstr>
      </vt:variant>
      <vt:variant>
        <vt:i4>1900595</vt:i4>
      </vt:variant>
      <vt:variant>
        <vt:i4>215</vt:i4>
      </vt:variant>
      <vt:variant>
        <vt:i4>0</vt:i4>
      </vt:variant>
      <vt:variant>
        <vt:i4>5</vt:i4>
      </vt:variant>
      <vt:variant>
        <vt:lpwstr/>
      </vt:variant>
      <vt:variant>
        <vt:lpwstr>_Toc92920832</vt:lpwstr>
      </vt:variant>
      <vt:variant>
        <vt:i4>1966131</vt:i4>
      </vt:variant>
      <vt:variant>
        <vt:i4>212</vt:i4>
      </vt:variant>
      <vt:variant>
        <vt:i4>0</vt:i4>
      </vt:variant>
      <vt:variant>
        <vt:i4>5</vt:i4>
      </vt:variant>
      <vt:variant>
        <vt:lpwstr/>
      </vt:variant>
      <vt:variant>
        <vt:lpwstr>_Toc92920831</vt:lpwstr>
      </vt:variant>
      <vt:variant>
        <vt:i4>2031667</vt:i4>
      </vt:variant>
      <vt:variant>
        <vt:i4>209</vt:i4>
      </vt:variant>
      <vt:variant>
        <vt:i4>0</vt:i4>
      </vt:variant>
      <vt:variant>
        <vt:i4>5</vt:i4>
      </vt:variant>
      <vt:variant>
        <vt:lpwstr/>
      </vt:variant>
      <vt:variant>
        <vt:lpwstr>_Toc92920830</vt:lpwstr>
      </vt:variant>
      <vt:variant>
        <vt:i4>1441842</vt:i4>
      </vt:variant>
      <vt:variant>
        <vt:i4>206</vt:i4>
      </vt:variant>
      <vt:variant>
        <vt:i4>0</vt:i4>
      </vt:variant>
      <vt:variant>
        <vt:i4>5</vt:i4>
      </vt:variant>
      <vt:variant>
        <vt:lpwstr/>
      </vt:variant>
      <vt:variant>
        <vt:lpwstr>_Toc92920829</vt:lpwstr>
      </vt:variant>
      <vt:variant>
        <vt:i4>1507378</vt:i4>
      </vt:variant>
      <vt:variant>
        <vt:i4>203</vt:i4>
      </vt:variant>
      <vt:variant>
        <vt:i4>0</vt:i4>
      </vt:variant>
      <vt:variant>
        <vt:i4>5</vt:i4>
      </vt:variant>
      <vt:variant>
        <vt:lpwstr/>
      </vt:variant>
      <vt:variant>
        <vt:lpwstr>_Toc92920828</vt:lpwstr>
      </vt:variant>
      <vt:variant>
        <vt:i4>1572914</vt:i4>
      </vt:variant>
      <vt:variant>
        <vt:i4>200</vt:i4>
      </vt:variant>
      <vt:variant>
        <vt:i4>0</vt:i4>
      </vt:variant>
      <vt:variant>
        <vt:i4>5</vt:i4>
      </vt:variant>
      <vt:variant>
        <vt:lpwstr/>
      </vt:variant>
      <vt:variant>
        <vt:lpwstr>_Toc92920827</vt:lpwstr>
      </vt:variant>
      <vt:variant>
        <vt:i4>1638450</vt:i4>
      </vt:variant>
      <vt:variant>
        <vt:i4>197</vt:i4>
      </vt:variant>
      <vt:variant>
        <vt:i4>0</vt:i4>
      </vt:variant>
      <vt:variant>
        <vt:i4>5</vt:i4>
      </vt:variant>
      <vt:variant>
        <vt:lpwstr/>
      </vt:variant>
      <vt:variant>
        <vt:lpwstr>_Toc92920826</vt:lpwstr>
      </vt:variant>
      <vt:variant>
        <vt:i4>1703986</vt:i4>
      </vt:variant>
      <vt:variant>
        <vt:i4>194</vt:i4>
      </vt:variant>
      <vt:variant>
        <vt:i4>0</vt:i4>
      </vt:variant>
      <vt:variant>
        <vt:i4>5</vt:i4>
      </vt:variant>
      <vt:variant>
        <vt:lpwstr/>
      </vt:variant>
      <vt:variant>
        <vt:lpwstr>_Toc92920825</vt:lpwstr>
      </vt:variant>
      <vt:variant>
        <vt:i4>1769522</vt:i4>
      </vt:variant>
      <vt:variant>
        <vt:i4>191</vt:i4>
      </vt:variant>
      <vt:variant>
        <vt:i4>0</vt:i4>
      </vt:variant>
      <vt:variant>
        <vt:i4>5</vt:i4>
      </vt:variant>
      <vt:variant>
        <vt:lpwstr/>
      </vt:variant>
      <vt:variant>
        <vt:lpwstr>_Toc92920824</vt:lpwstr>
      </vt:variant>
      <vt:variant>
        <vt:i4>1835058</vt:i4>
      </vt:variant>
      <vt:variant>
        <vt:i4>188</vt:i4>
      </vt:variant>
      <vt:variant>
        <vt:i4>0</vt:i4>
      </vt:variant>
      <vt:variant>
        <vt:i4>5</vt:i4>
      </vt:variant>
      <vt:variant>
        <vt:lpwstr/>
      </vt:variant>
      <vt:variant>
        <vt:lpwstr>_Toc92920823</vt:lpwstr>
      </vt:variant>
      <vt:variant>
        <vt:i4>1900594</vt:i4>
      </vt:variant>
      <vt:variant>
        <vt:i4>185</vt:i4>
      </vt:variant>
      <vt:variant>
        <vt:i4>0</vt:i4>
      </vt:variant>
      <vt:variant>
        <vt:i4>5</vt:i4>
      </vt:variant>
      <vt:variant>
        <vt:lpwstr/>
      </vt:variant>
      <vt:variant>
        <vt:lpwstr>_Toc92920822</vt:lpwstr>
      </vt:variant>
      <vt:variant>
        <vt:i4>1966130</vt:i4>
      </vt:variant>
      <vt:variant>
        <vt:i4>182</vt:i4>
      </vt:variant>
      <vt:variant>
        <vt:i4>0</vt:i4>
      </vt:variant>
      <vt:variant>
        <vt:i4>5</vt:i4>
      </vt:variant>
      <vt:variant>
        <vt:lpwstr/>
      </vt:variant>
      <vt:variant>
        <vt:lpwstr>_Toc92920821</vt:lpwstr>
      </vt:variant>
      <vt:variant>
        <vt:i4>2031666</vt:i4>
      </vt:variant>
      <vt:variant>
        <vt:i4>179</vt:i4>
      </vt:variant>
      <vt:variant>
        <vt:i4>0</vt:i4>
      </vt:variant>
      <vt:variant>
        <vt:i4>5</vt:i4>
      </vt:variant>
      <vt:variant>
        <vt:lpwstr/>
      </vt:variant>
      <vt:variant>
        <vt:lpwstr>_Toc92920820</vt:lpwstr>
      </vt:variant>
      <vt:variant>
        <vt:i4>1441841</vt:i4>
      </vt:variant>
      <vt:variant>
        <vt:i4>176</vt:i4>
      </vt:variant>
      <vt:variant>
        <vt:i4>0</vt:i4>
      </vt:variant>
      <vt:variant>
        <vt:i4>5</vt:i4>
      </vt:variant>
      <vt:variant>
        <vt:lpwstr/>
      </vt:variant>
      <vt:variant>
        <vt:lpwstr>_Toc92920819</vt:lpwstr>
      </vt:variant>
      <vt:variant>
        <vt:i4>1507377</vt:i4>
      </vt:variant>
      <vt:variant>
        <vt:i4>173</vt:i4>
      </vt:variant>
      <vt:variant>
        <vt:i4>0</vt:i4>
      </vt:variant>
      <vt:variant>
        <vt:i4>5</vt:i4>
      </vt:variant>
      <vt:variant>
        <vt:lpwstr/>
      </vt:variant>
      <vt:variant>
        <vt:lpwstr>_Toc92920818</vt:lpwstr>
      </vt:variant>
      <vt:variant>
        <vt:i4>1572913</vt:i4>
      </vt:variant>
      <vt:variant>
        <vt:i4>170</vt:i4>
      </vt:variant>
      <vt:variant>
        <vt:i4>0</vt:i4>
      </vt:variant>
      <vt:variant>
        <vt:i4>5</vt:i4>
      </vt:variant>
      <vt:variant>
        <vt:lpwstr/>
      </vt:variant>
      <vt:variant>
        <vt:lpwstr>_Toc92920817</vt:lpwstr>
      </vt:variant>
      <vt:variant>
        <vt:i4>1638449</vt:i4>
      </vt:variant>
      <vt:variant>
        <vt:i4>167</vt:i4>
      </vt:variant>
      <vt:variant>
        <vt:i4>0</vt:i4>
      </vt:variant>
      <vt:variant>
        <vt:i4>5</vt:i4>
      </vt:variant>
      <vt:variant>
        <vt:lpwstr/>
      </vt:variant>
      <vt:variant>
        <vt:lpwstr>_Toc92920816</vt:lpwstr>
      </vt:variant>
      <vt:variant>
        <vt:i4>1703985</vt:i4>
      </vt:variant>
      <vt:variant>
        <vt:i4>164</vt:i4>
      </vt:variant>
      <vt:variant>
        <vt:i4>0</vt:i4>
      </vt:variant>
      <vt:variant>
        <vt:i4>5</vt:i4>
      </vt:variant>
      <vt:variant>
        <vt:lpwstr/>
      </vt:variant>
      <vt:variant>
        <vt:lpwstr>_Toc92920815</vt:lpwstr>
      </vt:variant>
      <vt:variant>
        <vt:i4>1769521</vt:i4>
      </vt:variant>
      <vt:variant>
        <vt:i4>161</vt:i4>
      </vt:variant>
      <vt:variant>
        <vt:i4>0</vt:i4>
      </vt:variant>
      <vt:variant>
        <vt:i4>5</vt:i4>
      </vt:variant>
      <vt:variant>
        <vt:lpwstr/>
      </vt:variant>
      <vt:variant>
        <vt:lpwstr>_Toc92920814</vt:lpwstr>
      </vt:variant>
      <vt:variant>
        <vt:i4>1835057</vt:i4>
      </vt:variant>
      <vt:variant>
        <vt:i4>158</vt:i4>
      </vt:variant>
      <vt:variant>
        <vt:i4>0</vt:i4>
      </vt:variant>
      <vt:variant>
        <vt:i4>5</vt:i4>
      </vt:variant>
      <vt:variant>
        <vt:lpwstr/>
      </vt:variant>
      <vt:variant>
        <vt:lpwstr>_Toc92920813</vt:lpwstr>
      </vt:variant>
      <vt:variant>
        <vt:i4>1900593</vt:i4>
      </vt:variant>
      <vt:variant>
        <vt:i4>155</vt:i4>
      </vt:variant>
      <vt:variant>
        <vt:i4>0</vt:i4>
      </vt:variant>
      <vt:variant>
        <vt:i4>5</vt:i4>
      </vt:variant>
      <vt:variant>
        <vt:lpwstr/>
      </vt:variant>
      <vt:variant>
        <vt:lpwstr>_Toc92920812</vt:lpwstr>
      </vt:variant>
      <vt:variant>
        <vt:i4>1966129</vt:i4>
      </vt:variant>
      <vt:variant>
        <vt:i4>152</vt:i4>
      </vt:variant>
      <vt:variant>
        <vt:i4>0</vt:i4>
      </vt:variant>
      <vt:variant>
        <vt:i4>5</vt:i4>
      </vt:variant>
      <vt:variant>
        <vt:lpwstr/>
      </vt:variant>
      <vt:variant>
        <vt:lpwstr>_Toc92920811</vt:lpwstr>
      </vt:variant>
      <vt:variant>
        <vt:i4>2031665</vt:i4>
      </vt:variant>
      <vt:variant>
        <vt:i4>149</vt:i4>
      </vt:variant>
      <vt:variant>
        <vt:i4>0</vt:i4>
      </vt:variant>
      <vt:variant>
        <vt:i4>5</vt:i4>
      </vt:variant>
      <vt:variant>
        <vt:lpwstr/>
      </vt:variant>
      <vt:variant>
        <vt:lpwstr>_Toc92920810</vt:lpwstr>
      </vt:variant>
      <vt:variant>
        <vt:i4>1441840</vt:i4>
      </vt:variant>
      <vt:variant>
        <vt:i4>146</vt:i4>
      </vt:variant>
      <vt:variant>
        <vt:i4>0</vt:i4>
      </vt:variant>
      <vt:variant>
        <vt:i4>5</vt:i4>
      </vt:variant>
      <vt:variant>
        <vt:lpwstr/>
      </vt:variant>
      <vt:variant>
        <vt:lpwstr>_Toc92920809</vt:lpwstr>
      </vt:variant>
      <vt:variant>
        <vt:i4>1507376</vt:i4>
      </vt:variant>
      <vt:variant>
        <vt:i4>143</vt:i4>
      </vt:variant>
      <vt:variant>
        <vt:i4>0</vt:i4>
      </vt:variant>
      <vt:variant>
        <vt:i4>5</vt:i4>
      </vt:variant>
      <vt:variant>
        <vt:lpwstr/>
      </vt:variant>
      <vt:variant>
        <vt:lpwstr>_Toc92920808</vt:lpwstr>
      </vt:variant>
      <vt:variant>
        <vt:i4>1572912</vt:i4>
      </vt:variant>
      <vt:variant>
        <vt:i4>140</vt:i4>
      </vt:variant>
      <vt:variant>
        <vt:i4>0</vt:i4>
      </vt:variant>
      <vt:variant>
        <vt:i4>5</vt:i4>
      </vt:variant>
      <vt:variant>
        <vt:lpwstr/>
      </vt:variant>
      <vt:variant>
        <vt:lpwstr>_Toc92920807</vt:lpwstr>
      </vt:variant>
      <vt:variant>
        <vt:i4>1638448</vt:i4>
      </vt:variant>
      <vt:variant>
        <vt:i4>137</vt:i4>
      </vt:variant>
      <vt:variant>
        <vt:i4>0</vt:i4>
      </vt:variant>
      <vt:variant>
        <vt:i4>5</vt:i4>
      </vt:variant>
      <vt:variant>
        <vt:lpwstr/>
      </vt:variant>
      <vt:variant>
        <vt:lpwstr>_Toc92920806</vt:lpwstr>
      </vt:variant>
      <vt:variant>
        <vt:i4>1703984</vt:i4>
      </vt:variant>
      <vt:variant>
        <vt:i4>134</vt:i4>
      </vt:variant>
      <vt:variant>
        <vt:i4>0</vt:i4>
      </vt:variant>
      <vt:variant>
        <vt:i4>5</vt:i4>
      </vt:variant>
      <vt:variant>
        <vt:lpwstr/>
      </vt:variant>
      <vt:variant>
        <vt:lpwstr>_Toc92920805</vt:lpwstr>
      </vt:variant>
      <vt:variant>
        <vt:i4>1769520</vt:i4>
      </vt:variant>
      <vt:variant>
        <vt:i4>131</vt:i4>
      </vt:variant>
      <vt:variant>
        <vt:i4>0</vt:i4>
      </vt:variant>
      <vt:variant>
        <vt:i4>5</vt:i4>
      </vt:variant>
      <vt:variant>
        <vt:lpwstr/>
      </vt:variant>
      <vt:variant>
        <vt:lpwstr>_Toc92920804</vt:lpwstr>
      </vt:variant>
      <vt:variant>
        <vt:i4>3539018</vt:i4>
      </vt:variant>
      <vt:variant>
        <vt:i4>126</vt:i4>
      </vt:variant>
      <vt:variant>
        <vt:i4>0</vt:i4>
      </vt:variant>
      <vt:variant>
        <vt:i4>5</vt:i4>
      </vt:variant>
      <vt:variant>
        <vt:lpwstr>https://www.3gpp.org/ftp/tsg_ran/WG2_RL2/TSGR2_116bis-e/Docs/R2-2200968.zip</vt:lpwstr>
      </vt:variant>
      <vt:variant>
        <vt:lpwstr/>
      </vt:variant>
      <vt:variant>
        <vt:i4>3539018</vt:i4>
      </vt:variant>
      <vt:variant>
        <vt:i4>123</vt:i4>
      </vt:variant>
      <vt:variant>
        <vt:i4>0</vt:i4>
      </vt:variant>
      <vt:variant>
        <vt:i4>5</vt:i4>
      </vt:variant>
      <vt:variant>
        <vt:lpwstr>https://www.3gpp.org/ftp/tsg_ran/WG2_RL2/TSGR2_116bis-e/Docs/R2-2200968.zip</vt:lpwstr>
      </vt:variant>
      <vt:variant>
        <vt:lpwstr/>
      </vt:variant>
      <vt:variant>
        <vt:i4>3473486</vt:i4>
      </vt:variant>
      <vt:variant>
        <vt:i4>120</vt:i4>
      </vt:variant>
      <vt:variant>
        <vt:i4>0</vt:i4>
      </vt:variant>
      <vt:variant>
        <vt:i4>5</vt:i4>
      </vt:variant>
      <vt:variant>
        <vt:lpwstr>https://www.3gpp.org/ftp/tsg_ran/WG2_RL2/TSGR2_116bis-e/Docs/R2-2201045.zip</vt:lpwstr>
      </vt:variant>
      <vt:variant>
        <vt:lpwstr/>
      </vt:variant>
      <vt:variant>
        <vt:i4>3276876</vt:i4>
      </vt:variant>
      <vt:variant>
        <vt:i4>117</vt:i4>
      </vt:variant>
      <vt:variant>
        <vt:i4>0</vt:i4>
      </vt:variant>
      <vt:variant>
        <vt:i4>5</vt:i4>
      </vt:variant>
      <vt:variant>
        <vt:lpwstr>https://www.3gpp.org/ftp/tsg_ran/WG2_RL2/TSGR2_116bis-e/Docs/R2-2201037.zip</vt:lpwstr>
      </vt:variant>
      <vt:variant>
        <vt:lpwstr/>
      </vt:variant>
      <vt:variant>
        <vt:i4>3604548</vt:i4>
      </vt:variant>
      <vt:variant>
        <vt:i4>114</vt:i4>
      </vt:variant>
      <vt:variant>
        <vt:i4>0</vt:i4>
      </vt:variant>
      <vt:variant>
        <vt:i4>5</vt:i4>
      </vt:variant>
      <vt:variant>
        <vt:lpwstr>https://www.3gpp.org/ftp/tsg_ran/WG2_RL2/TSGR2_116bis-e/Docs/R2-2200679.zip</vt:lpwstr>
      </vt:variant>
      <vt:variant>
        <vt:lpwstr/>
      </vt:variant>
      <vt:variant>
        <vt:i4>3735629</vt:i4>
      </vt:variant>
      <vt:variant>
        <vt:i4>111</vt:i4>
      </vt:variant>
      <vt:variant>
        <vt:i4>0</vt:i4>
      </vt:variant>
      <vt:variant>
        <vt:i4>5</vt:i4>
      </vt:variant>
      <vt:variant>
        <vt:lpwstr>https://www.3gpp.org/ftp/tsg_ran/WG2_RL2/TSGR2_116bis-e/Docs/R2-2200395.zip</vt:lpwstr>
      </vt:variant>
      <vt:variant>
        <vt:lpwstr/>
      </vt:variant>
      <vt:variant>
        <vt:i4>3604548</vt:i4>
      </vt:variant>
      <vt:variant>
        <vt:i4>108</vt:i4>
      </vt:variant>
      <vt:variant>
        <vt:i4>0</vt:i4>
      </vt:variant>
      <vt:variant>
        <vt:i4>5</vt:i4>
      </vt:variant>
      <vt:variant>
        <vt:lpwstr>https://www.3gpp.org/ftp/tsg_ran/WG2_RL2/TSGR2_116bis-e/Docs/R2-2200679.zip</vt:lpwstr>
      </vt:variant>
      <vt:variant>
        <vt:lpwstr/>
      </vt:variant>
      <vt:variant>
        <vt:i4>3342401</vt:i4>
      </vt:variant>
      <vt:variant>
        <vt:i4>105</vt:i4>
      </vt:variant>
      <vt:variant>
        <vt:i4>0</vt:i4>
      </vt:variant>
      <vt:variant>
        <vt:i4>5</vt:i4>
      </vt:variant>
      <vt:variant>
        <vt:lpwstr>https://www.3gpp.org/ftp/tsg_ran/WG2_RL2/TSGR2_116bis-e/Docs/R2-2201329.zip</vt:lpwstr>
      </vt:variant>
      <vt:variant>
        <vt:lpwstr/>
      </vt:variant>
      <vt:variant>
        <vt:i4>3473487</vt:i4>
      </vt:variant>
      <vt:variant>
        <vt:i4>102</vt:i4>
      </vt:variant>
      <vt:variant>
        <vt:i4>0</vt:i4>
      </vt:variant>
      <vt:variant>
        <vt:i4>5</vt:i4>
      </vt:variant>
      <vt:variant>
        <vt:lpwstr>https://www.3gpp.org/ftp/tsg_ran/WG2_RL2/TSGR2_116bis-e/Docs/R2-2201044.zip</vt:lpwstr>
      </vt:variant>
      <vt:variant>
        <vt:lpwstr/>
      </vt:variant>
      <vt:variant>
        <vt:i4>3735628</vt:i4>
      </vt:variant>
      <vt:variant>
        <vt:i4>99</vt:i4>
      </vt:variant>
      <vt:variant>
        <vt:i4>0</vt:i4>
      </vt:variant>
      <vt:variant>
        <vt:i4>5</vt:i4>
      </vt:variant>
      <vt:variant>
        <vt:lpwstr>https://www.3gpp.org/ftp/tsg_ran/WG2_RL2/TSGR2_116bis-e/Docs/R2-2200394.zip</vt:lpwstr>
      </vt:variant>
      <vt:variant>
        <vt:lpwstr/>
      </vt:variant>
      <vt:variant>
        <vt:i4>3604548</vt:i4>
      </vt:variant>
      <vt:variant>
        <vt:i4>0</vt:i4>
      </vt:variant>
      <vt:variant>
        <vt:i4>0</vt:i4>
      </vt:variant>
      <vt:variant>
        <vt:i4>5</vt:i4>
      </vt:variant>
      <vt:variant>
        <vt:lpwstr>https://www.3gpp.org/ftp/tsg_ran/WG2_RL2/TSGR2_116bis-e/Docs/R2-2200679.zip</vt:lpwstr>
      </vt:variant>
      <vt:variant>
        <vt:lpwstr/>
      </vt:variant>
      <vt:variant>
        <vt:i4>2424906</vt:i4>
      </vt:variant>
      <vt:variant>
        <vt:i4>3</vt:i4>
      </vt:variant>
      <vt:variant>
        <vt:i4>0</vt:i4>
      </vt:variant>
      <vt:variant>
        <vt:i4>5</vt:i4>
      </vt:variant>
      <vt:variant>
        <vt:lpwstr>mailto:ali.parichehreh@ericsson.com</vt:lpwstr>
      </vt:variant>
      <vt:variant>
        <vt:lpwstr/>
      </vt:variant>
      <vt:variant>
        <vt:i4>8257553</vt:i4>
      </vt:variant>
      <vt:variant>
        <vt:i4>0</vt:i4>
      </vt:variant>
      <vt:variant>
        <vt:i4>0</vt:i4>
      </vt:variant>
      <vt:variant>
        <vt:i4>5</vt:i4>
      </vt:variant>
      <vt:variant>
        <vt:lpwstr>mailto:pradeepa.ramachandra@ericsson.com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cp:lastModifiedBy>Marco</cp:lastModifiedBy>
  <cp:revision>332</cp:revision>
  <dcterms:created xsi:type="dcterms:W3CDTF">2022-01-12T08:20:00Z</dcterms:created>
  <dcterms:modified xsi:type="dcterms:W3CDTF">2022-01-13T14:19:00Z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