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rPr>
          <w:rFonts w:ascii="Arial" w:hAnsi="Arial" w:eastAsia="宋体"/>
          <w:b/>
          <w:bCs/>
          <w:i/>
          <w:sz w:val="24"/>
          <w:szCs w:val="24"/>
          <w:lang w:eastAsia="ja-JP"/>
        </w:rPr>
      </w:pPr>
      <w:r>
        <w:rPr>
          <w:rFonts w:ascii="Arial" w:hAnsi="Arial" w:eastAsia="宋体"/>
          <w:b/>
          <w:bCs/>
          <w:sz w:val="24"/>
          <w:szCs w:val="24"/>
          <w:lang w:eastAsia="ja-JP"/>
        </w:rPr>
        <w:t>3GPP TSG-RAN WG2 Meeting #116bis</w:t>
      </w:r>
      <w:r>
        <w:rPr>
          <w:rFonts w:ascii="Arial" w:hAnsi="Arial" w:eastAsia="宋体"/>
          <w:b/>
          <w:bCs/>
          <w:sz w:val="24"/>
          <w:szCs w:val="24"/>
          <w:lang w:eastAsia="ja-JP"/>
        </w:rPr>
        <w:tab/>
      </w:r>
      <w:r>
        <w:rPr>
          <w:rFonts w:ascii="Arial" w:hAnsi="Arial" w:eastAsia="宋体"/>
          <w:b/>
          <w:bCs/>
          <w:sz w:val="24"/>
          <w:szCs w:val="24"/>
          <w:highlight w:val="yellow"/>
          <w:lang w:eastAsia="ja-JP"/>
        </w:rPr>
        <w:t>R2-21xxxxx</w:t>
      </w:r>
    </w:p>
    <w:p>
      <w:pPr>
        <w:widowControl w:val="0"/>
        <w:tabs>
          <w:tab w:val="right" w:pos="9639"/>
        </w:tabs>
        <w:overflowPunct w:val="0"/>
        <w:autoSpaceDE w:val="0"/>
        <w:autoSpaceDN w:val="0"/>
        <w:adjustRightInd w:val="0"/>
        <w:spacing w:after="0"/>
        <w:rPr>
          <w:rFonts w:ascii="Arial" w:hAnsi="Arial" w:eastAsia="宋体"/>
          <w:b/>
          <w:bCs/>
          <w:sz w:val="24"/>
          <w:szCs w:val="24"/>
          <w:lang w:eastAsia="zh-CN"/>
        </w:rPr>
      </w:pPr>
      <w:r>
        <w:rPr>
          <w:rFonts w:ascii="Arial" w:hAnsi="Arial" w:eastAsia="宋体"/>
          <w:b/>
          <w:bCs/>
          <w:sz w:val="24"/>
          <w:szCs w:val="24"/>
          <w:lang w:eastAsia="zh-CN"/>
        </w:rPr>
        <w:t>Online, 17 – 26 January 2022</w:t>
      </w:r>
      <w:r>
        <w:rPr>
          <w:rFonts w:ascii="Arial" w:hAnsi="Arial" w:eastAsia="宋体"/>
          <w:b/>
          <w:sz w:val="24"/>
          <w:szCs w:val="24"/>
          <w:lang w:eastAsia="zh-CN"/>
        </w:rPr>
        <w:tab/>
      </w:r>
    </w:p>
    <w:p>
      <w:pPr>
        <w:rPr>
          <w:rFonts w:ascii="Arial" w:hAnsi="Arial"/>
          <w:sz w:val="24"/>
          <w:szCs w:val="24"/>
        </w:rPr>
      </w:pP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8.11.17</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bCs/>
          <w:sz w:val="24"/>
        </w:rPr>
        <w:t>Apple (moderator)</w:t>
      </w:r>
    </w:p>
    <w:p>
      <w:pPr>
        <w:keepNext/>
        <w:keepLines/>
        <w:tabs>
          <w:tab w:val="left" w:pos="1985"/>
        </w:tabs>
        <w:ind w:left="1980" w:hanging="1980"/>
        <w:rPr>
          <w:rFonts w:ascii="Arial" w:hAnsi="Arial" w:eastAsia="MS Mincho" w:cs="Arial"/>
          <w:sz w:val="24"/>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Summary of [AT116bis-e][612][POS] Positioning accuracy enhancements (Apple)</w:t>
      </w:r>
    </w:p>
    <w:p>
      <w:pPr>
        <w:keepNext/>
        <w:keepLines/>
        <w:tabs>
          <w:tab w:val="left" w:pos="1985"/>
        </w:tabs>
        <w:ind w:left="1980" w:hanging="1980"/>
        <w:rPr>
          <w:lang w:eastAsia="ko-KR"/>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Discussion</w:t>
      </w:r>
    </w:p>
    <w:p>
      <w:pPr>
        <w:pStyle w:val="2"/>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pPr>
        <w:rPr>
          <w:lang w:eastAsia="ja-JP"/>
        </w:rPr>
      </w:pPr>
      <w:r>
        <w:rPr>
          <w:lang w:eastAsia="ja-JP"/>
        </w:rPr>
        <w:t>This document summarizes the following email discussion:</w:t>
      </w:r>
    </w:p>
    <w:p>
      <w:pPr>
        <w:pStyle w:val="196"/>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197"/>
          <w:color w:val="000000"/>
          <w:sz w:val="14"/>
          <w:szCs w:val="14"/>
        </w:rPr>
        <w:t> </w:t>
      </w:r>
      <w:r>
        <w:rPr>
          <w:rFonts w:ascii="Arial" w:hAnsi="Arial" w:cs="Arial"/>
          <w:b/>
          <w:bCs/>
          <w:color w:val="000000"/>
          <w:sz w:val="22"/>
          <w:szCs w:val="22"/>
        </w:rPr>
        <w:t>[AT116bis-e][612][POS] Positioning accuracy enhancements (Apple)</w:t>
      </w:r>
    </w:p>
    <w:p>
      <w:pPr>
        <w:pStyle w:val="198"/>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pPr>
        <w:pStyle w:val="198"/>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pPr>
        <w:pStyle w:val="198"/>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pPr>
        <w:rPr>
          <w:lang w:eastAsia="ja-JP"/>
        </w:rPr>
      </w:pPr>
    </w:p>
    <w:p>
      <w:pPr>
        <w:pStyle w:val="3"/>
      </w:pPr>
      <w:r>
        <w:t>1.1</w:t>
      </w:r>
      <w:r>
        <w:tab/>
      </w:r>
      <w:r>
        <w:t>References</w:t>
      </w:r>
    </w:p>
    <w:p>
      <w:pPr>
        <w:pStyle w:val="175"/>
        <w:numPr>
          <w:ilvl w:val="0"/>
          <w:numId w:val="8"/>
        </w:numPr>
        <w:adjustRightInd w:val="0"/>
        <w:snapToGrid w:val="0"/>
        <w:spacing w:after="120"/>
      </w:pPr>
      <w:r>
        <w:t>R2-2200297</w:t>
      </w:r>
      <w:r>
        <w:tab/>
      </w:r>
      <w:r>
        <w:t>Discussion on additional TRP beam/antenna information</w:t>
      </w:r>
      <w:r>
        <w:tab/>
      </w:r>
      <w:r>
        <w:t>CATT</w:t>
      </w:r>
      <w:r>
        <w:tab/>
      </w:r>
      <w:r>
        <w:t>discussion</w:t>
      </w:r>
      <w:r>
        <w:tab/>
      </w:r>
      <w:r>
        <w:t>Rel-17</w:t>
      </w:r>
      <w:r>
        <w:tab/>
      </w:r>
      <w:r>
        <w:t>NR_pos_enh-Core</w:t>
      </w:r>
    </w:p>
    <w:p>
      <w:pPr>
        <w:pStyle w:val="175"/>
        <w:numPr>
          <w:ilvl w:val="0"/>
          <w:numId w:val="8"/>
        </w:numPr>
        <w:adjustRightInd w:val="0"/>
        <w:snapToGrid w:val="0"/>
        <w:spacing w:after="120"/>
      </w:pPr>
      <w:r>
        <w:t>R2-2200299</w:t>
      </w:r>
      <w:r>
        <w:tab/>
      </w:r>
      <w:r>
        <w:t>Discussion on stage-2 impact of mitigating UE and TRP RxTx timing delays</w:t>
      </w:r>
      <w:r>
        <w:tab/>
      </w:r>
      <w:r>
        <w:t>CATT</w:t>
      </w:r>
      <w:r>
        <w:tab/>
      </w:r>
      <w:r>
        <w:t>discussion</w:t>
      </w:r>
      <w:r>
        <w:tab/>
      </w:r>
      <w:r>
        <w:t>Rel-17</w:t>
      </w:r>
      <w:r>
        <w:tab/>
      </w:r>
      <w:r>
        <w:t>NR_pos_enh-Core</w:t>
      </w:r>
    </w:p>
    <w:p>
      <w:pPr>
        <w:pStyle w:val="175"/>
        <w:numPr>
          <w:ilvl w:val="0"/>
          <w:numId w:val="8"/>
        </w:numPr>
        <w:adjustRightInd w:val="0"/>
        <w:snapToGrid w:val="0"/>
        <w:spacing w:after="120"/>
      </w:pPr>
      <w:r>
        <w:t>R2-2200300</w:t>
      </w:r>
      <w:r>
        <w:tab/>
      </w:r>
      <w:r>
        <w:t>Discussion on LPP and RRC signaling impact of mitigating UE and TRP RxTx timing delays</w:t>
      </w:r>
      <w:r>
        <w:tab/>
      </w:r>
      <w:r>
        <w:t>CATT</w:t>
      </w:r>
      <w:r>
        <w:tab/>
      </w:r>
      <w:r>
        <w:t>discussion</w:t>
      </w:r>
      <w:r>
        <w:tab/>
      </w:r>
      <w:r>
        <w:t>Rel-17</w:t>
      </w:r>
      <w:r>
        <w:tab/>
      </w:r>
      <w:r>
        <w:t>NR_pos_enh-Core</w:t>
      </w:r>
    </w:p>
    <w:p>
      <w:pPr>
        <w:pStyle w:val="175"/>
        <w:numPr>
          <w:ilvl w:val="0"/>
          <w:numId w:val="8"/>
        </w:numPr>
        <w:adjustRightInd w:val="0"/>
        <w:snapToGrid w:val="0"/>
        <w:spacing w:after="120"/>
      </w:pPr>
      <w:r>
        <w:t>R2-2200301</w:t>
      </w:r>
      <w:r>
        <w:tab/>
      </w:r>
      <w:r>
        <w:t>[Draft]Reply LS on the reporting of the Tx TEG association information</w:t>
      </w:r>
      <w:r>
        <w:tab/>
      </w:r>
      <w:r>
        <w:t>CATT</w:t>
      </w:r>
      <w:r>
        <w:tab/>
      </w:r>
      <w:r>
        <w:t>LS out</w:t>
      </w:r>
      <w:r>
        <w:tab/>
      </w:r>
      <w:r>
        <w:t>Rel-17</w:t>
      </w:r>
      <w:r>
        <w:tab/>
      </w:r>
      <w:r>
        <w:t>NR_pos_enh-Core</w:t>
      </w:r>
      <w:r>
        <w:tab/>
      </w:r>
      <w:r>
        <w:t>To:RAN1, RAN3</w:t>
      </w:r>
      <w:r>
        <w:tab/>
      </w:r>
      <w:r>
        <w:t>Cc:RAN4</w:t>
      </w:r>
    </w:p>
    <w:p>
      <w:pPr>
        <w:pStyle w:val="175"/>
        <w:numPr>
          <w:ilvl w:val="0"/>
          <w:numId w:val="8"/>
        </w:numPr>
        <w:adjustRightInd w:val="0"/>
        <w:snapToGrid w:val="0"/>
        <w:spacing w:after="120"/>
      </w:pPr>
      <w:r>
        <w:t>R2-2200330</w:t>
      </w:r>
      <w:r>
        <w:tab/>
      </w:r>
      <w:r>
        <w:t>Discussion on accuracy enhancements</w:t>
      </w:r>
      <w:r>
        <w:tab/>
      </w:r>
      <w:r>
        <w:t>vivo</w:t>
      </w:r>
      <w:r>
        <w:tab/>
      </w:r>
      <w:r>
        <w:t>discussion</w:t>
      </w:r>
      <w:r>
        <w:tab/>
      </w:r>
      <w:r>
        <w:t>Rel-17</w:t>
      </w:r>
      <w:r>
        <w:tab/>
      </w:r>
      <w:r>
        <w:t>NR_pos_enh-Core</w:t>
      </w:r>
    </w:p>
    <w:p>
      <w:pPr>
        <w:pStyle w:val="175"/>
        <w:numPr>
          <w:ilvl w:val="0"/>
          <w:numId w:val="8"/>
        </w:numPr>
        <w:adjustRightInd w:val="0"/>
        <w:snapToGrid w:val="0"/>
        <w:spacing w:after="120"/>
      </w:pPr>
      <w:r>
        <w:t>R2-2200429</w:t>
      </w:r>
      <w:r>
        <w:tab/>
      </w:r>
      <w:r>
        <w:t>Discussion on accuracy enhancement</w:t>
      </w:r>
      <w:r>
        <w:tab/>
      </w:r>
      <w:r>
        <w:t>Huawei, HiSilicon</w:t>
      </w:r>
      <w:r>
        <w:tab/>
      </w:r>
      <w:r>
        <w:t>discussion</w:t>
      </w:r>
      <w:r>
        <w:tab/>
      </w:r>
      <w:r>
        <w:t>Rel-17</w:t>
      </w:r>
      <w:r>
        <w:tab/>
      </w:r>
      <w:r>
        <w:t>NR_pos_enh-Core</w:t>
      </w:r>
    </w:p>
    <w:p>
      <w:pPr>
        <w:pStyle w:val="175"/>
        <w:numPr>
          <w:ilvl w:val="0"/>
          <w:numId w:val="8"/>
        </w:numPr>
        <w:adjustRightInd w:val="0"/>
        <w:snapToGrid w:val="0"/>
        <w:spacing w:after="120"/>
      </w:pPr>
      <w:r>
        <w:t>R2-2200916</w:t>
      </w:r>
      <w:r>
        <w:tab/>
      </w:r>
      <w:r>
        <w:t>Considerations on Timing Error aspects</w:t>
      </w:r>
      <w:r>
        <w:tab/>
      </w:r>
      <w:r>
        <w:t>Sony</w:t>
      </w:r>
      <w:r>
        <w:tab/>
      </w:r>
      <w:r>
        <w:t>discussion</w:t>
      </w:r>
      <w:r>
        <w:tab/>
      </w:r>
      <w:r>
        <w:t>Rel-17</w:t>
      </w:r>
      <w:r>
        <w:tab/>
      </w:r>
      <w:r>
        <w:t>NR_pos_enh-Core</w:t>
      </w:r>
    </w:p>
    <w:p>
      <w:pPr>
        <w:pStyle w:val="175"/>
        <w:numPr>
          <w:ilvl w:val="0"/>
          <w:numId w:val="8"/>
        </w:numPr>
        <w:adjustRightInd w:val="0"/>
        <w:snapToGrid w:val="0"/>
        <w:spacing w:after="120"/>
      </w:pPr>
      <w:r>
        <w:t>R2-2201062</w:t>
      </w:r>
      <w:r>
        <w:tab/>
      </w:r>
      <w:r>
        <w:t>LPP Positioning enhancements on timing errors , DL-AoD and LoS/NLoS/multipath</w:t>
      </w:r>
      <w:r>
        <w:tab/>
      </w:r>
      <w:r>
        <w:t>Ericsson</w:t>
      </w:r>
      <w:r>
        <w:tab/>
      </w:r>
      <w:r>
        <w:t>discussion</w:t>
      </w:r>
      <w:r>
        <w:tab/>
      </w:r>
      <w:r>
        <w:t>Rel-17</w:t>
      </w:r>
    </w:p>
    <w:p>
      <w:pPr>
        <w:pStyle w:val="175"/>
        <w:numPr>
          <w:ilvl w:val="0"/>
          <w:numId w:val="8"/>
        </w:numPr>
        <w:adjustRightInd w:val="0"/>
        <w:snapToGrid w:val="0"/>
        <w:spacing w:after="120"/>
      </w:pPr>
      <w:r>
        <w:t>R2-2201104</w:t>
      </w:r>
      <w:r>
        <w:tab/>
      </w:r>
      <w:r>
        <w:t>Signalling impacts of RAN1 agreements on accuracy enhancements</w:t>
      </w:r>
      <w:r>
        <w:tab/>
      </w:r>
      <w:r>
        <w:t>Apple</w:t>
      </w:r>
      <w:r>
        <w:tab/>
      </w:r>
      <w:r>
        <w:t>discussion</w:t>
      </w:r>
      <w:r>
        <w:tab/>
      </w:r>
      <w:r>
        <w:t>NR_pos_enh-Core</w:t>
      </w:r>
    </w:p>
    <w:p>
      <w:pPr>
        <w:pStyle w:val="175"/>
        <w:numPr>
          <w:ilvl w:val="0"/>
          <w:numId w:val="8"/>
        </w:numPr>
        <w:adjustRightInd w:val="0"/>
        <w:snapToGrid w:val="0"/>
        <w:spacing w:after="120"/>
      </w:pPr>
      <w:r>
        <w:t>R2-2201189</w:t>
      </w:r>
      <w:r>
        <w:tab/>
      </w:r>
      <w:r>
        <w:t>Discussion on Accuracy Enhancements</w:t>
      </w:r>
      <w:r>
        <w:tab/>
      </w:r>
      <w:r>
        <w:t>InterDigital, Inc.</w:t>
      </w:r>
      <w:r>
        <w:tab/>
      </w:r>
      <w:r>
        <w:t>discussion</w:t>
      </w:r>
      <w:r>
        <w:tab/>
      </w:r>
      <w:r>
        <w:t>Rel-17</w:t>
      </w:r>
      <w:r>
        <w:tab/>
      </w:r>
      <w:r>
        <w:t>NR_pos_enh-Core</w:t>
      </w:r>
    </w:p>
    <w:p>
      <w:pPr>
        <w:pStyle w:val="175"/>
        <w:numPr>
          <w:ilvl w:val="0"/>
          <w:numId w:val="8"/>
        </w:numPr>
        <w:adjustRightInd w:val="0"/>
        <w:snapToGrid w:val="0"/>
        <w:spacing w:after="120"/>
      </w:pPr>
      <w:r>
        <w:t>R2-2201360</w:t>
      </w:r>
      <w:r>
        <w:tab/>
      </w:r>
      <w:r>
        <w:t>Discussion on accuracy improvement for UE-assisted DL-AOD positioning</w:t>
      </w:r>
      <w:r>
        <w:tab/>
      </w:r>
      <w:r>
        <w:t>vivo</w:t>
      </w:r>
      <w:r>
        <w:tab/>
      </w:r>
      <w:r>
        <w:t>discussion</w:t>
      </w:r>
      <w:r>
        <w:tab/>
      </w:r>
      <w:r>
        <w:t>Rel-17</w:t>
      </w:r>
      <w:r>
        <w:tab/>
      </w:r>
      <w:r>
        <w:t>NR_pos_enh-Core</w:t>
      </w:r>
    </w:p>
    <w:p>
      <w:pPr>
        <w:pStyle w:val="175"/>
        <w:numPr>
          <w:ilvl w:val="0"/>
          <w:numId w:val="8"/>
        </w:numPr>
        <w:adjustRightInd w:val="0"/>
        <w:snapToGrid w:val="0"/>
        <w:spacing w:after="120"/>
      </w:pPr>
      <w:r>
        <w:t>R2-2200527</w:t>
      </w:r>
      <w:r>
        <w:tab/>
      </w:r>
      <w:r>
        <w:t>Discussion on signalling support of RAN1 agreements</w:t>
      </w:r>
      <w:r>
        <w:tab/>
      </w:r>
      <w:r>
        <w:t>ZTE</w:t>
      </w:r>
      <w:r>
        <w:tab/>
      </w:r>
      <w:r>
        <w:t>discussion</w:t>
      </w:r>
    </w:p>
    <w:p>
      <w:pPr>
        <w:pStyle w:val="175"/>
        <w:numPr>
          <w:ilvl w:val="0"/>
          <w:numId w:val="8"/>
        </w:numPr>
        <w:adjustRightInd w:val="0"/>
        <w:snapToGrid w:val="0"/>
        <w:spacing w:after="120"/>
        <w:rPr>
          <w:rFonts w:eastAsia="等线"/>
          <w:lang w:eastAsia="zh-CN"/>
        </w:rPr>
      </w:pPr>
      <w:r>
        <w:t>R2-2201066</w:t>
      </w:r>
      <w:r>
        <w:tab/>
      </w:r>
      <w:r>
        <w:t>Beam/antenna information for DL AOD in NR positioning</w:t>
      </w:r>
      <w:r>
        <w:tab/>
      </w:r>
      <w:r>
        <w:t>Ericsson</w:t>
      </w:r>
      <w:r>
        <w:tab/>
      </w:r>
      <w:r>
        <w:t>discussion</w:t>
      </w:r>
      <w:r>
        <w:tab/>
      </w:r>
      <w:r>
        <w:t>Rel-17</w:t>
      </w:r>
    </w:p>
    <w:p>
      <w:pPr>
        <w:pStyle w:val="175"/>
        <w:numPr>
          <w:ilvl w:val="0"/>
          <w:numId w:val="8"/>
        </w:numPr>
        <w:adjustRightInd w:val="0"/>
        <w:snapToGrid w:val="0"/>
        <w:spacing w:after="120"/>
        <w:rPr>
          <w:ins w:id="0" w:author="Ericsson" w:date="2022-01-18T16:30:00Z"/>
          <w:rFonts w:eastAsia="等线"/>
          <w:lang w:eastAsia="zh-CN"/>
        </w:rPr>
      </w:pPr>
      <w:ins w:id="1" w:author="Ericsson" w:date="2022-01-18T16:29:00Z">
        <w:r>
          <w:rPr>
            <w:rFonts w:eastAsia="等线"/>
            <w:lang w:eastAsia="zh-CN"/>
          </w:rPr>
          <w:tab/>
        </w:r>
      </w:ins>
      <w:ins w:id="2" w:author="Ericsson" w:date="2022-01-18T16:29:00Z">
        <w:r>
          <w:rPr>
            <w:szCs w:val="24"/>
          </w:rPr>
          <w:t>R2-2201069</w:t>
        </w:r>
      </w:ins>
      <w:ins w:id="3" w:author="Ericsson" w:date="2022-01-18T16:30:00Z">
        <w:r>
          <w:rPr>
            <w:szCs w:val="24"/>
          </w:rPr>
          <w:t>, “</w:t>
        </w:r>
      </w:ins>
      <w:ins w:id="4" w:author="Ericsson" w:date="2022-01-18T16:29:00Z">
        <w:r>
          <w:rPr>
            <w:rFonts w:eastAsia="等线"/>
            <w:lang w:eastAsia="zh-CN"/>
          </w:rPr>
          <w:tab/>
        </w:r>
      </w:ins>
      <w:ins w:id="5" w:author="Ericsson" w:date="2022-01-18T16:29:00Z">
        <w:r>
          <w:rPr/>
          <w:t>Discussion on RRC and MAC Impacts, TP on RRC Impacts</w:t>
        </w:r>
      </w:ins>
      <w:ins w:id="6" w:author="Ericsson" w:date="2022-01-18T16:30:00Z">
        <w:r>
          <w:rPr/>
          <w:t>”, Ericsson discussion</w:t>
        </w:r>
      </w:ins>
      <w:ins w:id="7" w:author="Ericsson" w:date="2022-01-18T16:30:00Z">
        <w:r>
          <w:rPr/>
          <w:tab/>
        </w:r>
      </w:ins>
      <w:ins w:id="8" w:author="Ericsson" w:date="2022-01-18T16:30:00Z">
        <w:r>
          <w:rPr/>
          <w:t>Rel-17</w:t>
        </w:r>
      </w:ins>
    </w:p>
    <w:p>
      <w:pPr>
        <w:pStyle w:val="175"/>
        <w:adjustRightInd w:val="0"/>
        <w:snapToGrid w:val="0"/>
        <w:spacing w:after="120"/>
        <w:rPr>
          <w:rFonts w:eastAsia="等线"/>
          <w:lang w:eastAsia="zh-CN"/>
        </w:rPr>
      </w:pPr>
    </w:p>
    <w:p>
      <w:pPr>
        <w:pStyle w:val="3"/>
        <w:spacing w:before="60" w:after="60"/>
        <w:rPr>
          <w:sz w:val="28"/>
        </w:rPr>
      </w:pPr>
      <w:r>
        <w:rPr>
          <w:sz w:val="28"/>
        </w:rPr>
        <w:t>1.2</w:t>
      </w:r>
      <w:r>
        <w:rPr>
          <w:sz w:val="28"/>
        </w:rPr>
        <w:tab/>
      </w:r>
      <w:r>
        <w:rPr>
          <w:sz w:val="28"/>
        </w:rPr>
        <w:t>Contact Points</w:t>
      </w:r>
    </w:p>
    <w:p>
      <w:pPr>
        <w:spacing w:after="120" w:line="260" w:lineRule="exact"/>
        <w:jc w:val="both"/>
        <w:rPr>
          <w:lang w:val="en-US" w:eastAsia="zh-CN"/>
        </w:rPr>
      </w:pPr>
      <w:r>
        <w:rPr>
          <w:lang w:val="en-US" w:eastAsia="zh-CN"/>
        </w:rPr>
        <w:t>Respondents to the email discussion are kindly asked to fill in the following table.</w:t>
      </w:r>
    </w:p>
    <w:tbl>
      <w:tblPr>
        <w:tblStyle w:val="51"/>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3"/>
            </w:pPr>
            <w:r>
              <w:t>Company</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3"/>
            </w:pPr>
            <w:r>
              <w:t>Name</w:t>
            </w:r>
          </w:p>
        </w:tc>
        <w:tc>
          <w:tcPr>
            <w:tcW w:w="495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3"/>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Apple</w:t>
            </w: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Sasha Sirotkin</w:t>
            </w: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ssirotkin@apple.com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eastAsia="等线"/>
                <w:lang w:eastAsia="zh-CN"/>
              </w:rPr>
              <w:t>Intel</w:t>
            </w:r>
          </w:p>
        </w:tc>
        <w:tc>
          <w:tcPr>
            <w:tcW w:w="2552"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eastAsia="等线"/>
                <w:lang w:eastAsia="zh-CN"/>
              </w:rPr>
              <w:t>Yi Guo</w:t>
            </w:r>
          </w:p>
        </w:tc>
        <w:tc>
          <w:tcPr>
            <w:tcW w:w="4957"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eastAsia="等线"/>
                <w:lang w:eastAsia="zh-CN"/>
              </w:rPr>
              <w:t>yiguo@intel.com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hint="eastAsia" w:eastAsia="等线"/>
                <w:lang w:eastAsia="zh-CN"/>
              </w:rPr>
              <w:t>H</w:t>
            </w:r>
            <w:r>
              <w:rPr>
                <w:rFonts w:eastAsia="等线"/>
                <w:lang w:eastAsia="zh-CN"/>
              </w:rPr>
              <w:t>uawei, HiSilicon</w:t>
            </w:r>
          </w:p>
        </w:tc>
        <w:tc>
          <w:tcPr>
            <w:tcW w:w="2552"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hint="eastAsia" w:eastAsia="等线"/>
                <w:lang w:eastAsia="zh-CN"/>
              </w:rPr>
              <w:t>Y</w:t>
            </w:r>
            <w:r>
              <w:rPr>
                <w:rFonts w:eastAsia="等线"/>
                <w:lang w:eastAsia="zh-CN"/>
              </w:rPr>
              <w:t>inghaoGuo</w:t>
            </w:r>
          </w:p>
        </w:tc>
        <w:tc>
          <w:tcPr>
            <w:tcW w:w="4957"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eastAsia="等线"/>
                <w:lang w:eastAsia="zh-CN"/>
              </w:rPr>
              <w:t>yinghaoguo@huawei.com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hint="eastAsia" w:eastAsia="等线"/>
                <w:lang w:eastAsia="zh-CN"/>
              </w:rPr>
              <w:t>CATT</w:t>
            </w:r>
          </w:p>
        </w:tc>
        <w:tc>
          <w:tcPr>
            <w:tcW w:w="2552"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hint="eastAsia" w:eastAsia="等线"/>
                <w:lang w:eastAsia="zh-CN"/>
              </w:rPr>
              <w:t>Jianxiang Li</w:t>
            </w:r>
          </w:p>
        </w:tc>
        <w:tc>
          <w:tcPr>
            <w:tcW w:w="4957"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fldChar w:fldCharType="begin"/>
            </w:r>
            <w:r>
              <w:instrText xml:space="preserve"> HYPERLINK "mailto:lijianxiang@catt.cn" </w:instrText>
            </w:r>
            <w:r>
              <w:fldChar w:fldCharType="separate"/>
            </w:r>
            <w:r>
              <w:rPr>
                <w:rStyle w:val="57"/>
                <w:rFonts w:hint="eastAsia" w:eastAsia="等线"/>
                <w:lang w:eastAsia="zh-CN"/>
              </w:rPr>
              <w:t>lijianxiang@catt.cn</w:t>
            </w:r>
            <w:r>
              <w:rPr>
                <w:rStyle w:val="57"/>
                <w:rFonts w:hint="eastAsia" w:eastAsia="等线"/>
                <w:lang w:eastAsia="zh-CN"/>
              </w:rPr>
              <w:fldChar w:fldCharType="end"/>
            </w:r>
            <w:r>
              <w:rPr>
                <w:rFonts w:hint="eastAsia" w:eastAsia="等线"/>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Ericsson</w:t>
            </w:r>
          </w:p>
        </w:tc>
        <w:tc>
          <w:tcPr>
            <w:tcW w:w="2552"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Ritesh Shreevastav, Fredrik Gunnarsson</w:t>
            </w:r>
          </w:p>
        </w:tc>
        <w:tc>
          <w:tcPr>
            <w:tcW w:w="4957" w:type="dxa"/>
            <w:tcBorders>
              <w:top w:val="single" w:color="auto" w:sz="4" w:space="0"/>
              <w:left w:val="single" w:color="auto" w:sz="4" w:space="0"/>
              <w:bottom w:val="single" w:color="auto" w:sz="4" w:space="0"/>
              <w:right w:val="single" w:color="auto" w:sz="4" w:space="0"/>
            </w:tcBorders>
          </w:tcPr>
          <w:p>
            <w:pPr>
              <w:pStyle w:val="71"/>
              <w:rPr>
                <w:lang w:val="en-US" w:eastAsia="zh-CN"/>
              </w:rPr>
            </w:pPr>
            <w:r>
              <w:fldChar w:fldCharType="begin"/>
            </w:r>
            <w:r>
              <w:instrText xml:space="preserve"> HYPERLINK "mailto:Ritesh.shreevastav@ericsson.com" </w:instrText>
            </w:r>
            <w:r>
              <w:fldChar w:fldCharType="separate"/>
            </w:r>
            <w:r>
              <w:rPr>
                <w:rStyle w:val="57"/>
                <w:lang w:val="en-US" w:eastAsia="zh-CN"/>
              </w:rPr>
              <w:t>Ritesh.shreevastav@ericsson.com</w:t>
            </w:r>
            <w:r>
              <w:rPr>
                <w:rStyle w:val="57"/>
                <w:lang w:val="en-US" w:eastAsia="zh-CN"/>
              </w:rPr>
              <w:fldChar w:fldCharType="end"/>
            </w:r>
            <w:r>
              <w:rPr>
                <w:lang w:val="en-US" w:eastAsia="zh-CN"/>
              </w:rPr>
              <w:t>, Fredrik.Gunnarsson@ericsson.com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eastAsia="等线"/>
                <w:lang w:eastAsia="zh-CN"/>
              </w:rPr>
              <w:t>InterDigital</w:t>
            </w:r>
          </w:p>
        </w:tc>
        <w:tc>
          <w:tcPr>
            <w:tcW w:w="2552"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eastAsia="等线"/>
                <w:lang w:eastAsia="zh-CN"/>
              </w:rPr>
              <w:t>Jaya Rao, Fumihiro Hasegawa</w:t>
            </w:r>
          </w:p>
        </w:tc>
        <w:tc>
          <w:tcPr>
            <w:tcW w:w="4957"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r>
              <w:rPr>
                <w:rFonts w:eastAsia="等线"/>
                <w:lang w:val="en-US" w:eastAsia="zh-CN"/>
              </w:rPr>
              <w:t>jaya.rao@interdigital.com, fumihiro.hasegawa@interdigital.com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Nokia</w:t>
            </w: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Mani Thyagarajan</w:t>
            </w: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Mani.Thyagarajan@nokia.com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rFonts w:hint="eastAsia" w:eastAsia="等线"/>
                <w:lang w:eastAsia="zh-CN"/>
              </w:rPr>
            </w:pPr>
            <w:r>
              <w:rPr>
                <w:rFonts w:hint="eastAsia" w:eastAsia="等线"/>
                <w:lang w:eastAsia="zh-CN"/>
              </w:rPr>
              <w:t>X</w:t>
            </w:r>
            <w:r>
              <w:rPr>
                <w:rFonts w:eastAsia="等线"/>
                <w:lang w:eastAsia="zh-CN"/>
              </w:rPr>
              <w:t>iaomi</w:t>
            </w:r>
          </w:p>
        </w:tc>
        <w:tc>
          <w:tcPr>
            <w:tcW w:w="2552" w:type="dxa"/>
            <w:tcBorders>
              <w:top w:val="single" w:color="auto" w:sz="4" w:space="0"/>
              <w:left w:val="single" w:color="auto" w:sz="4" w:space="0"/>
              <w:bottom w:val="single" w:color="auto" w:sz="4" w:space="0"/>
              <w:right w:val="single" w:color="auto" w:sz="4" w:space="0"/>
            </w:tcBorders>
          </w:tcPr>
          <w:p>
            <w:pPr>
              <w:pStyle w:val="71"/>
              <w:rPr>
                <w:rFonts w:hint="eastAsia" w:eastAsia="等线"/>
                <w:lang w:eastAsia="zh-CN"/>
              </w:rPr>
            </w:pPr>
            <w:r>
              <w:rPr>
                <w:rFonts w:hint="eastAsia" w:eastAsia="等线"/>
                <w:lang w:eastAsia="zh-CN"/>
              </w:rPr>
              <w:t>X</w:t>
            </w:r>
            <w:r>
              <w:rPr>
                <w:rFonts w:eastAsia="等线"/>
                <w:lang w:eastAsia="zh-CN"/>
              </w:rPr>
              <w:t>iaolong Li</w:t>
            </w:r>
          </w:p>
        </w:tc>
        <w:tc>
          <w:tcPr>
            <w:tcW w:w="4957" w:type="dxa"/>
            <w:tcBorders>
              <w:top w:val="single" w:color="auto" w:sz="4" w:space="0"/>
              <w:left w:val="single" w:color="auto" w:sz="4" w:space="0"/>
              <w:bottom w:val="single" w:color="auto" w:sz="4" w:space="0"/>
              <w:right w:val="single" w:color="auto" w:sz="4" w:space="0"/>
            </w:tcBorders>
          </w:tcPr>
          <w:p>
            <w:pPr>
              <w:pStyle w:val="71"/>
              <w:rPr>
                <w:rFonts w:hint="eastAsia" w:eastAsia="等线"/>
                <w:lang w:eastAsia="zh-CN"/>
              </w:rPr>
            </w:pPr>
            <w:r>
              <w:rPr>
                <w:rFonts w:eastAsia="等线"/>
                <w:lang w:eastAsia="zh-CN"/>
              </w:rPr>
              <w:t>lixiaolong1@xiaomi.com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2552" w:type="dxa"/>
            <w:tcBorders>
              <w:top w:val="single" w:color="auto" w:sz="4" w:space="0"/>
              <w:left w:val="single" w:color="auto" w:sz="4" w:space="0"/>
              <w:bottom w:val="single" w:color="auto" w:sz="4" w:space="0"/>
              <w:right w:val="single" w:color="auto" w:sz="4" w:space="0"/>
            </w:tcBorders>
          </w:tcPr>
          <w:p>
            <w:pPr>
              <w:pStyle w:val="71"/>
              <w:rPr>
                <w:rFonts w:hint="default" w:eastAsia="宋体"/>
                <w:lang w:val="en-US" w:eastAsia="zh-CN"/>
              </w:rPr>
            </w:pPr>
            <w:r>
              <w:rPr>
                <w:rFonts w:hint="eastAsia" w:eastAsia="宋体"/>
                <w:lang w:val="en-US" w:eastAsia="zh-CN"/>
              </w:rPr>
              <w:t>Yu Pan</w:t>
            </w:r>
          </w:p>
        </w:tc>
        <w:tc>
          <w:tcPr>
            <w:tcW w:w="4957" w:type="dxa"/>
            <w:tcBorders>
              <w:top w:val="single" w:color="auto" w:sz="4" w:space="0"/>
              <w:left w:val="single" w:color="auto" w:sz="4" w:space="0"/>
              <w:bottom w:val="single" w:color="auto" w:sz="4" w:space="0"/>
              <w:right w:val="single" w:color="auto" w:sz="4" w:space="0"/>
            </w:tcBorders>
          </w:tcPr>
          <w:p>
            <w:pPr>
              <w:pStyle w:val="71"/>
              <w:rPr>
                <w:rFonts w:hint="default" w:eastAsia="宋体"/>
                <w:lang w:val="en-US" w:eastAsia="zh-CN"/>
              </w:rPr>
            </w:pPr>
            <w:r>
              <w:rPr>
                <w:rFonts w:hint="eastAsia" w:eastAsia="宋体"/>
                <w:lang w:val="en-US" w:eastAsia="zh-CN"/>
              </w:rPr>
              <w:t>p</w:t>
            </w:r>
            <w:bookmarkStart w:id="20" w:name="_GoBack"/>
            <w:bookmarkEnd w:id="20"/>
            <w:r>
              <w:rPr>
                <w:rFonts w:hint="eastAsia" w:eastAsia="宋体"/>
                <w:lang w:val="en-US" w:eastAsia="zh-CN"/>
              </w:rPr>
              <w:t>an.yu24@zte.com.cn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rFonts w:eastAsia="等线"/>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rFonts w:eastAsia="Malgun Gothic"/>
                <w:lang w:eastAsia="ko-KR"/>
              </w:rPr>
            </w:pPr>
          </w:p>
        </w:tc>
        <w:tc>
          <w:tcPr>
            <w:tcW w:w="4957" w:type="dxa"/>
            <w:tcBorders>
              <w:top w:val="single" w:color="auto" w:sz="4" w:space="0"/>
              <w:left w:val="single" w:color="auto" w:sz="4" w:space="0"/>
              <w:bottom w:val="single" w:color="auto" w:sz="4" w:space="0"/>
              <w:right w:val="single" w:color="auto" w:sz="4" w:space="0"/>
            </w:tcBorders>
          </w:tcPr>
          <w:p>
            <w:pPr>
              <w:pStyle w:val="71"/>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adjustRightInd w:val="0"/>
        <w:snapToGrid w:val="0"/>
        <w:spacing w:after="120"/>
        <w:rPr>
          <w:lang w:eastAsia="zh-CN"/>
        </w:rPr>
      </w:pPr>
    </w:p>
    <w:p>
      <w:pPr>
        <w:pStyle w:val="2"/>
      </w:pPr>
      <w:r>
        <w:t>2.</w:t>
      </w:r>
      <w:r>
        <w:tab/>
      </w:r>
      <w:r>
        <w:rPr>
          <w:rFonts w:hint="eastAsia"/>
        </w:rPr>
        <w:t>Discussion</w:t>
      </w:r>
    </w:p>
    <w:p>
      <w:r>
        <w:t xml:space="preserve">A note from the moderator: </w:t>
      </w:r>
    </w:p>
    <w:p>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pPr>
        <w:rPr>
          <w:rFonts w:asciiTheme="majorBidi" w:hAnsiTheme="majorBidi" w:cstheme="majorBidi"/>
          <w:highlight w:val="yellow"/>
        </w:rPr>
      </w:pPr>
      <w:r>
        <w:rPr>
          <w:rFonts w:asciiTheme="majorBidi" w:hAnsiTheme="majorBidi" w:cstheme="majorBidi"/>
          <w:highlight w:val="yellow"/>
        </w:rPr>
        <w:t>As the intention is to have at some agreeable TPs by the end of this meeting, the moderator proposes to conduct this email discussion in two phases:</w:t>
      </w:r>
    </w:p>
    <w:p>
      <w:pPr>
        <w:pStyle w:val="175"/>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pPr>
        <w:pStyle w:val="175"/>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pPr>
        <w:rPr>
          <w:rFonts w:asciiTheme="majorBidi" w:hAnsiTheme="majorBidi" w:cstheme="majorBidi"/>
          <w:highlight w:val="yellow"/>
        </w:rPr>
      </w:pPr>
    </w:p>
    <w:p>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pPr>
        <w:pStyle w:val="3"/>
      </w:pPr>
      <w:r>
        <w:t>2.1</w:t>
      </w:r>
      <w:r>
        <w:tab/>
      </w:r>
      <w:r>
        <w:t>Assistance Data</w:t>
      </w:r>
    </w:p>
    <w:p>
      <w:pPr>
        <w:rPr>
          <w:lang w:eastAsia="ja-JP"/>
        </w:rPr>
      </w:pPr>
      <w:r>
        <w:rPr>
          <w:lang w:eastAsia="ja-JP"/>
        </w:rPr>
        <w:t>In this section the moderator asks for feedback on all the proposals related to assistance data (for all the positioning methods).</w:t>
      </w:r>
    </w:p>
    <w:p>
      <w:pPr>
        <w:pStyle w:val="4"/>
      </w:pPr>
      <w:r>
        <w:t>2.1.1</w:t>
      </w:r>
      <w:r>
        <w:tab/>
      </w:r>
      <w:r>
        <w:t>Background</w:t>
      </w:r>
    </w:p>
    <w:p>
      <w:pPr>
        <w:pStyle w:val="5"/>
      </w:pPr>
      <w:r>
        <w:t>2.1.1.1</w:t>
      </w:r>
      <w:r>
        <w:tab/>
      </w:r>
      <w:r>
        <w:t>TRP beam/antenna information</w:t>
      </w:r>
    </w:p>
    <w:p>
      <w:r>
        <w:rPr>
          <w:lang w:eastAsia="ja-JP"/>
        </w:rPr>
        <w:t xml:space="preserve">CATT in </w:t>
      </w:r>
      <w:r>
        <w:t>R2-2200297 [1] propose to enable the LMF to provide TRP beam/antenna information as assistance information by enhancing the IE NR-DL-AoD-RequestAssistanceData and NR-DL-AoD-ProvideAssistanceData LPP IEs.</w:t>
      </w:r>
    </w:p>
    <w:p>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pPr>
        <w:pStyle w:val="175"/>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(AoD/AoA or ZoD/ZoA or a combination of AoD/AoA and ZoD/ZoA)</w:t>
      </w:r>
    </w:p>
    <w:p>
      <w:pPr>
        <w:pStyle w:val="175"/>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pPr>
        <w:pStyle w:val="175"/>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pPr>
        <w:pStyle w:val="175"/>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pPr>
        <w:rPr>
          <w:lang w:eastAsia="ja-JP"/>
        </w:rPr>
      </w:pPr>
    </w:p>
    <w:p>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to enhance LPP ProvideAssistanceData to convey TRP beam/antenna information.</w:t>
      </w:r>
    </w:p>
    <w:p>
      <w:r>
        <w:rPr>
          <w:rFonts w:asciiTheme="majorBidi" w:hAnsiTheme="majorBidi" w:cstheme="majorBidi"/>
          <w:lang w:eastAsia="ja-JP"/>
        </w:rPr>
        <w:t xml:space="preserve">Furthermore, ZTE in </w:t>
      </w:r>
      <w:r>
        <w:t>R2-2200527 [12] also have similar proposals, specifically:</w:t>
      </w:r>
    </w:p>
    <w:p>
      <w:pPr>
        <w:pStyle w:val="175"/>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pPr>
        <w:pStyle w:val="175"/>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 TRP per angle per PRS resource set</w:t>
      </w:r>
    </w:p>
    <w:p>
      <w:pPr>
        <w:rPr>
          <w:rFonts w:asciiTheme="majorBidi" w:hAnsiTheme="majorBidi" w:cstheme="majorBidi"/>
          <w:lang w:val="en-US" w:eastAsia="ja-JP"/>
        </w:rPr>
      </w:pPr>
    </w:p>
    <w:p>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pPr>
        <w:pStyle w:val="5"/>
      </w:pPr>
      <w:r>
        <w:t>2.1.1.2</w:t>
      </w:r>
      <w:r>
        <w:tab/>
      </w:r>
      <w:r>
        <w:t xml:space="preserve">TRP Tx TEG ID association with DL PRS resources </w:t>
      </w:r>
    </w:p>
    <w:p>
      <w:pPr>
        <w:rPr>
          <w:lang w:eastAsia="ja-JP"/>
        </w:rPr>
      </w:pPr>
      <w:r>
        <w:rPr>
          <w:lang w:eastAsia="ja-JP"/>
        </w:rPr>
        <w:t xml:space="preserve">Huawei in </w:t>
      </w:r>
      <w:r>
        <w:t>R2-2200429 [6] propose to a</w:t>
      </w:r>
      <w:r>
        <w:rPr>
          <w:lang w:eastAsia="ja-JP"/>
        </w:rPr>
        <w:t>dd a new field prs-TxTEG-ID-Info for the IE ReferenceTRP-RTD-Info and RTD-InfoElement to represent the association between PRS and Tx TEG.</w:t>
      </w:r>
    </w:p>
    <w:p>
      <w:pPr>
        <w:rPr>
          <w:lang w:eastAsia="ja-JP"/>
        </w:rPr>
      </w:pPr>
      <w:r>
        <w:rPr>
          <w:lang w:eastAsia="ja-JP"/>
        </w:rPr>
        <w:t xml:space="preserve">Apple in </w:t>
      </w:r>
      <w:r>
        <w:t>R2-2201104 [9] also propose to enhance LPP ProvideAssistanceData and posSIB to convey the association information of DL PRS resources with TRP Tx TEG ID.</w:t>
      </w:r>
    </w:p>
    <w:p>
      <w:pPr>
        <w:pStyle w:val="5"/>
      </w:pPr>
      <w:r>
        <w:t>2.1.1.3</w:t>
      </w:r>
      <w:r>
        <w:tab/>
      </w:r>
      <w:r>
        <w:t>PRS subset</w:t>
      </w:r>
    </w:p>
    <w:p>
      <w:r>
        <w:rPr>
          <w:lang w:eastAsia="ja-JP"/>
        </w:rPr>
        <w:t xml:space="preserve">Huawei in </w:t>
      </w:r>
      <w:r>
        <w:t>R2-2200429 [6] propose to add a field assocSubsetInfo for the IE NR-DL-PRS-Resource that includes a list of PRS resource IDs and optionally a DL PRS resource set ID.</w:t>
      </w:r>
    </w:p>
    <w:p>
      <w:pPr>
        <w:rPr>
          <w:bCs/>
        </w:rPr>
      </w:pPr>
      <w:r>
        <w:t xml:space="preserve">Alternatively, Apple in R2-2201104 [9] point out that </w:t>
      </w:r>
      <w:r>
        <w:rPr>
          <w:bCs/>
        </w:rPr>
        <w:t>RAN1 haven’t made the selection between a subset of PRS resources for the purpose of prioritization of DL-AOD reporting, and boresight direction information and therefore they propose to discuss which option (a subset of PRS resources for the purpose of prioritization of DL-AOD reporting, and boresight direction information) of PRS resource reporting to support.</w:t>
      </w:r>
    </w:p>
    <w:p>
      <w:r>
        <w:rPr>
          <w:bCs/>
        </w:rPr>
        <w:t xml:space="preserve">Furthermore, vivo in </w:t>
      </w:r>
      <w:r>
        <w:t>R2-2201360 [5] also propose to introduce a PRS resource subset list in NR-DL-PRS-Info and each PRS resource subset is identified by a resource subset ID.</w:t>
      </w:r>
    </w:p>
    <w:p>
      <w:pPr>
        <w:pStyle w:val="5"/>
      </w:pPr>
      <w:r>
        <w:t>2.1.1.4</w:t>
      </w:r>
      <w:r>
        <w:tab/>
      </w:r>
      <w:r>
        <w:t>DL-AOD expected angle</w:t>
      </w:r>
    </w:p>
    <w:p>
      <w:pPr>
        <w:rPr>
          <w:rFonts w:asciiTheme="majorBidi" w:hAnsiTheme="majorBidi" w:cstheme="majorBidi"/>
          <w:lang w:eastAsia="ja-JP"/>
        </w:rPr>
      </w:pPr>
      <w:r>
        <w:rPr>
          <w:lang w:eastAsia="ja-JP"/>
        </w:rPr>
        <w:t xml:space="preserve">Huawei in </w:t>
      </w:r>
      <w:r>
        <w:t xml:space="preserve">R2-2200429 [6] propose to enhance the assistance request/reponse messages to support DL angle search </w:t>
      </w:r>
      <w:r>
        <w:rPr>
          <w:rFonts w:asciiTheme="majorBidi" w:hAnsiTheme="majorBidi" w:cstheme="majorBidi"/>
        </w:rPr>
        <w:t>window as follows:</w:t>
      </w:r>
    </w:p>
    <w:p>
      <w:pPr>
        <w:pStyle w:val="175"/>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NR-DL-AoD-RequestAssistanceData</w:t>
      </w:r>
    </w:p>
    <w:p>
      <w:pPr>
        <w:pStyle w:val="175"/>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new field expectedAngleSearchWindowType to indicate whether expected DL-AoD/uncertainty or expected DL-AoA/uncertainty is desired.</w:t>
      </w:r>
    </w:p>
    <w:p>
      <w:pPr>
        <w:pStyle w:val="175"/>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NR-DL-AoD-ProvideAssistanceData</w:t>
      </w:r>
    </w:p>
    <w:p>
      <w:pPr>
        <w:pStyle w:val="175"/>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nr-DL-PRS-ExpectedAngle and nr-DL-PRS-ExpectedAngleUncertainty for the IE NR-DL-PRS-AssistanceDataPerTRP</w:t>
      </w:r>
    </w:p>
    <w:p>
      <w:pPr>
        <w:rPr>
          <w:rFonts w:asciiTheme="majorBidi" w:hAnsiTheme="majorBidi" w:cstheme="majorBidi"/>
          <w:lang w:eastAsia="ja-JP"/>
        </w:rPr>
      </w:pPr>
    </w:p>
    <w:p>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R2-2201104 [9], specifically to enhance LPP RequestAssistanceData to allow UE to request the expected angle value and uncertainty.</w:t>
      </w:r>
    </w:p>
    <w:p>
      <w:pPr>
        <w:pStyle w:val="4"/>
      </w:pPr>
      <w:r>
        <w:t>2.1.2</w:t>
      </w:r>
      <w:r>
        <w:tab/>
      </w:r>
      <w:r>
        <w:t>Discussion</w:t>
      </w:r>
    </w:p>
    <w:p>
      <w:pPr>
        <w:pStyle w:val="67"/>
        <w:rPr>
          <w:b/>
          <w:bCs/>
          <w:highlight w:val="yellow"/>
        </w:rPr>
      </w:pPr>
      <w:r>
        <w:rPr>
          <w:b/>
          <w:bCs/>
          <w:highlight w:val="yellow"/>
        </w:rPr>
        <w:t xml:space="preserve">Question 2.1-1: Do you agree to enhance LPP assistance data signalling to allow UE to request and LMF to provide TRP beam/antenna information? </w:t>
      </w:r>
    </w:p>
    <w:p>
      <w:pPr>
        <w:pStyle w:val="67"/>
        <w:rPr>
          <w:b/>
          <w:bCs/>
        </w:rPr>
      </w:pPr>
      <w:r>
        <w:rPr>
          <w:b/>
          <w:bCs/>
          <w:highlight w:val="yellow"/>
        </w:rPr>
        <w:t>If you answer yes and if you have a preference regarding signalling details, please provide those details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 But theRAN1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H</w:t>
            </w:r>
            <w:r>
              <w:rPr>
                <w:rFonts w:eastAsia="等线"/>
                <w:lang w:eastAsia="zh-CN"/>
              </w:rPr>
              <w:t>uawei, HiSilicon</w:t>
            </w:r>
          </w:p>
        </w:tc>
        <w:tc>
          <w:tcPr>
            <w:tcW w:w="992" w:type="dxa"/>
          </w:tcPr>
          <w:p>
            <w:pPr>
              <w:pStyle w:val="71"/>
              <w:rPr>
                <w:rFonts w:eastAsia="等线"/>
                <w:lang w:eastAsia="zh-CN"/>
              </w:rPr>
            </w:pPr>
            <w:r>
              <w:rPr>
                <w:rFonts w:hint="eastAsia" w:eastAsia="等线"/>
                <w:lang w:eastAsia="zh-CN"/>
              </w:rPr>
              <w:t>Y</w:t>
            </w:r>
            <w:r>
              <w:rPr>
                <w:rFonts w:eastAsia="等线"/>
                <w:lang w:eastAsia="zh-CN"/>
              </w:rPr>
              <w:t>es</w:t>
            </w:r>
          </w:p>
        </w:tc>
        <w:tc>
          <w:tcPr>
            <w:tcW w:w="7226" w:type="dxa"/>
          </w:tcPr>
          <w:p>
            <w:pPr>
              <w:pStyle w:val="71"/>
            </w:pPr>
            <w:r>
              <w:rPr>
                <w:rFonts w:eastAsia="宋体"/>
                <w:lang w:val="en-US" w:eastAsia="zh-CN"/>
              </w:rPr>
              <w:t xml:space="preserve">On the signaling details of the assistance data, our preference is as what is proposed in </w:t>
            </w:r>
            <w:r>
              <w:t>R2-2200429.</w:t>
            </w:r>
          </w:p>
          <w:p>
            <w:pPr>
              <w:pStyle w:val="71"/>
            </w:pPr>
          </w:p>
          <w:p>
            <w:pPr>
              <w:pStyle w:val="71"/>
              <w:rPr>
                <w:rFonts w:eastAsia="等线"/>
                <w:lang w:eastAsia="zh-CN"/>
              </w:rPr>
            </w:pPr>
            <w:r>
              <w:rPr>
                <w:rFonts w:hint="eastAsia" w:eastAsia="等线"/>
                <w:lang w:eastAsia="zh-CN"/>
              </w:rPr>
              <w:t>I</w:t>
            </w:r>
            <w:r>
              <w:rPr>
                <w:rFonts w:eastAsia="等线"/>
                <w:lang w:eastAsia="zh-CN"/>
              </w:rPr>
              <w:t xml:space="preserve">n principle, it could be implemented by extending the IE </w:t>
            </w:r>
            <w:r>
              <w:rPr>
                <w:rFonts w:eastAsia="等线"/>
                <w:i/>
                <w:lang w:eastAsia="zh-CN"/>
              </w:rPr>
              <w:t>NR-DL-PRS-BeamInfoPerTRP</w:t>
            </w:r>
            <w:r>
              <w:rPr>
                <w:rFonts w:eastAsia="等线"/>
                <w:lang w:eastAsia="zh-CN"/>
              </w:rPr>
              <w:t>.</w:t>
            </w:r>
          </w:p>
          <w:p>
            <w:pPr>
              <w:pStyle w:val="71"/>
            </w:pPr>
          </w:p>
          <w:p>
            <w:pPr>
              <w:pStyle w:val="71"/>
            </w:pPr>
            <w:r>
              <w:t>Note this is attempting to align with the following RAN1 agreement in the LS R2-2200082</w:t>
            </w:r>
          </w:p>
          <w:p>
            <w:pPr>
              <w:pStyle w:val="71"/>
            </w:pPr>
          </w:p>
          <w:p>
            <w:pPr>
              <w:spacing w:after="0" w:line="240" w:lineRule="auto"/>
              <w:rPr>
                <w:rFonts w:ascii="Times" w:hAnsi="Times" w:eastAsia="Batang"/>
                <w:b/>
                <w:bCs/>
                <w:iCs/>
                <w:szCs w:val="24"/>
              </w:rPr>
            </w:pPr>
            <w:r>
              <w:rPr>
                <w:rFonts w:ascii="Times" w:hAnsi="Times" w:eastAsia="Batang"/>
                <w:b/>
                <w:bCs/>
                <w:iCs/>
                <w:szCs w:val="24"/>
                <w:highlight w:val="green"/>
              </w:rPr>
              <w:t>Agreement</w:t>
            </w:r>
          </w:p>
          <w:p>
            <w:pPr>
              <w:spacing w:after="0" w:line="240" w:lineRule="auto"/>
              <w:rPr>
                <w:rFonts w:ascii="Times" w:hAnsi="Times" w:eastAsia="Batang"/>
                <w:iCs/>
                <w:szCs w:val="24"/>
              </w:rPr>
            </w:pPr>
            <w:r>
              <w:rPr>
                <w:rFonts w:ascii="Times" w:hAnsi="Times" w:eastAsia="Batang"/>
                <w:iCs/>
                <w:szCs w:val="24"/>
              </w:rPr>
              <w:t>From the RAN1 perspective, for the TRP beam/antenna information to be optionally provided by the LMF to the UE for UE-based DL-AoD:</w:t>
            </w:r>
          </w:p>
          <w:p>
            <w:pPr>
              <w:numPr>
                <w:ilvl w:val="0"/>
                <w:numId w:val="13"/>
              </w:numPr>
              <w:spacing w:after="0" w:line="240" w:lineRule="auto"/>
              <w:rPr>
                <w:rFonts w:ascii="Times" w:hAnsi="Times" w:eastAsia="Batang"/>
                <w:iCs/>
                <w:szCs w:val="24"/>
              </w:rPr>
            </w:pPr>
            <w:r>
              <w:rPr>
                <w:rFonts w:ascii="Times" w:hAnsi="Times" w:eastAsia="Batang"/>
                <w:iCs/>
                <w:szCs w:val="24"/>
              </w:rPr>
              <w:t>The LMF provides the quantized version of the relative Power between PRS resources per angle per TRP.</w:t>
            </w:r>
          </w:p>
          <w:p>
            <w:pPr>
              <w:numPr>
                <w:ilvl w:val="1"/>
                <w:numId w:val="14"/>
              </w:numPr>
              <w:spacing w:after="0" w:line="240" w:lineRule="auto"/>
              <w:rPr>
                <w:rFonts w:eastAsia="宋体"/>
                <w:lang w:val="en-US"/>
              </w:rPr>
            </w:pPr>
            <w:r>
              <w:rPr>
                <w:rFonts w:eastAsia="宋体"/>
                <w:lang w:val="en-US"/>
              </w:rPr>
              <w:t>The relative power is defined with respect to the peak power in each angle</w:t>
            </w:r>
          </w:p>
          <w:p>
            <w:pPr>
              <w:numPr>
                <w:ilvl w:val="1"/>
                <w:numId w:val="14"/>
              </w:numPr>
              <w:spacing w:after="0" w:line="240" w:lineRule="auto"/>
              <w:rPr>
                <w:rFonts w:eastAsia="宋体"/>
                <w:lang w:val="en-US"/>
              </w:rPr>
            </w:pPr>
            <w:r>
              <w:rPr>
                <w:rFonts w:eastAsia="宋体"/>
                <w:lang w:val="en-US"/>
              </w:rPr>
              <w:t>For each angle, at least two PRS resources are reported.</w:t>
            </w:r>
          </w:p>
          <w:p>
            <w:pPr>
              <w:numPr>
                <w:ilvl w:val="1"/>
                <w:numId w:val="14"/>
              </w:numPr>
              <w:spacing w:after="0" w:line="240" w:lineRule="auto"/>
              <w:rPr>
                <w:rFonts w:eastAsia="宋体"/>
                <w:lang w:val="en-US"/>
              </w:rPr>
            </w:pPr>
            <w:r>
              <w:rPr>
                <w:rFonts w:eastAsia="宋体"/>
                <w:lang w:val="en-US"/>
              </w:rPr>
              <w:t>Note: the peak power per angle is not provided</w:t>
            </w:r>
          </w:p>
          <w:p>
            <w:pPr>
              <w:numPr>
                <w:ilvl w:val="0"/>
                <w:numId w:val="13"/>
              </w:numPr>
              <w:spacing w:after="0" w:line="240" w:lineRule="auto"/>
              <w:rPr>
                <w:rFonts w:ascii="Times" w:hAnsi="Times" w:eastAsia="Batang"/>
                <w:iCs/>
                <w:szCs w:val="24"/>
              </w:rPr>
            </w:pPr>
            <w:r>
              <w:rPr>
                <w:rFonts w:ascii="Times" w:hAnsi="Times" w:eastAsia="Batang"/>
                <w:iCs/>
                <w:szCs w:val="24"/>
              </w:rPr>
              <w:t>Note: up to RAN3 to decide how the TRP beam information is provided to the LMF for both UE-assisted and UE-based</w:t>
            </w:r>
          </w:p>
          <w:p>
            <w:pPr>
              <w:numPr>
                <w:ilvl w:val="0"/>
                <w:numId w:val="13"/>
              </w:numPr>
              <w:spacing w:after="0" w:line="240" w:lineRule="auto"/>
              <w:rPr>
                <w:rFonts w:ascii="Times" w:hAnsi="Times" w:eastAsia="Batang"/>
                <w:iCs/>
                <w:szCs w:val="24"/>
              </w:rPr>
            </w:pPr>
            <w:r>
              <w:rPr>
                <w:rFonts w:ascii="Times" w:hAnsi="Times" w:eastAsia="Batang"/>
                <w:iCs/>
                <w:szCs w:val="24"/>
              </w:rPr>
              <w:t>Send an LS to RAN2/RAN3 to decide on the signaling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hint="eastAsia" w:eastAsia="宋体"/>
                <w:lang w:val="en-US" w:eastAsia="zh-CN"/>
              </w:rPr>
              <w:t>CATT</w:t>
            </w:r>
          </w:p>
        </w:tc>
        <w:tc>
          <w:tcPr>
            <w:tcW w:w="992" w:type="dxa"/>
          </w:tcPr>
          <w:p>
            <w:pPr>
              <w:pStyle w:val="71"/>
              <w:rPr>
                <w:rFonts w:eastAsia="宋体"/>
                <w:lang w:val="en-US" w:eastAsia="zh-CN"/>
              </w:rPr>
            </w:pPr>
            <w:r>
              <w:rPr>
                <w:rFonts w:hint="eastAsia" w:eastAsia="宋体"/>
                <w:lang w:val="en-US" w:eastAsia="zh-CN"/>
              </w:rPr>
              <w:t xml:space="preserve">Yes </w:t>
            </w:r>
          </w:p>
        </w:tc>
        <w:tc>
          <w:tcPr>
            <w:tcW w:w="7226" w:type="dxa"/>
          </w:tcPr>
          <w:p>
            <w:pPr>
              <w:pStyle w:val="71"/>
              <w:rPr>
                <w:rFonts w:eastAsia="宋体"/>
                <w:lang w:val="en-US" w:eastAsia="zh-CN"/>
              </w:rPr>
            </w:pPr>
            <w:r>
              <w:rPr>
                <w:rFonts w:hint="eastAsia" w:eastAsia="宋体"/>
                <w:lang w:val="en-US" w:eastAsia="zh-CN"/>
              </w:rPr>
              <w:t xml:space="preserve">Agree to enhance LPP assistance data </w:t>
            </w:r>
            <w:r>
              <w:rPr>
                <w:rFonts w:eastAsia="宋体"/>
                <w:lang w:val="en-US" w:eastAsia="zh-CN"/>
              </w:rPr>
              <w:t>signaling</w:t>
            </w:r>
            <w:r>
              <w:rPr>
                <w:rFonts w:hint="eastAsia" w:eastAsia="宋体"/>
                <w:lang w:val="en-US" w:eastAsia="zh-CN"/>
              </w:rPr>
              <w:t xml:space="preserve"> to allow </w:t>
            </w:r>
            <w:r>
              <w:rPr>
                <w:rFonts w:eastAsia="宋体"/>
                <w:lang w:val="en-US" w:eastAsia="zh-CN"/>
              </w:rPr>
              <w:t xml:space="preserve">UE to request and LMF </w:t>
            </w:r>
            <w:r>
              <w:rPr>
                <w:rFonts w:hint="eastAsia" w:eastAsia="宋体"/>
                <w:lang w:val="en-US" w:eastAsia="zh-CN"/>
              </w:rPr>
              <w:t>to provide TRP beam/antenna information for UE-based.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r>
              <w:rPr>
                <w:rFonts w:eastAsia="宋体"/>
                <w:lang w:val="en-US" w:eastAsia="zh-CN"/>
              </w:rPr>
              <w:t>Yes</w:t>
            </w:r>
          </w:p>
        </w:tc>
        <w:tc>
          <w:tcPr>
            <w:tcW w:w="7226" w:type="dxa"/>
          </w:tcPr>
          <w:p>
            <w:pPr>
              <w:spacing w:after="0" w:line="240" w:lineRule="auto"/>
              <w:rPr>
                <w:iCs/>
              </w:rPr>
            </w:pPr>
            <w:r>
              <w:rPr>
                <w:iCs/>
              </w:rPr>
              <w:t>Following the RAN1 agreement from RAN1#107e, at least the information indicated in the agreement referred to by HW should be included in LPP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lang w:val="en-US" w:eastAsia="zh-CN"/>
              </w:rPr>
              <w:t>Nokia</w:t>
            </w:r>
          </w:p>
        </w:tc>
        <w:tc>
          <w:tcPr>
            <w:tcW w:w="992" w:type="dxa"/>
          </w:tcPr>
          <w:p>
            <w:pPr>
              <w:pStyle w:val="71"/>
              <w:rPr>
                <w:rFonts w:eastAsia="等线"/>
                <w:lang w:eastAsia="zh-CN"/>
              </w:rPr>
            </w:pPr>
            <w:r>
              <w:rPr>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992" w:type="dxa"/>
          </w:tcPr>
          <w:p>
            <w:pPr>
              <w:pStyle w:val="71"/>
              <w:rPr>
                <w:rFonts w:hint="eastAsia"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rPr>
                <w:rFonts w:hint="default" w:eastAsia="宋体"/>
                <w:lang w:val="en-US" w:eastAsia="zh-CN"/>
              </w:rPr>
            </w:pPr>
            <w:r>
              <w:rPr>
                <w:rFonts w:hint="eastAsia" w:eastAsia="宋体"/>
                <w:lang w:val="en-US" w:eastAsia="zh-CN"/>
              </w:rPr>
              <w:t>Yes</w:t>
            </w:r>
          </w:p>
        </w:tc>
        <w:tc>
          <w:tcPr>
            <w:tcW w:w="7226" w:type="dxa"/>
          </w:tcPr>
          <w:p>
            <w:pPr>
              <w:pStyle w:val="71"/>
              <w:rPr>
                <w:rFonts w:hint="eastAsia" w:eastAsia="宋体"/>
                <w:lang w:val="en-US" w:eastAsia="zh-CN"/>
              </w:rPr>
            </w:pPr>
            <w:r>
              <w:rPr>
                <w:rFonts w:hint="eastAsia" w:eastAsia="宋体"/>
                <w:lang w:val="en-US" w:eastAsia="zh-CN"/>
              </w:rPr>
              <w:t xml:space="preserve">The relative power can be provided per frequency layer per TRP per angle per PRS resource set. For each angle, in each resource set, there is a PRS resource with the peak power. </w:t>
            </w:r>
          </w:p>
          <w:p>
            <w:pPr>
              <w:pStyle w:val="71"/>
              <w:rPr>
                <w:rFonts w:hint="default" w:eastAsia="宋体"/>
                <w:lang w:val="en-US" w:eastAsia="zh-CN"/>
              </w:rPr>
            </w:pPr>
            <w:r>
              <w:rPr>
                <w:rFonts w:hint="eastAsia" w:eastAsia="宋体"/>
                <w:lang w:val="en-US" w:eastAsia="zh-CN"/>
              </w:rPr>
              <w:t>We also support to allow UE to request the expected angle value and uncertainty.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pStyle w:val="67"/>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pPr>
        <w:pStyle w:val="67"/>
        <w:rPr>
          <w:b/>
          <w:bCs/>
        </w:rPr>
      </w:pPr>
      <w:r>
        <w:rPr>
          <w:b/>
          <w:bCs/>
          <w:highlight w:val="yellow"/>
        </w:rPr>
        <w:t>If you answer yes and if you have a preference regarding signalling details, please provide those details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 But theRAN1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hint="eastAsia" w:eastAsia="宋体"/>
                <w:lang w:val="en-US" w:eastAsia="zh-CN"/>
              </w:rPr>
              <w:t>Y</w:t>
            </w:r>
            <w:r>
              <w:rPr>
                <w:rFonts w:eastAsia="宋体"/>
                <w:lang w:val="en-US" w:eastAsia="zh-CN"/>
              </w:rPr>
              <w:t>es</w:t>
            </w:r>
          </w:p>
        </w:tc>
        <w:tc>
          <w:tcPr>
            <w:tcW w:w="7226" w:type="dxa"/>
          </w:tcPr>
          <w:p>
            <w:pPr>
              <w:pStyle w:val="71"/>
            </w:pPr>
            <w:r>
              <w:rPr>
                <w:rFonts w:eastAsia="宋体"/>
                <w:lang w:val="en-US" w:eastAsia="zh-CN"/>
              </w:rPr>
              <w:t xml:space="preserve">On the signaling details of the assistance data, our preference is as what is proposed in </w:t>
            </w:r>
            <w:r>
              <w:t>R2-2200429.</w:t>
            </w:r>
          </w:p>
          <w:p>
            <w:pPr>
              <w:pStyle w:val="71"/>
              <w:rPr>
                <w:rFonts w:eastAsia="宋体"/>
                <w:lang w:eastAsia="zh-CN"/>
              </w:rPr>
            </w:pPr>
          </w:p>
          <w:p>
            <w:pPr>
              <w:pStyle w:val="71"/>
              <w:rPr>
                <w:rFonts w:eastAsia="等线"/>
                <w:lang w:eastAsia="zh-CN"/>
              </w:rPr>
            </w:pPr>
            <w:r>
              <w:rPr>
                <w:rFonts w:eastAsia="宋体"/>
                <w:lang w:eastAsia="zh-CN"/>
              </w:rPr>
              <w:t xml:space="preserve">In principle, </w:t>
            </w:r>
            <w:r>
              <w:rPr>
                <w:rFonts w:eastAsia="宋体"/>
                <w:lang w:val="en-US" w:eastAsia="zh-CN"/>
              </w:rPr>
              <w:t xml:space="preserve">the information can be included under the IE </w:t>
            </w:r>
            <w:r>
              <w:rPr>
                <w:rFonts w:eastAsia="宋体"/>
                <w:i/>
                <w:lang w:val="en-US" w:eastAsia="zh-CN"/>
              </w:rPr>
              <w:t>NR-RTD-Info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CATT</w:t>
            </w:r>
          </w:p>
        </w:tc>
        <w:tc>
          <w:tcPr>
            <w:tcW w:w="992" w:type="dxa"/>
          </w:tcPr>
          <w:p>
            <w:pPr>
              <w:pStyle w:val="71"/>
              <w:rPr>
                <w:rFonts w:eastAsia="等线"/>
                <w:lang w:eastAsia="zh-CN"/>
              </w:rPr>
            </w:pPr>
            <w:r>
              <w:rPr>
                <w:rFonts w:hint="eastAsia" w:eastAsia="等线"/>
                <w:lang w:eastAsia="zh-CN"/>
              </w:rPr>
              <w:t>Yes</w:t>
            </w:r>
          </w:p>
        </w:tc>
        <w:tc>
          <w:tcPr>
            <w:tcW w:w="7226" w:type="dxa"/>
          </w:tcPr>
          <w:p>
            <w:pPr>
              <w:pStyle w:val="71"/>
              <w:rPr>
                <w:rFonts w:eastAsia="宋体"/>
                <w:lang w:val="en-US" w:eastAsia="zh-CN"/>
              </w:rPr>
            </w:pPr>
            <w:r>
              <w:rPr>
                <w:rFonts w:hint="eastAsia" w:eastAsia="宋体"/>
                <w:lang w:val="en-US" w:eastAsia="zh-CN"/>
              </w:rPr>
              <w:t>Agree to</w:t>
            </w:r>
            <w:r>
              <w:t xml:space="preserve"> </w:t>
            </w:r>
            <w:r>
              <w:rPr>
                <w:rFonts w:eastAsia="宋体"/>
                <w:lang w:val="en-US" w:eastAsia="zh-CN"/>
              </w:rPr>
              <w:t>allow LMF to provide the</w:t>
            </w:r>
            <w:r>
              <w:rPr>
                <w:rFonts w:hint="eastAsia" w:eastAsia="宋体"/>
                <w:lang w:val="en-US" w:eastAsia="zh-CN"/>
              </w:rPr>
              <w:t xml:space="preserve"> TRP info for position </w:t>
            </w:r>
            <w:r>
              <w:rPr>
                <w:rFonts w:eastAsia="宋体"/>
                <w:lang w:val="en-US" w:eastAsia="zh-CN"/>
              </w:rPr>
              <w:t>calculation</w:t>
            </w:r>
            <w:r>
              <w:rPr>
                <w:rFonts w:hint="eastAsia" w:eastAsia="宋体"/>
                <w:lang w:val="en-US" w:eastAsia="zh-CN"/>
              </w:rPr>
              <w:t xml:space="preserve"> in UE, i.e. UE-Based. </w:t>
            </w:r>
            <w:r>
              <w:rPr>
                <w:rFonts w:eastAsia="宋体"/>
                <w:lang w:val="en-US" w:eastAsia="zh-CN"/>
              </w:rPr>
              <w:t>T</w:t>
            </w:r>
            <w:r>
              <w:rPr>
                <w:rFonts w:hint="eastAsia" w:eastAsia="宋体"/>
                <w:lang w:val="en-US" w:eastAsia="zh-CN"/>
              </w:rPr>
              <w:t>he signalling of TRP TxTEG info for DL-TDOA UE-Based method in TS 37.355 is shown as below:</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宋体"/>
                <w:i/>
                <w:iCs/>
                <w:sz w:val="24"/>
                <w:lang w:eastAsia="ja-JP"/>
              </w:rPr>
            </w:pPr>
            <w:r>
              <w:rPr>
                <w:rFonts w:ascii="Arial" w:hAnsi="Arial" w:eastAsia="宋体"/>
                <w:i/>
                <w:iCs/>
                <w:sz w:val="24"/>
                <w:lang w:eastAsia="ja-JP"/>
              </w:rPr>
              <w:t>–</w:t>
            </w:r>
            <w:r>
              <w:rPr>
                <w:rFonts w:ascii="Arial" w:hAnsi="Arial" w:eastAsia="宋体"/>
                <w:i/>
                <w:iCs/>
                <w:sz w:val="24"/>
                <w:lang w:eastAsia="ja-JP"/>
              </w:rPr>
              <w:tab/>
            </w:r>
            <w:r>
              <w:rPr>
                <w:rFonts w:ascii="Arial" w:hAnsi="Arial" w:eastAsia="宋体"/>
                <w:i/>
                <w:iCs/>
                <w:sz w:val="24"/>
                <w:lang w:eastAsia="ja-JP"/>
              </w:rPr>
              <w:t>NR-PositionCalculationAssistance</w:t>
            </w:r>
          </w:p>
          <w:p>
            <w:pPr>
              <w:spacing w:after="0" w:line="240" w:lineRule="auto"/>
              <w:rPr>
                <w:rFonts w:ascii="Calibri" w:hAnsi="Calibri" w:eastAsia="等线"/>
                <w:sz w:val="24"/>
                <w:szCs w:val="24"/>
                <w:lang w:val="en-US" w:eastAsia="zh-CN"/>
              </w:rPr>
            </w:pPr>
            <w:r>
              <w:rPr>
                <w:rFonts w:ascii="Calibri" w:hAnsi="Calibri" w:eastAsia="等线"/>
                <w:sz w:val="24"/>
                <w:szCs w:val="24"/>
                <w:lang w:val="en-US" w:eastAsia="zh-CN"/>
              </w:rPr>
              <w:t xml:space="preserve">The IE </w:t>
            </w:r>
            <w:r>
              <w:rPr>
                <w:rFonts w:ascii="Calibri" w:hAnsi="Calibri" w:eastAsia="等线"/>
                <w:i/>
                <w:iCs/>
                <w:sz w:val="24"/>
                <w:szCs w:val="24"/>
                <w:lang w:val="en-US" w:eastAsia="zh-CN"/>
              </w:rPr>
              <w:t>NR-</w:t>
            </w:r>
            <w:r>
              <w:rPr>
                <w:rFonts w:ascii="Calibri" w:hAnsi="Calibri" w:eastAsia="等线"/>
                <w:i/>
                <w:sz w:val="24"/>
                <w:szCs w:val="24"/>
                <w:lang w:val="en-US" w:eastAsia="zh-CN"/>
              </w:rPr>
              <w:t xml:space="preserve">PositionCalculationAssistance </w:t>
            </w:r>
            <w:r>
              <w:rPr>
                <w:rFonts w:ascii="Calibri" w:hAnsi="Calibri" w:eastAsia="等线"/>
                <w:sz w:val="24"/>
                <w:szCs w:val="24"/>
                <w:lang w:val="en-US" w:eastAsia="zh-CN"/>
              </w:rPr>
              <w:t>is used by the location server to provide assistance data to enable UE</w:t>
            </w:r>
            <w:r>
              <w:rPr>
                <w:rFonts w:ascii="Calibri" w:hAnsi="Calibri" w:eastAsia="等线"/>
                <w:sz w:val="24"/>
                <w:szCs w:val="24"/>
                <w:lang w:val="en-US" w:eastAsia="zh-CN"/>
              </w:rPr>
              <w:noBreakHyphen/>
            </w:r>
            <w:r>
              <w:rPr>
                <w:rFonts w:ascii="Calibri" w:hAnsi="Calibri" w:eastAsia="等线"/>
                <w:sz w:val="24"/>
                <w:szCs w:val="24"/>
                <w:lang w:val="en-US" w:eastAsia="zh-CN"/>
              </w:rPr>
              <w:t>based downlink positioning.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NR-PositionCalculationAssistance-r16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ab/>
            </w:r>
            <w:r>
              <w:rPr>
                <w:rFonts w:ascii="Courier New" w:hAnsi="Courier New" w:eastAsia="宋体"/>
                <w:sz w:val="16"/>
              </w:rPr>
              <w:t xml:space="preserve">nr-TRP-LocationInfo-r16 </w:t>
            </w:r>
            <w:r>
              <w:rPr>
                <w:rFonts w:ascii="Courier New" w:hAnsi="Courier New" w:eastAsia="宋体"/>
                <w:sz w:val="16"/>
              </w:rPr>
              <w:tab/>
            </w:r>
            <w:r>
              <w:rPr>
                <w:rFonts w:ascii="Courier New" w:hAnsi="Courier New" w:eastAsia="宋体"/>
                <w:sz w:val="16"/>
              </w:rPr>
              <w:tab/>
            </w:r>
            <w:r>
              <w:rPr>
                <w:rFonts w:ascii="Courier New" w:hAnsi="Courier New" w:eastAsia="宋体"/>
                <w:sz w:val="16"/>
              </w:rPr>
              <w:t>NR-TRP-LocationInfo-r16</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ab/>
            </w:r>
            <w:r>
              <w:rPr>
                <w:rFonts w:ascii="Courier New" w:hAnsi="Courier New" w:eastAsia="宋体"/>
                <w:sz w:val="16"/>
              </w:rPr>
              <w:t>nr-DL-PRS-BeamInfo-r16</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NR-DL-PRS-BeamInfo-r16</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ab/>
            </w:r>
            <w:r>
              <w:rPr>
                <w:rFonts w:ascii="Courier New" w:hAnsi="Courier New" w:eastAsia="宋体"/>
                <w:sz w:val="16"/>
              </w:rPr>
              <w:t>nr-RTD-Info-r16</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NR-RTD-Info-r16</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 w:author="CATT" w:date="2022-01-06T16:58:00Z"/>
                <w:rFonts w:ascii="Courier New" w:hAnsi="Courier New" w:eastAsia="宋体"/>
                <w:sz w:val="16"/>
                <w:lang w:eastAsia="zh-CN"/>
              </w:rPr>
            </w:pPr>
            <w:r>
              <w:rPr>
                <w:rFonts w:ascii="Courier New" w:hAnsi="Courier New" w:eastAsia="宋体"/>
                <w:sz w:val="16"/>
              </w:rPr>
              <w:tab/>
            </w:r>
            <w:r>
              <w:rPr>
                <w:rFonts w:ascii="Courier New" w:hAnsi="Courier New" w:eastAsia="宋体"/>
                <w:sz w:val="16"/>
              </w:rPr>
              <w:t>...</w:t>
            </w:r>
            <w:ins w:id="10" w:author="CATT" w:date="2022-01-06T16:58:00Z">
              <w:r>
                <w:rPr>
                  <w:rFonts w:hint="eastAsia" w:ascii="Courier New" w:hAnsi="Courier New" w:eastAsia="宋体"/>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CATT" w:date="2022-01-06T16:58:00Z"/>
                <w:rFonts w:ascii="Courier New" w:hAnsi="Courier New" w:eastAsia="宋体"/>
                <w:sz w:val="16"/>
                <w:lang w:eastAsia="zh-CN"/>
              </w:rPr>
            </w:pPr>
            <w:ins w:id="12" w:author="CATT" w:date="2022-01-06T16:58:00Z">
              <w:r>
                <w:rPr>
                  <w:rFonts w:hint="eastAsia" w:ascii="Courier New" w:hAnsi="Courier New" w:eastAsia="宋体"/>
                  <w:sz w:val="16"/>
                  <w:lang w:eastAsia="zh-CN"/>
                </w:rPr>
                <w:tab/>
              </w:r>
            </w:ins>
            <w:ins w:id="13" w:author="CATT" w:date="2022-01-06T16:58:00Z">
              <w:r>
                <w:rPr>
                  <w:rFonts w:hint="eastAsia" w:ascii="Courier New" w:hAnsi="Courier New" w:eastAsia="宋体"/>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06T16:58:00Z"/>
                <w:rFonts w:ascii="Courier New" w:hAnsi="Courier New" w:eastAsia="宋体"/>
                <w:sz w:val="16"/>
                <w:lang w:eastAsia="zh-CN"/>
              </w:rPr>
            </w:pPr>
            <w:ins w:id="15" w:author="CATT" w:date="2022-01-06T16:58:00Z">
              <w:r>
                <w:rPr>
                  <w:rFonts w:hint="eastAsia" w:ascii="Courier New" w:hAnsi="Courier New" w:eastAsia="宋体"/>
                  <w:sz w:val="16"/>
                  <w:lang w:eastAsia="zh-CN"/>
                </w:rPr>
                <w:tab/>
              </w:r>
            </w:ins>
            <w:ins w:id="16" w:author="CATT" w:date="2022-01-06T17:33:00Z">
              <w:r>
                <w:rPr>
                  <w:rFonts w:hint="eastAsia" w:ascii="Courier New" w:hAnsi="Courier New" w:eastAsia="宋体"/>
                  <w:sz w:val="16"/>
                  <w:lang w:eastAsia="zh-CN"/>
                </w:rPr>
                <w:t>n</w:t>
              </w:r>
            </w:ins>
            <w:ins w:id="17" w:author="CATT" w:date="2022-01-06T17:02:00Z">
              <w:r>
                <w:rPr>
                  <w:rFonts w:hint="eastAsia" w:ascii="Courier New" w:hAnsi="Courier New" w:eastAsia="宋体"/>
                  <w:sz w:val="16"/>
                  <w:lang w:eastAsia="zh-CN"/>
                </w:rPr>
                <w:t>r-</w:t>
              </w:r>
            </w:ins>
            <w:ins w:id="18" w:author="CATT" w:date="2022-01-06T17:03:00Z">
              <w:r>
                <w:rPr>
                  <w:rFonts w:hint="eastAsia" w:ascii="Courier New" w:hAnsi="Courier New" w:eastAsia="宋体"/>
                  <w:sz w:val="16"/>
                  <w:lang w:eastAsia="zh-CN"/>
                </w:rPr>
                <w:t>TRP</w:t>
              </w:r>
            </w:ins>
            <w:ins w:id="19" w:author="CATT" w:date="2022-01-06T17:02:00Z">
              <w:r>
                <w:rPr>
                  <w:rFonts w:hint="eastAsia" w:ascii="Courier New" w:hAnsi="Courier New" w:eastAsia="宋体"/>
                  <w:sz w:val="16"/>
                  <w:lang w:eastAsia="zh-CN"/>
                </w:rPr>
                <w:t>-</w:t>
              </w:r>
            </w:ins>
            <w:ins w:id="20" w:author="CATT" w:date="2022-01-06T17:01:00Z">
              <w:r>
                <w:rPr>
                  <w:rFonts w:hint="eastAsia" w:ascii="Courier New" w:hAnsi="Courier New" w:eastAsia="宋体"/>
                  <w:sz w:val="16"/>
                  <w:lang w:eastAsia="zh-CN"/>
                </w:rPr>
                <w:t>TxTEG</w:t>
              </w:r>
            </w:ins>
            <w:ins w:id="21" w:author="CATT" w:date="2022-01-08T16:31:00Z">
              <w:r>
                <w:rPr>
                  <w:rFonts w:hint="eastAsia" w:ascii="Courier New" w:hAnsi="Courier New" w:eastAsia="宋体"/>
                  <w:sz w:val="16"/>
                  <w:lang w:eastAsia="zh-CN"/>
                </w:rPr>
                <w:t>-Set</w:t>
              </w:r>
            </w:ins>
            <w:ins w:id="22" w:author="CATT" w:date="2022-01-06T17:03:00Z">
              <w:r>
                <w:rPr>
                  <w:rFonts w:hint="eastAsia" w:ascii="Courier New" w:hAnsi="Courier New" w:eastAsia="宋体"/>
                  <w:sz w:val="16"/>
                  <w:lang w:eastAsia="zh-CN"/>
                </w:rPr>
                <w:t>-r17</w:t>
              </w:r>
            </w:ins>
            <w:ins w:id="23" w:author="CATT" w:date="2022-01-06T17:02:00Z">
              <w:r>
                <w:rPr>
                  <w:rFonts w:hint="eastAsia" w:ascii="Courier New" w:hAnsi="Courier New" w:eastAsia="宋体"/>
                  <w:sz w:val="16"/>
                  <w:lang w:eastAsia="zh-CN"/>
                </w:rPr>
                <w:tab/>
              </w:r>
            </w:ins>
            <w:ins w:id="24" w:author="CATT" w:date="2022-01-06T17:02:00Z">
              <w:r>
                <w:rPr>
                  <w:rFonts w:hint="eastAsia" w:ascii="Courier New" w:hAnsi="Courier New" w:eastAsia="宋体"/>
                  <w:sz w:val="16"/>
                  <w:lang w:eastAsia="zh-CN"/>
                </w:rPr>
                <w:tab/>
              </w:r>
            </w:ins>
            <w:ins w:id="25" w:author="CATT" w:date="2022-01-06T17:02:00Z">
              <w:r>
                <w:rPr>
                  <w:rFonts w:hint="eastAsia" w:ascii="Courier New" w:hAnsi="Courier New" w:eastAsia="宋体"/>
                  <w:sz w:val="16"/>
                  <w:lang w:eastAsia="zh-CN"/>
                </w:rPr>
                <w:tab/>
              </w:r>
            </w:ins>
            <w:ins w:id="26" w:author="CATT" w:date="2022-01-06T17:02:00Z">
              <w:r>
                <w:rPr>
                  <w:rFonts w:hint="eastAsia" w:ascii="Courier New" w:hAnsi="Courier New" w:eastAsia="宋体"/>
                  <w:sz w:val="16"/>
                  <w:lang w:eastAsia="zh-CN"/>
                </w:rPr>
                <w:tab/>
              </w:r>
            </w:ins>
            <w:ins w:id="27" w:author="CATT" w:date="2022-01-06T17:03:00Z">
              <w:r>
                <w:rPr>
                  <w:rFonts w:hint="eastAsia" w:ascii="Courier New" w:hAnsi="Courier New" w:eastAsia="宋体"/>
                  <w:sz w:val="16"/>
                  <w:lang w:eastAsia="zh-CN"/>
                </w:rPr>
                <w:t>NR-TRP-</w:t>
              </w:r>
            </w:ins>
            <w:ins w:id="28" w:author="CATT" w:date="2022-01-06T17:02:00Z">
              <w:r>
                <w:rPr>
                  <w:rFonts w:hint="eastAsia" w:ascii="Courier New" w:hAnsi="Courier New" w:eastAsia="宋体"/>
                  <w:sz w:val="16"/>
                  <w:lang w:eastAsia="zh-CN"/>
                </w:rPr>
                <w:t>TxTEG</w:t>
              </w:r>
            </w:ins>
            <w:ins w:id="29" w:author="CATT" w:date="2022-01-08T16:31:00Z">
              <w:r>
                <w:rPr>
                  <w:rFonts w:hint="eastAsia" w:ascii="Courier New" w:hAnsi="Courier New" w:eastAsia="宋体"/>
                  <w:sz w:val="16"/>
                  <w:lang w:eastAsia="zh-CN"/>
                </w:rPr>
                <w:t>-SET</w:t>
              </w:r>
            </w:ins>
            <w:ins w:id="30" w:author="CATT" w:date="2022-01-06T17:03:00Z">
              <w:r>
                <w:rPr>
                  <w:rFonts w:hint="eastAsia" w:ascii="Courier New" w:hAnsi="Courier New" w:eastAsia="宋体"/>
                  <w:sz w:val="16"/>
                  <w:lang w:eastAsia="zh-CN"/>
                </w:rPr>
                <w:t>-r17</w:t>
              </w:r>
            </w:ins>
            <w:ins w:id="31" w:author="CATT" w:date="2022-01-06T17:03:00Z">
              <w:r>
                <w:rPr>
                  <w:rFonts w:ascii="Courier New" w:hAnsi="Courier New" w:eastAsia="宋体"/>
                  <w:sz w:val="16"/>
                </w:rPr>
                <w:t xml:space="preserve"> </w:t>
              </w:r>
            </w:ins>
            <w:ins w:id="32" w:author="CATT" w:date="2022-01-06T17:03:00Z">
              <w:r>
                <w:rPr>
                  <w:rFonts w:hint="eastAsia" w:ascii="Courier New" w:hAnsi="Courier New" w:eastAsia="宋体"/>
                  <w:sz w:val="16"/>
                  <w:lang w:eastAsia="zh-CN"/>
                </w:rPr>
                <w:tab/>
              </w:r>
            </w:ins>
            <w:ins w:id="33" w:author="CATT" w:date="2022-01-06T17:03:00Z">
              <w:r>
                <w:rPr>
                  <w:rFonts w:hint="eastAsia" w:ascii="Courier New" w:hAnsi="Courier New" w:eastAsia="宋体"/>
                  <w:sz w:val="16"/>
                  <w:lang w:eastAsia="zh-CN"/>
                </w:rPr>
                <w:tab/>
              </w:r>
            </w:ins>
            <w:ins w:id="34" w:author="CATT" w:date="2022-01-06T17:03:00Z">
              <w:r>
                <w:rPr>
                  <w:rFonts w:hint="eastAsia" w:ascii="Courier New" w:hAnsi="Courier New" w:eastAsia="宋体"/>
                  <w:sz w:val="16"/>
                  <w:lang w:eastAsia="zh-CN"/>
                </w:rPr>
                <w:tab/>
              </w:r>
            </w:ins>
            <w:ins w:id="35" w:author="CATT" w:date="2022-01-06T17:03:00Z">
              <w:r>
                <w:rPr>
                  <w:rFonts w:hint="eastAsia" w:ascii="Courier New" w:hAnsi="Courier New" w:eastAsia="宋体"/>
                  <w:sz w:val="16"/>
                  <w:lang w:eastAsia="zh-CN"/>
                </w:rPr>
                <w:tab/>
              </w:r>
            </w:ins>
            <w:ins w:id="36" w:author="Ren Da (CATT)" w:date="2022-01-07T17:05:00Z">
              <w:r>
                <w:rPr>
                  <w:rFonts w:ascii="Courier New" w:hAnsi="Courier New" w:eastAsia="宋体"/>
                  <w:sz w:val="16"/>
                  <w:lang w:eastAsia="zh-CN"/>
                </w:rPr>
                <w:tab/>
              </w:r>
            </w:ins>
            <w:ins w:id="37" w:author="CATT" w:date="2022-01-06T17:03:00Z">
              <w:r>
                <w:rPr>
                  <w:rFonts w:ascii="Courier New" w:hAnsi="Courier New" w:eastAsia="宋体"/>
                  <w:sz w:val="16"/>
                </w:rPr>
                <w:t>OPTIONAL</w:t>
              </w:r>
            </w:ins>
            <w:ins w:id="38" w:author="CATT" w:date="2022-01-06T17:03:00Z">
              <w:r>
                <w:rPr>
                  <w:rFonts w:ascii="Courier New" w:hAnsi="Courier New" w:eastAsia="宋体"/>
                  <w:sz w:val="16"/>
                </w:rPr>
                <w:tab/>
              </w:r>
            </w:ins>
            <w:ins w:id="39" w:author="CATT" w:date="2022-01-06T17:03:00Z">
              <w:r>
                <w:rPr>
                  <w:rFonts w:ascii="Courier New" w:hAnsi="Courier New" w:eastAsia="宋体"/>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CATT" w:date="2022-01-11T15:55:00Z"/>
                <w:rFonts w:ascii="Courier New" w:hAnsi="Courier New" w:eastAsia="宋体"/>
                <w:sz w:val="16"/>
                <w:lang w:eastAsia="zh-CN"/>
              </w:rPr>
            </w:pPr>
            <w:ins w:id="41" w:author="CATT" w:date="2022-01-11T15:55:00Z">
              <w:r>
                <w:rPr>
                  <w:rFonts w:hint="eastAsia" w:ascii="Courier New" w:hAnsi="Courier New" w:eastAsia="宋体"/>
                  <w:sz w:val="16"/>
                  <w:lang w:eastAsia="zh-CN"/>
                </w:rPr>
                <w:tab/>
              </w:r>
            </w:ins>
            <w:ins w:id="42" w:author="CATT" w:date="2022-01-11T15:55:00Z">
              <w:r>
                <w:rPr>
                  <w:rFonts w:hint="eastAsia" w:ascii="Courier New" w:hAnsi="Courier New" w:eastAsia="宋体"/>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等线"/>
                <w:lang w:eastAsia="zh-CN"/>
              </w:rPr>
            </w:pPr>
            <w:r>
              <w:rPr>
                <w:rFonts w:ascii="Courier New" w:hAnsi="Courier New" w:eastAsia="宋体"/>
                <w:sz w:val="16"/>
              </w:rPr>
              <w:t>-- ASN1STOP</w:t>
            </w:r>
          </w:p>
          <w:p>
            <w:pPr>
              <w:pStyle w:val="71"/>
              <w:rPr>
                <w:rFonts w:eastAsia="等线"/>
                <w:lang w:eastAsia="zh-CN"/>
              </w:rPr>
            </w:pPr>
          </w:p>
          <w:p>
            <w:pPr>
              <w:keepNext/>
              <w:keepLines/>
              <w:overflowPunct w:val="0"/>
              <w:autoSpaceDE w:val="0"/>
              <w:autoSpaceDN w:val="0"/>
              <w:adjustRightInd w:val="0"/>
              <w:spacing w:before="120" w:line="240" w:lineRule="auto"/>
              <w:ind w:left="1418" w:hanging="1418"/>
              <w:textAlignment w:val="baseline"/>
              <w:outlineLvl w:val="3"/>
              <w:rPr>
                <w:ins w:id="43" w:author="CATT" w:date="2022-01-11T16:12:00Z"/>
                <w:rFonts w:ascii="Arial" w:hAnsi="Arial" w:eastAsia="宋体"/>
                <w:sz w:val="24"/>
                <w:lang w:eastAsia="zh-CN"/>
              </w:rPr>
            </w:pPr>
            <w:ins w:id="44" w:author="CATT" w:date="2022-01-11T16:12:00Z">
              <w:r>
                <w:rPr>
                  <w:rFonts w:ascii="Arial" w:hAnsi="Arial" w:eastAsia="宋体"/>
                  <w:sz w:val="24"/>
                  <w:lang w:eastAsia="ja-JP"/>
                </w:rPr>
                <w:t>–</w:t>
              </w:r>
            </w:ins>
            <w:ins w:id="45" w:author="CATT" w:date="2022-01-11T16:12:00Z">
              <w:r>
                <w:rPr>
                  <w:rFonts w:ascii="Arial" w:hAnsi="Arial" w:eastAsia="宋体"/>
                  <w:sz w:val="24"/>
                  <w:lang w:eastAsia="ja-JP"/>
                </w:rPr>
                <w:tab/>
              </w:r>
            </w:ins>
            <w:ins w:id="46" w:author="CATT" w:date="2022-01-11T16:12:00Z">
              <w:r>
                <w:rPr>
                  <w:rFonts w:ascii="Arial" w:hAnsi="Arial" w:eastAsia="宋体"/>
                  <w:i/>
                  <w:iCs/>
                  <w:sz w:val="24"/>
                  <w:lang w:eastAsia="ja-JP"/>
                </w:rPr>
                <w:t>NR-TRP-TxTEG-Set</w:t>
              </w:r>
            </w:ins>
          </w:p>
          <w:p>
            <w:pPr>
              <w:keepLines/>
              <w:spacing w:after="0" w:line="240" w:lineRule="auto"/>
              <w:rPr>
                <w:ins w:id="47" w:author="CATT" w:date="2022-01-11T16:12:00Z"/>
                <w:rFonts w:ascii="Calibri" w:hAnsi="Calibri" w:eastAsia="等线"/>
                <w:sz w:val="24"/>
                <w:szCs w:val="24"/>
                <w:lang w:val="en-US" w:eastAsia="zh-CN"/>
              </w:rPr>
            </w:pPr>
            <w:ins w:id="48" w:author="CATT" w:date="2022-01-11T16:12:00Z">
              <w:r>
                <w:rPr>
                  <w:rFonts w:ascii="Calibri" w:hAnsi="Calibri" w:eastAsia="等线"/>
                  <w:sz w:val="24"/>
                  <w:szCs w:val="24"/>
                  <w:lang w:val="en-US" w:eastAsia="zh-CN"/>
                </w:rPr>
                <w:t xml:space="preserve">The IE </w:t>
              </w:r>
            </w:ins>
            <w:ins w:id="49" w:author="CATT" w:date="2022-01-11T16:12:00Z">
              <w:r>
                <w:rPr>
                  <w:rFonts w:ascii="Calibri" w:hAnsi="Calibri" w:eastAsia="等线"/>
                  <w:i/>
                  <w:iCs/>
                  <w:sz w:val="24"/>
                  <w:szCs w:val="24"/>
                  <w:lang w:val="en-US" w:eastAsia="zh-CN"/>
                </w:rPr>
                <w:t>NR-</w:t>
              </w:r>
            </w:ins>
            <w:ins w:id="50" w:author="CATT" w:date="2022-01-11T16:12:00Z">
              <w:r>
                <w:rPr>
                  <w:rFonts w:hint="eastAsia" w:ascii="Calibri" w:hAnsi="Calibri" w:eastAsia="等线"/>
                  <w:i/>
                  <w:sz w:val="24"/>
                  <w:szCs w:val="24"/>
                  <w:lang w:val="en-US" w:eastAsia="zh-CN"/>
                </w:rPr>
                <w:t>TRP</w:t>
              </w:r>
            </w:ins>
            <w:ins w:id="51" w:author="CATT" w:date="2022-01-11T16:12:00Z">
              <w:r>
                <w:rPr>
                  <w:rFonts w:ascii="Calibri" w:hAnsi="Calibri" w:eastAsia="等线"/>
                  <w:i/>
                  <w:sz w:val="24"/>
                  <w:szCs w:val="24"/>
                  <w:lang w:val="en-US" w:eastAsia="zh-CN"/>
                </w:rPr>
                <w:t>-</w:t>
              </w:r>
            </w:ins>
            <w:ins w:id="52" w:author="CATT" w:date="2022-01-11T16:12:00Z">
              <w:r>
                <w:rPr>
                  <w:rFonts w:hint="eastAsia" w:ascii="Calibri" w:hAnsi="Calibri" w:eastAsia="等线"/>
                  <w:i/>
                  <w:sz w:val="24"/>
                  <w:szCs w:val="24"/>
                  <w:lang w:val="en-US" w:eastAsia="zh-CN"/>
                </w:rPr>
                <w:t>TxTEG</w:t>
              </w:r>
            </w:ins>
            <w:ins w:id="53" w:author="CATT" w:date="2022-01-11T16:12:00Z">
              <w:r>
                <w:rPr>
                  <w:rFonts w:ascii="Calibri" w:hAnsi="Calibri" w:eastAsia="等线"/>
                  <w:sz w:val="24"/>
                  <w:szCs w:val="24"/>
                  <w:lang w:val="en-US" w:eastAsia="zh-CN"/>
                </w:rPr>
                <w:t xml:space="preserve"> is used by the location server to provide </w:t>
              </w:r>
            </w:ins>
            <w:ins w:id="54" w:author="CATT" w:date="2022-01-11T16:12:00Z">
              <w:r>
                <w:rPr>
                  <w:rFonts w:hint="eastAsia" w:ascii="Calibri" w:hAnsi="Calibri" w:eastAsia="等线"/>
                  <w:sz w:val="24"/>
                  <w:szCs w:val="24"/>
                  <w:lang w:val="en-US" w:eastAsia="zh-CN"/>
                </w:rPr>
                <w:t xml:space="preserve">a list of </w:t>
              </w:r>
            </w:ins>
            <w:ins w:id="55" w:author="CATT" w:date="2022-01-11T16:12:00Z">
              <w:r>
                <w:rPr>
                  <w:rFonts w:ascii="Calibri" w:hAnsi="Calibri" w:eastAsia="等线"/>
                  <w:sz w:val="24"/>
                  <w:szCs w:val="24"/>
                  <w:lang w:val="en-US" w:eastAsia="ko-KR"/>
                </w:rPr>
                <w:t>TRP Tx TEG</w:t>
              </w:r>
            </w:ins>
            <w:ins w:id="56" w:author="CATT" w:date="2022-01-11T16:12:00Z">
              <w:r>
                <w:rPr>
                  <w:rFonts w:hint="eastAsia" w:ascii="Calibri" w:hAnsi="Calibri" w:eastAsia="等线"/>
                  <w:sz w:val="24"/>
                  <w:szCs w:val="24"/>
                  <w:lang w:val="en-US" w:eastAsia="zh-CN"/>
                </w:rPr>
                <w:t xml:space="preserve"> </w:t>
              </w:r>
            </w:ins>
            <w:ins w:id="57" w:author="CATT" w:date="2022-01-11T16:12:00Z">
              <w:r>
                <w:rPr>
                  <w:rFonts w:ascii="Calibri" w:hAnsi="Calibri" w:eastAsia="等线"/>
                  <w:sz w:val="24"/>
                  <w:szCs w:val="24"/>
                  <w:lang w:val="en-US" w:eastAsia="ko-KR"/>
                </w:rPr>
                <w:t>associated with the transmissions of one or more DL PRS resources.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CATT" w:date="2022-01-11T16:12:00Z"/>
                <w:rFonts w:ascii="Courier New" w:hAnsi="Courier New" w:eastAsia="宋体"/>
                <w:sz w:val="16"/>
              </w:rPr>
            </w:pPr>
            <w:ins w:id="59" w:author="CATT" w:date="2022-01-11T16:12:00Z">
              <w:r>
                <w:rPr>
                  <w:rFonts w:ascii="Courier New" w:hAnsi="Courier New" w:eastAsia="宋体"/>
                  <w:sz w:val="16"/>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hAnsi="Courier New" w:eastAsia="宋体"/>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CATT" w:date="2022-01-11T16:12:00Z"/>
                <w:rFonts w:ascii="Courier New" w:hAnsi="Courier New" w:eastAsia="宋体"/>
                <w:snapToGrid w:val="0"/>
                <w:sz w:val="16"/>
              </w:rPr>
            </w:pPr>
            <w:ins w:id="62" w:author="CATT" w:date="2022-01-11T16:12:00Z">
              <w:r>
                <w:rPr>
                  <w:rFonts w:ascii="Courier New" w:hAnsi="Courier New" w:eastAsia="宋体"/>
                  <w:snapToGrid w:val="0"/>
                  <w:sz w:val="16"/>
                </w:rPr>
                <w:t>NR-TRP-TxTEG-SET-r1</w:t>
              </w:r>
            </w:ins>
            <w:ins w:id="63" w:author="CATT" w:date="2022-01-11T16:12:00Z">
              <w:r>
                <w:rPr>
                  <w:rFonts w:hint="eastAsia" w:ascii="Courier New" w:hAnsi="Courier New" w:eastAsia="宋体"/>
                  <w:snapToGrid w:val="0"/>
                  <w:sz w:val="16"/>
                  <w:lang w:eastAsia="zh-CN"/>
                </w:rPr>
                <w:t>7</w:t>
              </w:r>
            </w:ins>
            <w:ins w:id="64" w:author="CATT" w:date="2022-01-11T16:12:00Z">
              <w:r>
                <w:rPr>
                  <w:rFonts w:ascii="Courier New" w:hAnsi="Courier New" w:eastAsia="宋体"/>
                  <w:snapToGrid w:val="0"/>
                  <w:sz w:val="16"/>
                </w:rPr>
                <w:t xml:space="preserv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CATT" w:date="2022-01-11T16:12:00Z"/>
                <w:rFonts w:ascii="Courier New" w:hAnsi="Courier New" w:eastAsia="宋体"/>
                <w:snapToGrid w:val="0"/>
                <w:sz w:val="16"/>
              </w:rPr>
            </w:pPr>
            <w:ins w:id="66" w:author="CATT" w:date="2022-01-11T16:12:00Z">
              <w:r>
                <w:rPr>
                  <w:rFonts w:ascii="Courier New" w:hAnsi="Courier New" w:eastAsia="宋体"/>
                  <w:snapToGrid w:val="0"/>
                  <w:sz w:val="16"/>
                </w:rPr>
                <w:tab/>
              </w:r>
            </w:ins>
            <w:ins w:id="67" w:author="CATT" w:date="2022-01-11T16:12:00Z">
              <w:r>
                <w:rPr>
                  <w:rFonts w:hint="eastAsia" w:ascii="Courier New" w:hAnsi="Courier New" w:eastAsia="宋体"/>
                  <w:snapToGrid w:val="0"/>
                  <w:sz w:val="16"/>
                  <w:lang w:eastAsia="zh-CN"/>
                </w:rPr>
                <w:t>trp</w:t>
              </w:r>
            </w:ins>
            <w:ins w:id="68" w:author="CATT" w:date="2022-01-11T16:12:00Z">
              <w:r>
                <w:rPr>
                  <w:rFonts w:ascii="Courier New" w:hAnsi="Courier New" w:eastAsia="宋体"/>
                  <w:snapToGrid w:val="0"/>
                  <w:sz w:val="16"/>
                </w:rPr>
                <w:t>-TxTEG-InfoList-r1</w:t>
              </w:r>
            </w:ins>
            <w:ins w:id="69" w:author="CATT" w:date="2022-01-11T16:12:00Z">
              <w:r>
                <w:rPr>
                  <w:rFonts w:hint="eastAsia" w:ascii="Courier New" w:hAnsi="Courier New" w:eastAsia="宋体"/>
                  <w:snapToGrid w:val="0"/>
                  <w:sz w:val="16"/>
                  <w:lang w:eastAsia="zh-CN"/>
                </w:rPr>
                <w:t>7</w:t>
              </w:r>
            </w:ins>
            <w:ins w:id="70" w:author="CATT" w:date="2022-01-11T16:12:00Z">
              <w:r>
                <w:rPr>
                  <w:rFonts w:ascii="Courier New" w:hAnsi="Courier New" w:eastAsia="宋体"/>
                  <w:snapToGrid w:val="0"/>
                  <w:sz w:val="16"/>
                </w:rPr>
                <w:tab/>
              </w:r>
            </w:ins>
            <w:ins w:id="71" w:author="CATT" w:date="2022-01-11T16:12:00Z">
              <w:r>
                <w:rPr>
                  <w:rFonts w:ascii="Courier New" w:hAnsi="Courier New" w:eastAsia="宋体"/>
                  <w:snapToGrid w:val="0"/>
                  <w:sz w:val="16"/>
                </w:rPr>
                <w:tab/>
              </w:r>
            </w:ins>
            <w:ins w:id="72" w:author="CATT" w:date="2022-01-11T16:12:00Z">
              <w:r>
                <w:rPr>
                  <w:rFonts w:ascii="Courier New" w:hAnsi="Courier New" w:eastAsia="宋体"/>
                  <w:snapToGrid w:val="0"/>
                  <w:sz w:val="16"/>
                </w:rPr>
                <w:tab/>
              </w:r>
            </w:ins>
            <w:ins w:id="73" w:author="CATT" w:date="2022-01-11T16:12:00Z">
              <w:r>
                <w:rPr>
                  <w:rFonts w:ascii="Courier New" w:hAnsi="Courier New" w:eastAsia="宋体"/>
                  <w:snapToGrid w:val="0"/>
                  <w:sz w:val="16"/>
                </w:rPr>
                <w:t>TRP-TxTEG-InfoList-r1</w:t>
              </w:r>
            </w:ins>
            <w:ins w:id="74" w:author="CATT" w:date="2022-01-11T16:12:00Z">
              <w:r>
                <w:rPr>
                  <w:rFonts w:hint="eastAsia" w:ascii="Courier New" w:hAnsi="Courier New" w:eastAsia="宋体"/>
                  <w:snapToGrid w:val="0"/>
                  <w:sz w:val="16"/>
                  <w:lang w:eastAsia="zh-CN"/>
                </w:rPr>
                <w:t>7</w:t>
              </w:r>
            </w:ins>
            <w:ins w:id="75" w:author="CATT" w:date="2022-01-11T16:12:00Z">
              <w:r>
                <w:rPr>
                  <w:rFonts w:ascii="Courier New" w:hAnsi="Courier New" w:eastAsia="宋体"/>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ATT" w:date="2022-01-11T16:12:00Z"/>
                <w:rFonts w:ascii="Courier New" w:hAnsi="Courier New" w:eastAsia="宋体"/>
                <w:snapToGrid w:val="0"/>
                <w:sz w:val="16"/>
              </w:rPr>
            </w:pPr>
            <w:ins w:id="77" w:author="CATT" w:date="2022-01-11T16:12:00Z">
              <w:r>
                <w:rPr>
                  <w:rFonts w:ascii="Courier New" w:hAnsi="Courier New" w:eastAsia="宋体"/>
                  <w:snapToGrid w:val="0"/>
                  <w:sz w:val="16"/>
                </w:rPr>
                <w:tab/>
              </w:r>
            </w:ins>
            <w:ins w:id="78" w:author="CATT" w:date="2022-01-11T16:12:00Z">
              <w:r>
                <w:rPr>
                  <w:rFonts w:ascii="Courier New" w:hAnsi="Courier New" w:eastAsia="宋体"/>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hAnsi="Courier New" w:eastAsia="宋体"/>
                <w:snapToGrid w:val="0"/>
                <w:sz w:val="16"/>
              </w:rPr>
            </w:pPr>
            <w:ins w:id="80" w:author="CATT" w:date="2022-01-11T16:12:00Z">
              <w:r>
                <w:rPr>
                  <w:rFonts w:ascii="Courier New" w:hAnsi="Courier New" w:eastAsia="宋体"/>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hAnsi="Courier New" w:eastAsia="宋体"/>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 w:author="CATT" w:date="2022-01-11T16:12:00Z"/>
                <w:rFonts w:ascii="Courier New" w:hAnsi="Courier New" w:eastAsia="宋体"/>
                <w:snapToGrid w:val="0"/>
                <w:sz w:val="16"/>
                <w:lang w:eastAsia="zh-CN"/>
              </w:rPr>
            </w:pPr>
            <w:ins w:id="83" w:author="CATT" w:date="2022-01-11T16:12:00Z">
              <w:r>
                <w:rPr>
                  <w:rFonts w:ascii="Courier New" w:hAnsi="Courier New" w:eastAsia="宋体"/>
                  <w:snapToGrid w:val="0"/>
                  <w:sz w:val="16"/>
                </w:rPr>
                <w:t>TRP-TxTEG-InfoList-r1</w:t>
              </w:r>
            </w:ins>
            <w:ins w:id="84" w:author="CATT" w:date="2022-01-11T16:12:00Z">
              <w:r>
                <w:rPr>
                  <w:rFonts w:hint="eastAsia" w:ascii="Courier New" w:hAnsi="Courier New" w:eastAsia="宋体"/>
                  <w:snapToGrid w:val="0"/>
                  <w:sz w:val="16"/>
                  <w:lang w:eastAsia="zh-CN"/>
                </w:rPr>
                <w:t xml:space="preserve">7 </w:t>
              </w:r>
            </w:ins>
            <w:ins w:id="85" w:author="CATT" w:date="2022-01-11T16:12:00Z">
              <w:r>
                <w:rPr>
                  <w:rFonts w:ascii="Courier New" w:hAnsi="Courier New" w:eastAsia="宋体"/>
                  <w:snapToGrid w:val="0"/>
                  <w:sz w:val="16"/>
                </w:rPr>
                <w:t>::= SEQUENCE (SIZE (1..</w:t>
              </w:r>
            </w:ins>
            <w:ins w:id="86" w:author="CATT" w:date="2022-01-11T16:12:00Z">
              <w:r>
                <w:rPr>
                  <w:rFonts w:ascii="Courier New" w:hAnsi="Courier New" w:eastAsia="宋体"/>
                  <w:sz w:val="16"/>
                </w:rPr>
                <w:t>nrMaxFreqLayers-r16</w:t>
              </w:r>
            </w:ins>
            <w:ins w:id="87" w:author="CATT" w:date="2022-01-11T16:12:00Z">
              <w:r>
                <w:rPr>
                  <w:rFonts w:ascii="Courier New" w:hAnsi="Courier New" w:eastAsia="宋体"/>
                  <w:snapToGrid w:val="0"/>
                  <w:sz w:val="16"/>
                </w:rPr>
                <w:t xml:space="preserve">)) OF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CATT" w:date="2022-01-11T16:12:00Z"/>
                <w:rFonts w:ascii="Courier New" w:hAnsi="Courier New" w:eastAsia="宋体"/>
                <w:snapToGrid w:val="0"/>
                <w:sz w:val="16"/>
                <w:lang w:eastAsia="zh-CN"/>
              </w:rPr>
            </w:pPr>
            <w:ins w:id="89" w:author="CATT" w:date="2022-01-11T16:12:00Z">
              <w:r>
                <w:rPr>
                  <w:rFonts w:hint="eastAsia" w:ascii="Courier New" w:hAnsi="Courier New" w:eastAsia="宋体"/>
                  <w:snapToGrid w:val="0"/>
                  <w:sz w:val="16"/>
                  <w:lang w:eastAsia="zh-CN"/>
                </w:rPr>
                <w:tab/>
              </w:r>
            </w:ins>
            <w:ins w:id="90" w:author="CATT" w:date="2022-01-11T16:12:00Z">
              <w:r>
                <w:rPr>
                  <w:rFonts w:hint="eastAsia" w:ascii="Courier New" w:hAnsi="Courier New" w:eastAsia="宋体"/>
                  <w:snapToGrid w:val="0"/>
                  <w:sz w:val="16"/>
                  <w:lang w:eastAsia="zh-CN"/>
                </w:rPr>
                <w:tab/>
              </w:r>
            </w:ins>
            <w:ins w:id="91" w:author="CATT" w:date="2022-01-11T16:12:00Z">
              <w:r>
                <w:rPr>
                  <w:rFonts w:hint="eastAsia" w:ascii="Courier New" w:hAnsi="Courier New" w:eastAsia="宋体"/>
                  <w:snapToGrid w:val="0"/>
                  <w:sz w:val="16"/>
                  <w:lang w:eastAsia="zh-CN"/>
                </w:rPr>
                <w:tab/>
              </w:r>
            </w:ins>
            <w:ins w:id="92" w:author="CATT" w:date="2022-01-11T16:12:00Z">
              <w:r>
                <w:rPr>
                  <w:rFonts w:hint="eastAsia" w:ascii="Courier New" w:hAnsi="Courier New" w:eastAsia="宋体"/>
                  <w:snapToGrid w:val="0"/>
                  <w:sz w:val="16"/>
                  <w:lang w:eastAsia="zh-CN"/>
                </w:rPr>
                <w:tab/>
              </w:r>
            </w:ins>
            <w:ins w:id="93" w:author="CATT" w:date="2022-01-11T16:12:00Z">
              <w:r>
                <w:rPr>
                  <w:rFonts w:hint="eastAsia" w:ascii="Courier New" w:hAnsi="Courier New" w:eastAsia="宋体"/>
                  <w:snapToGrid w:val="0"/>
                  <w:sz w:val="16"/>
                  <w:lang w:eastAsia="zh-CN"/>
                </w:rPr>
                <w:tab/>
              </w:r>
            </w:ins>
            <w:ins w:id="94" w:author="CATT" w:date="2022-01-11T16:12:00Z">
              <w:r>
                <w:rPr>
                  <w:rFonts w:hint="eastAsia" w:ascii="Courier New" w:hAnsi="Courier New" w:eastAsia="宋体"/>
                  <w:snapToGrid w:val="0"/>
                  <w:sz w:val="16"/>
                  <w:lang w:eastAsia="zh-CN"/>
                </w:rPr>
                <w:tab/>
              </w:r>
            </w:ins>
            <w:ins w:id="95" w:author="CATT" w:date="2022-01-11T16:12:00Z">
              <w:r>
                <w:rPr>
                  <w:rFonts w:hint="eastAsia" w:ascii="Courier New" w:hAnsi="Courier New" w:eastAsia="宋体"/>
                  <w:snapToGrid w:val="0"/>
                  <w:sz w:val="16"/>
                  <w:lang w:eastAsia="zh-CN"/>
                </w:rPr>
                <w:tab/>
              </w:r>
            </w:ins>
            <w:ins w:id="96" w:author="CATT" w:date="2022-01-11T16:12:00Z">
              <w:r>
                <w:rPr>
                  <w:rFonts w:hint="eastAsia" w:ascii="Courier New" w:hAnsi="Courier New" w:eastAsia="宋体"/>
                  <w:snapToGrid w:val="0"/>
                  <w:sz w:val="16"/>
                  <w:lang w:eastAsia="zh-CN"/>
                </w:rPr>
                <w:tab/>
              </w:r>
            </w:ins>
            <w:ins w:id="97" w:author="CATT" w:date="2022-01-11T16:12:00Z">
              <w:r>
                <w:rPr>
                  <w:rFonts w:hint="eastAsia" w:ascii="Courier New" w:hAnsi="Courier New" w:eastAsia="宋体"/>
                  <w:snapToGrid w:val="0"/>
                  <w:sz w:val="16"/>
                  <w:lang w:eastAsia="zh-CN"/>
                </w:rPr>
                <w:tab/>
              </w:r>
            </w:ins>
            <w:ins w:id="98" w:author="CATT" w:date="2022-01-11T16:12:00Z">
              <w:r>
                <w:rPr>
                  <w:rFonts w:hint="eastAsia" w:ascii="Courier New" w:hAnsi="Courier New" w:eastAsia="宋体"/>
                  <w:snapToGrid w:val="0"/>
                  <w:sz w:val="16"/>
                  <w:lang w:eastAsia="zh-CN"/>
                </w:rPr>
                <w:tab/>
              </w:r>
            </w:ins>
            <w:ins w:id="99" w:author="CATT" w:date="2022-01-11T16:12:00Z">
              <w:r>
                <w:rPr>
                  <w:rFonts w:hint="eastAsia" w:ascii="Courier New" w:hAnsi="Courier New" w:eastAsia="宋体"/>
                  <w:snapToGrid w:val="0"/>
                  <w:sz w:val="16"/>
                  <w:lang w:eastAsia="zh-CN"/>
                </w:rPr>
                <w:tab/>
              </w:r>
            </w:ins>
            <w:ins w:id="100" w:author="CATT" w:date="2022-01-11T16:12:00Z">
              <w:r>
                <w:rPr>
                  <w:rFonts w:ascii="Courier New" w:hAnsi="Courier New" w:eastAsia="宋体"/>
                  <w:snapToGrid w:val="0"/>
                  <w:sz w:val="16"/>
                </w:rPr>
                <w:t>TRP-TxTEG-InfoListPerFreqLayer-r1</w:t>
              </w:r>
            </w:ins>
            <w:ins w:id="101" w:author="CATT" w:date="2022-01-11T16:12:00Z">
              <w:r>
                <w:rPr>
                  <w:rFonts w:hint="eastAsia" w:ascii="Courier New" w:hAnsi="Courier New" w:eastAsia="宋体"/>
                  <w:snapToGrid w:val="0"/>
                  <w:sz w:val="16"/>
                  <w:lang w:eastAsia="zh-CN"/>
                </w:rPr>
                <w:t>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hAnsi="Courier New" w:eastAsia="宋体"/>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hAnsi="Courier New" w:eastAsia="宋体"/>
                <w:snapToGrid w:val="0"/>
                <w:sz w:val="16"/>
                <w:lang w:eastAsia="zh-CN"/>
              </w:rPr>
            </w:pPr>
            <w:ins w:id="104" w:author="CATT" w:date="2022-01-11T16:12:00Z">
              <w:r>
                <w:rPr>
                  <w:rFonts w:ascii="Courier New" w:hAnsi="Courier New" w:eastAsia="宋体"/>
                  <w:snapToGrid w:val="0"/>
                  <w:sz w:val="16"/>
                </w:rPr>
                <w:t>TRP-TxTEG-InfoListPerFreqLayer-r1</w:t>
              </w:r>
            </w:ins>
            <w:ins w:id="105" w:author="CATT" w:date="2022-01-11T16:12:00Z">
              <w:r>
                <w:rPr>
                  <w:rFonts w:hint="eastAsia" w:ascii="Courier New" w:hAnsi="Courier New" w:eastAsia="宋体"/>
                  <w:snapToGrid w:val="0"/>
                  <w:sz w:val="16"/>
                  <w:lang w:eastAsia="zh-CN"/>
                </w:rPr>
                <w:t xml:space="preserve">7 </w:t>
              </w:r>
            </w:ins>
            <w:ins w:id="106" w:author="CATT" w:date="2022-01-11T16:12:00Z">
              <w:r>
                <w:rPr>
                  <w:rFonts w:ascii="Courier New" w:hAnsi="Courier New" w:eastAsia="宋体"/>
                  <w:snapToGrid w:val="0"/>
                  <w:sz w:val="16"/>
                </w:rPr>
                <w:t>::= SEQUENCE (SIZE(1..</w:t>
              </w:r>
            </w:ins>
            <w:ins w:id="107" w:author="CATT" w:date="2022-01-11T16:12:00Z">
              <w:r>
                <w:rPr>
                  <w:rFonts w:ascii="Courier New" w:hAnsi="Courier New" w:eastAsia="宋体"/>
                  <w:sz w:val="16"/>
                </w:rPr>
                <w:t>nrMaxTRPsPerFreq</w:t>
              </w:r>
            </w:ins>
            <w:ins w:id="108" w:author="CATT" w:date="2022-01-11T16:12:00Z">
              <w:r>
                <w:rPr>
                  <w:rFonts w:ascii="Courier New" w:hAnsi="Courier New" w:eastAsia="宋体"/>
                  <w:sz w:val="16"/>
                  <w:lang w:eastAsia="zh-CN"/>
                </w:rPr>
                <w:t>-r16</w:t>
              </w:r>
            </w:ins>
            <w:ins w:id="109" w:author="CATT" w:date="2022-01-11T16:12:00Z">
              <w:r>
                <w:rPr>
                  <w:rFonts w:ascii="Courier New" w:hAnsi="Courier New" w:eastAsia="宋体"/>
                  <w:snapToGrid w:val="0"/>
                  <w:sz w:val="16"/>
                </w:rPr>
                <w:t>)) OF TRP-TxTEG-InfoElement-r1</w:t>
              </w:r>
            </w:ins>
            <w:ins w:id="110" w:author="CATT" w:date="2022-01-11T16:12:00Z">
              <w:r>
                <w:rPr>
                  <w:rFonts w:hint="eastAsia" w:ascii="Courier New" w:hAnsi="Courier New" w:eastAsia="宋体"/>
                  <w:snapToGrid w:val="0"/>
                  <w:sz w:val="16"/>
                  <w:lang w:eastAsia="zh-CN"/>
                </w:rPr>
                <w:t>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1" w:author="CATT" w:date="2022-01-11T16:12:00Z"/>
                <w:rFonts w:ascii="Courier New" w:hAnsi="Courier New" w:eastAsia="宋体"/>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CATT" w:date="2022-01-11T16:12:00Z"/>
                <w:rFonts w:ascii="Courier New" w:hAnsi="Courier New" w:eastAsia="宋体"/>
                <w:snapToGrid w:val="0"/>
                <w:sz w:val="16"/>
              </w:rPr>
            </w:pPr>
            <w:ins w:id="113" w:author="CATT" w:date="2022-01-11T16:12:00Z">
              <w:r>
                <w:rPr>
                  <w:rFonts w:ascii="Courier New" w:hAnsi="Courier New" w:eastAsia="宋体"/>
                  <w:snapToGrid w:val="0"/>
                  <w:sz w:val="16"/>
                </w:rPr>
                <w:t>TRP-TxTEG-InfoElement-r1</w:t>
              </w:r>
            </w:ins>
            <w:ins w:id="114" w:author="CATT" w:date="2022-01-11T16:12:00Z">
              <w:r>
                <w:rPr>
                  <w:rFonts w:hint="eastAsia" w:ascii="Courier New" w:hAnsi="Courier New" w:eastAsia="宋体"/>
                  <w:snapToGrid w:val="0"/>
                  <w:sz w:val="16"/>
                  <w:lang w:eastAsia="zh-CN"/>
                </w:rPr>
                <w:t xml:space="preserve">7 </w:t>
              </w:r>
            </w:ins>
            <w:ins w:id="115" w:author="CATT" w:date="2022-01-11T16:12:00Z">
              <w:r>
                <w:rPr>
                  <w:rFonts w:ascii="Courier New" w:hAnsi="Courier New" w:eastAsia="宋体"/>
                  <w:snapToGrid w:val="0"/>
                  <w:sz w:val="16"/>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2-01-11T16:12:00Z"/>
                <w:rFonts w:ascii="Courier New" w:hAnsi="Courier New" w:eastAsia="宋体"/>
                <w:snapToGrid w:val="0"/>
                <w:sz w:val="16"/>
                <w:lang w:eastAsia="ja-JP"/>
              </w:rPr>
            </w:pPr>
            <w:ins w:id="117" w:author="CATT" w:date="2022-01-11T16:12:00Z">
              <w:r>
                <w:rPr>
                  <w:rFonts w:ascii="Courier New" w:hAnsi="Courier New" w:eastAsia="宋体"/>
                  <w:snapToGrid w:val="0"/>
                  <w:sz w:val="16"/>
                </w:rPr>
                <w:tab/>
              </w:r>
            </w:ins>
            <w:ins w:id="118" w:author="CATT" w:date="2022-01-11T16:12:00Z">
              <w:r>
                <w:rPr>
                  <w:rFonts w:ascii="Courier New" w:hAnsi="Courier New" w:eastAsia="宋体"/>
                  <w:snapToGrid w:val="0"/>
                  <w:sz w:val="16"/>
                </w:rPr>
                <w:t>dl-PRS-ID-r1</w:t>
              </w:r>
            </w:ins>
            <w:ins w:id="119" w:author="CATT" w:date="2022-01-11T16:12:00Z">
              <w:r>
                <w:rPr>
                  <w:rFonts w:hint="eastAsia" w:ascii="Courier New" w:hAnsi="Courier New" w:eastAsia="宋体"/>
                  <w:snapToGrid w:val="0"/>
                  <w:sz w:val="16"/>
                  <w:lang w:eastAsia="zh-CN"/>
                </w:rPr>
                <w:t>7</w:t>
              </w:r>
            </w:ins>
            <w:ins w:id="120" w:author="CATT" w:date="2022-01-11T16:12:00Z">
              <w:r>
                <w:rPr>
                  <w:rFonts w:ascii="Courier New" w:hAnsi="Courier New" w:eastAsia="宋体"/>
                  <w:snapToGrid w:val="0"/>
                  <w:sz w:val="16"/>
                </w:rPr>
                <w:tab/>
              </w:r>
            </w:ins>
            <w:ins w:id="121" w:author="CATT" w:date="2022-01-11T16:12:00Z">
              <w:r>
                <w:rPr>
                  <w:rFonts w:ascii="Courier New" w:hAnsi="Courier New" w:eastAsia="宋体"/>
                  <w:snapToGrid w:val="0"/>
                  <w:sz w:val="16"/>
                </w:rPr>
                <w:tab/>
              </w:r>
            </w:ins>
            <w:ins w:id="122" w:author="CATT" w:date="2022-01-11T16:12:00Z">
              <w:r>
                <w:rPr>
                  <w:rFonts w:ascii="Courier New" w:hAnsi="Courier New" w:eastAsia="宋体"/>
                  <w:snapToGrid w:val="0"/>
                  <w:sz w:val="16"/>
                </w:rPr>
                <w:tab/>
              </w:r>
            </w:ins>
            <w:ins w:id="123" w:author="CATT" w:date="2022-01-11T16:12:00Z">
              <w:r>
                <w:rPr>
                  <w:rFonts w:ascii="Courier New" w:hAnsi="Courier New" w:eastAsia="宋体"/>
                  <w:snapToGrid w:val="0"/>
                  <w:sz w:val="16"/>
                </w:rPr>
                <w:tab/>
              </w:r>
            </w:ins>
            <w:ins w:id="124" w:author="CATT" w:date="2022-01-11T16:12:00Z">
              <w:r>
                <w:rPr>
                  <w:rFonts w:ascii="Courier New" w:hAnsi="Courier New" w:eastAsia="宋体"/>
                  <w:snapToGrid w:val="0"/>
                  <w:sz w:val="16"/>
                </w:rPr>
                <w:tab/>
              </w:r>
            </w:ins>
            <w:ins w:id="125" w:author="CATT" w:date="2022-01-11T16:12:00Z">
              <w:r>
                <w:rPr>
                  <w:rFonts w:ascii="Courier New" w:hAnsi="Courier New" w:eastAsia="宋体"/>
                  <w:snapToGrid w:val="0"/>
                  <w:sz w:val="16"/>
                </w:rPr>
                <w:t>INTEGER (0..255),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6" w:author="CATT" w:date="2022-01-11T16:12:00Z"/>
                <w:rFonts w:ascii="Courier New" w:hAnsi="Courier New" w:eastAsia="宋体"/>
                <w:snapToGrid w:val="0"/>
                <w:sz w:val="16"/>
              </w:rPr>
            </w:pPr>
            <w:ins w:id="127" w:author="CATT" w:date="2022-01-11T16:12:00Z">
              <w:r>
                <w:rPr>
                  <w:rFonts w:ascii="Courier New" w:hAnsi="Courier New" w:eastAsia="宋体"/>
                  <w:snapToGrid w:val="0"/>
                  <w:sz w:val="16"/>
                </w:rPr>
                <w:tab/>
              </w:r>
            </w:ins>
            <w:ins w:id="128" w:author="CATT" w:date="2022-01-11T16:12:00Z">
              <w:r>
                <w:rPr>
                  <w:rFonts w:ascii="Courier New" w:hAnsi="Courier New" w:eastAsia="宋体"/>
                  <w:snapToGrid w:val="0"/>
                  <w:sz w:val="16"/>
                </w:rPr>
                <w:t>nr-PhysCellID-r1</w:t>
              </w:r>
            </w:ins>
            <w:ins w:id="129" w:author="CATT" w:date="2022-01-11T16:12:00Z">
              <w:r>
                <w:rPr>
                  <w:rFonts w:hint="eastAsia" w:ascii="Courier New" w:hAnsi="Courier New" w:eastAsia="宋体"/>
                  <w:snapToGrid w:val="0"/>
                  <w:sz w:val="16"/>
                  <w:lang w:eastAsia="zh-CN"/>
                </w:rPr>
                <w:t>7</w:t>
              </w:r>
            </w:ins>
            <w:ins w:id="130" w:author="CATT" w:date="2022-01-11T16:12:00Z">
              <w:r>
                <w:rPr>
                  <w:rFonts w:ascii="Courier New" w:hAnsi="Courier New" w:eastAsia="宋体"/>
                  <w:snapToGrid w:val="0"/>
                  <w:sz w:val="16"/>
                </w:rPr>
                <w:tab/>
              </w:r>
            </w:ins>
            <w:ins w:id="131" w:author="CATT" w:date="2022-01-11T16:12:00Z">
              <w:r>
                <w:rPr>
                  <w:rFonts w:ascii="Courier New" w:hAnsi="Courier New" w:eastAsia="宋体"/>
                  <w:snapToGrid w:val="0"/>
                  <w:sz w:val="16"/>
                </w:rPr>
                <w:tab/>
              </w:r>
            </w:ins>
            <w:ins w:id="132" w:author="CATT" w:date="2022-01-11T16:12:00Z">
              <w:r>
                <w:rPr>
                  <w:rFonts w:ascii="Courier New" w:hAnsi="Courier New" w:eastAsia="宋体"/>
                  <w:snapToGrid w:val="0"/>
                  <w:sz w:val="16"/>
                </w:rPr>
                <w:tab/>
              </w:r>
            </w:ins>
            <w:ins w:id="133" w:author="CATT" w:date="2022-01-11T16:12:00Z">
              <w:r>
                <w:rPr>
                  <w:rFonts w:ascii="Courier New" w:hAnsi="Courier New" w:eastAsia="宋体"/>
                  <w:snapToGrid w:val="0"/>
                  <w:sz w:val="16"/>
                </w:rPr>
                <w:tab/>
              </w:r>
            </w:ins>
            <w:ins w:id="134" w:author="CATT" w:date="2022-01-11T16:12:00Z">
              <w:r>
                <w:rPr>
                  <w:rFonts w:ascii="Courier New" w:hAnsi="Courier New" w:eastAsia="宋体"/>
                  <w:snapToGrid w:val="0"/>
                  <w:sz w:val="16"/>
                </w:rPr>
                <w:t>NR-PhysCellID-r16</w:t>
              </w:r>
            </w:ins>
            <w:ins w:id="135" w:author="CATT" w:date="2022-01-11T16:12:00Z">
              <w:r>
                <w:rPr>
                  <w:rFonts w:ascii="Courier New" w:hAnsi="Courier New" w:eastAsia="宋体"/>
                  <w:snapToGrid w:val="0"/>
                  <w:sz w:val="16"/>
                </w:rPr>
                <w:tab/>
              </w:r>
            </w:ins>
            <w:ins w:id="136" w:author="CATT" w:date="2022-01-11T16:12:00Z">
              <w:r>
                <w:rPr>
                  <w:rFonts w:ascii="Courier New" w:hAnsi="Courier New" w:eastAsia="宋体"/>
                  <w:snapToGrid w:val="0"/>
                  <w:sz w:val="16"/>
                </w:rPr>
                <w:tab/>
              </w:r>
            </w:ins>
            <w:ins w:id="137" w:author="CATT" w:date="2022-01-11T16:12:00Z">
              <w:r>
                <w:rPr>
                  <w:rFonts w:ascii="Courier New" w:hAnsi="Courier New" w:eastAsia="宋体"/>
                  <w:snapToGrid w:val="0"/>
                  <w:sz w:val="16"/>
                </w:rPr>
                <w:t>OPTIONAL,</w:t>
              </w:r>
            </w:ins>
            <w:ins w:id="138" w:author="CATT" w:date="2022-01-11T16:12:00Z">
              <w:r>
                <w:rPr>
                  <w:rFonts w:ascii="Courier New" w:hAnsi="Courier New" w:eastAsia="宋体"/>
                  <w:snapToGrid w:val="0"/>
                  <w:sz w:val="16"/>
                </w:rPr>
                <w:tab/>
              </w:r>
            </w:ins>
            <w:ins w:id="139" w:author="CATT" w:date="2022-01-11T16:12:00Z">
              <w:r>
                <w:rPr>
                  <w:rFonts w:ascii="Courier New" w:hAnsi="Courier New" w:eastAsia="宋体"/>
                  <w:snapToGrid w:val="0"/>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0" w:author="CATT" w:date="2022-01-11T16:12:00Z"/>
                <w:rFonts w:ascii="Courier New" w:hAnsi="Courier New" w:eastAsia="宋体"/>
                <w:snapToGrid w:val="0"/>
                <w:sz w:val="16"/>
              </w:rPr>
            </w:pPr>
            <w:ins w:id="141" w:author="CATT" w:date="2022-01-11T16:12:00Z">
              <w:r>
                <w:rPr>
                  <w:rFonts w:ascii="Courier New" w:hAnsi="Courier New" w:eastAsia="宋体"/>
                  <w:snapToGrid w:val="0"/>
                  <w:sz w:val="16"/>
                </w:rPr>
                <w:tab/>
              </w:r>
            </w:ins>
            <w:ins w:id="142" w:author="CATT" w:date="2022-01-11T16:12:00Z">
              <w:r>
                <w:rPr>
                  <w:rFonts w:ascii="Courier New" w:hAnsi="Courier New" w:eastAsia="宋体"/>
                  <w:snapToGrid w:val="0"/>
                  <w:sz w:val="16"/>
                </w:rPr>
                <w:t>nr-CellGlobalID-r1</w:t>
              </w:r>
            </w:ins>
            <w:ins w:id="143" w:author="CATT" w:date="2022-01-11T16:12:00Z">
              <w:r>
                <w:rPr>
                  <w:rFonts w:hint="eastAsia" w:ascii="Courier New" w:hAnsi="Courier New" w:eastAsia="宋体"/>
                  <w:snapToGrid w:val="0"/>
                  <w:sz w:val="16"/>
                  <w:lang w:eastAsia="zh-CN"/>
                </w:rPr>
                <w:t>7</w:t>
              </w:r>
            </w:ins>
            <w:ins w:id="144" w:author="CATT" w:date="2022-01-11T16:12:00Z">
              <w:r>
                <w:rPr>
                  <w:rFonts w:ascii="Courier New" w:hAnsi="Courier New" w:eastAsia="宋体"/>
                  <w:snapToGrid w:val="0"/>
                  <w:sz w:val="16"/>
                </w:rPr>
                <w:tab/>
              </w:r>
            </w:ins>
            <w:ins w:id="145" w:author="CATT" w:date="2022-01-11T16:12:00Z">
              <w:r>
                <w:rPr>
                  <w:rFonts w:ascii="Courier New" w:hAnsi="Courier New" w:eastAsia="宋体"/>
                  <w:snapToGrid w:val="0"/>
                  <w:sz w:val="16"/>
                </w:rPr>
                <w:tab/>
              </w:r>
            </w:ins>
            <w:ins w:id="146" w:author="CATT" w:date="2022-01-11T16:12:00Z">
              <w:r>
                <w:rPr>
                  <w:rFonts w:ascii="Courier New" w:hAnsi="Courier New" w:eastAsia="宋体"/>
                  <w:snapToGrid w:val="0"/>
                  <w:sz w:val="16"/>
                </w:rPr>
                <w:tab/>
              </w:r>
            </w:ins>
            <w:ins w:id="147" w:author="CATT" w:date="2022-01-11T16:12:00Z">
              <w:r>
                <w:rPr>
                  <w:rFonts w:ascii="Courier New" w:hAnsi="Courier New" w:eastAsia="宋体"/>
                  <w:snapToGrid w:val="0"/>
                  <w:sz w:val="16"/>
                </w:rPr>
                <w:tab/>
              </w:r>
            </w:ins>
            <w:ins w:id="148" w:author="CATT" w:date="2022-01-11T16:12:00Z">
              <w:r>
                <w:rPr>
                  <w:rFonts w:ascii="Courier New" w:hAnsi="Courier New" w:eastAsia="宋体"/>
                  <w:snapToGrid w:val="0"/>
                  <w:sz w:val="16"/>
                </w:rPr>
                <w:t>NCGI-r15</w:t>
              </w:r>
            </w:ins>
            <w:ins w:id="149" w:author="CATT" w:date="2022-01-11T16:12:00Z">
              <w:r>
                <w:rPr>
                  <w:rFonts w:ascii="Courier New" w:hAnsi="Courier New" w:eastAsia="宋体"/>
                  <w:snapToGrid w:val="0"/>
                  <w:sz w:val="16"/>
                </w:rPr>
                <w:tab/>
              </w:r>
            </w:ins>
            <w:ins w:id="150" w:author="CATT" w:date="2022-01-11T16:12:00Z">
              <w:r>
                <w:rPr>
                  <w:rFonts w:ascii="Courier New" w:hAnsi="Courier New" w:eastAsia="宋体"/>
                  <w:snapToGrid w:val="0"/>
                  <w:sz w:val="16"/>
                </w:rPr>
                <w:tab/>
              </w:r>
            </w:ins>
            <w:ins w:id="151" w:author="CATT" w:date="2022-01-11T16:12:00Z">
              <w:r>
                <w:rPr>
                  <w:rFonts w:ascii="Courier New" w:hAnsi="Courier New" w:eastAsia="宋体"/>
                  <w:snapToGrid w:val="0"/>
                  <w:sz w:val="16"/>
                </w:rPr>
                <w:tab/>
              </w:r>
            </w:ins>
            <w:ins w:id="152" w:author="CATT" w:date="2022-01-11T16:12:00Z">
              <w:r>
                <w:rPr>
                  <w:rFonts w:ascii="Courier New" w:hAnsi="Courier New" w:eastAsia="宋体"/>
                  <w:snapToGrid w:val="0"/>
                  <w:sz w:val="16"/>
                </w:rPr>
                <w:tab/>
              </w:r>
            </w:ins>
            <w:ins w:id="153" w:author="CATT" w:date="2022-01-11T16:12:00Z">
              <w:r>
                <w:rPr>
                  <w:rFonts w:ascii="Courier New" w:hAnsi="Courier New" w:eastAsia="宋体"/>
                  <w:snapToGrid w:val="0"/>
                  <w:sz w:val="16"/>
                </w:rPr>
                <w:t>OPTIONAL,</w:t>
              </w:r>
            </w:ins>
            <w:ins w:id="154" w:author="CATT" w:date="2022-01-11T16:12:00Z">
              <w:r>
                <w:rPr>
                  <w:rFonts w:ascii="Courier New" w:hAnsi="Courier New" w:eastAsia="宋体"/>
                  <w:snapToGrid w:val="0"/>
                  <w:sz w:val="16"/>
                </w:rPr>
                <w:tab/>
              </w:r>
            </w:ins>
            <w:ins w:id="155" w:author="CATT" w:date="2022-01-11T16:12:00Z">
              <w:r>
                <w:rPr>
                  <w:rFonts w:ascii="Courier New" w:hAnsi="Courier New" w:eastAsia="宋体"/>
                  <w:snapToGrid w:val="0"/>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 w:author="CATT" w:date="2022-01-11T16:12:00Z"/>
                <w:rFonts w:ascii="Courier New" w:hAnsi="Courier New" w:eastAsia="宋体"/>
                <w:sz w:val="16"/>
              </w:rPr>
            </w:pPr>
            <w:ins w:id="157" w:author="CATT" w:date="2022-01-11T16:12:00Z">
              <w:r>
                <w:rPr>
                  <w:rFonts w:ascii="Courier New" w:hAnsi="Courier New" w:eastAsia="宋体"/>
                  <w:snapToGrid w:val="0"/>
                  <w:sz w:val="16"/>
                </w:rPr>
                <w:tab/>
              </w:r>
            </w:ins>
            <w:ins w:id="158" w:author="CATT" w:date="2022-01-11T16:12:00Z">
              <w:r>
                <w:rPr>
                  <w:rFonts w:ascii="Courier New" w:hAnsi="Courier New" w:eastAsia="宋体"/>
                  <w:sz w:val="16"/>
                </w:rPr>
                <w:t>nr-ARFCN-</w:t>
              </w:r>
            </w:ins>
            <w:ins w:id="159" w:author="CATT" w:date="2022-01-11T16:12:00Z">
              <w:r>
                <w:rPr>
                  <w:rFonts w:ascii="Courier New" w:hAnsi="Courier New" w:eastAsia="宋体"/>
                  <w:snapToGrid w:val="0"/>
                  <w:sz w:val="16"/>
                </w:rPr>
                <w:t>r1</w:t>
              </w:r>
            </w:ins>
            <w:ins w:id="160" w:author="CATT" w:date="2022-01-11T16:12:00Z">
              <w:r>
                <w:rPr>
                  <w:rFonts w:hint="eastAsia" w:ascii="Courier New" w:hAnsi="Courier New" w:eastAsia="宋体"/>
                  <w:snapToGrid w:val="0"/>
                  <w:sz w:val="16"/>
                  <w:lang w:eastAsia="zh-CN"/>
                </w:rPr>
                <w:t>7</w:t>
              </w:r>
            </w:ins>
            <w:ins w:id="161" w:author="CATT" w:date="2022-01-11T16:12:00Z">
              <w:r>
                <w:rPr>
                  <w:rFonts w:ascii="Courier New" w:hAnsi="Courier New" w:eastAsia="宋体"/>
                  <w:snapToGrid w:val="0"/>
                  <w:sz w:val="16"/>
                </w:rPr>
                <w:tab/>
              </w:r>
            </w:ins>
            <w:ins w:id="162" w:author="CATT" w:date="2022-01-11T16:12:00Z">
              <w:r>
                <w:rPr>
                  <w:rFonts w:ascii="Courier New" w:hAnsi="Courier New" w:eastAsia="宋体"/>
                  <w:snapToGrid w:val="0"/>
                  <w:sz w:val="16"/>
                </w:rPr>
                <w:tab/>
              </w:r>
            </w:ins>
            <w:ins w:id="163" w:author="CATT" w:date="2022-01-11T16:12:00Z">
              <w:r>
                <w:rPr>
                  <w:rFonts w:ascii="Courier New" w:hAnsi="Courier New" w:eastAsia="宋体"/>
                  <w:snapToGrid w:val="0"/>
                  <w:sz w:val="16"/>
                </w:rPr>
                <w:tab/>
              </w:r>
            </w:ins>
            <w:ins w:id="164" w:author="CATT" w:date="2022-01-11T16:12:00Z">
              <w:r>
                <w:rPr>
                  <w:rFonts w:ascii="Courier New" w:hAnsi="Courier New" w:eastAsia="宋体"/>
                  <w:snapToGrid w:val="0"/>
                  <w:sz w:val="16"/>
                </w:rPr>
                <w:tab/>
              </w:r>
            </w:ins>
            <w:ins w:id="165" w:author="CATT" w:date="2022-01-11T16:12:00Z">
              <w:r>
                <w:rPr>
                  <w:rFonts w:ascii="Courier New" w:hAnsi="Courier New" w:eastAsia="宋体"/>
                  <w:snapToGrid w:val="0"/>
                  <w:sz w:val="16"/>
                </w:rPr>
                <w:tab/>
              </w:r>
            </w:ins>
            <w:ins w:id="166" w:author="CATT" w:date="2022-01-11T16:12:00Z">
              <w:r>
                <w:rPr>
                  <w:rFonts w:ascii="Courier New" w:hAnsi="Courier New" w:eastAsia="宋体"/>
                  <w:snapToGrid w:val="0"/>
                  <w:sz w:val="16"/>
                </w:rPr>
                <w:t>ARFCN-ValueNR-r15</w:t>
              </w:r>
            </w:ins>
            <w:ins w:id="167" w:author="CATT" w:date="2022-01-11T16:12:00Z">
              <w:r>
                <w:rPr>
                  <w:rFonts w:ascii="Courier New" w:hAnsi="Courier New" w:eastAsia="宋体"/>
                  <w:snapToGrid w:val="0"/>
                  <w:sz w:val="16"/>
                </w:rPr>
                <w:tab/>
              </w:r>
            </w:ins>
            <w:ins w:id="168" w:author="CATT" w:date="2022-01-11T16:12:00Z">
              <w:r>
                <w:rPr>
                  <w:rFonts w:ascii="Courier New" w:hAnsi="Courier New" w:eastAsia="宋体"/>
                  <w:snapToGrid w:val="0"/>
                  <w:sz w:val="16"/>
                </w:rPr>
                <w:tab/>
              </w:r>
            </w:ins>
            <w:ins w:id="169" w:author="CATT" w:date="2022-01-11T16:12:00Z">
              <w:r>
                <w:rPr>
                  <w:rFonts w:ascii="Courier New" w:hAnsi="Courier New" w:eastAsia="宋体"/>
                  <w:snapToGrid w:val="0"/>
                  <w:sz w:val="16"/>
                </w:rPr>
                <w:t>OPTIONAL,</w:t>
              </w:r>
            </w:ins>
            <w:ins w:id="170" w:author="CATT" w:date="2022-01-11T16:12:00Z">
              <w:r>
                <w:rPr>
                  <w:rFonts w:ascii="Courier New" w:hAnsi="Courier New" w:eastAsia="宋体"/>
                  <w:snapToGrid w:val="0"/>
                  <w:sz w:val="16"/>
                </w:rPr>
                <w:tab/>
              </w:r>
            </w:ins>
            <w:ins w:id="171" w:author="CATT" w:date="2022-01-11T16:12:00Z">
              <w:r>
                <w:rPr>
                  <w:rFonts w:ascii="Courier New" w:hAnsi="Courier New" w:eastAsia="宋体"/>
                  <w:snapToGrid w:val="0"/>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 w:author="CATT" w:date="2022-01-11T16:12:00Z"/>
                <w:rFonts w:ascii="Courier New" w:hAnsi="Courier New" w:eastAsia="宋体"/>
                <w:snapToGrid w:val="0"/>
                <w:sz w:val="16"/>
              </w:rPr>
            </w:pPr>
            <w:ins w:id="173" w:author="CATT" w:date="2022-01-11T16:12:00Z">
              <w:r>
                <w:rPr>
                  <w:rFonts w:ascii="Courier New" w:hAnsi="Courier New" w:eastAsia="宋体"/>
                  <w:snapToGrid w:val="0"/>
                  <w:sz w:val="16"/>
                </w:rPr>
                <w:tab/>
              </w:r>
            </w:ins>
            <w:ins w:id="174" w:author="CATT" w:date="2022-01-11T16:12:00Z">
              <w:r>
                <w:rPr>
                  <w:rFonts w:hint="eastAsia" w:ascii="Courier New" w:hAnsi="Courier New" w:eastAsia="宋体"/>
                  <w:snapToGrid w:val="0"/>
                  <w:sz w:val="16"/>
                  <w:lang w:eastAsia="zh-CN"/>
                </w:rPr>
                <w:t>nr-TRP-</w:t>
              </w:r>
            </w:ins>
            <w:ins w:id="175" w:author="CATT" w:date="2022-01-11T16:12:00Z">
              <w:r>
                <w:rPr>
                  <w:rFonts w:ascii="Courier New" w:hAnsi="Courier New" w:eastAsia="宋体"/>
                  <w:snapToGrid w:val="0"/>
                  <w:sz w:val="16"/>
                </w:rPr>
                <w:t>TxTEG-r1</w:t>
              </w:r>
            </w:ins>
            <w:ins w:id="176" w:author="CATT" w:date="2022-01-11T16:12:00Z">
              <w:r>
                <w:rPr>
                  <w:rFonts w:hint="eastAsia" w:ascii="Courier New" w:hAnsi="Courier New" w:eastAsia="宋体"/>
                  <w:snapToGrid w:val="0"/>
                  <w:sz w:val="16"/>
                  <w:lang w:eastAsia="zh-CN"/>
                </w:rPr>
                <w:t>7</w:t>
              </w:r>
            </w:ins>
            <w:ins w:id="177" w:author="CATT" w:date="2022-01-11T16:12:00Z">
              <w:r>
                <w:rPr>
                  <w:rFonts w:ascii="Courier New" w:hAnsi="Courier New" w:eastAsia="宋体"/>
                  <w:snapToGrid w:val="0"/>
                  <w:sz w:val="16"/>
                </w:rPr>
                <w:tab/>
              </w:r>
            </w:ins>
            <w:ins w:id="178" w:author="CATT" w:date="2022-01-11T16:12:00Z">
              <w:r>
                <w:rPr>
                  <w:rFonts w:ascii="Courier New" w:hAnsi="Courier New" w:eastAsia="宋体"/>
                  <w:snapToGrid w:val="0"/>
                  <w:sz w:val="16"/>
                </w:rPr>
                <w:tab/>
              </w:r>
            </w:ins>
            <w:ins w:id="179" w:author="CATT" w:date="2022-01-11T16:12:00Z">
              <w:r>
                <w:rPr>
                  <w:rFonts w:ascii="Courier New" w:hAnsi="Courier New" w:eastAsia="宋体"/>
                  <w:snapToGrid w:val="0"/>
                  <w:sz w:val="16"/>
                </w:rPr>
                <w:tab/>
              </w:r>
            </w:ins>
            <w:ins w:id="180" w:author="CATT" w:date="2022-01-11T16:12:00Z">
              <w:r>
                <w:rPr>
                  <w:rFonts w:ascii="Courier New" w:hAnsi="Courier New" w:eastAsia="宋体"/>
                  <w:snapToGrid w:val="0"/>
                  <w:sz w:val="16"/>
                </w:rPr>
                <w:tab/>
              </w:r>
            </w:ins>
            <w:ins w:id="181" w:author="CATT" w:date="2022-01-11T16:12:00Z">
              <w:r>
                <w:rPr>
                  <w:rFonts w:hint="eastAsia" w:ascii="Courier New" w:hAnsi="Courier New" w:eastAsia="宋体"/>
                  <w:snapToGrid w:val="0"/>
                  <w:sz w:val="16"/>
                  <w:lang w:eastAsia="zh-CN"/>
                </w:rPr>
                <w:t>NR-TRP-</w:t>
              </w:r>
            </w:ins>
            <w:ins w:id="182" w:author="CATT" w:date="2022-01-11T16:12:00Z">
              <w:r>
                <w:rPr>
                  <w:rFonts w:ascii="Courier New" w:hAnsi="Courier New" w:eastAsia="宋体"/>
                  <w:snapToGrid w:val="0"/>
                  <w:sz w:val="16"/>
                </w:rPr>
                <w:t>TxTEG-r1</w:t>
              </w:r>
            </w:ins>
            <w:ins w:id="183" w:author="CATT" w:date="2022-01-11T16:12:00Z">
              <w:r>
                <w:rPr>
                  <w:rFonts w:hint="eastAsia" w:ascii="Courier New" w:hAnsi="Courier New" w:eastAsia="宋体"/>
                  <w:snapToGrid w:val="0"/>
                  <w:sz w:val="16"/>
                  <w:lang w:eastAsia="zh-CN"/>
                </w:rPr>
                <w:t>7</w:t>
              </w:r>
            </w:ins>
            <w:ins w:id="184" w:author="CATT" w:date="2022-01-11T16:12:00Z">
              <w:r>
                <w:rPr>
                  <w:rFonts w:ascii="Courier New" w:hAnsi="Courier New" w:eastAsia="宋体"/>
                  <w:snapToGrid w:val="0"/>
                  <w:sz w:val="16"/>
                </w:rPr>
                <w:tab/>
              </w:r>
            </w:ins>
            <w:ins w:id="185" w:author="CATT" w:date="2022-01-11T16:12:00Z">
              <w:r>
                <w:rPr>
                  <w:rFonts w:hint="eastAsia" w:ascii="Courier New" w:hAnsi="Courier New" w:eastAsia="宋体"/>
                  <w:snapToGrid w:val="0"/>
                  <w:sz w:val="16"/>
                  <w:lang w:eastAsia="zh-CN"/>
                </w:rPr>
                <w:tab/>
              </w:r>
            </w:ins>
            <w:ins w:id="186" w:author="CATT" w:date="2022-01-11T16:12:00Z">
              <w:r>
                <w:rPr>
                  <w:rFonts w:ascii="Courier New" w:hAnsi="Courier New" w:eastAsia="宋体"/>
                  <w:snapToGrid w:val="0"/>
                  <w:sz w:val="16"/>
                </w:rPr>
                <w:t>OPTIONAL,</w:t>
              </w:r>
            </w:ins>
            <w:ins w:id="187" w:author="CATT" w:date="2022-01-11T16:12:00Z">
              <w:r>
                <w:rPr>
                  <w:rFonts w:ascii="Courier New" w:hAnsi="Courier New" w:eastAsia="宋体"/>
                  <w:snapToGrid w:val="0"/>
                  <w:sz w:val="16"/>
                </w:rPr>
                <w:tab/>
              </w:r>
            </w:ins>
            <w:ins w:id="188" w:author="CATT" w:date="2022-01-11T16:12:00Z">
              <w:r>
                <w:rPr>
                  <w:rFonts w:ascii="Courier New" w:hAnsi="Courier New" w:eastAsia="宋体"/>
                  <w:snapToGrid w:val="0"/>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9" w:author="CATT" w:date="2022-01-11T16:12:00Z"/>
                <w:rFonts w:ascii="Courier New" w:hAnsi="Courier New" w:eastAsia="宋体"/>
                <w:sz w:val="16"/>
              </w:rPr>
            </w:pPr>
            <w:ins w:id="190" w:author="CATT" w:date="2022-01-11T16:12:00Z">
              <w:r>
                <w:rPr>
                  <w:rFonts w:ascii="Courier New" w:hAnsi="Courier New" w:eastAsia="宋体"/>
                  <w:sz w:val="16"/>
                </w:rPr>
                <w:tab/>
              </w:r>
            </w:ins>
            <w:ins w:id="191" w:author="CATT" w:date="2022-01-11T16:12:00Z">
              <w:r>
                <w:rPr>
                  <w:rFonts w:ascii="Courier New" w:hAnsi="Courier New" w:eastAsia="宋体"/>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 w:author="CATT" w:date="2022-01-11T16:12:00Z"/>
                <w:rFonts w:ascii="Courier New" w:hAnsi="Courier New" w:eastAsia="宋体"/>
                <w:sz w:val="16"/>
              </w:rPr>
            </w:pPr>
            <w:ins w:id="193" w:author="CATT" w:date="2022-01-11T16:12:00Z">
              <w:r>
                <w:rPr>
                  <w:rFonts w:ascii="Courier New" w:hAnsi="Courier New" w:eastAsia="宋体"/>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CATT" w:date="2022-01-11T16:12:00Z"/>
                <w:rFonts w:ascii="Courier New" w:hAnsi="Courier New" w:eastAsia="宋体"/>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5" w:author="CATT" w:date="2022-01-11T16:12:00Z"/>
                <w:rFonts w:ascii="Courier New" w:hAnsi="Courier New" w:eastAsia="宋体"/>
                <w:sz w:val="16"/>
                <w:lang w:eastAsia="zh-CN"/>
              </w:rPr>
            </w:pPr>
            <w:ins w:id="196" w:author="CATT" w:date="2022-01-11T16:12:00Z">
              <w:r>
                <w:rPr>
                  <w:rFonts w:hint="eastAsia" w:ascii="Courier New" w:hAnsi="Courier New" w:eastAsia="宋体"/>
                  <w:sz w:val="16"/>
                  <w:lang w:eastAsia="zh-CN"/>
                </w:rPr>
                <w:t>-------</w:t>
              </w:r>
            </w:ins>
            <w:ins w:id="197" w:author="CATT" w:date="2022-01-11T16:12:00Z">
              <w:r>
                <w:rPr>
                  <w:rFonts w:hint="eastAsia" w:ascii="Courier New" w:hAnsi="Courier New" w:eastAsia="宋体"/>
                  <w:sz w:val="16"/>
                  <w:highlight w:val="yellow"/>
                  <w:lang w:eastAsia="zh-CN"/>
                </w:rPr>
                <w:t>editor</w:t>
              </w:r>
            </w:ins>
            <w:ins w:id="198" w:author="CATT" w:date="2022-01-11T16:12:00Z">
              <w:r>
                <w:rPr>
                  <w:rFonts w:ascii="Courier New" w:hAnsi="Courier New" w:eastAsia="宋体"/>
                  <w:sz w:val="16"/>
                  <w:highlight w:val="yellow"/>
                  <w:lang w:eastAsia="zh-CN"/>
                </w:rPr>
                <w:t>’</w:t>
              </w:r>
            </w:ins>
            <w:ins w:id="199" w:author="CATT" w:date="2022-01-11T16:12:00Z">
              <w:r>
                <w:rPr>
                  <w:rFonts w:hint="eastAsia" w:ascii="Courier New" w:hAnsi="Courier New" w:eastAsia="宋体"/>
                  <w:sz w:val="16"/>
                  <w:highlight w:val="yellow"/>
                  <w:lang w:eastAsia="zh-CN"/>
                </w:rPr>
                <w:t>s notes:</w:t>
              </w:r>
            </w:ins>
            <w:ins w:id="200" w:author="CATT" w:date="2022-01-11T16:12:00Z">
              <w:r>
                <w:rPr>
                  <w:rFonts w:hint="eastAsia" w:ascii="Courier New" w:hAnsi="Courier New" w:eastAsia="宋体"/>
                  <w:sz w:val="16"/>
                  <w:lang w:eastAsia="zh-CN"/>
                </w:rPr>
                <w:t xml:space="preserve"> the </w:t>
              </w:r>
            </w:ins>
            <w:ins w:id="201" w:author="CATT" w:date="2022-01-11T16:12:00Z">
              <w:r>
                <w:rPr>
                  <w:rFonts w:hint="eastAsia" w:ascii="Courier New" w:hAnsi="Courier New" w:eastAsia="宋体"/>
                  <w:snapToGrid w:val="0"/>
                  <w:sz w:val="16"/>
                  <w:lang w:eastAsia="zh-CN"/>
                </w:rPr>
                <w:t>NR-TRP-</w:t>
              </w:r>
            </w:ins>
            <w:ins w:id="202" w:author="CATT" w:date="2022-01-11T16:12:00Z">
              <w:r>
                <w:rPr>
                  <w:rFonts w:ascii="Courier New" w:hAnsi="Courier New" w:eastAsia="宋体"/>
                  <w:snapToGrid w:val="0"/>
                  <w:sz w:val="16"/>
                </w:rPr>
                <w:t>TxTEG-r1</w:t>
              </w:r>
            </w:ins>
            <w:ins w:id="203" w:author="CATT" w:date="2022-01-11T16:12:00Z">
              <w:r>
                <w:rPr>
                  <w:rFonts w:hint="eastAsia" w:ascii="Courier New" w:hAnsi="Courier New" w:eastAsia="宋体"/>
                  <w:snapToGrid w:val="0"/>
                  <w:sz w:val="16"/>
                  <w:lang w:eastAsia="zh-CN"/>
                </w:rPr>
                <w:t>7 should be algined with the report from gNB to LMF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4" w:author="CATT" w:date="2022-01-11T16:12:00Z"/>
                <w:rFonts w:ascii="Courier New" w:hAnsi="Courier New" w:eastAsia="宋体"/>
                <w:snapToGrid w:val="0"/>
                <w:sz w:val="16"/>
                <w:lang w:eastAsia="zh-CN"/>
              </w:rPr>
            </w:pPr>
            <w:ins w:id="205" w:author="CATT" w:date="2022-01-11T16:12:00Z">
              <w:r>
                <w:rPr>
                  <w:rFonts w:ascii="Courier New" w:hAnsi="Courier New" w:eastAsia="宋体"/>
                  <w:snapToGrid w:val="0"/>
                  <w:sz w:val="16"/>
                  <w:lang w:eastAsia="zh-CN"/>
                </w:rPr>
                <w:t>NR-TRP-</w:t>
              </w:r>
            </w:ins>
            <w:ins w:id="206" w:author="CATT" w:date="2022-01-11T16:12:00Z">
              <w:r>
                <w:rPr>
                  <w:rFonts w:ascii="Courier New" w:hAnsi="Courier New" w:eastAsia="宋体"/>
                  <w:snapToGrid w:val="0"/>
                  <w:sz w:val="16"/>
                </w:rPr>
                <w:t>TxTEG-r1</w:t>
              </w:r>
            </w:ins>
            <w:ins w:id="207" w:author="CATT" w:date="2022-01-11T16:12:00Z">
              <w:r>
                <w:rPr>
                  <w:rFonts w:ascii="Courier New" w:hAnsi="Courier New" w:eastAsia="宋体"/>
                  <w:snapToGrid w:val="0"/>
                  <w:sz w:val="16"/>
                  <w:lang w:eastAsia="zh-CN"/>
                </w:rPr>
                <w:t xml:space="preserve">7 := </w:t>
              </w:r>
            </w:ins>
            <w:ins w:id="208" w:author="CATT" w:date="2022-01-11T16:12:00Z">
              <w:r>
                <w:rPr>
                  <w:rFonts w:ascii="Courier New" w:hAnsi="Courier New" w:eastAsia="宋体"/>
                  <w:sz w:val="16"/>
                  <w:lang w:eastAsia="zh-CN"/>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9" w:author="CATT" w:date="2022-01-11T16:12:00Z"/>
                <w:rFonts w:ascii="Courier New" w:hAnsi="Courier New" w:eastAsia="宋体"/>
                <w:sz w:val="16"/>
                <w:lang w:eastAsia="zh-CN"/>
              </w:rPr>
            </w:pPr>
            <w:ins w:id="210" w:author="CATT" w:date="2022-01-11T16:12:00Z">
              <w:r>
                <w:rPr>
                  <w:rFonts w:ascii="Courier New" w:hAnsi="Courier New" w:eastAsia="宋体"/>
                  <w:sz w:val="16"/>
                  <w:lang w:eastAsia="zh-CN"/>
                </w:rPr>
                <w:tab/>
              </w:r>
            </w:ins>
            <w:ins w:id="211" w:author="CATT" w:date="2022-01-11T16:12:00Z">
              <w:r>
                <w:rPr>
                  <w:rFonts w:ascii="Courier New" w:hAnsi="Courier New" w:eastAsia="宋体"/>
                  <w:sz w:val="16"/>
                  <w:lang w:eastAsia="zh-CN"/>
                </w:rPr>
                <w:t>nr-TimeStamp-r17</w:t>
              </w:r>
            </w:ins>
            <w:ins w:id="212" w:author="CATT" w:date="2022-01-11T16:12:00Z">
              <w:r>
                <w:rPr>
                  <w:rFonts w:ascii="Courier New" w:hAnsi="Courier New" w:eastAsia="宋体"/>
                  <w:sz w:val="16"/>
                  <w:lang w:eastAsia="zh-CN"/>
                </w:rPr>
                <w:tab/>
              </w:r>
            </w:ins>
            <w:ins w:id="213" w:author="CATT" w:date="2022-01-11T16:12:00Z">
              <w:r>
                <w:rPr>
                  <w:rFonts w:ascii="Courier New" w:hAnsi="Courier New" w:eastAsia="宋体"/>
                  <w:sz w:val="16"/>
                  <w:lang w:eastAsia="zh-CN"/>
                </w:rPr>
                <w:tab/>
              </w:r>
            </w:ins>
            <w:ins w:id="214" w:author="CATT" w:date="2022-01-11T16:12:00Z">
              <w:r>
                <w:rPr>
                  <w:rFonts w:ascii="Courier New" w:hAnsi="Courier New" w:eastAsia="宋体"/>
                  <w:sz w:val="16"/>
                  <w:lang w:eastAsia="zh-CN"/>
                </w:rPr>
                <w:tab/>
              </w:r>
            </w:ins>
            <w:ins w:id="215" w:author="CATT" w:date="2022-01-11T16:12:00Z">
              <w:r>
                <w:rPr>
                  <w:rFonts w:ascii="Courier New" w:hAnsi="Courier New" w:eastAsia="宋体"/>
                  <w:sz w:val="16"/>
                  <w:lang w:eastAsia="zh-CN"/>
                </w:rPr>
                <w:tab/>
              </w:r>
            </w:ins>
            <w:ins w:id="216" w:author="CATT" w:date="2022-01-11T16:12:00Z">
              <w:r>
                <w:rPr>
                  <w:rFonts w:ascii="Courier New" w:hAnsi="Courier New" w:eastAsia="宋体"/>
                  <w:sz w:val="16"/>
                  <w:lang w:eastAsia="zh-CN"/>
                </w:rPr>
                <w:t>NR-TimeStamp-r1</w:t>
              </w:r>
            </w:ins>
            <w:ins w:id="217" w:author="CATT" w:date="2022-01-11T16:12:00Z">
              <w:r>
                <w:rPr>
                  <w:rFonts w:hint="eastAsia" w:ascii="Courier New" w:hAnsi="Courier New" w:eastAsia="宋体"/>
                  <w:sz w:val="16"/>
                  <w:lang w:eastAsia="zh-CN"/>
                </w:rPr>
                <w:t>6</w:t>
              </w:r>
            </w:ins>
            <w:ins w:id="218" w:author="CATT" w:date="2022-01-11T16:12:00Z">
              <w:r>
                <w:rPr>
                  <w:rFonts w:ascii="Courier New" w:hAnsi="Courier New" w:eastAsia="宋体"/>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9" w:author="CATT" w:date="2022-01-11T16:12:00Z"/>
                <w:rFonts w:ascii="Courier New" w:hAnsi="Courier New" w:eastAsia="宋体"/>
                <w:sz w:val="16"/>
                <w:lang w:eastAsia="zh-CN"/>
              </w:rPr>
            </w:pPr>
            <w:ins w:id="220" w:author="CATT" w:date="2022-01-11T16:12:00Z">
              <w:r>
                <w:rPr>
                  <w:rFonts w:ascii="Courier New" w:hAnsi="Courier New" w:eastAsia="宋体"/>
                  <w:sz w:val="16"/>
                  <w:lang w:eastAsia="zh-CN"/>
                </w:rPr>
                <w:tab/>
              </w:r>
            </w:ins>
            <w:ins w:id="221" w:author="CATT" w:date="2022-01-11T16:12:00Z">
              <w:r>
                <w:rPr>
                  <w:rFonts w:ascii="Courier New" w:hAnsi="Courier New" w:eastAsia="宋体"/>
                  <w:sz w:val="16"/>
                  <w:lang w:eastAsia="zh-CN"/>
                </w:rPr>
                <w:t>nr-trp-TxTEG-ID-r17</w:t>
              </w:r>
            </w:ins>
            <w:ins w:id="222" w:author="CATT" w:date="2022-01-11T16:12:00Z">
              <w:r>
                <w:rPr>
                  <w:rFonts w:hint="eastAsia" w:ascii="Courier New" w:hAnsi="Courier New" w:eastAsia="宋体"/>
                  <w:sz w:val="16"/>
                  <w:lang w:eastAsia="zh-CN"/>
                </w:rPr>
                <w:tab/>
              </w:r>
            </w:ins>
            <w:ins w:id="223" w:author="CATT" w:date="2022-01-11T16:12:00Z">
              <w:r>
                <w:rPr>
                  <w:rFonts w:hint="eastAsia" w:ascii="Courier New" w:hAnsi="Courier New" w:eastAsia="宋体"/>
                  <w:sz w:val="16"/>
                  <w:lang w:eastAsia="zh-CN"/>
                </w:rPr>
                <w:tab/>
              </w:r>
            </w:ins>
            <w:ins w:id="224" w:author="CATT" w:date="2022-01-11T16:12:00Z">
              <w:r>
                <w:rPr>
                  <w:rFonts w:hint="eastAsia" w:ascii="Courier New" w:hAnsi="Courier New" w:eastAsia="宋体"/>
                  <w:sz w:val="16"/>
                  <w:lang w:eastAsia="zh-CN"/>
                </w:rPr>
                <w:tab/>
              </w:r>
            </w:ins>
            <w:ins w:id="225" w:author="CATT" w:date="2022-01-11T16:12:00Z">
              <w:r>
                <w:rPr>
                  <w:rFonts w:hint="eastAsia" w:ascii="Courier New" w:hAnsi="Courier New" w:eastAsia="宋体"/>
                  <w:sz w:val="16"/>
                  <w:lang w:eastAsia="zh-CN"/>
                </w:rPr>
                <w:tab/>
              </w:r>
            </w:ins>
            <w:ins w:id="226" w:author="CATT" w:date="2022-01-11T16:12:00Z">
              <w:r>
                <w:rPr>
                  <w:rFonts w:ascii="Courier New" w:hAnsi="Courier New" w:eastAsia="宋体"/>
                  <w:sz w:val="16"/>
                  <w:lang w:eastAsia="zh-CN"/>
                </w:rPr>
                <w:t>INTEGER (0.. maxNumOfTRP-TxTEG-1-r17),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7" w:author="CATT" w:date="2022-01-11T16:12:00Z"/>
                <w:rFonts w:ascii="Courier New" w:hAnsi="Courier New" w:eastAsia="宋体"/>
                <w:sz w:val="16"/>
                <w:lang w:eastAsia="zh-CN"/>
              </w:rPr>
            </w:pPr>
            <w:ins w:id="228" w:author="CATT" w:date="2022-01-11T16:12:00Z">
              <w:r>
                <w:rPr>
                  <w:rFonts w:hint="eastAsia" w:ascii="Courier New" w:hAnsi="Courier New" w:eastAsia="宋体"/>
                  <w:snapToGrid w:val="0"/>
                  <w:sz w:val="16"/>
                  <w:lang w:eastAsia="zh-CN"/>
                </w:rPr>
                <w:tab/>
              </w:r>
            </w:ins>
            <w:ins w:id="229" w:author="CATT" w:date="2022-01-11T16:12:00Z">
              <w:r>
                <w:rPr>
                  <w:rFonts w:hint="eastAsia" w:ascii="Courier New" w:hAnsi="Courier New" w:eastAsia="宋体"/>
                  <w:snapToGrid w:val="0"/>
                  <w:sz w:val="16"/>
                  <w:lang w:eastAsia="zh-CN"/>
                </w:rPr>
                <w:t>nr-</w:t>
              </w:r>
            </w:ins>
            <w:ins w:id="230" w:author="CATT" w:date="2022-01-11T16:12:00Z">
              <w:r>
                <w:rPr>
                  <w:rFonts w:ascii="Courier New" w:hAnsi="Courier New" w:eastAsia="宋体"/>
                  <w:snapToGrid w:val="0"/>
                  <w:sz w:val="16"/>
                </w:rPr>
                <w:t>trp-DL-PRS-ResourceSets</w:t>
              </w:r>
            </w:ins>
            <w:ins w:id="231" w:author="CATT" w:date="2022-01-11T16:12:00Z">
              <w:r>
                <w:rPr>
                  <w:rFonts w:ascii="Courier New" w:hAnsi="Courier New" w:eastAsia="宋体"/>
                  <w:sz w:val="16"/>
                  <w:lang w:eastAsia="zh-CN"/>
                </w:rPr>
                <w:t>Association</w:t>
              </w:r>
            </w:ins>
            <w:ins w:id="232" w:author="CATT" w:date="2022-01-11T16:12:00Z">
              <w:r>
                <w:rPr>
                  <w:rFonts w:ascii="Courier New" w:hAnsi="Courier New" w:eastAsia="宋体"/>
                  <w:snapToGrid w:val="0"/>
                  <w:sz w:val="16"/>
                </w:rPr>
                <w:t>-r1</w:t>
              </w:r>
            </w:ins>
            <w:ins w:id="233" w:author="CATT" w:date="2022-01-11T16:12:00Z">
              <w:r>
                <w:rPr>
                  <w:rFonts w:hint="eastAsia" w:ascii="Courier New" w:hAnsi="Courier New" w:eastAsia="宋体"/>
                  <w:snapToGrid w:val="0"/>
                  <w:sz w:val="16"/>
                  <w:lang w:eastAsia="zh-CN"/>
                </w:rPr>
                <w:t>7</w:t>
              </w:r>
            </w:ins>
            <w:ins w:id="234" w:author="CATT" w:date="2022-01-11T16:12:00Z">
              <w:r>
                <w:rPr>
                  <w:rFonts w:ascii="Courier New" w:hAnsi="Courier New" w:eastAsia="宋体"/>
                  <w:snapToGrid w:val="0"/>
                  <w:sz w:val="16"/>
                </w:rPr>
                <w:tab/>
              </w:r>
            </w:ins>
            <w:ins w:id="235" w:author="CATT" w:date="2022-01-11T16:12:00Z">
              <w:r>
                <w:rPr>
                  <w:rFonts w:ascii="Courier New" w:hAnsi="Courier New" w:eastAsia="宋体"/>
                  <w:snapToGrid w:val="0"/>
                  <w:sz w:val="16"/>
                </w:rPr>
                <w:tab/>
              </w:r>
            </w:ins>
            <w:ins w:id="236" w:author="CATT" w:date="2022-01-11T16:12:00Z">
              <w:r>
                <w:rPr>
                  <w:rFonts w:ascii="Courier New" w:hAnsi="Courier New" w:eastAsia="宋体"/>
                  <w:snapToGrid w:val="0"/>
                  <w:sz w:val="16"/>
                </w:rPr>
                <w:t>SEQUENCE (SIZE(1..nrMaxSetsPerTrpPerFreqLayer-r16)) OF</w:t>
              </w:r>
            </w:ins>
            <w:ins w:id="237" w:author="CATT" w:date="2022-01-11T16:12:00Z">
              <w:r>
                <w:rPr>
                  <w:rFonts w:ascii="Courier New" w:hAnsi="Courier New" w:eastAsia="宋体"/>
                  <w:snapToGrid w:val="0"/>
                  <w:sz w:val="16"/>
                </w:rPr>
                <w:tab/>
              </w:r>
            </w:ins>
            <w:ins w:id="238" w:author="CATT" w:date="2022-01-11T16:12:00Z">
              <w:r>
                <w:rPr>
                  <w:rFonts w:hint="eastAsia" w:ascii="Courier New" w:hAnsi="Courier New" w:eastAsia="宋体"/>
                  <w:snapToGrid w:val="0"/>
                  <w:sz w:val="16"/>
                  <w:lang w:eastAsia="zh-CN"/>
                </w:rPr>
                <w:t>NR-</w:t>
              </w:r>
            </w:ins>
            <w:ins w:id="239" w:author="CATT" w:date="2022-01-11T16:12:00Z">
              <w:r>
                <w:rPr>
                  <w:rFonts w:ascii="Courier New" w:hAnsi="Courier New" w:eastAsia="宋体"/>
                  <w:snapToGrid w:val="0"/>
                  <w:sz w:val="16"/>
                </w:rPr>
                <w:t>DL-PRS-ResourceSets-Element-r1</w:t>
              </w:r>
            </w:ins>
            <w:ins w:id="240" w:author="CATT" w:date="2022-01-11T16:12:00Z">
              <w:r>
                <w:rPr>
                  <w:rFonts w:hint="eastAsia" w:ascii="Courier New" w:hAnsi="Courier New" w:eastAsia="宋体"/>
                  <w:snapToGrid w:val="0"/>
                  <w:sz w:val="16"/>
                  <w:lang w:eastAsia="zh-CN"/>
                </w:rPr>
                <w:t>7</w:t>
              </w:r>
            </w:ins>
            <w:ins w:id="241" w:author="CATT" w:date="2022-01-11T16:12:00Z">
              <w:r>
                <w:rPr>
                  <w:rFonts w:ascii="Courier New" w:hAnsi="Courier New" w:eastAsia="宋体"/>
                  <w:snapToGrid w:val="0"/>
                  <w:sz w:val="16"/>
                </w:rPr>
                <w:tab/>
              </w:r>
            </w:ins>
            <w:ins w:id="242" w:author="CATT" w:date="2022-01-11T16:12:00Z">
              <w:r>
                <w:rPr>
                  <w:rFonts w:ascii="Courier New" w:hAnsi="Courier New" w:eastAsia="宋体"/>
                  <w:snapToGrid w:val="0"/>
                  <w:sz w:val="16"/>
                </w:rPr>
                <w:t>OPTIONAL</w:t>
              </w:r>
            </w:ins>
            <w:ins w:id="243" w:author="CATT" w:date="2022-01-11T16:12:00Z">
              <w:r>
                <w:rPr>
                  <w:rFonts w:hint="eastAsia" w:ascii="Courier New" w:hAnsi="Courier New" w:eastAsia="宋体"/>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4" w:author="CATT" w:date="2022-01-11T16:12:00Z"/>
                <w:rFonts w:ascii="Courier New" w:hAnsi="Courier New" w:eastAsia="宋体"/>
                <w:sz w:val="16"/>
                <w:lang w:eastAsia="zh-CN"/>
              </w:rPr>
            </w:pPr>
            <w:ins w:id="245" w:author="CATT" w:date="2022-01-11T16:12:00Z">
              <w:r>
                <w:rPr>
                  <w:rFonts w:ascii="Courier New" w:hAnsi="Courier New" w:eastAsia="宋体"/>
                  <w:sz w:val="16"/>
                  <w:lang w:eastAsia="zh-CN"/>
                </w:rPr>
                <w:tab/>
              </w:r>
            </w:ins>
            <w:ins w:id="246" w:author="CATT" w:date="2022-01-11T16:12:00Z">
              <w:r>
                <w:rPr>
                  <w:rFonts w:ascii="Courier New" w:hAnsi="Courier New" w:eastAsia="宋体"/>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7" w:author="CATT" w:date="2022-01-11T16:12:00Z"/>
                <w:rFonts w:ascii="Courier New" w:hAnsi="Courier New" w:eastAsia="宋体"/>
                <w:sz w:val="16"/>
                <w:lang w:eastAsia="zh-CN"/>
              </w:rPr>
            </w:pPr>
            <w:ins w:id="248" w:author="CATT" w:date="2022-01-11T16:12:00Z">
              <w:r>
                <w:rPr>
                  <w:rFonts w:ascii="Courier New" w:hAnsi="Courier New" w:eastAsia="宋体"/>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CATT" w:date="2022-01-11T16:12:00Z"/>
                <w:rFonts w:ascii="Courier New" w:hAnsi="Courier New" w:eastAsia="宋体"/>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CATT" w:date="2022-01-11T16:12:00Z"/>
                <w:rFonts w:ascii="Courier New" w:hAnsi="Courier New" w:eastAsia="宋体"/>
                <w:snapToGrid w:val="0"/>
                <w:sz w:val="16"/>
              </w:rPr>
            </w:pPr>
            <w:ins w:id="251" w:author="CATT" w:date="2022-01-11T16:12:00Z">
              <w:r>
                <w:rPr>
                  <w:rFonts w:hint="eastAsia" w:ascii="Courier New" w:hAnsi="Courier New" w:eastAsia="宋体"/>
                  <w:snapToGrid w:val="0"/>
                  <w:sz w:val="16"/>
                  <w:lang w:eastAsia="zh-CN"/>
                </w:rPr>
                <w:t>NR-</w:t>
              </w:r>
            </w:ins>
            <w:ins w:id="252" w:author="CATT" w:date="2022-01-11T16:12:00Z">
              <w:r>
                <w:rPr>
                  <w:rFonts w:ascii="Courier New" w:hAnsi="Courier New" w:eastAsia="宋体"/>
                  <w:snapToGrid w:val="0"/>
                  <w:sz w:val="16"/>
                </w:rPr>
                <w:t>DL-PRS-ResourceSets-Element-r1</w:t>
              </w:r>
            </w:ins>
            <w:ins w:id="253" w:author="CATT" w:date="2022-01-11T16:12:00Z">
              <w:r>
                <w:rPr>
                  <w:rFonts w:hint="eastAsia" w:ascii="Courier New" w:hAnsi="Courier New" w:eastAsia="宋体"/>
                  <w:snapToGrid w:val="0"/>
                  <w:sz w:val="16"/>
                  <w:lang w:eastAsia="zh-CN"/>
                </w:rPr>
                <w:t>7</w:t>
              </w:r>
            </w:ins>
            <w:ins w:id="254" w:author="CATT" w:date="2022-01-11T16:12:00Z">
              <w:r>
                <w:rPr>
                  <w:rFonts w:ascii="Courier New" w:hAnsi="Courier New" w:eastAsia="宋体"/>
                  <w:snapToGrid w:val="0"/>
                  <w:sz w:val="16"/>
                </w:rPr>
                <w:t xml:space="preserv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CATT" w:date="2022-01-11T16:12:00Z"/>
                <w:rFonts w:ascii="Courier New" w:hAnsi="Courier New" w:eastAsia="宋体"/>
                <w:snapToGrid w:val="0"/>
                <w:sz w:val="16"/>
                <w:lang w:eastAsia="zh-CN"/>
              </w:rPr>
            </w:pPr>
            <w:ins w:id="256" w:author="CATT" w:date="2022-01-11T16:12:00Z">
              <w:r>
                <w:rPr>
                  <w:rFonts w:ascii="Courier New" w:hAnsi="Courier New" w:eastAsia="宋体"/>
                  <w:snapToGrid w:val="0"/>
                  <w:sz w:val="16"/>
                </w:rPr>
                <w:tab/>
              </w:r>
            </w:ins>
            <w:ins w:id="257" w:author="CATT" w:date="2022-01-11T16:12:00Z">
              <w:r>
                <w:rPr>
                  <w:rFonts w:hint="eastAsia" w:ascii="Courier New" w:hAnsi="Courier New" w:eastAsia="宋体"/>
                  <w:snapToGrid w:val="0"/>
                  <w:sz w:val="16"/>
                  <w:lang w:eastAsia="zh-CN"/>
                </w:rPr>
                <w:t>nr-</w:t>
              </w:r>
            </w:ins>
            <w:ins w:id="258" w:author="CATT" w:date="2022-01-11T16:12:00Z">
              <w:r>
                <w:rPr>
                  <w:rFonts w:ascii="Courier New" w:hAnsi="Courier New" w:eastAsia="宋体"/>
                  <w:snapToGrid w:val="0"/>
                  <w:sz w:val="16"/>
                </w:rPr>
                <w:t>dl-PRS-ResourceSet</w:t>
              </w:r>
            </w:ins>
            <w:ins w:id="259" w:author="CATT" w:date="2022-01-11T16:12:00Z">
              <w:r>
                <w:rPr>
                  <w:rFonts w:hint="eastAsia" w:ascii="Courier New" w:hAnsi="Courier New" w:eastAsia="宋体"/>
                  <w:snapToGrid w:val="0"/>
                  <w:sz w:val="16"/>
                  <w:lang w:eastAsia="zh-CN"/>
                </w:rPr>
                <w:t>ID</w:t>
              </w:r>
            </w:ins>
            <w:ins w:id="260" w:author="CATT" w:date="2022-01-11T16:12:00Z">
              <w:r>
                <w:rPr>
                  <w:rFonts w:ascii="Courier New" w:hAnsi="Courier New" w:eastAsia="宋体"/>
                  <w:snapToGrid w:val="0"/>
                  <w:sz w:val="16"/>
                </w:rPr>
                <w:t>-r1</w:t>
              </w:r>
            </w:ins>
            <w:ins w:id="261" w:author="CATT" w:date="2022-01-11T16:12:00Z">
              <w:r>
                <w:rPr>
                  <w:rFonts w:hint="eastAsia" w:ascii="Courier New" w:hAnsi="Courier New" w:eastAsia="宋体"/>
                  <w:snapToGrid w:val="0"/>
                  <w:sz w:val="16"/>
                  <w:lang w:eastAsia="zh-CN"/>
                </w:rPr>
                <w:t>7</w:t>
              </w:r>
            </w:ins>
            <w:ins w:id="262" w:author="CATT" w:date="2022-01-11T16:12:00Z">
              <w:r>
                <w:rPr>
                  <w:rFonts w:ascii="Courier New" w:hAnsi="Courier New" w:eastAsia="宋体"/>
                  <w:snapToGrid w:val="0"/>
                  <w:sz w:val="16"/>
                </w:rPr>
                <w:tab/>
              </w:r>
            </w:ins>
            <w:ins w:id="263" w:author="CATT" w:date="2022-01-11T16:12:00Z">
              <w:r>
                <w:rPr>
                  <w:rFonts w:hint="eastAsia" w:ascii="Courier New" w:hAnsi="Courier New" w:eastAsia="宋体"/>
                  <w:snapToGrid w:val="0"/>
                  <w:sz w:val="16"/>
                  <w:lang w:eastAsia="zh-CN"/>
                </w:rPr>
                <w:tab/>
              </w:r>
            </w:ins>
            <w:ins w:id="264" w:author="CATT" w:date="2022-01-11T16:12:00Z">
              <w:r>
                <w:rPr>
                  <w:rFonts w:hint="eastAsia" w:ascii="Courier New" w:hAnsi="Courier New" w:eastAsia="宋体"/>
                  <w:snapToGrid w:val="0"/>
                  <w:sz w:val="16"/>
                  <w:lang w:eastAsia="zh-CN"/>
                </w:rPr>
                <w:tab/>
              </w:r>
            </w:ins>
            <w:ins w:id="265" w:author="CATT" w:date="2022-01-11T16:12:00Z">
              <w:r>
                <w:rPr>
                  <w:rFonts w:hint="eastAsia" w:ascii="Courier New" w:hAnsi="Courier New" w:eastAsia="宋体"/>
                  <w:snapToGrid w:val="0"/>
                  <w:sz w:val="16"/>
                  <w:lang w:eastAsia="zh-CN"/>
                </w:rPr>
                <w:tab/>
              </w:r>
            </w:ins>
            <w:ins w:id="266" w:author="CATT" w:date="2022-01-11T16:12:00Z">
              <w:r>
                <w:rPr>
                  <w:rFonts w:hint="eastAsia" w:ascii="Courier New" w:hAnsi="Courier New" w:eastAsia="宋体"/>
                  <w:snapToGrid w:val="0"/>
                  <w:sz w:val="16"/>
                  <w:lang w:eastAsia="zh-CN"/>
                </w:rPr>
                <w:tab/>
              </w:r>
            </w:ins>
            <w:ins w:id="267" w:author="CATT" w:date="2022-01-11T16:12:00Z">
              <w:r>
                <w:rPr>
                  <w:rFonts w:ascii="Courier New" w:hAnsi="Courier New" w:eastAsia="宋体"/>
                  <w:sz w:val="16"/>
                </w:rPr>
                <w:t xml:space="preserve">NR-DL-PRS-ResourceSetID-r16 </w:t>
              </w:r>
            </w:ins>
            <w:ins w:id="268" w:author="CATT" w:date="2022-01-11T16:12:00Z">
              <w:r>
                <w:rPr>
                  <w:rFonts w:ascii="Courier New" w:hAnsi="Courier New" w:eastAsia="宋体"/>
                  <w:sz w:val="16"/>
                </w:rPr>
                <w:tab/>
              </w:r>
            </w:ins>
            <w:ins w:id="269" w:author="CATT" w:date="2022-01-11T16:12:00Z">
              <w:r>
                <w:rPr>
                  <w:rFonts w:ascii="Courier New" w:hAnsi="Courier New" w:eastAsia="宋体"/>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0" w:author="CATT" w:date="2022-01-11T16:12:00Z"/>
                <w:rFonts w:ascii="Courier New" w:hAnsi="Courier New" w:eastAsia="宋体"/>
                <w:sz w:val="16"/>
                <w:lang w:eastAsia="zh-CN"/>
              </w:rPr>
            </w:pPr>
            <w:ins w:id="271" w:author="CATT" w:date="2022-01-11T16:12:00Z">
              <w:r>
                <w:rPr>
                  <w:rFonts w:hint="eastAsia" w:ascii="Courier New" w:hAnsi="Courier New" w:eastAsia="宋体"/>
                  <w:sz w:val="16"/>
                  <w:lang w:eastAsia="zh-CN"/>
                </w:rPr>
                <w:tab/>
              </w:r>
            </w:ins>
            <w:ins w:id="272" w:author="CATT" w:date="2022-01-11T16:12:00Z">
              <w:r>
                <w:rPr>
                  <w:rFonts w:hint="eastAsia" w:ascii="Courier New" w:hAnsi="Courier New" w:eastAsia="宋体"/>
                  <w:sz w:val="16"/>
                  <w:lang w:eastAsia="zh-CN"/>
                </w:rPr>
                <w:t>nr-</w:t>
              </w:r>
            </w:ins>
            <w:ins w:id="273" w:author="CATT" w:date="2022-01-11T16:12:00Z">
              <w:r>
                <w:rPr>
                  <w:rFonts w:ascii="Courier New" w:hAnsi="Courier New" w:eastAsia="宋体"/>
                  <w:sz w:val="16"/>
                  <w:lang w:eastAsia="zh-CN"/>
                </w:rPr>
                <w:t>dl-PRS-ResourceAssociationBitmap-r17</w:t>
              </w:r>
            </w:ins>
            <w:ins w:id="274" w:author="CATT" w:date="2022-01-11T16:12:00Z">
              <w:r>
                <w:rPr>
                  <w:rFonts w:hint="eastAsia" w:ascii="Courier New" w:hAnsi="Courier New" w:eastAsia="宋体"/>
                  <w:sz w:val="16"/>
                  <w:lang w:eastAsia="zh-CN"/>
                </w:rPr>
                <w:tab/>
              </w:r>
            </w:ins>
            <w:ins w:id="275" w:author="CATT" w:date="2022-01-11T16:12:00Z">
              <w:r>
                <w:rPr>
                  <w:rFonts w:hint="eastAsia" w:ascii="Courier New" w:hAnsi="Courier New" w:eastAsia="宋体"/>
                  <w:sz w:val="16"/>
                  <w:lang w:eastAsia="zh-CN"/>
                </w:rPr>
                <w:tab/>
              </w:r>
            </w:ins>
            <w:ins w:id="276" w:author="CATT" w:date="2022-01-11T16:12:00Z">
              <w:r>
                <w:rPr>
                  <w:rFonts w:ascii="Courier New" w:hAnsi="Courier New" w:eastAsia="宋体"/>
                  <w:sz w:val="16"/>
                  <w:lang w:eastAsia="zh-CN"/>
                </w:rPr>
                <w:t>BIT STRING (SIZE (64))</w:t>
              </w:r>
            </w:ins>
            <w:ins w:id="277" w:author="CATT" w:date="2022-01-11T16:12:00Z">
              <w:r>
                <w:rPr>
                  <w:rFonts w:hint="eastAsia" w:ascii="Courier New" w:hAnsi="Courier New" w:eastAsia="宋体"/>
                  <w:sz w:val="16"/>
                  <w:lang w:eastAsia="zh-CN"/>
                </w:rPr>
                <w:tab/>
              </w:r>
            </w:ins>
            <w:ins w:id="278" w:author="CATT" w:date="2022-01-11T16:12:00Z">
              <w:r>
                <w:rPr>
                  <w:rFonts w:hint="eastAsia" w:ascii="Courier New" w:hAnsi="Courier New" w:eastAsia="宋体"/>
                  <w:sz w:val="16"/>
                  <w:lang w:eastAsia="zh-CN"/>
                </w:rPr>
                <w:tab/>
              </w:r>
            </w:ins>
            <w:ins w:id="279" w:author="CATT" w:date="2022-01-11T16:12:00Z">
              <w:r>
                <w:rPr>
                  <w:rFonts w:hint="eastAsia" w:ascii="Courier New" w:hAnsi="Courier New" w:eastAsia="宋体"/>
                  <w:sz w:val="16"/>
                  <w:lang w:eastAsia="zh-CN"/>
                </w:rPr>
                <w:tab/>
              </w:r>
            </w:ins>
            <w:ins w:id="280" w:author="CATT" w:date="2022-01-11T16:12:00Z">
              <w:r>
                <w:rPr>
                  <w:rFonts w:ascii="Courier New" w:hAnsi="Courier New" w:eastAsia="宋体"/>
                  <w:sz w:val="16"/>
                  <w:lang w:eastAsia="zh-CN"/>
                </w:rPr>
                <w:t>OPTIONAL</w:t>
              </w:r>
            </w:ins>
            <w:ins w:id="281" w:author="CATT" w:date="2022-01-11T16:12:00Z">
              <w:r>
                <w:rPr>
                  <w:rFonts w:hint="eastAsia" w:ascii="Courier New" w:hAnsi="Courier New" w:eastAsia="宋体"/>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CATT" w:date="2022-01-11T16:12:00Z"/>
                <w:rFonts w:ascii="Courier New" w:hAnsi="Courier New" w:eastAsia="宋体"/>
                <w:snapToGrid w:val="0"/>
                <w:sz w:val="16"/>
              </w:rPr>
            </w:pPr>
            <w:ins w:id="283" w:author="CATT" w:date="2022-01-11T16:12:00Z">
              <w:r>
                <w:rPr>
                  <w:rFonts w:ascii="Courier New" w:hAnsi="Courier New" w:eastAsia="宋体"/>
                  <w:snapToGrid w:val="0"/>
                  <w:sz w:val="16"/>
                </w:rPr>
                <w:tab/>
              </w:r>
            </w:ins>
            <w:ins w:id="284" w:author="CATT" w:date="2022-01-11T16:12:00Z">
              <w:r>
                <w:rPr>
                  <w:rFonts w:ascii="Courier New" w:hAnsi="Courier New" w:eastAsia="宋体"/>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CATT" w:date="2022-01-11T16:12:00Z"/>
                <w:rFonts w:ascii="Courier New" w:hAnsi="Courier New" w:eastAsia="宋体"/>
                <w:snapToGrid w:val="0"/>
                <w:sz w:val="16"/>
                <w:lang w:eastAsia="zh-CN"/>
              </w:rPr>
            </w:pPr>
            <w:ins w:id="286" w:author="CATT" w:date="2022-01-11T16:12:00Z">
              <w:r>
                <w:rPr>
                  <w:rFonts w:ascii="Courier New" w:hAnsi="Courier New" w:eastAsia="宋体"/>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CATT" w:date="2022-01-11T16:12:00Z"/>
                <w:rFonts w:ascii="Courier New" w:hAnsi="Courier New" w:eastAsia="宋体"/>
                <w:snapToGrid w:val="0"/>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8" w:author="CATT" w:date="2022-01-11T16:12:00Z"/>
                <w:rFonts w:ascii="Courier New" w:hAnsi="Courier New" w:eastAsia="宋体"/>
                <w:sz w:val="16"/>
                <w:lang w:eastAsia="zh-CN"/>
              </w:rPr>
            </w:pPr>
            <w:ins w:id="289" w:author="CATT" w:date="2022-01-11T16:12:00Z">
              <w:r>
                <w:rPr>
                  <w:rFonts w:ascii="Courier New" w:hAnsi="Courier New" w:eastAsia="宋体"/>
                  <w:sz w:val="16"/>
                  <w:lang w:eastAsia="zh-CN"/>
                </w:rPr>
                <w:t>-- ASN1STOP</w:t>
              </w:r>
            </w:ins>
          </w:p>
          <w:p>
            <w:pPr>
              <w:pStyle w:val="71"/>
              <w:rPr>
                <w:rFonts w:eastAsia="等线"/>
                <w:lang w:eastAsia="zh-CN"/>
              </w:rPr>
            </w:pPr>
          </w:p>
          <w:p>
            <w:pPr>
              <w:pStyle w:val="71"/>
              <w:rPr>
                <w:rFonts w:eastAsia="等线"/>
                <w:lang w:eastAsia="zh-CN"/>
              </w:rPr>
            </w:pPr>
          </w:p>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r>
              <w:rPr>
                <w:rFonts w:eastAsia="宋体"/>
                <w:lang w:val="en-US" w:eastAsia="zh-CN"/>
              </w:rP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lang w:val="en-US" w:eastAsia="zh-CN"/>
              </w:rPr>
              <w:t>Nokia</w:t>
            </w:r>
          </w:p>
        </w:tc>
        <w:tc>
          <w:tcPr>
            <w:tcW w:w="992" w:type="dxa"/>
          </w:tcPr>
          <w:p>
            <w:pPr>
              <w:pStyle w:val="71"/>
              <w:rPr>
                <w:rFonts w:eastAsia="等线"/>
                <w:lang w:eastAsia="zh-CN"/>
              </w:rPr>
            </w:pPr>
            <w:r>
              <w:rPr>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Xi</w:t>
            </w:r>
            <w:r>
              <w:rPr>
                <w:rFonts w:eastAsia="等线"/>
                <w:lang w:eastAsia="zh-CN"/>
              </w:rPr>
              <w:t>aomi</w:t>
            </w:r>
          </w:p>
        </w:tc>
        <w:tc>
          <w:tcPr>
            <w:tcW w:w="992" w:type="dxa"/>
          </w:tcPr>
          <w:p>
            <w:pPr>
              <w:pStyle w:val="71"/>
              <w:rPr>
                <w:rFonts w:hint="eastAsia"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rPr>
                <w:rFonts w:hint="default" w:eastAsia="宋体"/>
                <w:lang w:val="en-US" w:eastAsia="zh-CN"/>
              </w:rPr>
            </w:pPr>
            <w:r>
              <w:rPr>
                <w:rFonts w:hint="eastAsia" w:eastAsia="宋体"/>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pStyle w:val="67"/>
        <w:rPr>
          <w:b/>
          <w:bCs/>
          <w:highlight w:val="yellow"/>
        </w:rPr>
      </w:pPr>
      <w:r>
        <w:rPr>
          <w:b/>
          <w:bCs/>
          <w:highlight w:val="yellow"/>
        </w:rPr>
        <w:t xml:space="preserve">Question 2.1-3: Do you agree to also include the association information of DL PRS resources with TRP Tx TEG ID in posSIB? </w:t>
      </w:r>
    </w:p>
    <w:p>
      <w:pPr>
        <w:pStyle w:val="67"/>
        <w:rPr>
          <w:b/>
          <w:bCs/>
        </w:rPr>
      </w:pPr>
      <w:r>
        <w:rPr>
          <w:b/>
          <w:bCs/>
          <w:highlight w:val="yellow"/>
        </w:rPr>
        <w:t>If you answer yes and if you have a preference regarding signalling details, please provide those details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 But theRAN1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H</w:t>
            </w:r>
            <w:r>
              <w:rPr>
                <w:rFonts w:eastAsia="等线"/>
                <w:lang w:eastAsia="zh-CN"/>
              </w:rPr>
              <w:t>uawei, HiSilicon</w:t>
            </w:r>
          </w:p>
        </w:tc>
        <w:tc>
          <w:tcPr>
            <w:tcW w:w="992" w:type="dxa"/>
          </w:tcPr>
          <w:p>
            <w:pPr>
              <w:pStyle w:val="71"/>
              <w:rPr>
                <w:rFonts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r>
              <w:rPr>
                <w:rFonts w:hint="eastAsia" w:eastAsia="等线"/>
                <w:lang w:eastAsia="zh-CN"/>
              </w:rPr>
              <w:t>A</w:t>
            </w:r>
            <w:r>
              <w:rPr>
                <w:rFonts w:eastAsia="等线"/>
                <w:lang w:eastAsia="zh-CN"/>
              </w:rPr>
              <w:t>gree and we need to be careful with the backward compatibility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hint="eastAsia" w:eastAsia="宋体"/>
                <w:lang w:val="en-US" w:eastAsia="zh-CN"/>
              </w:rPr>
              <w:t>CATT</w:t>
            </w:r>
          </w:p>
        </w:tc>
        <w:tc>
          <w:tcPr>
            <w:tcW w:w="992" w:type="dxa"/>
          </w:tcPr>
          <w:p>
            <w:pPr>
              <w:pStyle w:val="71"/>
              <w:rPr>
                <w:rFonts w:eastAsia="宋体"/>
                <w:lang w:val="en-US" w:eastAsia="zh-CN"/>
              </w:rPr>
            </w:pPr>
            <w:r>
              <w:rPr>
                <w:rFonts w:hint="eastAsia" w:eastAsia="宋体"/>
                <w:lang w:val="en-US" w:eastAsia="zh-CN"/>
              </w:rPr>
              <w:t>Yes</w:t>
            </w:r>
          </w:p>
        </w:tc>
        <w:tc>
          <w:tcPr>
            <w:tcW w:w="7226" w:type="dxa"/>
          </w:tcPr>
          <w:p>
            <w:pPr>
              <w:pStyle w:val="71"/>
              <w:rPr>
                <w:rFonts w:eastAsia="宋体"/>
                <w:lang w:val="en-US" w:eastAsia="zh-CN"/>
              </w:rPr>
            </w:pPr>
            <w:r>
              <w:rPr>
                <w:rFonts w:hint="eastAsia" w:eastAsia="宋体"/>
                <w:lang w:val="en-US" w:eastAsia="zh-CN"/>
              </w:rPr>
              <w:t xml:space="preserve">TRP TxTEG ID and association is used in position calculation when UE-Based. </w:t>
            </w:r>
            <w:r>
              <w:rPr>
                <w:rFonts w:eastAsia="宋体"/>
                <w:lang w:val="en-US" w:eastAsia="zh-CN"/>
              </w:rPr>
              <w:t>I</w:t>
            </w:r>
            <w:r>
              <w:rPr>
                <w:rFonts w:hint="eastAsia" w:eastAsia="宋体"/>
                <w:lang w:val="en-US" w:eastAsia="zh-CN"/>
              </w:rPr>
              <w:t>t should be included in posSIB.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r>
              <w:t>No</w:t>
            </w:r>
          </w:p>
        </w:tc>
        <w:tc>
          <w:tcPr>
            <w:tcW w:w="7226" w:type="dxa"/>
          </w:tcPr>
          <w:p>
            <w:pPr>
              <w:pStyle w:val="71"/>
            </w:pPr>
            <w:r>
              <w:t>We do not think RAN1 has an agreement with regards to this. Further, SI scheduling is currently an issue. We can wait to add for UE-Based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r>
              <w:rPr>
                <w:rFonts w:eastAsia="宋体"/>
                <w:lang w:val="en-US" w:eastAsia="zh-CN"/>
              </w:rP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lang w:val="en-US" w:eastAsia="zh-CN"/>
              </w:rPr>
              <w:t>Nokia</w:t>
            </w:r>
          </w:p>
        </w:tc>
        <w:tc>
          <w:tcPr>
            <w:tcW w:w="992" w:type="dxa"/>
          </w:tcPr>
          <w:p>
            <w:pPr>
              <w:pStyle w:val="71"/>
              <w:rPr>
                <w:rFonts w:eastAsia="等线"/>
                <w:lang w:eastAsia="zh-CN"/>
              </w:rPr>
            </w:pPr>
            <w:r>
              <w:rPr>
                <w:lang w:val="en-US" w:eastAsia="zh-CN"/>
              </w:rPr>
              <w:t>No</w:t>
            </w:r>
          </w:p>
        </w:tc>
        <w:tc>
          <w:tcPr>
            <w:tcW w:w="7226" w:type="dxa"/>
          </w:tcPr>
          <w:p>
            <w:pPr>
              <w:pStyle w:val="71"/>
              <w:rPr>
                <w:rFonts w:eastAsia="等线"/>
                <w:lang w:eastAsia="zh-CN"/>
              </w:rPr>
            </w:pPr>
            <w:r>
              <w:t>We are also not sure where in RAN1 LS it was mentioned about broadcast signalling for association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992" w:type="dxa"/>
          </w:tcPr>
          <w:p>
            <w:pPr>
              <w:pStyle w:val="71"/>
              <w:rPr>
                <w:rFonts w:hint="eastAsia"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rPr>
                <w:rFonts w:hint="default" w:eastAsia="宋体"/>
                <w:lang w:val="en-US" w:eastAsia="zh-CN"/>
              </w:rPr>
            </w:pPr>
            <w:r>
              <w:rPr>
                <w:rFonts w:hint="eastAsia" w:eastAsia="宋体"/>
                <w:lang w:val="en-US" w:eastAsia="zh-CN"/>
              </w:rPr>
              <w:t>No</w:t>
            </w:r>
          </w:p>
        </w:tc>
        <w:tc>
          <w:tcPr>
            <w:tcW w:w="7226" w:type="dxa"/>
          </w:tcPr>
          <w:p>
            <w:pPr>
              <w:pStyle w:val="71"/>
              <w:rPr>
                <w:rFonts w:hint="default" w:eastAsia="等线"/>
                <w:lang w:val="en-US" w:eastAsia="zh-CN"/>
              </w:rPr>
            </w:pPr>
            <w:r>
              <w:rPr>
                <w:rFonts w:hint="eastAsia" w:eastAsia="等线"/>
                <w:lang w:val="en-US" w:eastAsia="zh-CN"/>
              </w:rPr>
              <w:t>Agree with Ericsson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pStyle w:val="67"/>
        <w:rPr>
          <w:b/>
          <w:bCs/>
          <w:highlight w:val="yellow"/>
        </w:rPr>
      </w:pPr>
      <w:r>
        <w:rPr>
          <w:b/>
          <w:bCs/>
          <w:highlight w:val="yellow"/>
        </w:rPr>
        <w:t xml:space="preserve">Question 2.1-4: Do you include the information about subset of PRS resources for the purpose of prioritization of DL-AOD reporting? </w:t>
      </w:r>
    </w:p>
    <w:p>
      <w:pPr>
        <w:pStyle w:val="67"/>
        <w:rPr>
          <w:b/>
          <w:bCs/>
        </w:rPr>
      </w:pPr>
      <w:r>
        <w:rPr>
          <w:b/>
          <w:bCs/>
          <w:highlight w:val="yellow"/>
        </w:rPr>
        <w:t>If you answer yes and if you have a preference regarding signalling details, please provide those details in the comments column.</w:t>
      </w:r>
    </w:p>
    <w:p>
      <w:pPr>
        <w:pStyle w:val="67"/>
        <w:rPr>
          <w:b/>
          <w:bCs/>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p>
        </w:tc>
        <w:tc>
          <w:tcPr>
            <w:tcW w:w="7226" w:type="dxa"/>
          </w:tcPr>
          <w:p>
            <w:pPr>
              <w:pStyle w:val="71"/>
              <w:rPr>
                <w:rFonts w:eastAsia="宋体"/>
                <w:lang w:val="en-US" w:eastAsia="zh-CN"/>
              </w:rPr>
            </w:pPr>
            <w:r>
              <w:rPr>
                <w:rFonts w:eastAsia="宋体"/>
                <w:lang w:val="en-US" w:eastAsia="zh-CN"/>
              </w:rPr>
              <w:t xml:space="preserve">Would be good to wait for RAN1 inputs. TheRAN1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hint="eastAsia" w:eastAsia="宋体"/>
                <w:lang w:val="en-US" w:eastAsia="zh-CN"/>
              </w:rPr>
              <w:t>Y</w:t>
            </w:r>
            <w:r>
              <w:rPr>
                <w:rFonts w:eastAsia="宋体"/>
                <w:lang w:val="en-US" w:eastAsia="zh-CN"/>
              </w:rPr>
              <w:t>es</w:t>
            </w:r>
          </w:p>
        </w:tc>
        <w:tc>
          <w:tcPr>
            <w:tcW w:w="7226" w:type="dxa"/>
          </w:tcPr>
          <w:p>
            <w:pPr>
              <w:pStyle w:val="71"/>
            </w:pPr>
            <w:r>
              <w:rPr>
                <w:rFonts w:eastAsia="宋体"/>
                <w:lang w:val="en-US" w:eastAsia="zh-CN"/>
              </w:rPr>
              <w:t xml:space="preserve">On the signaling details of the assistance data, our preference is as what is proposed in </w:t>
            </w:r>
            <w:r>
              <w:t>R2-2200429.</w:t>
            </w:r>
          </w:p>
          <w:p>
            <w:pPr>
              <w:pStyle w:val="71"/>
            </w:pPr>
          </w:p>
          <w:p>
            <w:pPr>
              <w:pStyle w:val="71"/>
              <w:rPr>
                <w:rFonts w:eastAsia="等线"/>
                <w:lang w:eastAsia="zh-CN"/>
              </w:rPr>
            </w:pPr>
            <w:r>
              <w:rPr>
                <w:rFonts w:hint="eastAsia" w:eastAsia="等线"/>
                <w:lang w:eastAsia="zh-CN"/>
              </w:rPr>
              <w:t>I</w:t>
            </w:r>
            <w:r>
              <w:rPr>
                <w:rFonts w:eastAsia="等线"/>
                <w:lang w:eastAsia="zh-CN"/>
              </w:rPr>
              <w:t xml:space="preserve">n principle, it could be implemented under the current IE </w:t>
            </w:r>
            <w:r>
              <w:rPr>
                <w:i/>
              </w:rPr>
              <w:t>NR-DL-PRS-Resource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eastAsia="等线"/>
                <w:lang w:eastAsia="zh-CN"/>
              </w:rPr>
              <w:t>Ericsson</w:t>
            </w:r>
          </w:p>
        </w:tc>
        <w:tc>
          <w:tcPr>
            <w:tcW w:w="992" w:type="dxa"/>
          </w:tcPr>
          <w:p>
            <w:pPr>
              <w:pStyle w:val="71"/>
              <w:rPr>
                <w:rFonts w:eastAsia="等线"/>
                <w:lang w:eastAsia="zh-CN"/>
              </w:rPr>
            </w:pPr>
          </w:p>
        </w:tc>
        <w:tc>
          <w:tcPr>
            <w:tcW w:w="7226" w:type="dxa"/>
          </w:tcPr>
          <w:p>
            <w:pPr>
              <w:pStyle w:val="71"/>
              <w:rPr>
                <w:rFonts w:eastAsia="等线"/>
                <w:lang w:eastAsia="zh-CN"/>
              </w:rPr>
            </w:pPr>
            <w:r>
              <w:rPr>
                <w:rFonts w:eastAsia="等线"/>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rPr>
                <w:rFonts w:eastAsia="宋体"/>
                <w:lang w:val="en-US" w:eastAsia="zh-CN"/>
              </w:rPr>
              <w:t>InterDigital</w:t>
            </w:r>
          </w:p>
        </w:tc>
        <w:tc>
          <w:tcPr>
            <w:tcW w:w="992" w:type="dxa"/>
          </w:tcPr>
          <w:p>
            <w:pPr>
              <w:pStyle w:val="71"/>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pPr>
              <w:pStyle w:val="71"/>
              <w:rPr>
                <w:rFonts w:eastAsia="宋体"/>
                <w:lang w:val="en-US" w:eastAsia="zh-CN"/>
              </w:rPr>
            </w:pPr>
          </w:p>
          <w:p>
            <w:pPr>
              <w:pStyle w:val="71"/>
              <w:rPr>
                <w:rFonts w:eastAsia="宋体"/>
                <w:lang w:val="en-US" w:eastAsia="zh-CN"/>
              </w:rPr>
            </w:pPr>
            <w:r>
              <w:rPr>
                <w:rFonts w:eastAsia="宋体"/>
                <w:lang w:val="en-US" w:eastAsia="zh-CN"/>
              </w:rPr>
              <w:t>As reference, the RAN1 agreement is shown below.</w:t>
            </w:r>
          </w:p>
          <w:p>
            <w:pPr>
              <w:pStyle w:val="71"/>
              <w:rPr>
                <w:rFonts w:eastAsia="宋体"/>
                <w:lang w:val="en-US" w:eastAsia="zh-CN"/>
              </w:rPr>
            </w:pPr>
          </w:p>
          <w:p>
            <w:pPr>
              <w:rPr>
                <w:bCs/>
              </w:rPr>
            </w:pPr>
            <w:r>
              <w:rPr>
                <w:b/>
                <w:bCs/>
                <w:iCs/>
                <w:highlight w:val="green"/>
              </w:rPr>
              <w:t>Agreement</w:t>
            </w:r>
            <w:r>
              <w:rPr>
                <w:bCs/>
              </w:rPr>
              <w:t xml:space="preserve"> </w:t>
            </w:r>
          </w:p>
          <w:p>
            <w:pPr>
              <w:rPr>
                <w:bCs/>
              </w:rPr>
            </w:pPr>
            <w:r>
              <w:rPr>
                <w:bCs/>
              </w:rPr>
              <w:t xml:space="preserve">For UE-assisted DL-AOD positioning method, to enhance the signaling to the UE for the purpose of PRS resource(s) reporting, the LMF may indicate in the assistance data (AD), one or both the following: </w:t>
            </w:r>
          </w:p>
          <w:p>
            <w:pPr>
              <w:pStyle w:val="175"/>
              <w:numPr>
                <w:ilvl w:val="0"/>
                <w:numId w:val="15"/>
              </w:numPr>
              <w:spacing w:line="259" w:lineRule="auto"/>
              <w:ind w:left="771" w:hanging="357"/>
              <w:rPr>
                <w:bCs/>
              </w:rPr>
            </w:pPr>
            <w:r>
              <w:rPr>
                <w:bCs/>
              </w:rPr>
              <w:t>option 1: subject to UE capability, for each PRS resource, a subset of PRS resources for the purpose of prioritization of DL-AOD reporting:</w:t>
            </w:r>
          </w:p>
          <w:p>
            <w:pPr>
              <w:pStyle w:val="175"/>
              <w:numPr>
                <w:ilvl w:val="1"/>
                <w:numId w:val="16"/>
              </w:numPr>
              <w:spacing w:line="259" w:lineRule="auto"/>
              <w:ind w:hanging="357"/>
              <w:rPr>
                <w:rFonts w:eastAsia="等线"/>
                <w:bCs/>
                <w:lang w:eastAsia="zh-CN"/>
              </w:rPr>
            </w:pPr>
            <w:r>
              <w:rPr>
                <w:rFonts w:eastAsia="等线"/>
                <w:bCs/>
                <w:lang w:eastAsia="zh-CN"/>
              </w:rPr>
              <w:t xml:space="preserve">a UE may include the requested PRS measurement for the subset of the PRS in the DL-AoD additional measurements if the requested PRS measurement of the associated PRS is reported </w:t>
            </w:r>
          </w:p>
          <w:p>
            <w:pPr>
              <w:numPr>
                <w:ilvl w:val="2"/>
                <w:numId w:val="16"/>
              </w:numPr>
              <w:spacing w:after="0" w:line="240" w:lineRule="auto"/>
              <w:ind w:hanging="357"/>
              <w:rPr>
                <w:bCs/>
              </w:rPr>
            </w:pPr>
            <w:r>
              <w:rPr>
                <w:bCs/>
                <w:lang w:eastAsia="zh-CN"/>
              </w:rPr>
              <w:t xml:space="preserve">The requested PRS measurement can be DL PRS RSRP and/or path PRS RSRP. </w:t>
            </w:r>
          </w:p>
          <w:p>
            <w:pPr>
              <w:pStyle w:val="175"/>
              <w:numPr>
                <w:ilvl w:val="1"/>
                <w:numId w:val="16"/>
              </w:numPr>
              <w:spacing w:line="259" w:lineRule="auto"/>
              <w:ind w:hanging="357"/>
              <w:rPr>
                <w:bCs/>
              </w:rPr>
            </w:pPr>
            <w:r>
              <w:rPr>
                <w:rFonts w:eastAsia="等线"/>
                <w:bCs/>
                <w:lang w:eastAsia="zh-CN"/>
              </w:rPr>
              <w:t>UE may report PRS measurements only for the subset of PRS resources.</w:t>
            </w:r>
          </w:p>
          <w:p>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pPr>
              <w:numPr>
                <w:ilvl w:val="0"/>
                <w:numId w:val="16"/>
              </w:numPr>
              <w:spacing w:after="0" w:line="240" w:lineRule="auto"/>
              <w:rPr>
                <w:bCs/>
              </w:rPr>
            </w:pPr>
            <w:r>
              <w:rPr>
                <w:bCs/>
              </w:rPr>
              <w:t xml:space="preserve">option 2: subject to UE capability, for each PRS resource, the boresight direction information. </w:t>
            </w:r>
          </w:p>
          <w:p>
            <w:pPr>
              <w:numPr>
                <w:ilvl w:val="0"/>
                <w:numId w:val="16"/>
              </w:numPr>
              <w:spacing w:after="0" w:line="240" w:lineRule="auto"/>
              <w:rPr>
                <w:bCs/>
              </w:rPr>
            </w:pPr>
            <w:r>
              <w:rPr>
                <w:bCs/>
              </w:rPr>
              <w:t xml:space="preserve">Note: Either case does not imply any restriction on UE measurement </w:t>
            </w:r>
          </w:p>
          <w:p>
            <w:pPr>
              <w:pStyle w:val="71"/>
            </w:pPr>
            <w:r>
              <w:rPr>
                <w:bCs/>
              </w:rPr>
              <w:t xml:space="preserve">FFS: prioritization of the PRS resources and resource subsets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t>Nokia</w:t>
            </w:r>
          </w:p>
        </w:tc>
        <w:tc>
          <w:tcPr>
            <w:tcW w:w="992" w:type="dxa"/>
          </w:tcPr>
          <w:p>
            <w:pPr>
              <w:pStyle w:val="71"/>
              <w:rPr>
                <w:lang w:val="en-US" w:eastAsia="zh-CN"/>
              </w:rPr>
            </w:pPr>
            <w:r>
              <w:t>Yes</w:t>
            </w:r>
          </w:p>
        </w:tc>
        <w:tc>
          <w:tcPr>
            <w:tcW w:w="7226" w:type="dxa"/>
          </w:tcPr>
          <w:p>
            <w:pPr>
              <w:pStyle w:val="71"/>
            </w:pPr>
            <w:r>
              <w:t>This was agreed in RAN1 subject to UE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Xi</w:t>
            </w:r>
            <w:r>
              <w:rPr>
                <w:rFonts w:eastAsia="等线"/>
                <w:lang w:eastAsia="zh-CN"/>
              </w:rPr>
              <w:t>aomi</w:t>
            </w:r>
          </w:p>
        </w:tc>
        <w:tc>
          <w:tcPr>
            <w:tcW w:w="992" w:type="dxa"/>
          </w:tcPr>
          <w:p>
            <w:pPr>
              <w:pStyle w:val="71"/>
              <w:rPr>
                <w:rFonts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等线"/>
                <w:lang w:val="en-US" w:eastAsia="zh-CN"/>
              </w:rPr>
            </w:pPr>
            <w:r>
              <w:rPr>
                <w:rFonts w:hint="eastAsia" w:eastAsia="等线"/>
                <w:lang w:val="en-US" w:eastAsia="zh-CN"/>
              </w:rPr>
              <w:t>ZTE</w:t>
            </w:r>
          </w:p>
        </w:tc>
        <w:tc>
          <w:tcPr>
            <w:tcW w:w="992" w:type="dxa"/>
          </w:tcPr>
          <w:p>
            <w:pPr>
              <w:pStyle w:val="71"/>
              <w:rPr>
                <w:rFonts w:hint="default" w:eastAsia="等线"/>
                <w:lang w:val="en-US" w:eastAsia="zh-CN"/>
              </w:rPr>
            </w:pPr>
            <w:r>
              <w:rPr>
                <w:rFonts w:hint="eastAsia" w:eastAsia="等线"/>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pStyle w:val="67"/>
        <w:rPr>
          <w:b/>
          <w:bCs/>
          <w:highlight w:val="yellow"/>
        </w:rPr>
      </w:pPr>
      <w:r>
        <w:rPr>
          <w:b/>
          <w:bCs/>
          <w:highlight w:val="yellow"/>
        </w:rPr>
        <w:t xml:space="preserve">Question 2.1-5: Do you include the boresight direction information? </w:t>
      </w:r>
    </w:p>
    <w:p>
      <w:pPr>
        <w:pStyle w:val="67"/>
        <w:rPr>
          <w:b/>
          <w:bCs/>
        </w:rPr>
      </w:pPr>
      <w:r>
        <w:rPr>
          <w:b/>
          <w:bCs/>
          <w:highlight w:val="yellow"/>
        </w:rPr>
        <w:t>If you answer yes and if you have a preference regarding signalling details, please provide those details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p>
        </w:tc>
        <w:tc>
          <w:tcPr>
            <w:tcW w:w="7226" w:type="dxa"/>
          </w:tcPr>
          <w:p>
            <w:pPr>
              <w:pStyle w:val="71"/>
              <w:rPr>
                <w:rFonts w:eastAsia="宋体"/>
                <w:lang w:val="en-US" w:eastAsia="zh-CN"/>
              </w:rPr>
            </w:pPr>
            <w:r>
              <w:rPr>
                <w:rFonts w:eastAsia="宋体"/>
                <w:lang w:val="en-US" w:eastAsia="zh-CN"/>
              </w:rPr>
              <w:t xml:space="preserve">Would be good to wait for RAN1 inputs. TheRAN1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eastAsia="宋体"/>
                <w:lang w:val="en-US" w:eastAsia="zh-CN"/>
              </w:rPr>
              <w:t>Huawei, HiSilicon</w:t>
            </w:r>
          </w:p>
        </w:tc>
        <w:tc>
          <w:tcPr>
            <w:tcW w:w="992" w:type="dxa"/>
          </w:tcPr>
          <w:p>
            <w:pPr>
              <w:pStyle w:val="71"/>
              <w:rPr>
                <w:rFonts w:eastAsia="等线"/>
                <w:lang w:eastAsia="zh-CN"/>
              </w:rPr>
            </w:pPr>
            <w:r>
              <w:rPr>
                <w:rFonts w:hint="eastAsia" w:eastAsia="宋体"/>
                <w:lang w:val="en-US" w:eastAsia="zh-CN"/>
              </w:rPr>
              <w:t>Y</w:t>
            </w:r>
            <w:r>
              <w:rPr>
                <w:rFonts w:eastAsia="宋体"/>
                <w:lang w:val="en-US" w:eastAsia="zh-CN"/>
              </w:rPr>
              <w:t>es</w:t>
            </w:r>
          </w:p>
        </w:tc>
        <w:tc>
          <w:tcPr>
            <w:tcW w:w="7226" w:type="dxa"/>
          </w:tcPr>
          <w:p>
            <w:pPr>
              <w:pStyle w:val="71"/>
              <w:rPr>
                <w:rFonts w:eastAsia="等线"/>
                <w:lang w:eastAsia="zh-CN"/>
              </w:rPr>
            </w:pPr>
            <w:r>
              <w:rPr>
                <w:rFonts w:eastAsia="宋体"/>
                <w:lang w:val="en-US" w:eastAsia="zh-CN"/>
              </w:rPr>
              <w:t xml:space="preserve">A straightforward way is to add </w:t>
            </w:r>
            <w:r>
              <w:rPr>
                <w:rFonts w:eastAsia="宋体"/>
                <w:i/>
                <w:lang w:val="en-US" w:eastAsia="zh-CN"/>
              </w:rPr>
              <w:t>NR-DL-PRS-BeamInfo</w:t>
            </w:r>
            <w:r>
              <w:rPr>
                <w:rFonts w:eastAsia="宋体"/>
                <w:lang w:val="en-US" w:eastAsia="zh-CN"/>
              </w:rPr>
              <w:t xml:space="preserve"> to the IE </w:t>
            </w:r>
            <w:r>
              <w:rPr>
                <w:i/>
                <w:snapToGrid w:val="0"/>
              </w:rPr>
              <w:t>NR-DL-PRS-AssistanceData</w:t>
            </w:r>
            <w:r>
              <w:rPr>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p>
        </w:tc>
        <w:tc>
          <w:tcPr>
            <w:tcW w:w="7226" w:type="dxa"/>
          </w:tcPr>
          <w:p>
            <w:pPr>
              <w:pStyle w:val="71"/>
            </w:pPr>
            <w: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r>
              <w:rPr>
                <w:rFonts w:eastAsia="宋体"/>
                <w:lang w:val="en-US" w:eastAsia="zh-CN"/>
              </w:rPr>
              <w:t>Yes</w:t>
            </w:r>
          </w:p>
        </w:tc>
        <w:tc>
          <w:tcPr>
            <w:tcW w:w="7226" w:type="dxa"/>
          </w:tcPr>
          <w:p>
            <w:pPr>
              <w:pStyle w:val="71"/>
            </w:pPr>
            <w:r>
              <w:rPr>
                <w:rFonts w:eastAsia="宋体"/>
                <w:lang w:val="en-US" w:eastAsia="zh-CN"/>
              </w:rPr>
              <w:t>Boresight information should be included per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t>Nokia</w:t>
            </w:r>
          </w:p>
        </w:tc>
        <w:tc>
          <w:tcPr>
            <w:tcW w:w="992" w:type="dxa"/>
          </w:tcPr>
          <w:p>
            <w:pPr>
              <w:pStyle w:val="71"/>
              <w:rPr>
                <w:rFonts w:eastAsia="等线"/>
                <w:lang w:eastAsia="zh-CN"/>
              </w:rPr>
            </w:pPr>
            <w:r>
              <w:t>Yes</w:t>
            </w:r>
          </w:p>
        </w:tc>
        <w:tc>
          <w:tcPr>
            <w:tcW w:w="7226" w:type="dxa"/>
          </w:tcPr>
          <w:p>
            <w:pPr>
              <w:pStyle w:val="71"/>
              <w:rPr>
                <w:rFonts w:eastAsia="等线"/>
                <w:lang w:eastAsia="zh-CN"/>
              </w:rPr>
            </w:pPr>
            <w:r>
              <w:t>This was agreed in RAN1 subject to UE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992" w:type="dxa"/>
          </w:tcPr>
          <w:p>
            <w:pPr>
              <w:pStyle w:val="71"/>
              <w:rPr>
                <w:rFonts w:hint="eastAsia"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pPr>
          </w:p>
        </w:tc>
        <w:tc>
          <w:tcPr>
            <w:tcW w:w="7226" w:type="dxa"/>
          </w:tcPr>
          <w:p>
            <w:pPr>
              <w:pStyle w:val="71"/>
              <w:rPr>
                <w:rFonts w:eastAsia="等线"/>
                <w:lang w:eastAsia="zh-CN"/>
              </w:rPr>
            </w:pPr>
            <w: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pStyle w:val="67"/>
        <w:rPr>
          <w:b/>
          <w:bCs/>
          <w:highlight w:val="yellow"/>
        </w:rPr>
      </w:pPr>
      <w:r>
        <w:rPr>
          <w:b/>
          <w:bCs/>
          <w:highlight w:val="yellow"/>
        </w:rPr>
        <w:t xml:space="preserve">Question 2.1-6: Do you agree to enhance LPP assistance data signalling to allow UE to request and LMF to provide the expected angle value and uncertainty? </w:t>
      </w:r>
    </w:p>
    <w:p>
      <w:pPr>
        <w:pStyle w:val="67"/>
        <w:rPr>
          <w:b/>
          <w:bCs/>
        </w:rPr>
      </w:pPr>
      <w:r>
        <w:rPr>
          <w:b/>
          <w:bCs/>
          <w:highlight w:val="yellow"/>
        </w:rPr>
        <w:t>If you answer yes and if you have a preference regarding signalling details, please provide those details in the comments column.</w:t>
      </w:r>
    </w:p>
    <w:p>
      <w:pPr>
        <w:pStyle w:val="67"/>
        <w:rPr>
          <w:b/>
          <w:bCs/>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Agreed in RAN1. But theRAN1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eastAsia="宋体"/>
                <w:lang w:val="en-US" w:eastAsia="zh-CN"/>
              </w:rPr>
              <w:t>Huawei, HiSilicon</w:t>
            </w:r>
          </w:p>
        </w:tc>
        <w:tc>
          <w:tcPr>
            <w:tcW w:w="992" w:type="dxa"/>
          </w:tcPr>
          <w:p>
            <w:pPr>
              <w:pStyle w:val="71"/>
              <w:rPr>
                <w:rFonts w:eastAsia="等线"/>
                <w:lang w:eastAsia="zh-CN"/>
              </w:rPr>
            </w:pPr>
            <w:r>
              <w:rPr>
                <w:rFonts w:hint="eastAsia" w:eastAsia="宋体"/>
                <w:lang w:val="en-US" w:eastAsia="zh-CN"/>
              </w:rPr>
              <w:t>Y</w:t>
            </w:r>
            <w:r>
              <w:rPr>
                <w:rFonts w:eastAsia="宋体"/>
                <w:lang w:val="en-US" w:eastAsia="zh-CN"/>
              </w:rPr>
              <w:t>es</w:t>
            </w:r>
          </w:p>
        </w:tc>
        <w:tc>
          <w:tcPr>
            <w:tcW w:w="7226" w:type="dxa"/>
          </w:tcPr>
          <w:p>
            <w:pPr>
              <w:pStyle w:val="71"/>
              <w:rPr>
                <w:rFonts w:eastAsia="等线"/>
                <w:lang w:eastAsia="zh-CN"/>
              </w:rPr>
            </w:pPr>
            <w:r>
              <w:rPr>
                <w:rFonts w:eastAsia="宋体"/>
                <w:lang w:val="en-US" w:eastAsia="zh-CN"/>
              </w:rPr>
              <w:t xml:space="preserve">On the signaling details of the assistance data, our preference is as what is proposed in </w:t>
            </w:r>
            <w:r>
              <w:t>R2-2200429.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rPr>
                <w:rFonts w:eastAsia="宋体"/>
                <w:lang w:val="en-US" w:eastAsia="zh-CN"/>
              </w:rPr>
              <w:t>InterDigital</w:t>
            </w:r>
          </w:p>
        </w:tc>
        <w:tc>
          <w:tcPr>
            <w:tcW w:w="992" w:type="dxa"/>
          </w:tcPr>
          <w:p>
            <w:pPr>
              <w:pStyle w:val="71"/>
            </w:pPr>
            <w:r>
              <w:rPr>
                <w:rFonts w:eastAsia="宋体"/>
                <w:lang w:val="en-US" w:eastAsia="zh-CN"/>
              </w:rPr>
              <w:t>Yes</w:t>
            </w:r>
          </w:p>
        </w:tc>
        <w:tc>
          <w:tcPr>
            <w:tcW w:w="7226" w:type="dxa"/>
          </w:tcPr>
          <w:p>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pPr>
              <w:numPr>
                <w:ilvl w:val="1"/>
                <w:numId w:val="17"/>
              </w:numPr>
              <w:spacing w:after="0" w:line="240" w:lineRule="auto"/>
              <w:rPr>
                <w:bCs/>
                <w:iCs/>
              </w:rPr>
            </w:pPr>
            <w:r>
              <w:rPr>
                <w:bCs/>
                <w:iCs/>
              </w:rPr>
              <w:t>Option 1: Indication of expected DL-AoD/ZoD value and uncertainty (of the expected DL-AoD/ZoD value) range(s) is signaled by the LMF to the UE</w:t>
            </w:r>
          </w:p>
          <w:p>
            <w:pPr>
              <w:numPr>
                <w:ilvl w:val="1"/>
                <w:numId w:val="17"/>
              </w:numPr>
              <w:spacing w:after="0" w:line="240" w:lineRule="auto"/>
              <w:rPr>
                <w:bCs/>
                <w:iCs/>
              </w:rPr>
            </w:pPr>
            <w:r>
              <w:rPr>
                <w:bCs/>
                <w:iCs/>
              </w:rPr>
              <w:t>Option 2: Indication of expected DL-AoA/ZoA value and uncertainty (of the expected DL-AoA/ZoA value) range(s) is signaled by the LMF to the UE</w:t>
            </w:r>
          </w:p>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t>Nokia</w:t>
            </w:r>
          </w:p>
        </w:tc>
        <w:tc>
          <w:tcPr>
            <w:tcW w:w="992" w:type="dxa"/>
          </w:tcPr>
          <w:p>
            <w:pPr>
              <w:pStyle w:val="71"/>
              <w:rPr>
                <w:lang w:val="en-US" w:eastAsia="zh-CN"/>
              </w:rPr>
            </w:pPr>
            <w:r>
              <w:t>Yes</w:t>
            </w:r>
          </w:p>
        </w:tc>
        <w:tc>
          <w:tcPr>
            <w:tcW w:w="7226" w:type="dxa"/>
          </w:tcPr>
          <w:p>
            <w:pPr>
              <w:pStyle w:val="71"/>
            </w:pPr>
            <w:r>
              <w:t>This was agreed in RAN1 subject to UE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X</w:t>
            </w:r>
            <w:r>
              <w:rPr>
                <w:rFonts w:eastAsia="等线"/>
                <w:lang w:eastAsia="zh-CN"/>
              </w:rPr>
              <w:t>iaomi</w:t>
            </w:r>
          </w:p>
        </w:tc>
        <w:tc>
          <w:tcPr>
            <w:tcW w:w="992" w:type="dxa"/>
          </w:tcPr>
          <w:p>
            <w:pPr>
              <w:pStyle w:val="71"/>
              <w:rPr>
                <w:rFonts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等线"/>
                <w:lang w:val="en-US" w:eastAsia="zh-CN"/>
              </w:rPr>
            </w:pPr>
            <w:r>
              <w:rPr>
                <w:rFonts w:hint="eastAsia" w:eastAsia="等线"/>
                <w:lang w:val="en-US" w:eastAsia="zh-CN"/>
              </w:rPr>
              <w:t>ZTE</w:t>
            </w:r>
          </w:p>
        </w:tc>
        <w:tc>
          <w:tcPr>
            <w:tcW w:w="992" w:type="dxa"/>
          </w:tcPr>
          <w:p>
            <w:pPr>
              <w:pStyle w:val="71"/>
              <w:rPr>
                <w:rFonts w:hint="default" w:eastAsia="等线"/>
                <w:lang w:val="en-US" w:eastAsia="zh-CN"/>
              </w:rPr>
            </w:pPr>
            <w:r>
              <w:rPr>
                <w:rFonts w:hint="eastAsia" w:eastAsia="等线"/>
                <w:lang w:val="en-US" w:eastAsia="zh-CN"/>
              </w:rPr>
              <w:t>Yes</w:t>
            </w:r>
          </w:p>
        </w:tc>
        <w:tc>
          <w:tcPr>
            <w:tcW w:w="7226" w:type="dxa"/>
          </w:tcPr>
          <w:p>
            <w:pPr>
              <w:pStyle w:val="71"/>
              <w:rPr>
                <w:rFonts w:hint="default"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rPr>
          <w:lang w:eastAsia="ja-JP"/>
        </w:rPr>
      </w:pPr>
    </w:p>
    <w:p>
      <w:pPr>
        <w:pStyle w:val="4"/>
        <w:rPr>
          <w:lang w:val="ru-RU"/>
        </w:rPr>
      </w:pPr>
      <w:r>
        <w:t>2.1.3</w:t>
      </w:r>
      <w:r>
        <w:tab/>
      </w:r>
      <w:r>
        <w:t>Conclusions</w:t>
      </w:r>
    </w:p>
    <w:p>
      <w:pPr>
        <w:pStyle w:val="3"/>
      </w:pPr>
      <w:r>
        <w:t>2.2</w:t>
      </w:r>
      <w:r>
        <w:tab/>
      </w:r>
      <w:r>
        <w:t>Measurements</w:t>
      </w:r>
    </w:p>
    <w:p>
      <w:pPr>
        <w:rPr>
          <w:lang w:eastAsia="ja-JP"/>
        </w:rPr>
      </w:pPr>
      <w:r>
        <w:rPr>
          <w:lang w:eastAsia="ja-JP"/>
        </w:rPr>
        <w:t>In this section the moderator asks for feedback on all the proposals related to measurements, including LPP and RRC, (for all the positioning methods).</w:t>
      </w:r>
    </w:p>
    <w:p>
      <w:pPr>
        <w:pStyle w:val="4"/>
      </w:pPr>
      <w:r>
        <w:t>2.2.1</w:t>
      </w:r>
      <w:r>
        <w:tab/>
      </w:r>
      <w:r>
        <w:t>Background</w:t>
      </w:r>
    </w:p>
    <w:p>
      <w:pPr>
        <w:pStyle w:val="5"/>
      </w:pPr>
      <w:r>
        <w:t>2.2.1.1</w:t>
      </w:r>
      <w:r>
        <w:tab/>
      </w:r>
      <w:r>
        <w:t>UE Rx/Tx timing delays</w:t>
      </w:r>
    </w:p>
    <w:p>
      <w:pPr>
        <w:rPr>
          <w:rFonts w:asciiTheme="majorBidi" w:hAnsiTheme="majorBidi" w:cstheme="majorBidi"/>
          <w:color w:val="000000" w:themeColor="text1"/>
          <w:lang w:eastAsia="ja-JP"/>
          <w14:textFill>
            <w14:solidFill>
              <w14:schemeClr w14:val="tx1"/>
            </w14:solidFill>
          </w14:textFill>
        </w:rPr>
      </w:pPr>
      <w:r>
        <w:rPr>
          <w:rFonts w:asciiTheme="majorBidi" w:hAnsiTheme="majorBidi" w:cstheme="majorBidi"/>
          <w:color w:val="000000" w:themeColor="text1"/>
          <w:lang w:eastAsia="ja-JP"/>
          <w14:textFill>
            <w14:solidFill>
              <w14:schemeClr w14:val="tx1"/>
            </w14:solidFill>
          </w14:textFill>
        </w:rPr>
        <w:t xml:space="preserve">CATT </w:t>
      </w:r>
      <w:ins w:id="290" w:author="Ericsson" w:date="2022-01-18T16:43:00Z">
        <w:r>
          <w:rPr>
            <w:rFonts w:asciiTheme="majorBidi" w:hAnsiTheme="majorBidi" w:cstheme="majorBidi"/>
            <w:color w:val="000000" w:themeColor="text1"/>
            <w:lang w:eastAsia="ja-JP"/>
            <w14:textFill>
              <w14:solidFill>
                <w14:schemeClr w14:val="tx1"/>
              </w14:solidFill>
            </w14:textFill>
          </w:rPr>
          <w:t xml:space="preserve">and Ericsson </w:t>
        </w:r>
      </w:ins>
      <w:r>
        <w:rPr>
          <w:rFonts w:asciiTheme="majorBidi" w:hAnsiTheme="majorBidi" w:cstheme="majorBidi"/>
          <w:color w:val="000000" w:themeColor="text1"/>
          <w:lang w:eastAsia="ja-JP"/>
          <w14:textFill>
            <w14:solidFill>
              <w14:schemeClr w14:val="tx1"/>
            </w14:solidFill>
          </w14:textFill>
        </w:rPr>
        <w:t xml:space="preserve">in the TP for </w:t>
      </w:r>
      <w:r>
        <w:rPr>
          <w:rFonts w:asciiTheme="majorBidi" w:hAnsiTheme="majorBidi" w:cstheme="majorBidi"/>
          <w:color w:val="000000" w:themeColor="text1"/>
          <w14:textFill>
            <w14:solidFill>
              <w14:schemeClr w14:val="tx1"/>
            </w14:solidFill>
          </w14:textFill>
        </w:rPr>
        <w:t>R2-2200300 [3]</w:t>
      </w:r>
      <w:ins w:id="291" w:author="Ericsson" w:date="2022-01-18T16:43:00Z">
        <w:r>
          <w:rPr>
            <w:rFonts w:asciiTheme="majorBidi" w:hAnsiTheme="majorBidi" w:cstheme="majorBidi"/>
            <w:color w:val="000000" w:themeColor="text1"/>
            <w14:textFill>
              <w14:solidFill>
                <w14:schemeClr w14:val="tx1"/>
              </w14:solidFill>
            </w14:textFill>
          </w:rPr>
          <w:t xml:space="preserve">, </w:t>
        </w:r>
      </w:ins>
      <w:ins w:id="292" w:author="Ericsson" w:date="2022-01-18T16:43:00Z">
        <w:r>
          <w:rPr>
            <w:szCs w:val="24"/>
          </w:rPr>
          <w:t>R2-2201069 [</w:t>
        </w:r>
      </w:ins>
      <w:ins w:id="293" w:author="Ericsson" w:date="2022-01-18T16:44:00Z">
        <w:r>
          <w:rPr>
            <w:szCs w:val="24"/>
          </w:rPr>
          <w:t>14] respectively</w:t>
        </w:r>
      </w:ins>
      <w:r>
        <w:rPr>
          <w:rFonts w:asciiTheme="majorBidi" w:hAnsiTheme="majorBidi" w:cstheme="majorBidi"/>
          <w:color w:val="000000" w:themeColor="text1"/>
          <w14:textFill>
            <w14:solidFill>
              <w14:schemeClr w14:val="tx1"/>
            </w14:solidFill>
          </w14:textFill>
        </w:rPr>
        <w:t xml:space="preserve"> suggest that </w:t>
      </w:r>
      <w:r>
        <w:rPr>
          <w:rFonts w:asciiTheme="majorBidi" w:hAnsiTheme="majorBidi" w:cstheme="majorBidi"/>
          <w:color w:val="000000" w:themeColor="text1"/>
          <w:lang w:eastAsia="ja-JP"/>
          <w14:textFill>
            <w14:solidFill>
              <w14:schemeClr w14:val="tx1"/>
            </w14:solidFill>
          </w14:textFill>
        </w:rPr>
        <w:t>the association information of UL SRS resources for positioning with Tx TEGs is sent by a UE in UEAssistanceInformation. Furthermore, they propose:</w:t>
      </w:r>
    </w:p>
    <w:p>
      <w:pPr>
        <w:pStyle w:val="175"/>
        <w:numPr>
          <w:ilvl w:val="0"/>
          <w:numId w:val="18"/>
        </w:numPr>
        <w:rPr>
          <w:rFonts w:asciiTheme="majorBidi" w:hAnsiTheme="majorBidi" w:cstheme="majorBidi"/>
          <w:color w:val="000000" w:themeColor="text1"/>
          <w:sz w:val="20"/>
          <w:szCs w:val="20"/>
          <w:lang w:eastAsia="ja-JP"/>
          <w14:textFill>
            <w14:solidFill>
              <w14:schemeClr w14:val="tx1"/>
            </w14:solidFill>
          </w14:textFill>
        </w:rPr>
      </w:pPr>
      <w:r>
        <w:rPr>
          <w:rFonts w:asciiTheme="majorBidi" w:hAnsiTheme="majorBidi" w:cstheme="majorBidi"/>
          <w:color w:val="000000" w:themeColor="text1"/>
          <w:sz w:val="20"/>
          <w:szCs w:val="20"/>
          <w:lang w:eastAsia="ja-JP"/>
          <w14:textFill>
            <w14:solidFill>
              <w14:schemeClr w14:val="tx1"/>
            </w14:solidFill>
          </w14:textFill>
        </w:rPr>
        <w:t>UE report of multi-RSTD per RxTEG in DL-TDOA in NR-DL-TDOA-MeasElement</w:t>
      </w:r>
    </w:p>
    <w:p>
      <w:pPr>
        <w:pStyle w:val="175"/>
        <w:numPr>
          <w:ilvl w:val="0"/>
          <w:numId w:val="18"/>
        </w:numPr>
        <w:rPr>
          <w:rFonts w:asciiTheme="majorBidi" w:hAnsiTheme="majorBidi" w:cstheme="majorBidi"/>
          <w:color w:val="000000" w:themeColor="text1"/>
          <w:sz w:val="20"/>
          <w:szCs w:val="20"/>
          <w:lang w:eastAsia="ja-JP"/>
          <w14:textFill>
            <w14:solidFill>
              <w14:schemeClr w14:val="tx1"/>
            </w14:solidFill>
          </w14:textFill>
        </w:rPr>
      </w:pPr>
      <w:r>
        <w:rPr>
          <w:rFonts w:asciiTheme="majorBidi" w:hAnsiTheme="majorBidi" w:cstheme="majorBidi"/>
          <w:color w:val="000000" w:themeColor="text1"/>
          <w:sz w:val="20"/>
          <w:szCs w:val="20"/>
          <w:lang w:eastAsia="ja-JP"/>
          <w14:textFill>
            <w14:solidFill>
              <w14:schemeClr w14:val="tx1"/>
            </w14:solidFill>
          </w14:textFill>
        </w:rPr>
        <w:t>UE report of UE Rx TEG and UE RxTx TEG in Provide Location Information</w:t>
      </w:r>
    </w:p>
    <w:p>
      <w:pPr>
        <w:pStyle w:val="175"/>
        <w:numPr>
          <w:ilvl w:val="0"/>
          <w:numId w:val="18"/>
        </w:numPr>
        <w:rPr>
          <w:rFonts w:asciiTheme="majorBidi" w:hAnsiTheme="majorBidi" w:cstheme="majorBidi"/>
          <w:color w:val="000000" w:themeColor="text1"/>
          <w:sz w:val="20"/>
          <w:szCs w:val="20"/>
          <w:lang w:eastAsia="ja-JP"/>
          <w14:textFill>
            <w14:solidFill>
              <w14:schemeClr w14:val="tx1"/>
            </w14:solidFill>
          </w14:textFill>
        </w:rPr>
      </w:pPr>
      <w:r>
        <w:rPr>
          <w:rFonts w:asciiTheme="majorBidi" w:hAnsiTheme="majorBidi" w:cstheme="majorBidi"/>
          <w:color w:val="000000" w:themeColor="text1"/>
          <w:sz w:val="20"/>
          <w:szCs w:val="20"/>
          <w:lang w:eastAsia="ja-JP"/>
          <w14:textFill>
            <w14:solidFill>
              <w14:schemeClr w14:val="tx1"/>
            </w14:solidFill>
          </w14:textFill>
        </w:rPr>
        <w:t>UE report multiple UE Rx-Tx time difference measurements per UE Rx TEG or per UE RxTx TEG to LMF</w:t>
      </w:r>
    </w:p>
    <w:p>
      <w:pPr>
        <w:rPr>
          <w:rFonts w:asciiTheme="majorBidi" w:hAnsiTheme="majorBidi" w:cstheme="majorBidi"/>
          <w:color w:val="000000" w:themeColor="text1"/>
          <w:lang w:eastAsia="ja-JP"/>
          <w14:textFill>
            <w14:solidFill>
              <w14:schemeClr w14:val="tx1"/>
            </w14:solidFill>
          </w14:textFill>
        </w:rPr>
      </w:pPr>
      <w:r>
        <w:rPr>
          <w:rFonts w:asciiTheme="majorBidi" w:hAnsiTheme="majorBidi" w:cstheme="majorBidi"/>
          <w:color w:val="000000" w:themeColor="text1"/>
          <w:lang w:eastAsia="ja-JP"/>
          <w14:textFill>
            <w14:solidFill>
              <w14:schemeClr w14:val="tx1"/>
            </w14:solidFill>
          </w14:textFill>
        </w:rPr>
        <w:t>Furthermore, they propose to discuss the configurable periodicities and the maximum number of the change of TxTEG.</w:t>
      </w:r>
    </w:p>
    <w:p>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pPr>
        <w:pStyle w:val="175"/>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The gNB can request the UE to provide the association information of UL SRS resources for positioning with Tx TEGs by RRC message RRCReconfiguration.</w:t>
      </w:r>
    </w:p>
    <w:p>
      <w:pPr>
        <w:pStyle w:val="175"/>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The UE can provide the association information of UL SRS resources for positioning with Tx TEGs to gNB by RRC message UEAssistanceInformation or a new RRC message.</w:t>
      </w:r>
    </w:p>
    <w:p>
      <w:pPr>
        <w:pStyle w:val="175"/>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r>
        <w:rPr>
          <w:rFonts w:asciiTheme="majorBidi" w:hAnsiTheme="majorBidi" w:cstheme="majorBidi"/>
          <w:i/>
          <w:sz w:val="20"/>
          <w:szCs w:val="20"/>
        </w:rPr>
        <w:t>RequestLocationInformation</w:t>
      </w:r>
      <w:r>
        <w:rPr>
          <w:rFonts w:asciiTheme="majorBidi" w:hAnsiTheme="majorBidi" w:cstheme="majorBidi"/>
          <w:sz w:val="20"/>
          <w:szCs w:val="20"/>
        </w:rPr>
        <w:t>.</w:t>
      </w:r>
    </w:p>
    <w:p>
      <w:pPr>
        <w:pStyle w:val="175"/>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UE can provide the association information of UL SRS resources for positioning with Tx TEGs to LMF by LPP message </w:t>
      </w:r>
      <w:r>
        <w:rPr>
          <w:rFonts w:asciiTheme="majorBidi" w:hAnsiTheme="majorBidi" w:cstheme="majorBidi"/>
          <w:i/>
          <w:sz w:val="20"/>
          <w:szCs w:val="20"/>
        </w:rPr>
        <w:t>ProvideLocationInformation</w:t>
      </w:r>
      <w:r>
        <w:rPr>
          <w:rFonts w:asciiTheme="majorBidi" w:hAnsiTheme="majorBidi" w:cstheme="majorBidi"/>
          <w:sz w:val="20"/>
          <w:szCs w:val="20"/>
        </w:rPr>
        <w:t>.</w:t>
      </w:r>
    </w:p>
    <w:p>
      <w:pPr>
        <w:pStyle w:val="175"/>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the gNB can request the UE to report the Tx TEG association information between UE Tx TEG IDs and SRS resources periodically.</w:t>
      </w:r>
    </w:p>
    <w:p>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r>
      <w:r>
        <w:rPr>
          <w:rFonts w:asciiTheme="majorBidi" w:hAnsiTheme="majorBidi" w:cstheme="majorBidi"/>
        </w:rPr>
        <w:t>R2-2200429 [6] propose to add:</w:t>
      </w:r>
    </w:p>
    <w:p>
      <w:pPr>
        <w:pStyle w:val="175"/>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NR-DL-TDOA-RequestLocationInformation</w:t>
      </w:r>
    </w:p>
    <w:p>
      <w:pPr>
        <w:pStyle w:val="175"/>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pPr>
        <w:pStyle w:val="175"/>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pPr>
        <w:pStyle w:val="175"/>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NR-DL-TDOA-MeasElement</w:t>
      </w:r>
    </w:p>
    <w:p>
      <w:pPr>
        <w:pStyle w:val="175"/>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nr-DL-TDOA-AdditionalMeasurements to incorporate additional 28 measurements per TRP.</w:t>
      </w:r>
    </w:p>
    <w:p>
      <w:pPr>
        <w:pStyle w:val="175"/>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Add a new field rxTEG-ID for the IE NR-DL-TDOA-MeasElement and NR-DL-TDOA-AdditionalMeasurementElement to represent the Rx TEG ID associated with the RSTD measurement.</w:t>
      </w:r>
    </w:p>
    <w:p>
      <w:pPr>
        <w:pStyle w:val="183"/>
        <w:numPr>
          <w:ilvl w:val="0"/>
          <w:numId w:val="20"/>
        </w:numPr>
        <w:spacing w:line="240" w:lineRule="auto"/>
        <w:rPr>
          <w:rFonts w:asciiTheme="majorBidi" w:hAnsiTheme="majorBidi" w:cstheme="majorBidi"/>
          <w:bCs/>
          <w:sz w:val="20"/>
          <w:lang w:val="en-GB"/>
        </w:rPr>
      </w:pPr>
      <w:r>
        <w:rPr>
          <w:rFonts w:asciiTheme="majorBidi" w:hAnsiTheme="majorBidi" w:eastAsiaTheme="minorEastAsia" w:cstheme="majorBidi"/>
          <w:bCs/>
          <w:sz w:val="20"/>
          <w:lang w:val="en-GB"/>
        </w:rPr>
        <w:t xml:space="preserve">In IE </w:t>
      </w:r>
      <w:r>
        <w:rPr>
          <w:rFonts w:asciiTheme="majorBidi" w:hAnsiTheme="majorBidi" w:eastAsiaTheme="minorEastAsia" w:cstheme="majorBidi"/>
          <w:bCs/>
          <w:i/>
          <w:sz w:val="20"/>
          <w:lang w:val="en-GB"/>
        </w:rPr>
        <w:t>NR-Multi-RTT-RequestLocationInformation</w:t>
      </w:r>
    </w:p>
    <w:p>
      <w:pPr>
        <w:pStyle w:val="183"/>
        <w:numPr>
          <w:ilvl w:val="1"/>
          <w:numId w:val="20"/>
        </w:numPr>
        <w:spacing w:line="240" w:lineRule="auto"/>
        <w:rPr>
          <w:rFonts w:asciiTheme="majorBidi" w:hAnsiTheme="majorBidi" w:cstheme="majorBidi"/>
          <w:bCs/>
          <w:sz w:val="20"/>
          <w:lang w:val="en-GB"/>
        </w:rPr>
      </w:pPr>
      <w:r>
        <w:rPr>
          <w:rFonts w:asciiTheme="majorBidi" w:hAnsiTheme="majorBidi" w:eastAsiaTheme="minorEastAsia" w:cstheme="majorBidi"/>
          <w:bCs/>
          <w:sz w:val="20"/>
          <w:lang w:val="en-GB"/>
        </w:rPr>
        <w:t>Request of Rx TEG ID or RxTx TEG ID for the report.</w:t>
      </w:r>
    </w:p>
    <w:p>
      <w:pPr>
        <w:pStyle w:val="183"/>
        <w:numPr>
          <w:ilvl w:val="1"/>
          <w:numId w:val="20"/>
        </w:numPr>
        <w:spacing w:line="240" w:lineRule="auto"/>
        <w:rPr>
          <w:rFonts w:asciiTheme="majorBidi" w:hAnsiTheme="majorBidi" w:cstheme="majorBidi"/>
          <w:bCs/>
          <w:sz w:val="20"/>
          <w:lang w:val="en-GB"/>
        </w:rPr>
      </w:pPr>
      <w:r>
        <w:rPr>
          <w:rFonts w:asciiTheme="majorBidi" w:hAnsiTheme="majorBidi" w:eastAsiaTheme="minorEastAsia" w:cstheme="majorBidi"/>
          <w:bCs/>
          <w:sz w:val="20"/>
          <w:lang w:val="en-GB"/>
        </w:rPr>
        <w:t>Request of Tx TEG ID for the report.</w:t>
      </w:r>
    </w:p>
    <w:p>
      <w:pPr>
        <w:pStyle w:val="183"/>
        <w:numPr>
          <w:ilvl w:val="1"/>
          <w:numId w:val="20"/>
        </w:numPr>
        <w:spacing w:line="240" w:lineRule="auto"/>
        <w:rPr>
          <w:rFonts w:asciiTheme="majorBidi" w:hAnsiTheme="majorBidi" w:cstheme="majorBidi"/>
          <w:bCs/>
          <w:sz w:val="20"/>
          <w:lang w:val="en-GB"/>
        </w:rPr>
      </w:pPr>
      <w:r>
        <w:rPr>
          <w:rFonts w:asciiTheme="majorBidi" w:hAnsiTheme="majorBidi" w:eastAsiaTheme="minorEastAsia" w:cstheme="majorBidi"/>
          <w:bCs/>
          <w:sz w:val="20"/>
          <w:lang w:val="en-GB"/>
        </w:rPr>
        <w:t>The maximum number of Rx TEGs or RxTx TEG ID for the same PRS resource.</w:t>
      </w:r>
    </w:p>
    <w:p>
      <w:pPr>
        <w:pStyle w:val="183"/>
        <w:numPr>
          <w:ilvl w:val="0"/>
          <w:numId w:val="20"/>
        </w:numPr>
        <w:spacing w:line="240" w:lineRule="auto"/>
        <w:rPr>
          <w:rFonts w:asciiTheme="majorBidi" w:hAnsiTheme="majorBidi" w:cstheme="majorBidi"/>
          <w:bCs/>
          <w:i/>
          <w:sz w:val="20"/>
          <w:lang w:val="en-GB"/>
        </w:rPr>
      </w:pPr>
      <w:r>
        <w:rPr>
          <w:rFonts w:asciiTheme="majorBidi" w:hAnsiTheme="majorBidi" w:eastAsiaTheme="minorEastAsia" w:cstheme="majorBidi"/>
          <w:bCs/>
          <w:sz w:val="20"/>
          <w:lang w:val="en-GB"/>
        </w:rPr>
        <w:t xml:space="preserve">In IE </w:t>
      </w:r>
      <w:r>
        <w:rPr>
          <w:rFonts w:asciiTheme="majorBidi" w:hAnsiTheme="majorBidi" w:eastAsiaTheme="minorEastAsia" w:cstheme="majorBidi"/>
          <w:bCs/>
          <w:i/>
          <w:sz w:val="20"/>
          <w:lang w:val="en-GB"/>
        </w:rPr>
        <w:t>NR-Multi-RTT-MeasElement</w:t>
      </w:r>
    </w:p>
    <w:p>
      <w:pPr>
        <w:pStyle w:val="183"/>
        <w:numPr>
          <w:ilvl w:val="1"/>
          <w:numId w:val="20"/>
        </w:numPr>
        <w:spacing w:line="240" w:lineRule="auto"/>
        <w:rPr>
          <w:rFonts w:asciiTheme="majorBidi" w:hAnsiTheme="majorBidi" w:cstheme="majorBidi"/>
          <w:bCs/>
          <w:sz w:val="20"/>
          <w:lang w:val="en-GB"/>
        </w:rPr>
      </w:pPr>
      <w:r>
        <w:rPr>
          <w:rFonts w:asciiTheme="majorBidi" w:hAnsiTheme="majorBidi" w:eastAsiaTheme="minorEastAsia" w:cstheme="majorBidi"/>
          <w:bCs/>
          <w:sz w:val="20"/>
          <w:lang w:val="en-GB"/>
        </w:rPr>
        <w:t xml:space="preserve">Add a new field </w:t>
      </w:r>
      <w:r>
        <w:rPr>
          <w:rFonts w:asciiTheme="majorBidi" w:hAnsiTheme="majorBidi" w:eastAsiaTheme="minorEastAsia" w:cstheme="majorBidi"/>
          <w:bCs/>
          <w:i/>
          <w:sz w:val="20"/>
          <w:lang w:val="en-GB"/>
        </w:rPr>
        <w:t>nr-Multi-RTT-AdditionalMeasurements</w:t>
      </w:r>
      <w:r>
        <w:rPr>
          <w:rFonts w:asciiTheme="majorBidi" w:hAnsiTheme="majorBidi" w:eastAsiaTheme="minorEastAsia" w:cstheme="majorBidi"/>
          <w:bCs/>
          <w:sz w:val="20"/>
          <w:lang w:val="en-GB"/>
        </w:rPr>
        <w:t xml:space="preserve"> for the IE to incorporate additional 28 measurements per TRP.</w:t>
      </w:r>
    </w:p>
    <w:p>
      <w:pPr>
        <w:pStyle w:val="183"/>
        <w:numPr>
          <w:ilvl w:val="1"/>
          <w:numId w:val="20"/>
        </w:numPr>
        <w:spacing w:line="240" w:lineRule="auto"/>
        <w:rPr>
          <w:rFonts w:asciiTheme="majorBidi" w:hAnsiTheme="majorBidi" w:cstheme="majorBidi"/>
          <w:bCs/>
          <w:sz w:val="20"/>
          <w:lang w:val="en-GB"/>
        </w:rPr>
      </w:pPr>
      <w:r>
        <w:rPr>
          <w:rFonts w:asciiTheme="majorBidi" w:hAnsiTheme="majorBidi" w:eastAsiaTheme="minorEastAsia" w:cstheme="majorBidi"/>
          <w:bCs/>
          <w:sz w:val="20"/>
          <w:lang w:val="en-GB"/>
        </w:rPr>
        <w:t xml:space="preserve">Add a new field </w:t>
      </w:r>
      <w:r>
        <w:rPr>
          <w:rFonts w:asciiTheme="majorBidi" w:hAnsiTheme="majorBidi" w:eastAsiaTheme="minorEastAsia" w:cstheme="majorBidi"/>
          <w:bCs/>
          <w:i/>
          <w:sz w:val="20"/>
          <w:lang w:val="en-GB"/>
        </w:rPr>
        <w:t>teg-ID-Info</w:t>
      </w:r>
      <w:r>
        <w:rPr>
          <w:rFonts w:asciiTheme="majorBidi" w:hAnsiTheme="majorBidi" w:eastAsiaTheme="minorEastAsia" w:cstheme="majorBidi"/>
          <w:bCs/>
          <w:sz w:val="20"/>
          <w:lang w:val="en-GB"/>
        </w:rPr>
        <w:t xml:space="preserve"> for the IE </w:t>
      </w:r>
      <w:r>
        <w:rPr>
          <w:rFonts w:asciiTheme="majorBidi" w:hAnsiTheme="majorBidi" w:eastAsiaTheme="minorEastAsia" w:cstheme="majorBidi"/>
          <w:bCs/>
          <w:i/>
          <w:sz w:val="20"/>
          <w:lang w:val="en-GB"/>
        </w:rPr>
        <w:t>NR-Multi-RTT-MeasElement</w:t>
      </w:r>
      <w:r>
        <w:rPr>
          <w:rFonts w:asciiTheme="majorBidi" w:hAnsiTheme="majorBidi" w:eastAsiaTheme="minorEastAsia" w:cstheme="majorBidi"/>
          <w:bCs/>
          <w:sz w:val="20"/>
          <w:lang w:val="en-GB"/>
        </w:rPr>
        <w:t xml:space="preserve"> and </w:t>
      </w:r>
      <w:r>
        <w:rPr>
          <w:rFonts w:asciiTheme="majorBidi" w:hAnsiTheme="majorBidi" w:eastAsiaTheme="minorEastAsia" w:cstheme="majorBidi"/>
          <w:bCs/>
          <w:i/>
          <w:sz w:val="20"/>
        </w:rPr>
        <w:t>NR-Multi-RTT-AdditionalMeasurementElement</w:t>
      </w:r>
      <w:r>
        <w:rPr>
          <w:rFonts w:asciiTheme="majorBidi" w:hAnsiTheme="majorBidi" w:eastAsiaTheme="minorEastAsia" w:cstheme="majorBidi"/>
          <w:bCs/>
          <w:sz w:val="20"/>
        </w:rPr>
        <w:t xml:space="preserve"> forthe Rx TEG ID, RxTx TEG ID and Tx TEG ID associated with the UE Rx – Tx time difference measurement.</w:t>
      </w:r>
    </w:p>
    <w:p>
      <w:pPr>
        <w:pStyle w:val="183"/>
        <w:numPr>
          <w:ilvl w:val="0"/>
          <w:numId w:val="20"/>
        </w:numPr>
        <w:spacing w:line="240" w:lineRule="auto"/>
        <w:rPr>
          <w:rFonts w:asciiTheme="majorBidi" w:hAnsiTheme="majorBidi" w:cstheme="majorBidi"/>
          <w:bCs/>
          <w:sz w:val="20"/>
          <w:lang w:val="en-GB"/>
        </w:rPr>
      </w:pPr>
      <w:r>
        <w:rPr>
          <w:rFonts w:asciiTheme="majorBidi" w:hAnsiTheme="majorBidi" w:eastAsiaTheme="minorEastAsia" w:cstheme="majorBidi"/>
          <w:bCs/>
          <w:sz w:val="20"/>
          <w:lang w:val="en-GB"/>
        </w:rPr>
        <w:t xml:space="preserve">In IE </w:t>
      </w:r>
      <w:r>
        <w:rPr>
          <w:rFonts w:asciiTheme="majorBidi" w:hAnsiTheme="majorBidi" w:eastAsiaTheme="minorEastAsia" w:cstheme="majorBidi"/>
          <w:bCs/>
          <w:i/>
          <w:sz w:val="20"/>
          <w:lang w:val="en-GB"/>
        </w:rPr>
        <w:t>NR-Multi-RTT-ProvideLocationInformation</w:t>
      </w:r>
    </w:p>
    <w:p>
      <w:pPr>
        <w:pStyle w:val="183"/>
        <w:numPr>
          <w:ilvl w:val="1"/>
          <w:numId w:val="20"/>
        </w:numPr>
        <w:spacing w:line="240" w:lineRule="auto"/>
        <w:rPr>
          <w:rFonts w:asciiTheme="majorBidi" w:hAnsiTheme="majorBidi" w:cstheme="majorBidi"/>
          <w:bCs/>
          <w:sz w:val="20"/>
          <w:lang w:val="en-GB"/>
        </w:rPr>
      </w:pPr>
      <w:r>
        <w:rPr>
          <w:rFonts w:asciiTheme="majorBidi" w:hAnsiTheme="majorBidi" w:eastAsiaTheme="minorEastAsia" w:cstheme="majorBidi"/>
          <w:bCs/>
          <w:sz w:val="20"/>
          <w:lang w:val="en-GB"/>
        </w:rPr>
        <w:t xml:space="preserve">Add a new field </w:t>
      </w:r>
      <w:r>
        <w:rPr>
          <w:rFonts w:asciiTheme="majorBidi" w:hAnsiTheme="majorBidi" w:eastAsiaTheme="minorEastAsia" w:cstheme="majorBidi"/>
          <w:bCs/>
          <w:i/>
          <w:sz w:val="20"/>
          <w:lang w:val="en-GB"/>
        </w:rPr>
        <w:t>srs-TxTEG-ID-Info</w:t>
      </w:r>
      <w:r>
        <w:rPr>
          <w:rFonts w:asciiTheme="majorBidi" w:hAnsiTheme="majorBidi" w:eastAsiaTheme="minorEastAsia" w:cstheme="majorBidi"/>
          <w:bCs/>
          <w:sz w:val="20"/>
          <w:lang w:val="en-GB"/>
        </w:rPr>
        <w:t xml:space="preserve"> for the association between SRS and Tx TEG.</w:t>
      </w:r>
    </w:p>
    <w:p>
      <w:pPr>
        <w:widowControl w:val="0"/>
        <w:spacing w:after="120" w:line="240" w:lineRule="auto"/>
        <w:jc w:val="both"/>
        <w:rPr>
          <w:rFonts w:asciiTheme="majorBidi" w:hAnsiTheme="majorBidi" w:cstheme="majorBidi"/>
        </w:rPr>
      </w:pPr>
    </w:p>
    <w:p>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pPr>
        <w:pStyle w:val="175"/>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RSTD reference time and for each DL RSTD measurement in the UE DL-TDOA measurement report</w:t>
      </w:r>
    </w:p>
    <w:p>
      <w:pPr>
        <w:pStyle w:val="175"/>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pPr>
        <w:pStyle w:val="175"/>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each DL measurement and Tx TEG IDs shall be introduced for UL-SRSs (two possible signalling options, UE-&gt;gNB-&gt;LMF or UE-&gt;LMF), and UE RxTx TEG IDs shall be introduced for the combined UL+DL TEGs</w:t>
      </w:r>
    </w:p>
    <w:p>
      <w:pPr>
        <w:widowControl w:val="0"/>
        <w:spacing w:after="120" w:line="240" w:lineRule="auto"/>
        <w:jc w:val="both"/>
        <w:rPr>
          <w:rFonts w:asciiTheme="majorBidi" w:hAnsiTheme="majorBidi" w:cstheme="majorBidi"/>
        </w:rPr>
      </w:pPr>
      <w:r>
        <w:rPr>
          <w:rFonts w:asciiTheme="majorBidi" w:hAnsiTheme="majorBidi" w:cstheme="majorBidi"/>
        </w:rPr>
        <w:t>Apple in R2-2201104 [9] propose to enhance LPP ProvideLocationInformation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RxTx TEGs with the same UE Tx TEG).</w:t>
      </w:r>
    </w:p>
    <w:p>
      <w:pPr>
        <w:widowControl w:val="0"/>
        <w:spacing w:after="120" w:line="240" w:lineRule="auto"/>
        <w:jc w:val="both"/>
        <w:rPr>
          <w:rFonts w:asciiTheme="majorBidi" w:hAnsiTheme="majorBidi" w:cstheme="majorBidi"/>
        </w:rPr>
      </w:pPr>
      <w:r>
        <w:rPr>
          <w:rFonts w:asciiTheme="majorBidi" w:hAnsiTheme="majorBidi" w:cstheme="majorBidi"/>
        </w:rPr>
        <w:t>Furthermore, Apple argue that two signalling options (LPP and RRC+NRPPa) to convey the association of UL SRS resources with UE Tx TEGs ID are not needed and only one (e.g. LPP) is sufficient.</w:t>
      </w:r>
    </w:p>
    <w:p>
      <w:pPr>
        <w:widowControl w:val="0"/>
        <w:spacing w:after="120" w:line="240" w:lineRule="auto"/>
        <w:jc w:val="both"/>
        <w:rPr>
          <w:rFonts w:asciiTheme="majorBidi" w:hAnsiTheme="majorBidi" w:cstheme="majorBidi"/>
        </w:rPr>
      </w:pPr>
    </w:p>
    <w:p>
      <w:pPr>
        <w:widowControl w:val="0"/>
        <w:spacing w:after="120" w:line="240" w:lineRule="auto"/>
        <w:jc w:val="both"/>
        <w:rPr>
          <w:rFonts w:asciiTheme="majorBidi" w:hAnsiTheme="majorBidi" w:cstheme="majorBidi"/>
        </w:rPr>
      </w:pPr>
      <w:r>
        <w:rPr>
          <w:rFonts w:asciiTheme="majorBidi" w:hAnsiTheme="majorBidi" w:cstheme="majorBidi"/>
        </w:rPr>
        <w:t>InterDigital in R2-2201189 [10] propose:</w:t>
      </w:r>
    </w:p>
    <w:p>
      <w:pPr>
        <w:pStyle w:val="175"/>
        <w:numPr>
          <w:ilvl w:val="0"/>
          <w:numId w:val="22"/>
        </w:numPr>
        <w:rPr>
          <w:rFonts w:asciiTheme="majorBidi" w:hAnsiTheme="majorBidi" w:cstheme="majorBidi"/>
          <w:b/>
          <w:sz w:val="20"/>
          <w:szCs w:val="20"/>
        </w:rPr>
      </w:pPr>
      <w:r>
        <w:rPr>
          <w:rFonts w:asciiTheme="majorBidi" w:hAnsiTheme="majorBidi" w:cstheme="majorBidi"/>
          <w:bCs/>
          <w:sz w:val="20"/>
          <w:szCs w:val="20"/>
        </w:rPr>
        <w:t>UE reports association between UE Tx TEG and SRSp resource at periodically configured reporting occasion if there are any changes to the association compared to the previous association.</w:t>
      </w:r>
    </w:p>
    <w:p>
      <w:pPr>
        <w:pStyle w:val="175"/>
        <w:numPr>
          <w:ilvl w:val="0"/>
          <w:numId w:val="22"/>
        </w:numPr>
        <w:rPr>
          <w:rFonts w:asciiTheme="majorBidi" w:hAnsiTheme="majorBidi" w:cstheme="majorBidi"/>
          <w:b/>
          <w:sz w:val="20"/>
          <w:szCs w:val="20"/>
        </w:rPr>
      </w:pPr>
      <w:r>
        <w:rPr>
          <w:rFonts w:asciiTheme="majorBidi" w:hAnsiTheme="majorBidi" w:cstheme="majorBidi"/>
          <w:bCs/>
          <w:sz w:val="20"/>
          <w:szCs w:val="20"/>
        </w:rPr>
        <w:t>Granularity of periodicity of transmission of the association report should be the same as that of SRSp transmission periodicity</w:t>
      </w:r>
    </w:p>
    <w:p>
      <w:pPr>
        <w:pStyle w:val="175"/>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UE reports updated association information between UE Tx TEGs and UL SRS resources for positioning to the serving gNB via RRC</w:t>
      </w:r>
    </w:p>
    <w:p>
      <w:pPr>
        <w:pStyle w:val="175"/>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pPr>
        <w:widowControl w:val="0"/>
        <w:spacing w:after="120" w:line="240" w:lineRule="auto"/>
        <w:jc w:val="both"/>
        <w:rPr>
          <w:rFonts w:asciiTheme="majorBidi" w:hAnsiTheme="majorBidi" w:cstheme="majorBidi"/>
        </w:rPr>
      </w:pPr>
    </w:p>
    <w:p>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pPr>
        <w:pStyle w:val="175"/>
        <w:numPr>
          <w:ilvl w:val="0"/>
          <w:numId w:val="23"/>
        </w:numPr>
        <w:adjustRightInd w:val="0"/>
        <w:snapToGrid w:val="0"/>
        <w:spacing w:before="120" w:beforeLines="50" w:after="120" w:afterLines="5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multi-RTT, the reported Tx TEG and SRS association relationship is directly sent to LMF in ProvideLocationInformation. </w:t>
      </w:r>
    </w:p>
    <w:p>
      <w:pPr>
        <w:pStyle w:val="175"/>
        <w:numPr>
          <w:ilvl w:val="0"/>
          <w:numId w:val="23"/>
        </w:numPr>
        <w:adjustRightInd w:val="0"/>
        <w:snapToGrid w:val="0"/>
        <w:spacing w:before="120" w:beforeLines="50" w:after="120" w:afterLines="5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gNB via RRC signalling, it can be embedded in </w:t>
      </w:r>
      <w:r>
        <w:rPr>
          <w:rFonts w:asciiTheme="majorBidi" w:hAnsiTheme="majorBidi" w:eastAsiaTheme="minorEastAsia" w:cstheme="majorBidi"/>
          <w:i/>
          <w:iCs/>
          <w:kern w:val="2"/>
          <w:sz w:val="20"/>
          <w:szCs w:val="20"/>
          <w:lang w:val="en-US" w:eastAsia="zh-CN"/>
        </w:rPr>
        <w:t>MeasResults</w:t>
      </w:r>
      <w:r>
        <w:rPr>
          <w:rFonts w:asciiTheme="majorBidi" w:hAnsiTheme="majorBidi" w:cstheme="majorBidi"/>
          <w:i/>
          <w:iCs/>
          <w:kern w:val="2"/>
          <w:sz w:val="20"/>
          <w:szCs w:val="20"/>
          <w:lang w:val="en-US" w:eastAsia="zh-CN"/>
        </w:rPr>
        <w:t>.</w:t>
      </w:r>
    </w:p>
    <w:p>
      <w:pPr>
        <w:pStyle w:val="175"/>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pPr>
        <w:widowControl w:val="0"/>
        <w:spacing w:after="120" w:line="240" w:lineRule="auto"/>
        <w:jc w:val="both"/>
        <w:rPr>
          <w:rFonts w:asciiTheme="majorBidi" w:hAnsiTheme="majorBidi" w:cstheme="majorBidi"/>
          <w:lang w:val="en-US"/>
        </w:rPr>
      </w:pPr>
    </w:p>
    <w:p>
      <w:pPr>
        <w:pStyle w:val="5"/>
      </w:pPr>
      <w:r>
        <w:t>2.2.1.2</w:t>
      </w:r>
      <w:r>
        <w:tab/>
      </w:r>
      <w:r>
        <w:t>DL AoD, Multipath</w:t>
      </w:r>
    </w:p>
    <w:p>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r>
      <w:r>
        <w:rPr>
          <w:rFonts w:asciiTheme="majorBidi" w:hAnsiTheme="majorBidi" w:cstheme="majorBidi"/>
          <w:lang w:val="en-US"/>
        </w:rPr>
        <w:t>[6] propose to s</w:t>
      </w:r>
      <w:r>
        <w:rPr>
          <w:rFonts w:asciiTheme="majorBidi" w:hAnsiTheme="majorBidi" w:cstheme="majorBidi"/>
          <w:bCs/>
        </w:rPr>
        <w:t>upport UE to feedback whether the PRS is measured in the angle search window.</w:t>
      </w:r>
    </w:p>
    <w:p>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pPr>
        <w:pStyle w:val="175"/>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DL-AoD.</w:t>
      </w:r>
    </w:p>
    <w:p>
      <w:pPr>
        <w:pStyle w:val="175"/>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extended additional paths (more than 2)</w:t>
      </w:r>
    </w:p>
    <w:p>
      <w:pPr>
        <w:pStyle w:val="175"/>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t xml:space="preserve">To </w:t>
      </w:r>
      <w:r>
        <w:rPr>
          <w:rFonts w:asciiTheme="majorBidi" w:hAnsiTheme="majorBidi" w:cstheme="majorBidi"/>
          <w:sz w:val="20"/>
          <w:szCs w:val="20"/>
        </w:rPr>
        <w:t>introduce support for a LoS/NLoS indication per RSTD, RSRP and UE RxTx measurements</w:t>
      </w:r>
    </w:p>
    <w:p>
      <w:pPr>
        <w:rPr>
          <w:rFonts w:asciiTheme="majorBidi" w:hAnsiTheme="majorBidi" w:cstheme="majorBidi"/>
          <w:bCs/>
        </w:rPr>
      </w:pPr>
      <w:r>
        <w:rPr>
          <w:rFonts w:asciiTheme="majorBidi" w:hAnsiTheme="majorBidi" w:cstheme="majorBidi"/>
        </w:rPr>
        <w:t>Apple in R2-2201104 [9] propose to enhance LPP ProvideLocationInformation to convey DL PRS RSRPP (</w:t>
      </w:r>
      <w:r>
        <w:rPr>
          <w:rFonts w:asciiTheme="majorBidi" w:hAnsiTheme="majorBidi" w:cstheme="majorBidi"/>
          <w:lang w:eastAsia="zh-CN"/>
        </w:rPr>
        <w:t>reference signal received path power).</w:t>
      </w:r>
    </w:p>
    <w:p>
      <w:pPr>
        <w:pStyle w:val="4"/>
      </w:pPr>
      <w:r>
        <w:t>2.2.2</w:t>
      </w:r>
      <w:r>
        <w:tab/>
      </w:r>
      <w:r>
        <w:t>Discussion</w:t>
      </w:r>
    </w:p>
    <w:p>
      <w:pPr>
        <w:rPr>
          <w:b/>
          <w:bCs/>
          <w:highlight w:val="yellow"/>
          <w:lang w:val="en-US"/>
        </w:rPr>
      </w:pPr>
      <w:r>
        <w:rPr>
          <w:b/>
          <w:bCs/>
          <w:highlight w:val="yellow"/>
        </w:rPr>
        <w:t>Question 2.2-1:</w:t>
      </w:r>
      <w:r>
        <w:rPr>
          <w:b/>
          <w:bCs/>
          <w:highlight w:val="yellow"/>
          <w:lang w:val="en-US"/>
        </w:rPr>
        <w:t xml:space="preserve"> Do you agree to introduce in LPP RequestLocationInformation: </w:t>
      </w:r>
    </w:p>
    <w:p>
      <w:pPr>
        <w:rPr>
          <w:b/>
          <w:bCs/>
          <w:highlight w:val="yellow"/>
          <w:lang w:val="en-US"/>
        </w:rPr>
      </w:pPr>
      <w:r>
        <w:rPr>
          <w:b/>
          <w:bCs/>
          <w:highlight w:val="yellow"/>
          <w:lang w:val="en-US"/>
        </w:rPr>
        <w:t xml:space="preserve">request for UE Rx TEG ID, </w:t>
      </w:r>
    </w:p>
    <w:p>
      <w:pPr>
        <w:rPr>
          <w:b/>
          <w:bCs/>
          <w:highlight w:val="yellow"/>
          <w:lang w:val="en-US"/>
        </w:rPr>
      </w:pPr>
      <w:r>
        <w:rPr>
          <w:b/>
          <w:bCs/>
          <w:highlight w:val="yellow"/>
          <w:lang w:val="en-US"/>
        </w:rPr>
        <w:t>maximum number of Rx TEGs for the same PRS resource,</w:t>
      </w:r>
    </w:p>
    <w:p>
      <w:pPr>
        <w:rPr>
          <w:b/>
          <w:bCs/>
          <w:highlight w:val="yellow"/>
          <w:lang w:val="en-US"/>
        </w:rPr>
      </w:pPr>
      <w:r>
        <w:rPr>
          <w:b/>
          <w:bCs/>
          <w:highlight w:val="yellow"/>
          <w:lang w:val="en-US"/>
        </w:rPr>
        <w:t xml:space="preserve">request for UE Tx TEG ID, </w:t>
      </w:r>
    </w:p>
    <w:p>
      <w:pPr>
        <w:rPr>
          <w:b/>
          <w:bCs/>
          <w:highlight w:val="yellow"/>
          <w:lang w:val="en-US"/>
        </w:rPr>
      </w:pPr>
      <w:r>
        <w:rPr>
          <w:b/>
          <w:bCs/>
          <w:highlight w:val="yellow"/>
          <w:lang w:val="en-US"/>
        </w:rPr>
        <w:t>maximum number of Tx TEGs for the same PRS resource,</w:t>
      </w:r>
    </w:p>
    <w:p>
      <w:pPr>
        <w:rPr>
          <w:b/>
          <w:bCs/>
          <w:highlight w:val="yellow"/>
          <w:lang w:val="en-US"/>
        </w:rPr>
      </w:pPr>
      <w:r>
        <w:rPr>
          <w:b/>
          <w:bCs/>
          <w:highlight w:val="yellow"/>
          <w:lang w:val="en-US"/>
        </w:rPr>
        <w:t xml:space="preserve">request for UE RxTx TED ID, </w:t>
      </w:r>
    </w:p>
    <w:p>
      <w:pPr>
        <w:rPr>
          <w:b/>
          <w:bCs/>
          <w:highlight w:val="yellow"/>
          <w:lang w:val="en-US"/>
        </w:rPr>
      </w:pPr>
      <w:r>
        <w:rPr>
          <w:b/>
          <w:bCs/>
          <w:highlight w:val="yellow"/>
          <w:lang w:val="en-US"/>
        </w:rPr>
        <w:t>maximum number of RxTx TEGs for the same PRS resource.</w:t>
      </w:r>
    </w:p>
    <w:p>
      <w:pPr>
        <w:pStyle w:val="67"/>
        <w:ind w:left="284" w:firstLine="0"/>
        <w:rPr>
          <w:b/>
          <w:bCs/>
        </w:rPr>
      </w:pPr>
      <w:r>
        <w:rPr>
          <w:b/>
          <w:bCs/>
          <w:highlight w:val="yellow"/>
        </w:rPr>
        <w:t>If you answer yes and if you have a preference regarding signalling details, please provide those details in the comments column.</w:t>
      </w:r>
    </w:p>
    <w:p>
      <w:pPr>
        <w:pStyle w:val="67"/>
        <w:rPr>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 The 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eastAsia="宋体"/>
                <w:lang w:val="en-US" w:eastAsia="zh-CN"/>
              </w:rPr>
              <w:t>Partly Yes</w:t>
            </w:r>
          </w:p>
        </w:tc>
        <w:tc>
          <w:tcPr>
            <w:tcW w:w="7226" w:type="dxa"/>
          </w:tcPr>
          <w:p>
            <w:pPr>
              <w:pStyle w:val="71"/>
              <w:rPr>
                <w:rFonts w:eastAsia="宋体"/>
                <w:lang w:val="en-US" w:eastAsia="zh-CN"/>
              </w:rPr>
            </w:pPr>
            <w:r>
              <w:rPr>
                <w:rFonts w:hint="eastAsia" w:eastAsia="宋体"/>
                <w:lang w:val="en-US" w:eastAsia="zh-CN"/>
              </w:rPr>
              <w:t>T</w:t>
            </w:r>
            <w:r>
              <w:rPr>
                <w:rFonts w:eastAsia="宋体"/>
                <w:lang w:val="en-US" w:eastAsia="zh-CN"/>
              </w:rPr>
              <w:t>his answer should depend on positioning methods.</w:t>
            </w:r>
          </w:p>
          <w:p>
            <w:pPr>
              <w:pStyle w:val="71"/>
              <w:rPr>
                <w:rFonts w:eastAsia="宋体"/>
                <w:lang w:val="en-US" w:eastAsia="zh-CN"/>
              </w:rPr>
            </w:pPr>
          </w:p>
          <w:p>
            <w:pPr>
              <w:pStyle w:val="71"/>
              <w:rPr>
                <w:rFonts w:eastAsia="宋体"/>
                <w:lang w:val="en-US" w:eastAsia="zh-CN"/>
              </w:rPr>
            </w:pPr>
            <w:r>
              <w:rPr>
                <w:rFonts w:eastAsia="宋体"/>
                <w:lang w:val="en-US" w:eastAsia="zh-CN"/>
              </w:rPr>
              <w:t>For DL-TDOA, we expect the following signaling:</w:t>
            </w:r>
          </w:p>
          <w:p>
            <w:pPr>
              <w:pStyle w:val="71"/>
              <w:ind w:left="200" w:leftChars="100"/>
              <w:rPr>
                <w:rFonts w:eastAsia="宋体"/>
                <w:lang w:val="en-US" w:eastAsia="zh-CN"/>
              </w:rPr>
            </w:pPr>
            <w:r>
              <w:rPr>
                <w:rFonts w:eastAsia="宋体"/>
                <w:lang w:val="en-US" w:eastAsia="zh-CN"/>
              </w:rPr>
              <w:t>request for UE Rx TEG ID</w:t>
            </w:r>
            <w:r>
              <w:rPr>
                <w:rFonts w:eastAsia="宋体"/>
                <w:color w:val="FF0000"/>
                <w:lang w:val="en-US" w:eastAsia="zh-CN"/>
              </w:rPr>
              <w:t xml:space="preserve"> for each RSTD measurement</w:t>
            </w:r>
            <w:r>
              <w:rPr>
                <w:rFonts w:eastAsia="宋体"/>
                <w:lang w:val="en-US" w:eastAsia="zh-CN"/>
              </w:rPr>
              <w:t xml:space="preserve">, </w:t>
            </w:r>
          </w:p>
          <w:p>
            <w:pPr>
              <w:pStyle w:val="71"/>
              <w:ind w:left="200" w:leftChars="100"/>
              <w:rPr>
                <w:rFonts w:eastAsia="宋体"/>
                <w:lang w:val="en-US" w:eastAsia="zh-CN"/>
              </w:rPr>
            </w:pPr>
            <w:r>
              <w:rPr>
                <w:rFonts w:eastAsia="宋体"/>
                <w:lang w:val="en-US" w:eastAsia="zh-CN"/>
              </w:rPr>
              <w:t>maximum number of Rx TEGs for the same PRS resource</w:t>
            </w:r>
          </w:p>
          <w:p>
            <w:pPr>
              <w:pStyle w:val="71"/>
              <w:rPr>
                <w:rFonts w:eastAsia="宋体"/>
                <w:lang w:val="en-US" w:eastAsia="zh-CN"/>
              </w:rPr>
            </w:pPr>
          </w:p>
          <w:p>
            <w:pPr>
              <w:pStyle w:val="71"/>
              <w:rPr>
                <w:rFonts w:eastAsia="宋体"/>
                <w:lang w:val="en-US" w:eastAsia="zh-CN"/>
              </w:rPr>
            </w:pPr>
            <w:r>
              <w:rPr>
                <w:rFonts w:eastAsia="宋体"/>
                <w:lang w:val="en-US" w:eastAsia="zh-CN"/>
              </w:rPr>
              <w:t>For Multi-RTT, we expect the following signaling:</w:t>
            </w:r>
          </w:p>
          <w:p>
            <w:pPr>
              <w:pStyle w:val="71"/>
              <w:ind w:left="200" w:leftChars="100"/>
              <w:rPr>
                <w:rFonts w:eastAsia="宋体"/>
                <w:lang w:val="en-US" w:eastAsia="zh-CN"/>
              </w:rPr>
            </w:pPr>
            <w:r>
              <w:rPr>
                <w:rFonts w:eastAsia="宋体"/>
                <w:lang w:val="en-US" w:eastAsia="zh-CN"/>
              </w:rPr>
              <w:t>request for UE Rx TEG ID</w:t>
            </w:r>
            <w:r>
              <w:rPr>
                <w:rFonts w:eastAsia="宋体"/>
                <w:color w:val="FF0000"/>
                <w:lang w:val="en-US" w:eastAsia="zh-CN"/>
              </w:rPr>
              <w:t xml:space="preserve"> for each UE Rx – Tx time difference measurement</w:t>
            </w:r>
            <w:r>
              <w:rPr>
                <w:rFonts w:eastAsia="宋体"/>
                <w:lang w:val="en-US" w:eastAsia="zh-CN"/>
              </w:rPr>
              <w:t xml:space="preserve">, </w:t>
            </w:r>
          </w:p>
          <w:p>
            <w:pPr>
              <w:pStyle w:val="71"/>
              <w:ind w:left="200" w:leftChars="100"/>
              <w:rPr>
                <w:rFonts w:eastAsia="宋体"/>
                <w:lang w:val="en-US" w:eastAsia="zh-CN"/>
              </w:rPr>
            </w:pPr>
            <w:r>
              <w:rPr>
                <w:rFonts w:eastAsia="宋体"/>
                <w:lang w:val="en-US" w:eastAsia="zh-CN"/>
              </w:rPr>
              <w:t>maximum number of Rx TEGs for the same PRS resource,</w:t>
            </w:r>
          </w:p>
          <w:p>
            <w:pPr>
              <w:pStyle w:val="71"/>
              <w:ind w:left="200" w:leftChars="100"/>
              <w:rPr>
                <w:rFonts w:eastAsia="宋体"/>
                <w:lang w:val="en-US" w:eastAsia="zh-CN"/>
              </w:rPr>
            </w:pPr>
            <w:r>
              <w:rPr>
                <w:rFonts w:eastAsia="宋体"/>
                <w:lang w:val="en-US" w:eastAsia="zh-CN"/>
              </w:rPr>
              <w:t>request for UE Tx TEG ID</w:t>
            </w:r>
            <w:r>
              <w:rPr>
                <w:rFonts w:eastAsia="宋体"/>
                <w:color w:val="FF0000"/>
                <w:lang w:val="en-US" w:eastAsia="zh-CN"/>
              </w:rPr>
              <w:t xml:space="preserve"> for each UE Rx – Tx time difference measurement</w:t>
            </w:r>
            <w:r>
              <w:rPr>
                <w:rFonts w:eastAsia="宋体"/>
                <w:lang w:val="en-US" w:eastAsia="zh-CN"/>
              </w:rPr>
              <w:t xml:space="preserve">, </w:t>
            </w:r>
          </w:p>
          <w:p>
            <w:pPr>
              <w:pStyle w:val="71"/>
              <w:ind w:left="200" w:leftChars="100"/>
              <w:rPr>
                <w:rFonts w:eastAsia="宋体"/>
                <w:lang w:val="en-US" w:eastAsia="zh-CN"/>
              </w:rPr>
            </w:pPr>
            <w:r>
              <w:rPr>
                <w:rFonts w:eastAsia="宋体"/>
                <w:lang w:val="en-US" w:eastAsia="zh-CN"/>
              </w:rPr>
              <w:t>request for UE RxTx TED ID</w:t>
            </w:r>
            <w:r>
              <w:rPr>
                <w:rFonts w:eastAsia="宋体"/>
                <w:color w:val="FF0000"/>
                <w:lang w:val="en-US" w:eastAsia="zh-CN"/>
              </w:rPr>
              <w:t xml:space="preserve"> for each UE Rx – Tx time difference measurement</w:t>
            </w:r>
            <w:r>
              <w:rPr>
                <w:rFonts w:eastAsia="宋体"/>
                <w:lang w:val="en-US" w:eastAsia="zh-CN"/>
              </w:rPr>
              <w:t xml:space="preserve">, </w:t>
            </w:r>
          </w:p>
          <w:p>
            <w:pPr>
              <w:pStyle w:val="71"/>
              <w:ind w:left="200" w:leftChars="100"/>
              <w:rPr>
                <w:rFonts w:eastAsia="宋体"/>
                <w:lang w:val="en-US" w:eastAsia="zh-CN"/>
              </w:rPr>
            </w:pPr>
            <w:r>
              <w:rPr>
                <w:rFonts w:eastAsia="宋体"/>
                <w:lang w:val="en-US" w:eastAsia="zh-CN"/>
              </w:rPr>
              <w:t>maximum number of RxTx TEGs for the same PRS resource.</w:t>
            </w:r>
          </w:p>
          <w:p>
            <w:pPr>
              <w:pStyle w:val="71"/>
              <w:rPr>
                <w:rFonts w:eastAsia="宋体"/>
                <w:lang w:val="en-US" w:eastAsia="zh-CN"/>
              </w:rPr>
            </w:pPr>
          </w:p>
          <w:p>
            <w:pPr>
              <w:pStyle w:val="71"/>
              <w:rPr>
                <w:rFonts w:eastAsia="宋体"/>
                <w:lang w:val="en-US" w:eastAsia="zh-CN"/>
              </w:rPr>
            </w:pPr>
            <w:r>
              <w:rPr>
                <w:rFonts w:eastAsia="宋体"/>
                <w:lang w:val="en-US" w:eastAsia="zh-CN"/>
              </w:rPr>
              <w:t>We do not understand why this is included.</w:t>
            </w:r>
          </w:p>
          <w:p>
            <w:pPr>
              <w:pStyle w:val="71"/>
              <w:rPr>
                <w:rFonts w:eastAsia="等线"/>
                <w:lang w:eastAsia="zh-CN"/>
              </w:rPr>
            </w:pPr>
            <w:r>
              <w:rPr>
                <w:rFonts w:eastAsia="宋体"/>
                <w:lang w:val="en-US" w:eastAsia="zh-CN"/>
              </w:rPr>
              <w:t>maximum number of Tx TEGs for the same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hint="eastAsia" w:eastAsia="宋体"/>
                <w:lang w:val="en-US" w:eastAsia="zh-CN"/>
              </w:rPr>
              <w:t>CATT</w:t>
            </w:r>
          </w:p>
        </w:tc>
        <w:tc>
          <w:tcPr>
            <w:tcW w:w="992" w:type="dxa"/>
          </w:tcPr>
          <w:p>
            <w:pPr>
              <w:pStyle w:val="71"/>
              <w:rPr>
                <w:rFonts w:eastAsia="宋体"/>
                <w:lang w:val="en-US" w:eastAsia="zh-CN"/>
              </w:rPr>
            </w:pPr>
          </w:p>
        </w:tc>
        <w:tc>
          <w:tcPr>
            <w:tcW w:w="7226" w:type="dxa"/>
          </w:tcPr>
          <w:p>
            <w:pPr>
              <w:pStyle w:val="71"/>
              <w:numPr>
                <w:ilvl w:val="0"/>
                <w:numId w:val="25"/>
              </w:numPr>
              <w:ind w:left="430" w:hanging="425"/>
              <w:rPr>
                <w:rFonts w:eastAsia="宋体"/>
                <w:szCs w:val="18"/>
                <w:lang w:eastAsia="zh-CN"/>
              </w:rPr>
            </w:pPr>
            <w:r>
              <w:rPr>
                <w:rFonts w:eastAsia="宋体"/>
                <w:szCs w:val="18"/>
                <w:lang w:eastAsia="zh-CN"/>
              </w:rPr>
              <w:t>N</w:t>
            </w:r>
            <w:r>
              <w:rPr>
                <w:rFonts w:hint="eastAsia" w:eastAsia="宋体"/>
                <w:szCs w:val="18"/>
                <w:lang w:eastAsia="zh-CN"/>
              </w:rPr>
              <w:t>ot only the request for RxTEG, but also for measurement with different RxTEG in DL-TDOA:</w:t>
            </w:r>
          </w:p>
          <w:p>
            <w:pPr>
              <w:pStyle w:val="71"/>
              <w:numPr>
                <w:ilvl w:val="0"/>
                <w:numId w:val="26"/>
              </w:numPr>
              <w:rPr>
                <w:rFonts w:eastAsia="宋体"/>
                <w:lang w:val="en-US" w:eastAsia="zh-CN"/>
              </w:rPr>
            </w:pPr>
            <w:r>
              <w:rPr>
                <w:rFonts w:hint="eastAsia" w:eastAsia="宋体"/>
                <w:i/>
                <w:szCs w:val="18"/>
                <w:lang w:eastAsia="zh-CN"/>
              </w:rPr>
              <w:t xml:space="preserve"> </w:t>
            </w:r>
            <w:r>
              <w:rPr>
                <w:rFonts w:eastAsia="宋体"/>
                <w:i/>
                <w:szCs w:val="18"/>
                <w:lang w:eastAsia="ja-JP"/>
              </w:rPr>
              <w:t>NR-DL-TDOA-RequestLocationInformation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NR-DL-TDOA-RequestLocationInformation-r16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ab/>
            </w:r>
            <w:r>
              <w:rPr>
                <w:rFonts w:ascii="Courier New" w:hAnsi="Courier New" w:eastAsia="宋体"/>
                <w:sz w:val="16"/>
              </w:rPr>
              <w:t>nr-DL-PRS-RstdMeasurementInfoRequest</w:t>
            </w:r>
            <w:r>
              <w:rPr>
                <w:rFonts w:ascii="Courier New" w:hAnsi="Courier New" w:eastAsia="宋体"/>
                <w:snapToGrid w:val="0"/>
                <w:sz w:val="16"/>
              </w:rPr>
              <w:t>-r16</w:t>
            </w:r>
            <w:r>
              <w:rPr>
                <w:rFonts w:ascii="Courier New" w:hAnsi="Courier New" w:eastAsia="宋体"/>
                <w:snapToGrid w:val="0"/>
                <w:sz w:val="16"/>
              </w:rPr>
              <w:tab/>
            </w:r>
            <w:r>
              <w:rPr>
                <w:rFonts w:ascii="Courier New" w:hAnsi="Courier New" w:eastAsia="宋体"/>
                <w:snapToGrid w:val="0"/>
                <w:sz w:val="16"/>
              </w:rPr>
              <w:t>ENUMERATED { true }</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nr-RequestedMeasurements-r16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BIT STRING { prsrsrpReq (0) } (SIZE(1..8)),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nr-AssistanceAvailability-r16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nr-DL-TDOA-ReportConfig-r16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NR-DL-TDOA-ReportConfig-r16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additionalPaths-r16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ENUMERATED { requested }</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CATT" w:date="2021-12-31T16:26:00Z"/>
                <w:rFonts w:ascii="Courier New" w:hAnsi="Courier New" w:eastAsia="宋体"/>
                <w:snapToGrid w:val="0"/>
                <w:sz w:val="16"/>
                <w:lang w:eastAsia="zh-CN"/>
              </w:rPr>
            </w:pPr>
            <w:r>
              <w:rPr>
                <w:rFonts w:ascii="Courier New" w:hAnsi="Courier New" w:eastAsia="宋体"/>
                <w:snapToGrid w:val="0"/>
                <w:sz w:val="16"/>
              </w:rPr>
              <w:tab/>
            </w:r>
            <w:r>
              <w:rPr>
                <w:rFonts w:ascii="Courier New" w:hAnsi="Courier New" w:eastAsia="宋体"/>
                <w:snapToGrid w:val="0"/>
                <w:sz w:val="16"/>
              </w:rPr>
              <w:t>...</w:t>
            </w:r>
            <w:ins w:id="295" w:author="CATT" w:date="2021-12-31T16:26:00Z">
              <w:r>
                <w:rPr>
                  <w:rFonts w:hint="eastAsia" w:ascii="Courier New" w:hAnsi="Courier New" w:eastAsia="宋体"/>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6" w:author="CATT" w:date="2021-12-31T16:26:00Z"/>
                <w:rFonts w:ascii="Courier New" w:hAnsi="Courier New" w:eastAsia="等线"/>
                <w:snapToGrid w:val="0"/>
                <w:sz w:val="16"/>
                <w:lang w:eastAsia="zh-CN"/>
              </w:rPr>
            </w:pPr>
            <w:ins w:id="297" w:author="CATT" w:date="2021-12-31T16:26:00Z">
              <w:r>
                <w:rPr>
                  <w:rFonts w:hint="eastAsia" w:ascii="Courier New" w:hAnsi="Courier New" w:eastAsia="等线"/>
                  <w:snapToGrid w:val="0"/>
                  <w:sz w:val="16"/>
                  <w:lang w:eastAsia="zh-CN"/>
                </w:rPr>
                <w:tab/>
              </w:r>
            </w:ins>
            <w:ins w:id="298" w:author="CATT" w:date="2021-12-31T16:26:00Z">
              <w:r>
                <w:rPr>
                  <w:rFonts w:hint="eastAsia" w:ascii="Courier New" w:hAnsi="Courier New" w:eastAsia="等线"/>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9" w:author="CATT" w:date="2021-12-31T16:26:00Z"/>
                <w:rFonts w:ascii="Courier New" w:hAnsi="Courier New" w:eastAsia="宋体"/>
                <w:sz w:val="16"/>
              </w:rPr>
            </w:pPr>
            <w:ins w:id="300" w:author="CATT" w:date="2021-12-31T16:26:00Z">
              <w:r>
                <w:rPr>
                  <w:rFonts w:hint="eastAsia" w:ascii="Courier New" w:hAnsi="Courier New" w:eastAsia="宋体"/>
                  <w:sz w:val="16"/>
                  <w:lang w:eastAsia="zh-CN"/>
                </w:rPr>
                <w:tab/>
              </w:r>
            </w:ins>
            <w:ins w:id="301" w:author="CATT" w:date="2022-01-10T22:49:00Z">
              <w:r>
                <w:rPr>
                  <w:rFonts w:ascii="Courier New" w:hAnsi="Courier New" w:eastAsia="宋体"/>
                  <w:sz w:val="16"/>
                  <w:lang w:eastAsia="zh-CN"/>
                </w:rPr>
                <w:t>ueRxTEG-ID-Request-DL-TDOA</w:t>
              </w:r>
            </w:ins>
            <w:ins w:id="302" w:author="CATT" w:date="2021-12-31T16:26:00Z">
              <w:r>
                <w:rPr>
                  <w:rFonts w:hint="eastAsia" w:ascii="Courier New" w:hAnsi="Courier New" w:eastAsia="宋体"/>
                  <w:sz w:val="16"/>
                  <w:lang w:eastAsia="zh-CN"/>
                </w:rPr>
                <w:t>-r17</w:t>
              </w:r>
            </w:ins>
            <w:ins w:id="303" w:author="CATT" w:date="2021-12-31T16:26:00Z">
              <w:r>
                <w:rPr>
                  <w:rFonts w:ascii="Courier New" w:hAnsi="Courier New" w:eastAsia="宋体"/>
                  <w:snapToGrid w:val="0"/>
                  <w:sz w:val="16"/>
                </w:rPr>
                <w:t xml:space="preserve"> </w:t>
              </w:r>
            </w:ins>
            <w:ins w:id="304" w:author="CATT" w:date="2021-12-31T16:26:00Z">
              <w:r>
                <w:rPr>
                  <w:rFonts w:hint="eastAsia" w:ascii="Courier New" w:hAnsi="Courier New" w:eastAsia="宋体"/>
                  <w:snapToGrid w:val="0"/>
                  <w:sz w:val="16"/>
                  <w:lang w:eastAsia="zh-CN"/>
                </w:rPr>
                <w:tab/>
              </w:r>
            </w:ins>
            <w:ins w:id="305" w:author="CATT" w:date="2021-12-31T16:26:00Z">
              <w:r>
                <w:rPr>
                  <w:rFonts w:hint="eastAsia" w:ascii="Courier New" w:hAnsi="Courier New" w:eastAsia="宋体"/>
                  <w:snapToGrid w:val="0"/>
                  <w:sz w:val="16"/>
                  <w:lang w:eastAsia="zh-CN"/>
                </w:rPr>
                <w:tab/>
              </w:r>
            </w:ins>
            <w:ins w:id="306" w:author="CATT" w:date="2021-12-31T16:26:00Z">
              <w:r>
                <w:rPr>
                  <w:rFonts w:hint="eastAsia" w:ascii="Courier New" w:hAnsi="Courier New" w:eastAsia="宋体"/>
                  <w:snapToGrid w:val="0"/>
                  <w:sz w:val="16"/>
                  <w:lang w:eastAsia="zh-CN"/>
                </w:rPr>
                <w:tab/>
              </w:r>
            </w:ins>
            <w:ins w:id="307" w:author="CATT" w:date="2021-12-31T16:26:00Z">
              <w:r>
                <w:rPr>
                  <w:rFonts w:hint="eastAsia" w:ascii="Courier New" w:hAnsi="Courier New" w:eastAsia="宋体"/>
                  <w:snapToGrid w:val="0"/>
                  <w:sz w:val="16"/>
                  <w:lang w:eastAsia="zh-CN"/>
                </w:rPr>
                <w:tab/>
              </w:r>
            </w:ins>
            <w:ins w:id="308" w:author="CATT" w:date="2021-12-31T16:26:00Z">
              <w:r>
                <w:rPr>
                  <w:rFonts w:ascii="Courier New" w:hAnsi="Courier New" w:eastAsia="宋体"/>
                  <w:snapToGrid w:val="0"/>
                  <w:sz w:val="16"/>
                </w:rPr>
                <w:t>ENUMERATED { true }</w:t>
              </w:r>
            </w:ins>
            <w:ins w:id="309" w:author="CATT" w:date="2021-12-31T16:26:00Z">
              <w:r>
                <w:rPr>
                  <w:rFonts w:ascii="Courier New" w:hAnsi="Courier New" w:eastAsia="宋体"/>
                  <w:snapToGrid w:val="0"/>
                  <w:sz w:val="16"/>
                </w:rPr>
                <w:tab/>
              </w:r>
            </w:ins>
            <w:ins w:id="310" w:author="CATT" w:date="2021-12-31T16:26:00Z">
              <w:r>
                <w:rPr>
                  <w:rFonts w:ascii="Courier New" w:hAnsi="Courier New" w:eastAsia="宋体"/>
                  <w:snapToGrid w:val="0"/>
                  <w:sz w:val="16"/>
                </w:rPr>
                <w:tab/>
              </w:r>
            </w:ins>
            <w:ins w:id="311" w:author="CATT" w:date="2021-12-31T16:26:00Z">
              <w:r>
                <w:rPr>
                  <w:rFonts w:ascii="Courier New" w:hAnsi="Courier New" w:eastAsia="宋体"/>
                  <w:sz w:val="16"/>
                </w:rPr>
                <w:tab/>
              </w:r>
            </w:ins>
            <w:ins w:id="312" w:author="CATT" w:date="2021-12-31T16:26:00Z">
              <w:r>
                <w:rPr>
                  <w:rFonts w:ascii="Courier New" w:hAnsi="Courier New" w:eastAsia="宋体"/>
                  <w:sz w:val="16"/>
                </w:rPr>
                <w:tab/>
              </w:r>
            </w:ins>
            <w:ins w:id="313" w:author="CATT" w:date="2021-12-31T16:26:00Z">
              <w:r>
                <w:rPr>
                  <w:rFonts w:ascii="Courier New" w:hAnsi="Courier New" w:eastAsia="宋体"/>
                  <w:sz w:val="16"/>
                </w:rPr>
                <w:t>OPTIONAL,--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4" w:author="CATT" w:date="2021-12-31T16:26:00Z"/>
                <w:rFonts w:ascii="Courier New" w:hAnsi="Courier New" w:eastAsia="等线"/>
                <w:snapToGrid w:val="0"/>
                <w:sz w:val="16"/>
                <w:lang w:eastAsia="zh-CN"/>
              </w:rPr>
            </w:pPr>
            <w:ins w:id="315" w:author="CATT" w:date="2021-12-31T16:26:00Z">
              <w:r>
                <w:rPr>
                  <w:rFonts w:hint="eastAsia" w:ascii="Courier New" w:hAnsi="Courier New" w:eastAsia="等线"/>
                  <w:snapToGrid w:val="0"/>
                  <w:sz w:val="16"/>
                  <w:lang w:eastAsia="zh-CN"/>
                </w:rPr>
                <w:tab/>
              </w:r>
            </w:ins>
            <w:ins w:id="316" w:author="CATT" w:date="2021-12-31T16:26:00Z">
              <w:r>
                <w:rPr>
                  <w:rFonts w:hint="eastAsia" w:ascii="Courier New" w:hAnsi="Courier New" w:eastAsia="等线"/>
                  <w:snapToGrid w:val="0"/>
                  <w:sz w:val="16"/>
                  <w:lang w:eastAsia="zh-CN"/>
                </w:rPr>
                <w:t>m</w:t>
              </w:r>
            </w:ins>
            <w:ins w:id="317" w:author="CATT" w:date="2021-12-31T16:26:00Z">
              <w:r>
                <w:rPr>
                  <w:rFonts w:ascii="Courier New" w:hAnsi="Courier New" w:eastAsia="等线"/>
                  <w:snapToGrid w:val="0"/>
                  <w:sz w:val="16"/>
                  <w:lang w:eastAsia="zh-CN"/>
                </w:rPr>
                <w:t>easPRSwithDiffRxTEGsRequest</w:t>
              </w:r>
            </w:ins>
            <w:ins w:id="318" w:author="CATT" w:date="2021-12-31T16:26:00Z">
              <w:r>
                <w:rPr>
                  <w:rFonts w:hint="eastAsia" w:ascii="Courier New" w:hAnsi="Courier New" w:eastAsia="等线"/>
                  <w:snapToGrid w:val="0"/>
                  <w:sz w:val="16"/>
                  <w:lang w:eastAsia="zh-CN"/>
                </w:rPr>
                <w:t>-</w:t>
              </w:r>
            </w:ins>
            <w:ins w:id="319" w:author="CATT" w:date="2021-12-31T16:26:00Z">
              <w:r>
                <w:rPr>
                  <w:rFonts w:ascii="Courier New" w:hAnsi="Courier New" w:eastAsia="等线"/>
                  <w:snapToGrid w:val="0"/>
                  <w:sz w:val="16"/>
                  <w:lang w:eastAsia="zh-CN"/>
                </w:rPr>
                <w:t>RSTD</w:t>
              </w:r>
            </w:ins>
            <w:ins w:id="320" w:author="CATT" w:date="2021-12-31T16:26:00Z">
              <w:r>
                <w:rPr>
                  <w:rFonts w:hint="eastAsia" w:ascii="Courier New" w:hAnsi="Courier New" w:eastAsia="等线"/>
                  <w:snapToGrid w:val="0"/>
                  <w:sz w:val="16"/>
                  <w:lang w:eastAsia="zh-CN"/>
                </w:rPr>
                <w:t>-r17</w:t>
              </w:r>
            </w:ins>
            <w:ins w:id="321" w:author="CATT" w:date="2021-12-31T16:26:00Z">
              <w:r>
                <w:rPr>
                  <w:rFonts w:ascii="Courier New" w:hAnsi="Courier New" w:eastAsia="宋体"/>
                  <w:snapToGrid w:val="0"/>
                  <w:sz w:val="16"/>
                </w:rPr>
                <w:t xml:space="preserve"> </w:t>
              </w:r>
            </w:ins>
            <w:ins w:id="322" w:author="CATT" w:date="2021-12-31T16:26:00Z">
              <w:r>
                <w:rPr>
                  <w:rFonts w:hint="eastAsia" w:ascii="Courier New" w:hAnsi="Courier New" w:eastAsia="宋体"/>
                  <w:snapToGrid w:val="0"/>
                  <w:sz w:val="16"/>
                  <w:lang w:eastAsia="zh-CN"/>
                </w:rPr>
                <w:tab/>
              </w:r>
            </w:ins>
            <w:ins w:id="323" w:author="CATT" w:date="2021-12-31T16:26:00Z">
              <w:r>
                <w:rPr>
                  <w:rFonts w:hint="eastAsia" w:ascii="Courier New" w:hAnsi="Courier New" w:eastAsia="宋体"/>
                  <w:snapToGrid w:val="0"/>
                  <w:sz w:val="16"/>
                  <w:lang w:eastAsia="zh-CN"/>
                </w:rPr>
                <w:tab/>
              </w:r>
            </w:ins>
            <w:ins w:id="324" w:author="CATT" w:date="2022-01-08T17:12:00Z">
              <w:r>
                <w:rPr>
                  <w:rFonts w:ascii="Courier New" w:hAnsi="Courier New" w:eastAsia="宋体"/>
                  <w:snapToGrid w:val="0"/>
                  <w:sz w:val="16"/>
                </w:rPr>
                <w:t xml:space="preserve">ENUMERATED </w:t>
              </w:r>
            </w:ins>
            <w:ins w:id="325" w:author="CATT" w:date="2022-01-08T17:12:00Z">
              <w:r>
                <w:rPr>
                  <w:rFonts w:hint="eastAsia" w:ascii="Courier New" w:hAnsi="Courier New" w:eastAsia="宋体"/>
                  <w:snapToGrid w:val="0"/>
                  <w:sz w:val="16"/>
                  <w:lang w:eastAsia="zh-CN"/>
                </w:rPr>
                <w:t>{</w:t>
              </w:r>
            </w:ins>
            <w:ins w:id="326" w:author="CATT" w:date="2022-01-11T16:03:00Z">
              <w:r>
                <w:rPr>
                  <w:rFonts w:hint="eastAsia" w:ascii="Courier New" w:hAnsi="Courier New" w:eastAsia="宋体"/>
                  <w:snapToGrid w:val="0"/>
                  <w:sz w:val="16"/>
                  <w:lang w:eastAsia="zh-CN"/>
                </w:rPr>
                <w:t>n</w:t>
              </w:r>
            </w:ins>
            <w:ins w:id="327" w:author="CATT" w:date="2022-01-10T22:49:00Z">
              <w:r>
                <w:rPr>
                  <w:rFonts w:ascii="Courier New" w:hAnsi="Courier New" w:cs="Times"/>
                  <w:sz w:val="16"/>
                </w:rPr>
                <w:t xml:space="preserve">2, </w:t>
              </w:r>
            </w:ins>
            <w:ins w:id="328" w:author="CATT" w:date="2022-01-11T16:03:00Z">
              <w:r>
                <w:rPr>
                  <w:rFonts w:hint="eastAsia" w:ascii="Courier New" w:hAnsi="Courier New" w:eastAsia="宋体" w:cs="Times"/>
                  <w:sz w:val="16"/>
                  <w:lang w:eastAsia="zh-CN"/>
                </w:rPr>
                <w:t>n</w:t>
              </w:r>
            </w:ins>
            <w:ins w:id="329" w:author="CATT" w:date="2022-01-10T22:49:00Z">
              <w:r>
                <w:rPr>
                  <w:rFonts w:ascii="Courier New" w:hAnsi="Courier New" w:cs="Times"/>
                  <w:sz w:val="16"/>
                </w:rPr>
                <w:t xml:space="preserve">3, </w:t>
              </w:r>
            </w:ins>
            <w:ins w:id="330" w:author="CATT" w:date="2022-01-11T16:03:00Z">
              <w:r>
                <w:rPr>
                  <w:rFonts w:hint="eastAsia" w:ascii="Courier New" w:hAnsi="Courier New" w:eastAsia="宋体" w:cs="Times"/>
                  <w:sz w:val="16"/>
                  <w:lang w:eastAsia="zh-CN"/>
                </w:rPr>
                <w:t>n</w:t>
              </w:r>
            </w:ins>
            <w:ins w:id="331" w:author="CATT" w:date="2022-01-10T22:49:00Z">
              <w:r>
                <w:rPr>
                  <w:rFonts w:ascii="Courier New" w:hAnsi="Courier New" w:cs="Times"/>
                  <w:sz w:val="16"/>
                </w:rPr>
                <w:t xml:space="preserve">4, </w:t>
              </w:r>
            </w:ins>
            <w:ins w:id="332" w:author="CATT" w:date="2022-01-11T16:03:00Z">
              <w:r>
                <w:rPr>
                  <w:rFonts w:hint="eastAsia" w:ascii="Courier New" w:hAnsi="Courier New" w:eastAsia="宋体" w:cs="Times"/>
                  <w:sz w:val="16"/>
                  <w:lang w:eastAsia="zh-CN"/>
                </w:rPr>
                <w:t>n</w:t>
              </w:r>
            </w:ins>
            <w:ins w:id="333" w:author="CATT" w:date="2022-01-10T22:49:00Z">
              <w:r>
                <w:rPr>
                  <w:rFonts w:ascii="Courier New" w:hAnsi="Courier New" w:cs="Times"/>
                  <w:sz w:val="16"/>
                </w:rPr>
                <w:t xml:space="preserve">6, </w:t>
              </w:r>
            </w:ins>
            <w:ins w:id="334" w:author="CATT" w:date="2022-01-11T16:03:00Z">
              <w:r>
                <w:rPr>
                  <w:rFonts w:hint="eastAsia" w:ascii="Courier New" w:hAnsi="Courier New" w:eastAsia="宋体" w:cs="Times"/>
                  <w:sz w:val="16"/>
                  <w:lang w:eastAsia="zh-CN"/>
                </w:rPr>
                <w:t>n</w:t>
              </w:r>
            </w:ins>
            <w:ins w:id="335" w:author="CATT" w:date="2022-01-10T22:49:00Z">
              <w:r>
                <w:rPr>
                  <w:rFonts w:ascii="Courier New" w:hAnsi="Courier New" w:cs="Times"/>
                  <w:sz w:val="16"/>
                </w:rPr>
                <w:t>8}</w:t>
              </w:r>
            </w:ins>
            <w:ins w:id="336" w:author="CATT" w:date="2021-12-31T16:26:00Z">
              <w:r>
                <w:rPr>
                  <w:rFonts w:ascii="Courier New" w:hAnsi="Courier New" w:eastAsia="宋体"/>
                  <w:snapToGrid w:val="0"/>
                  <w:sz w:val="16"/>
                </w:rPr>
                <w:tab/>
              </w:r>
            </w:ins>
            <w:ins w:id="337" w:author="CATT" w:date="2021-12-31T16:26:00Z">
              <w:r>
                <w:rPr>
                  <w:rFonts w:ascii="Courier New" w:hAnsi="Courier New" w:eastAsia="宋体"/>
                  <w:sz w:val="16"/>
                </w:rPr>
                <w:t>OPTIONAL</w:t>
              </w:r>
            </w:ins>
            <w:ins w:id="338" w:author="CATT" w:date="2022-01-11T16:03:00Z">
              <w:r>
                <w:rPr>
                  <w:rFonts w:hint="eastAsia" w:ascii="Courier New" w:hAnsi="Courier New" w:eastAsia="宋体"/>
                  <w:sz w:val="16"/>
                  <w:lang w:eastAsia="zh-CN"/>
                </w:rPr>
                <w:t xml:space="preserve"> </w:t>
              </w:r>
            </w:ins>
            <w:ins w:id="339" w:author="CATT" w:date="2021-12-31T16:26:00Z">
              <w:r>
                <w:rPr>
                  <w:rFonts w:ascii="Courier New" w:hAnsi="Courier New" w:eastAsia="宋体"/>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0" w:author="CATT" w:date="2021-12-31T16:26:00Z"/>
                <w:rFonts w:ascii="Courier New" w:hAnsi="Courier New" w:eastAsia="等线"/>
                <w:snapToGrid w:val="0"/>
                <w:sz w:val="16"/>
                <w:lang w:eastAsia="zh-CN"/>
              </w:rPr>
            </w:pPr>
            <w:ins w:id="341" w:author="CATT" w:date="2021-12-31T16:26:00Z">
              <w:r>
                <w:rPr>
                  <w:rFonts w:hint="eastAsia" w:ascii="Courier New" w:hAnsi="Courier New" w:eastAsia="等线"/>
                  <w:snapToGrid w:val="0"/>
                  <w:sz w:val="16"/>
                  <w:lang w:eastAsia="zh-CN"/>
                </w:rPr>
                <w:tab/>
              </w:r>
            </w:ins>
            <w:ins w:id="342" w:author="CATT" w:date="2021-12-31T16:26:00Z">
              <w:r>
                <w:rPr>
                  <w:rFonts w:hint="eastAsia" w:ascii="Courier New" w:hAnsi="Courier New" w:eastAsia="等线"/>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w:t>
            </w:r>
          </w:p>
          <w:p>
            <w:pPr>
              <w:pStyle w:val="71"/>
              <w:rPr>
                <w:rFonts w:ascii="Courier New" w:hAnsi="Courier New" w:eastAsia="宋体"/>
                <w:snapToGrid w:val="0"/>
                <w:sz w:val="16"/>
                <w:lang w:eastAsia="zh-CN"/>
              </w:rPr>
            </w:pPr>
          </w:p>
          <w:p>
            <w:pPr>
              <w:pStyle w:val="71"/>
              <w:rPr>
                <w:rFonts w:eastAsia="宋体"/>
                <w:lang w:val="en-US" w:eastAsia="zh-CN"/>
              </w:rPr>
            </w:pPr>
          </w:p>
          <w:p>
            <w:pPr>
              <w:pStyle w:val="71"/>
              <w:numPr>
                <w:ilvl w:val="0"/>
                <w:numId w:val="25"/>
              </w:numPr>
              <w:ind w:left="430" w:hanging="425"/>
              <w:rPr>
                <w:rFonts w:eastAsia="宋体"/>
                <w:szCs w:val="18"/>
                <w:lang w:eastAsia="zh-CN"/>
              </w:rPr>
            </w:pPr>
            <w:r>
              <w:rPr>
                <w:rFonts w:eastAsia="宋体"/>
                <w:szCs w:val="18"/>
                <w:lang w:eastAsia="zh-CN"/>
              </w:rPr>
              <w:t>N</w:t>
            </w:r>
            <w:r>
              <w:rPr>
                <w:rFonts w:hint="eastAsia" w:eastAsia="宋体"/>
                <w:szCs w:val="18"/>
                <w:lang w:eastAsia="zh-CN"/>
              </w:rPr>
              <w:t>ot only the request for RxTxTEG group, but also for measurement with different RxTEG/RxTxTEG in Multi-RTT:</w:t>
            </w:r>
          </w:p>
          <w:p>
            <w:pPr>
              <w:pStyle w:val="71"/>
              <w:numPr>
                <w:ilvl w:val="0"/>
                <w:numId w:val="26"/>
              </w:numPr>
              <w:rPr>
                <w:rFonts w:eastAsia="宋体"/>
                <w:sz w:val="24"/>
                <w:lang w:eastAsia="zh-CN"/>
              </w:rPr>
            </w:pPr>
            <w:bookmarkStart w:id="9" w:name="_Toc37681238"/>
            <w:bookmarkStart w:id="10" w:name="_Toc52547157"/>
            <w:bookmarkStart w:id="11" w:name="_Toc52548217"/>
            <w:bookmarkStart w:id="12" w:name="_Toc52548747"/>
            <w:bookmarkStart w:id="13" w:name="_Toc90719993"/>
            <w:bookmarkStart w:id="14" w:name="_Toc52547687"/>
            <w:bookmarkStart w:id="15" w:name="_Toc46486812"/>
            <w:r>
              <w:rPr>
                <w:rFonts w:eastAsia="宋体"/>
                <w:i/>
                <w:sz w:val="24"/>
                <w:lang w:eastAsia="ja-JP"/>
              </w:rPr>
              <w:t>NR-Multi-RTT-RequestLocationInformation</w:t>
            </w:r>
            <w:bookmarkEnd w:id="9"/>
            <w:bookmarkEnd w:id="10"/>
            <w:bookmarkEnd w:id="11"/>
            <w:bookmarkEnd w:id="12"/>
            <w:bookmarkEnd w:id="13"/>
            <w:bookmarkEnd w:id="14"/>
            <w:bookmarkEnd w:id="15"/>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NR-Multi-RTT-RequestLocationInformation-r16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z w:val="16"/>
              </w:rPr>
              <w:tab/>
            </w:r>
            <w:r>
              <w:rPr>
                <w:rFonts w:ascii="Courier New" w:hAnsi="Courier New" w:eastAsia="宋体"/>
                <w:sz w:val="16"/>
              </w:rPr>
              <w:t>nr-UE-RxTxTimeDiffMeasurementInfoRequest</w:t>
            </w:r>
            <w:r>
              <w:rPr>
                <w:rFonts w:ascii="Courier New" w:hAnsi="Courier New" w:eastAsia="宋体"/>
                <w:snapToGrid w:val="0"/>
                <w:sz w:val="16"/>
              </w:rPr>
              <w: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ENUMERATED { true }</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nr-RequestedMeasurements-r16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BIT STRING { prsrsrpReq(0)} (SIZE(1..8)),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nr-AssistanceAvailability-r16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nr-Multi-RTT-ReportConfig-r16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NR-Multi-RTT-ReportConfig-r16,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additionalPaths-r16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ENUMERATED { requested }</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3" w:author="CATT" w:date="2021-12-31T16:30:00Z"/>
                <w:rFonts w:ascii="Courier New" w:hAnsi="Courier New" w:eastAsia="宋体"/>
                <w:snapToGrid w:val="0"/>
                <w:sz w:val="16"/>
                <w:lang w:eastAsia="zh-CN"/>
              </w:rPr>
            </w:pPr>
            <w:r>
              <w:rPr>
                <w:rFonts w:ascii="Courier New" w:hAnsi="Courier New" w:eastAsia="宋体"/>
                <w:snapToGrid w:val="0"/>
                <w:sz w:val="16"/>
              </w:rPr>
              <w:tab/>
            </w:r>
            <w:r>
              <w:rPr>
                <w:rFonts w:ascii="Courier New" w:hAnsi="Courier New" w:eastAsia="宋体"/>
                <w:snapToGrid w:val="0"/>
                <w:sz w:val="16"/>
              </w:rPr>
              <w:t>...</w:t>
            </w:r>
            <w:ins w:id="344" w:author="CATT" w:date="2021-12-31T16:30:00Z">
              <w:r>
                <w:rPr>
                  <w:rFonts w:hint="eastAsia" w:ascii="Courier New" w:hAnsi="Courier New" w:eastAsia="宋体"/>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5" w:author="CATT" w:date="2022-01-11T11:15:00Z"/>
                <w:rFonts w:ascii="Courier New" w:hAnsi="Courier New" w:eastAsia="等线"/>
                <w:snapToGrid w:val="0"/>
                <w:sz w:val="16"/>
                <w:lang w:eastAsia="zh-CN"/>
              </w:rPr>
            </w:pPr>
            <w:ins w:id="346" w:author="CATT" w:date="2022-01-11T11:15:00Z">
              <w:r>
                <w:rPr>
                  <w:rFonts w:hint="eastAsia" w:ascii="Courier New" w:hAnsi="Courier New" w:eastAsia="等线"/>
                  <w:snapToGrid w:val="0"/>
                  <w:sz w:val="16"/>
                  <w:lang w:eastAsia="zh-CN"/>
                </w:rPr>
                <w:tab/>
              </w:r>
            </w:ins>
            <w:ins w:id="347" w:author="CATT" w:date="2022-01-11T11:15:00Z">
              <w:r>
                <w:rPr>
                  <w:rFonts w:hint="eastAsia" w:ascii="Courier New" w:hAnsi="Courier New" w:eastAsia="等线"/>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CATT" w:date="2022-01-11T11:15:00Z"/>
                <w:rFonts w:ascii="Courier New" w:hAnsi="Courier New" w:eastAsia="宋体"/>
                <w:sz w:val="16"/>
                <w:lang w:eastAsia="zh-CN"/>
              </w:rPr>
            </w:pPr>
            <w:ins w:id="349" w:author="CATT" w:date="2022-01-11T11:15:00Z">
              <w:r>
                <w:rPr>
                  <w:rFonts w:hint="eastAsia" w:ascii="Courier New" w:hAnsi="Courier New" w:eastAsia="宋体"/>
                  <w:sz w:val="16"/>
                  <w:lang w:eastAsia="zh-CN"/>
                </w:rPr>
                <w:tab/>
              </w:r>
            </w:ins>
            <w:ins w:id="350" w:author="CATT" w:date="2022-01-11T11:15:00Z">
              <w:r>
                <w:rPr>
                  <w:rFonts w:hint="eastAsia" w:ascii="Courier New" w:hAnsi="Courier New" w:eastAsia="宋体"/>
                  <w:sz w:val="16"/>
                  <w:lang w:eastAsia="zh-CN"/>
                </w:rPr>
                <w:t>ue-</w:t>
              </w:r>
            </w:ins>
            <w:ins w:id="351" w:author="CATT" w:date="2022-01-11T11:15:00Z">
              <w:r>
                <w:rPr>
                  <w:rFonts w:ascii="Courier New" w:hAnsi="Courier New" w:eastAsia="宋体"/>
                  <w:sz w:val="16"/>
                </w:rPr>
                <w:t>TxTEG-RequestMulti-RTT</w:t>
              </w:r>
            </w:ins>
            <w:ins w:id="352" w:author="CATT" w:date="2022-01-11T11:15:00Z">
              <w:r>
                <w:rPr>
                  <w:rFonts w:hint="eastAsia" w:ascii="Courier New" w:hAnsi="Courier New" w:eastAsia="宋体"/>
                  <w:sz w:val="16"/>
                  <w:lang w:eastAsia="zh-CN"/>
                </w:rPr>
                <w:t>-r17</w:t>
              </w:r>
            </w:ins>
            <w:ins w:id="353" w:author="CATT" w:date="2022-01-11T15:48:00Z">
              <w:r>
                <w:rPr>
                  <w:rFonts w:hint="eastAsia" w:ascii="Courier New" w:hAnsi="Courier New" w:eastAsia="宋体"/>
                  <w:snapToGrid w:val="0"/>
                  <w:sz w:val="16"/>
                  <w:lang w:eastAsia="zh-CN"/>
                </w:rPr>
                <w:tab/>
              </w:r>
            </w:ins>
            <w:ins w:id="354" w:author="CATT" w:date="2022-01-11T11:15:00Z">
              <w:r>
                <w:rPr>
                  <w:rFonts w:hint="eastAsia" w:ascii="Courier New" w:hAnsi="Courier New" w:eastAsia="宋体"/>
                  <w:snapToGrid w:val="0"/>
                  <w:sz w:val="16"/>
                  <w:lang w:eastAsia="zh-CN"/>
                </w:rPr>
                <w:tab/>
              </w:r>
            </w:ins>
            <w:ins w:id="355" w:author="CATT" w:date="2022-01-11T11:15:00Z">
              <w:r>
                <w:rPr>
                  <w:rFonts w:hint="eastAsia" w:ascii="Courier New" w:hAnsi="Courier New" w:eastAsia="宋体"/>
                  <w:snapToGrid w:val="0"/>
                  <w:sz w:val="16"/>
                  <w:lang w:eastAsia="zh-CN"/>
                </w:rPr>
                <w:tab/>
              </w:r>
            </w:ins>
            <w:ins w:id="356" w:author="CATT" w:date="2022-01-11T11:15:00Z">
              <w:r>
                <w:rPr>
                  <w:rFonts w:hint="eastAsia" w:ascii="Courier New" w:hAnsi="Courier New" w:eastAsia="宋体"/>
                  <w:snapToGrid w:val="0"/>
                  <w:sz w:val="16"/>
                  <w:lang w:eastAsia="zh-CN"/>
                </w:rPr>
                <w:tab/>
              </w:r>
            </w:ins>
            <w:ins w:id="357" w:author="CATT" w:date="2022-01-11T11:15:00Z">
              <w:r>
                <w:rPr>
                  <w:rFonts w:ascii="Courier New" w:hAnsi="Courier New" w:eastAsia="宋体"/>
                  <w:snapToGrid w:val="0"/>
                  <w:sz w:val="16"/>
                </w:rPr>
                <w:t>ENUMERATED { true }</w:t>
              </w:r>
            </w:ins>
            <w:ins w:id="358" w:author="CATT" w:date="2022-01-11T11:15:00Z">
              <w:r>
                <w:rPr>
                  <w:rFonts w:ascii="Courier New" w:hAnsi="Courier New" w:eastAsia="宋体"/>
                  <w:snapToGrid w:val="0"/>
                  <w:sz w:val="16"/>
                </w:rPr>
                <w:tab/>
              </w:r>
            </w:ins>
            <w:ins w:id="359" w:author="CATT" w:date="2022-01-11T11:15:00Z">
              <w:r>
                <w:rPr>
                  <w:rFonts w:ascii="Courier New" w:hAnsi="Courier New" w:eastAsia="宋体"/>
                  <w:snapToGrid w:val="0"/>
                  <w:sz w:val="16"/>
                </w:rPr>
                <w:tab/>
              </w:r>
            </w:ins>
            <w:ins w:id="360" w:author="CATT" w:date="2022-01-11T11:15:00Z">
              <w:r>
                <w:rPr>
                  <w:rFonts w:ascii="Courier New" w:hAnsi="Courier New" w:eastAsia="宋体"/>
                  <w:sz w:val="16"/>
                </w:rPr>
                <w:tab/>
              </w:r>
            </w:ins>
            <w:ins w:id="361" w:author="CATT" w:date="2022-01-11T11:15:00Z">
              <w:r>
                <w:rPr>
                  <w:rFonts w:ascii="Courier New" w:hAnsi="Courier New" w:eastAsia="宋体"/>
                  <w:sz w:val="16"/>
                </w:rPr>
                <w:tab/>
              </w:r>
            </w:ins>
            <w:ins w:id="362" w:author="CATT" w:date="2022-01-11T11:15:00Z">
              <w:r>
                <w:rPr>
                  <w:rFonts w:ascii="Courier New" w:hAnsi="Courier New" w:eastAsia="宋体"/>
                  <w:sz w:val="16"/>
                </w:rPr>
                <w:t>OPTIONAL,</w:t>
              </w:r>
            </w:ins>
            <w:ins w:id="363" w:author="CATT" w:date="2022-01-11T15:48:00Z">
              <w:r>
                <w:rPr>
                  <w:rFonts w:hint="eastAsia" w:ascii="Courier New" w:hAnsi="Courier New" w:eastAsia="宋体"/>
                  <w:sz w:val="16"/>
                  <w:lang w:eastAsia="zh-CN"/>
                </w:rPr>
                <w:t xml:space="preserve"> </w:t>
              </w:r>
            </w:ins>
            <w:ins w:id="364" w:author="CATT" w:date="2022-01-11T11:15:00Z">
              <w:r>
                <w:rPr>
                  <w:rFonts w:ascii="Courier New" w:hAnsi="Courier New" w:eastAsia="宋体"/>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CATT" w:date="2022-01-11T11:15:00Z"/>
                <w:rFonts w:ascii="Courier New" w:hAnsi="Courier New" w:eastAsia="宋体"/>
                <w:sz w:val="16"/>
                <w:lang w:eastAsia="zh-CN"/>
              </w:rPr>
            </w:pPr>
            <w:ins w:id="366" w:author="CATT" w:date="2022-01-11T11:15:00Z">
              <w:r>
                <w:rPr>
                  <w:rFonts w:hint="eastAsia" w:ascii="Courier New" w:hAnsi="Courier New" w:eastAsia="宋体"/>
                  <w:sz w:val="16"/>
                  <w:lang w:eastAsia="zh-CN"/>
                </w:rPr>
                <w:tab/>
              </w:r>
            </w:ins>
            <w:ins w:id="367" w:author="CATT" w:date="2022-01-11T11:15:00Z">
              <w:r>
                <w:rPr>
                  <w:rFonts w:hint="eastAsia" w:ascii="Courier New" w:hAnsi="Courier New" w:eastAsia="宋体"/>
                  <w:sz w:val="16"/>
                  <w:lang w:eastAsia="zh-CN"/>
                </w:rPr>
                <w:t>ue-</w:t>
              </w:r>
            </w:ins>
            <w:ins w:id="368" w:author="CATT" w:date="2022-01-11T11:15:00Z">
              <w:r>
                <w:rPr>
                  <w:rFonts w:ascii="Courier New" w:hAnsi="Courier New" w:eastAsia="宋体"/>
                  <w:sz w:val="16"/>
                </w:rPr>
                <w:t>RxTxTEG-ID-RequestMulti-RTT</w:t>
              </w:r>
            </w:ins>
            <w:ins w:id="369" w:author="CATT" w:date="2022-01-11T11:15:00Z">
              <w:r>
                <w:rPr>
                  <w:rFonts w:hint="eastAsia" w:ascii="Courier New" w:hAnsi="Courier New" w:eastAsia="宋体"/>
                  <w:sz w:val="16"/>
                  <w:lang w:eastAsia="zh-CN"/>
                </w:rPr>
                <w:t>-r17</w:t>
              </w:r>
            </w:ins>
            <w:ins w:id="370" w:author="CATT" w:date="2022-01-11T15:48:00Z">
              <w:r>
                <w:rPr>
                  <w:rFonts w:hint="eastAsia" w:ascii="Courier New" w:hAnsi="Courier New" w:eastAsia="宋体"/>
                  <w:snapToGrid w:val="0"/>
                  <w:sz w:val="16"/>
                  <w:lang w:eastAsia="zh-CN"/>
                </w:rPr>
                <w:tab/>
              </w:r>
            </w:ins>
            <w:ins w:id="371" w:author="CATT" w:date="2022-01-11T11:15:00Z">
              <w:r>
                <w:rPr>
                  <w:rFonts w:hint="eastAsia" w:ascii="Courier New" w:hAnsi="Courier New" w:eastAsia="宋体"/>
                  <w:snapToGrid w:val="0"/>
                  <w:sz w:val="16"/>
                  <w:lang w:eastAsia="zh-CN"/>
                </w:rPr>
                <w:tab/>
              </w:r>
            </w:ins>
            <w:ins w:id="372" w:author="CATT" w:date="2022-01-11T11:15:00Z">
              <w:r>
                <w:rPr>
                  <w:rFonts w:hint="eastAsia" w:ascii="Courier New" w:hAnsi="Courier New" w:eastAsia="宋体"/>
                  <w:snapToGrid w:val="0"/>
                  <w:sz w:val="16"/>
                  <w:lang w:eastAsia="zh-CN"/>
                </w:rPr>
                <w:tab/>
              </w:r>
            </w:ins>
            <w:ins w:id="373" w:author="CATT" w:date="2022-01-11T11:15:00Z">
              <w:r>
                <w:rPr>
                  <w:rFonts w:ascii="Courier New" w:hAnsi="Courier New" w:eastAsia="宋体"/>
                  <w:snapToGrid w:val="0"/>
                  <w:sz w:val="16"/>
                </w:rPr>
                <w:t>ENUMERATED { true }</w:t>
              </w:r>
            </w:ins>
            <w:ins w:id="374" w:author="CATT" w:date="2022-01-11T11:15:00Z">
              <w:r>
                <w:rPr>
                  <w:rFonts w:ascii="Courier New" w:hAnsi="Courier New" w:eastAsia="宋体"/>
                  <w:snapToGrid w:val="0"/>
                  <w:sz w:val="16"/>
                </w:rPr>
                <w:tab/>
              </w:r>
            </w:ins>
            <w:ins w:id="375" w:author="CATT" w:date="2022-01-11T11:15:00Z">
              <w:r>
                <w:rPr>
                  <w:rFonts w:ascii="Courier New" w:hAnsi="Courier New" w:eastAsia="宋体"/>
                  <w:snapToGrid w:val="0"/>
                  <w:sz w:val="16"/>
                </w:rPr>
                <w:tab/>
              </w:r>
            </w:ins>
            <w:ins w:id="376" w:author="CATT" w:date="2022-01-11T11:15:00Z">
              <w:r>
                <w:rPr>
                  <w:rFonts w:ascii="Courier New" w:hAnsi="Courier New" w:eastAsia="宋体"/>
                  <w:sz w:val="16"/>
                </w:rPr>
                <w:tab/>
              </w:r>
            </w:ins>
            <w:ins w:id="377" w:author="CATT" w:date="2022-01-11T11:15:00Z">
              <w:r>
                <w:rPr>
                  <w:rFonts w:ascii="Courier New" w:hAnsi="Courier New" w:eastAsia="宋体"/>
                  <w:sz w:val="16"/>
                </w:rPr>
                <w:tab/>
              </w:r>
            </w:ins>
            <w:ins w:id="378" w:author="CATT" w:date="2022-01-11T11:15:00Z">
              <w:r>
                <w:rPr>
                  <w:rFonts w:ascii="Courier New" w:hAnsi="Courier New" w:eastAsia="宋体"/>
                  <w:sz w:val="16"/>
                </w:rPr>
                <w:t>OPTIONAL,</w:t>
              </w:r>
            </w:ins>
            <w:ins w:id="379" w:author="CATT" w:date="2022-01-11T15:48:00Z">
              <w:r>
                <w:rPr>
                  <w:rFonts w:hint="eastAsia" w:ascii="Courier New" w:hAnsi="Courier New" w:eastAsia="宋体"/>
                  <w:sz w:val="16"/>
                  <w:lang w:eastAsia="zh-CN"/>
                </w:rPr>
                <w:t xml:space="preserve"> </w:t>
              </w:r>
            </w:ins>
            <w:ins w:id="380" w:author="CATT" w:date="2022-01-11T11:15:00Z">
              <w:r>
                <w:rPr>
                  <w:rFonts w:ascii="Courier New" w:hAnsi="Courier New" w:eastAsia="宋体"/>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1" w:author="CATT" w:date="2022-01-11T11:15:00Z"/>
                <w:rFonts w:ascii="Courier New" w:hAnsi="Courier New" w:eastAsia="宋体"/>
                <w:sz w:val="16"/>
                <w:lang w:eastAsia="zh-CN"/>
              </w:rPr>
            </w:pPr>
            <w:ins w:id="382" w:author="CATT" w:date="2022-01-11T11:15:00Z">
              <w:r>
                <w:rPr>
                  <w:rFonts w:hint="eastAsia" w:ascii="Courier New" w:hAnsi="Courier New" w:eastAsia="等线"/>
                  <w:snapToGrid w:val="0"/>
                  <w:sz w:val="16"/>
                  <w:lang w:eastAsia="zh-CN"/>
                </w:rPr>
                <w:tab/>
              </w:r>
            </w:ins>
            <w:ins w:id="383" w:author="CATT" w:date="2022-01-11T11:15:00Z">
              <w:r>
                <w:rPr>
                  <w:rFonts w:hint="eastAsia" w:ascii="Courier New" w:hAnsi="Courier New" w:eastAsia="等线"/>
                  <w:snapToGrid w:val="0"/>
                  <w:sz w:val="16"/>
                  <w:lang w:eastAsia="zh-CN"/>
                </w:rPr>
                <w:t>m</w:t>
              </w:r>
            </w:ins>
            <w:ins w:id="384" w:author="CATT" w:date="2022-01-11T11:15:00Z">
              <w:r>
                <w:rPr>
                  <w:rFonts w:ascii="Courier New" w:hAnsi="Courier New" w:eastAsia="等线"/>
                  <w:snapToGrid w:val="0"/>
                  <w:sz w:val="16"/>
                  <w:lang w:eastAsia="zh-CN"/>
                </w:rPr>
                <w:t>easPRSwithDiffRxTEGsRequestUERxTx</w:t>
              </w:r>
            </w:ins>
            <w:ins w:id="385" w:author="CATT" w:date="2022-01-11T11:15:00Z">
              <w:r>
                <w:rPr>
                  <w:rFonts w:hint="eastAsia" w:ascii="Courier New" w:hAnsi="Courier New" w:eastAsia="等线"/>
                  <w:snapToGrid w:val="0"/>
                  <w:sz w:val="16"/>
                  <w:lang w:eastAsia="zh-CN"/>
                </w:rPr>
                <w:t>-r17</w:t>
              </w:r>
            </w:ins>
            <w:ins w:id="386" w:author="CATT" w:date="2022-01-11T11:15:00Z">
              <w:r>
                <w:rPr>
                  <w:rFonts w:hint="eastAsia" w:ascii="Courier New" w:hAnsi="Courier New" w:eastAsia="宋体"/>
                  <w:snapToGrid w:val="0"/>
                  <w:sz w:val="16"/>
                  <w:lang w:eastAsia="zh-CN"/>
                </w:rPr>
                <w:tab/>
              </w:r>
            </w:ins>
            <w:ins w:id="387" w:author="CATT" w:date="2022-01-11T11:15:00Z">
              <w:r>
                <w:rPr>
                  <w:rFonts w:hint="eastAsia" w:ascii="Courier New" w:hAnsi="Courier New" w:eastAsia="宋体"/>
                  <w:snapToGrid w:val="0"/>
                  <w:sz w:val="16"/>
                  <w:lang w:eastAsia="zh-CN"/>
                </w:rPr>
                <w:tab/>
              </w:r>
            </w:ins>
            <w:ins w:id="388" w:author="CATT" w:date="2022-01-11T11:15:00Z">
              <w:r>
                <w:rPr>
                  <w:rFonts w:ascii="Courier New" w:hAnsi="Courier New" w:eastAsia="宋体"/>
                  <w:snapToGrid w:val="0"/>
                  <w:sz w:val="16"/>
                </w:rPr>
                <w:t>ENUMERATED</w:t>
              </w:r>
            </w:ins>
            <w:ins w:id="389" w:author="CATT" w:date="2022-01-11T11:16:00Z">
              <w:r>
                <w:rPr>
                  <w:rFonts w:hint="eastAsia" w:ascii="Courier New" w:hAnsi="Courier New" w:eastAsia="宋体"/>
                  <w:snapToGrid w:val="0"/>
                  <w:sz w:val="16"/>
                  <w:lang w:eastAsia="zh-CN"/>
                </w:rPr>
                <w:t xml:space="preserve"> </w:t>
              </w:r>
            </w:ins>
            <w:ins w:id="390" w:author="CATT" w:date="2022-01-11T11:15:00Z">
              <w:r>
                <w:rPr>
                  <w:rFonts w:hint="eastAsia" w:ascii="Courier New" w:hAnsi="Courier New" w:eastAsia="宋体"/>
                  <w:snapToGrid w:val="0"/>
                  <w:sz w:val="16"/>
                  <w:lang w:eastAsia="zh-CN"/>
                </w:rPr>
                <w:t>{</w:t>
              </w:r>
            </w:ins>
            <w:ins w:id="391" w:author="CATT" w:date="2022-01-11T15:47:00Z">
              <w:r>
                <w:rPr>
                  <w:rFonts w:hint="eastAsia" w:ascii="Courier New" w:hAnsi="Courier New" w:eastAsia="宋体"/>
                  <w:snapToGrid w:val="0"/>
                  <w:sz w:val="16"/>
                  <w:lang w:eastAsia="zh-CN"/>
                </w:rPr>
                <w:t>n</w:t>
              </w:r>
            </w:ins>
            <w:ins w:id="392" w:author="CATT" w:date="2022-01-11T11:15:00Z">
              <w:r>
                <w:rPr>
                  <w:rFonts w:ascii="Courier New" w:hAnsi="Courier New" w:eastAsia="宋体"/>
                  <w:snapToGrid w:val="0"/>
                  <w:sz w:val="16"/>
                </w:rPr>
                <w:t>2,</w:t>
              </w:r>
            </w:ins>
            <w:ins w:id="393" w:author="CATT" w:date="2022-01-11T11:15:00Z">
              <w:r>
                <w:rPr>
                  <w:rFonts w:hint="eastAsia" w:ascii="Courier New" w:hAnsi="Courier New" w:eastAsia="宋体"/>
                  <w:snapToGrid w:val="0"/>
                  <w:sz w:val="16"/>
                  <w:lang w:eastAsia="zh-CN"/>
                </w:rPr>
                <w:t xml:space="preserve"> </w:t>
              </w:r>
            </w:ins>
            <w:ins w:id="394" w:author="CATT" w:date="2022-01-11T15:47:00Z">
              <w:r>
                <w:rPr>
                  <w:rFonts w:hint="eastAsia" w:ascii="Courier New" w:hAnsi="Courier New" w:eastAsia="宋体"/>
                  <w:snapToGrid w:val="0"/>
                  <w:sz w:val="16"/>
                  <w:lang w:eastAsia="zh-CN"/>
                </w:rPr>
                <w:t>n</w:t>
              </w:r>
            </w:ins>
            <w:ins w:id="395" w:author="CATT" w:date="2022-01-11T11:15:00Z">
              <w:r>
                <w:rPr>
                  <w:rFonts w:ascii="Courier New" w:hAnsi="Courier New" w:eastAsia="宋体"/>
                  <w:snapToGrid w:val="0"/>
                  <w:sz w:val="16"/>
                </w:rPr>
                <w:t>3,</w:t>
              </w:r>
            </w:ins>
            <w:ins w:id="396" w:author="CATT" w:date="2022-01-11T11:15:00Z">
              <w:r>
                <w:rPr>
                  <w:rFonts w:hint="eastAsia" w:ascii="Courier New" w:hAnsi="Courier New" w:eastAsia="宋体"/>
                  <w:snapToGrid w:val="0"/>
                  <w:sz w:val="16"/>
                  <w:lang w:eastAsia="zh-CN"/>
                </w:rPr>
                <w:t xml:space="preserve"> </w:t>
              </w:r>
            </w:ins>
            <w:ins w:id="397" w:author="CATT" w:date="2022-01-11T15:47:00Z">
              <w:r>
                <w:rPr>
                  <w:rFonts w:hint="eastAsia" w:ascii="Courier New" w:hAnsi="Courier New" w:eastAsia="宋体"/>
                  <w:snapToGrid w:val="0"/>
                  <w:sz w:val="16"/>
                  <w:lang w:eastAsia="zh-CN"/>
                </w:rPr>
                <w:t>n</w:t>
              </w:r>
            </w:ins>
            <w:ins w:id="398" w:author="CATT" w:date="2022-01-11T11:15:00Z">
              <w:r>
                <w:rPr>
                  <w:rFonts w:ascii="Courier New" w:hAnsi="Courier New" w:eastAsia="宋体"/>
                  <w:snapToGrid w:val="0"/>
                  <w:sz w:val="16"/>
                </w:rPr>
                <w:t>4,</w:t>
              </w:r>
            </w:ins>
            <w:ins w:id="399" w:author="CATT" w:date="2022-01-11T11:15:00Z">
              <w:r>
                <w:rPr>
                  <w:rFonts w:hint="eastAsia" w:ascii="Courier New" w:hAnsi="Courier New" w:eastAsia="宋体"/>
                  <w:snapToGrid w:val="0"/>
                  <w:sz w:val="16"/>
                  <w:lang w:eastAsia="zh-CN"/>
                </w:rPr>
                <w:t xml:space="preserve"> </w:t>
              </w:r>
            </w:ins>
            <w:ins w:id="400" w:author="CATT" w:date="2022-01-11T15:47:00Z">
              <w:r>
                <w:rPr>
                  <w:rFonts w:hint="eastAsia" w:ascii="Courier New" w:hAnsi="Courier New" w:eastAsia="宋体"/>
                  <w:snapToGrid w:val="0"/>
                  <w:sz w:val="16"/>
                  <w:lang w:eastAsia="zh-CN"/>
                </w:rPr>
                <w:t>n</w:t>
              </w:r>
            </w:ins>
            <w:ins w:id="401" w:author="CATT" w:date="2022-01-11T11:15:00Z">
              <w:r>
                <w:rPr>
                  <w:rFonts w:ascii="Courier New" w:hAnsi="Courier New" w:eastAsia="宋体"/>
                  <w:snapToGrid w:val="0"/>
                  <w:sz w:val="16"/>
                </w:rPr>
                <w:t>6,</w:t>
              </w:r>
            </w:ins>
            <w:ins w:id="402" w:author="CATT" w:date="2022-01-11T11:15:00Z">
              <w:r>
                <w:rPr>
                  <w:rFonts w:hint="eastAsia" w:ascii="Courier New" w:hAnsi="Courier New" w:eastAsia="宋体"/>
                  <w:snapToGrid w:val="0"/>
                  <w:sz w:val="16"/>
                  <w:lang w:eastAsia="zh-CN"/>
                </w:rPr>
                <w:t xml:space="preserve"> </w:t>
              </w:r>
            </w:ins>
            <w:ins w:id="403" w:author="CATT" w:date="2022-01-11T15:47:00Z">
              <w:r>
                <w:rPr>
                  <w:rFonts w:hint="eastAsia" w:ascii="Courier New" w:hAnsi="Courier New" w:eastAsia="宋体"/>
                  <w:snapToGrid w:val="0"/>
                  <w:sz w:val="16"/>
                  <w:lang w:eastAsia="zh-CN"/>
                </w:rPr>
                <w:t>n</w:t>
              </w:r>
            </w:ins>
            <w:ins w:id="404" w:author="CATT" w:date="2022-01-11T11:15:00Z">
              <w:r>
                <w:rPr>
                  <w:rFonts w:ascii="Courier New" w:hAnsi="Courier New" w:eastAsia="宋体"/>
                  <w:snapToGrid w:val="0"/>
                  <w:sz w:val="16"/>
                </w:rPr>
                <w:t>8</w:t>
              </w:r>
            </w:ins>
            <w:ins w:id="405" w:author="CATT" w:date="2022-01-18T16:54:00Z">
              <w:r>
                <w:rPr>
                  <w:rFonts w:hint="eastAsia" w:ascii="Courier New" w:hAnsi="Courier New" w:eastAsia="宋体"/>
                  <w:snapToGrid w:val="0"/>
                  <w:sz w:val="16"/>
                  <w:lang w:eastAsia="zh-CN"/>
                </w:rPr>
                <w:t xml:space="preserve">, FFS </w:t>
              </w:r>
            </w:ins>
            <w:ins w:id="406" w:author="CATT" w:date="2022-01-18T16:55:00Z">
              <w:r>
                <w:rPr>
                  <w:rFonts w:hint="eastAsia" w:ascii="Courier New" w:hAnsi="Courier New" w:eastAsia="宋体"/>
                  <w:snapToGrid w:val="0"/>
                  <w:sz w:val="16"/>
                  <w:lang w:eastAsia="zh-CN"/>
                </w:rPr>
                <w:t>n0</w:t>
              </w:r>
            </w:ins>
            <w:ins w:id="407" w:author="CATT" w:date="2022-01-11T11:15:00Z">
              <w:r>
                <w:rPr>
                  <w:rFonts w:hint="eastAsia" w:ascii="Courier New" w:hAnsi="Courier New" w:eastAsia="宋体"/>
                  <w:snapToGrid w:val="0"/>
                  <w:sz w:val="16"/>
                  <w:lang w:eastAsia="zh-CN"/>
                </w:rPr>
                <w:t>}</w:t>
              </w:r>
            </w:ins>
            <w:ins w:id="408" w:author="CATT" w:date="2022-01-11T11:15:00Z">
              <w:r>
                <w:rPr>
                  <w:rFonts w:ascii="Courier New" w:hAnsi="Courier New" w:eastAsia="宋体"/>
                  <w:snapToGrid w:val="0"/>
                  <w:sz w:val="16"/>
                </w:rPr>
                <w:tab/>
              </w:r>
            </w:ins>
            <w:ins w:id="409" w:author="CATT" w:date="2022-01-11T11:15:00Z">
              <w:r>
                <w:rPr>
                  <w:rFonts w:ascii="Courier New" w:hAnsi="Courier New" w:eastAsia="宋体"/>
                  <w:sz w:val="16"/>
                </w:rPr>
                <w:t>OPTIONAL</w:t>
              </w:r>
            </w:ins>
            <w:ins w:id="410" w:author="CATT" w:date="2022-01-11T11:15:00Z">
              <w:r>
                <w:rPr>
                  <w:rFonts w:hint="eastAsia" w:ascii="Courier New" w:hAnsi="Courier New" w:eastAsia="宋体"/>
                  <w:sz w:val="16"/>
                  <w:lang w:eastAsia="zh-CN"/>
                </w:rPr>
                <w:t>,</w:t>
              </w:r>
            </w:ins>
            <w:ins w:id="411" w:author="CATT" w:date="2022-01-11T15:48:00Z">
              <w:r>
                <w:rPr>
                  <w:rFonts w:hint="eastAsia" w:ascii="Courier New" w:hAnsi="Courier New" w:eastAsia="宋体"/>
                  <w:sz w:val="16"/>
                  <w:lang w:eastAsia="zh-CN"/>
                </w:rPr>
                <w:t xml:space="preserve"> </w:t>
              </w:r>
            </w:ins>
            <w:ins w:id="412" w:author="CATT" w:date="2022-01-11T11:15:00Z">
              <w:r>
                <w:rPr>
                  <w:rFonts w:ascii="Courier New" w:hAnsi="Courier New" w:eastAsia="宋体"/>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CATT" w:date="2022-01-11T11:15:00Z"/>
                <w:rFonts w:ascii="Courier New" w:hAnsi="Courier New" w:eastAsia="宋体"/>
                <w:sz w:val="16"/>
                <w:lang w:eastAsia="zh-CN"/>
              </w:rPr>
            </w:pPr>
            <w:ins w:id="414" w:author="CATT" w:date="2022-01-11T11:15:00Z">
              <w:r>
                <w:rPr>
                  <w:rFonts w:hint="eastAsia" w:ascii="Courier New" w:hAnsi="Courier New" w:eastAsia="等线"/>
                  <w:snapToGrid w:val="0"/>
                  <w:sz w:val="16"/>
                  <w:lang w:eastAsia="zh-CN"/>
                </w:rPr>
                <w:tab/>
              </w:r>
            </w:ins>
            <w:ins w:id="415" w:author="CATT" w:date="2022-01-11T11:15:00Z">
              <w:r>
                <w:rPr>
                  <w:rFonts w:hint="eastAsia" w:ascii="Courier New" w:hAnsi="Courier New" w:eastAsia="等线"/>
                  <w:snapToGrid w:val="0"/>
                  <w:sz w:val="16"/>
                  <w:lang w:eastAsia="zh-CN"/>
                </w:rPr>
                <w:t>m</w:t>
              </w:r>
            </w:ins>
            <w:ins w:id="416" w:author="CATT" w:date="2022-01-11T11:15:00Z">
              <w:r>
                <w:rPr>
                  <w:rFonts w:ascii="Courier New" w:hAnsi="Courier New" w:eastAsia="等线"/>
                  <w:snapToGrid w:val="0"/>
                  <w:sz w:val="16"/>
                  <w:lang w:eastAsia="zh-CN"/>
                </w:rPr>
                <w:t>easPRSwithDiffRxTxTEGsRequestUERxTx</w:t>
              </w:r>
            </w:ins>
            <w:ins w:id="417" w:author="CATT" w:date="2022-01-11T11:15:00Z">
              <w:r>
                <w:rPr>
                  <w:rFonts w:hint="eastAsia" w:ascii="Courier New" w:hAnsi="Courier New" w:eastAsia="等线"/>
                  <w:snapToGrid w:val="0"/>
                  <w:sz w:val="16"/>
                  <w:lang w:eastAsia="zh-CN"/>
                </w:rPr>
                <w:t>-r17</w:t>
              </w:r>
            </w:ins>
            <w:ins w:id="418" w:author="CATT" w:date="2022-01-11T15:48:00Z">
              <w:r>
                <w:rPr>
                  <w:rFonts w:hint="eastAsia" w:ascii="Courier New" w:hAnsi="Courier New" w:eastAsia="宋体"/>
                  <w:snapToGrid w:val="0"/>
                  <w:sz w:val="16"/>
                  <w:lang w:eastAsia="zh-CN"/>
                </w:rPr>
                <w:tab/>
              </w:r>
            </w:ins>
            <w:ins w:id="419" w:author="CATT" w:date="2022-01-11T11:15:00Z">
              <w:r>
                <w:rPr>
                  <w:rFonts w:ascii="Courier New" w:hAnsi="Courier New" w:eastAsia="宋体"/>
                  <w:snapToGrid w:val="0"/>
                  <w:sz w:val="16"/>
                </w:rPr>
                <w:t>ENUMERATED</w:t>
              </w:r>
            </w:ins>
            <w:ins w:id="420" w:author="CATT" w:date="2022-01-11T11:16:00Z">
              <w:r>
                <w:rPr>
                  <w:rFonts w:hint="eastAsia" w:ascii="Courier New" w:hAnsi="Courier New" w:eastAsia="宋体"/>
                  <w:snapToGrid w:val="0"/>
                  <w:sz w:val="16"/>
                  <w:lang w:eastAsia="zh-CN"/>
                </w:rPr>
                <w:t xml:space="preserve"> </w:t>
              </w:r>
            </w:ins>
            <w:ins w:id="421" w:author="CATT" w:date="2022-01-11T11:15:00Z">
              <w:r>
                <w:rPr>
                  <w:rFonts w:hint="eastAsia" w:ascii="Courier New" w:hAnsi="Courier New" w:eastAsia="宋体"/>
                  <w:snapToGrid w:val="0"/>
                  <w:sz w:val="16"/>
                  <w:lang w:eastAsia="zh-CN"/>
                </w:rPr>
                <w:t>{</w:t>
              </w:r>
            </w:ins>
            <w:ins w:id="422" w:author="CATT" w:date="2022-01-11T15:47:00Z">
              <w:r>
                <w:rPr>
                  <w:rFonts w:hint="eastAsia" w:ascii="Courier New" w:hAnsi="Courier New" w:eastAsia="宋体"/>
                  <w:snapToGrid w:val="0"/>
                  <w:sz w:val="16"/>
                  <w:lang w:eastAsia="zh-CN"/>
                </w:rPr>
                <w:t>n</w:t>
              </w:r>
            </w:ins>
            <w:ins w:id="423" w:author="CATT" w:date="2022-01-11T11:15:00Z">
              <w:r>
                <w:rPr>
                  <w:rFonts w:ascii="Courier New" w:hAnsi="Courier New" w:eastAsia="宋体"/>
                  <w:snapToGrid w:val="0"/>
                  <w:sz w:val="16"/>
                </w:rPr>
                <w:t>2,</w:t>
              </w:r>
            </w:ins>
            <w:ins w:id="424" w:author="CATT" w:date="2022-01-11T11:15:00Z">
              <w:r>
                <w:rPr>
                  <w:rFonts w:hint="eastAsia" w:ascii="Courier New" w:hAnsi="Courier New" w:eastAsia="宋体"/>
                  <w:snapToGrid w:val="0"/>
                  <w:sz w:val="16"/>
                  <w:lang w:eastAsia="zh-CN"/>
                </w:rPr>
                <w:t xml:space="preserve"> </w:t>
              </w:r>
            </w:ins>
            <w:ins w:id="425" w:author="CATT" w:date="2022-01-11T15:47:00Z">
              <w:r>
                <w:rPr>
                  <w:rFonts w:hint="eastAsia" w:ascii="Courier New" w:hAnsi="Courier New" w:eastAsia="宋体"/>
                  <w:snapToGrid w:val="0"/>
                  <w:sz w:val="16"/>
                  <w:lang w:eastAsia="zh-CN"/>
                </w:rPr>
                <w:t>n</w:t>
              </w:r>
            </w:ins>
            <w:ins w:id="426" w:author="CATT" w:date="2022-01-11T11:15:00Z">
              <w:r>
                <w:rPr>
                  <w:rFonts w:ascii="Courier New" w:hAnsi="Courier New" w:eastAsia="宋体"/>
                  <w:snapToGrid w:val="0"/>
                  <w:sz w:val="16"/>
                </w:rPr>
                <w:t>3,</w:t>
              </w:r>
            </w:ins>
            <w:ins w:id="427" w:author="CATT" w:date="2022-01-11T11:15:00Z">
              <w:r>
                <w:rPr>
                  <w:rFonts w:hint="eastAsia" w:ascii="Courier New" w:hAnsi="Courier New" w:eastAsia="宋体"/>
                  <w:snapToGrid w:val="0"/>
                  <w:sz w:val="16"/>
                  <w:lang w:eastAsia="zh-CN"/>
                </w:rPr>
                <w:t xml:space="preserve"> </w:t>
              </w:r>
            </w:ins>
            <w:ins w:id="428" w:author="CATT" w:date="2022-01-11T15:47:00Z">
              <w:r>
                <w:rPr>
                  <w:rFonts w:hint="eastAsia" w:ascii="Courier New" w:hAnsi="Courier New" w:eastAsia="宋体"/>
                  <w:snapToGrid w:val="0"/>
                  <w:sz w:val="16"/>
                  <w:lang w:eastAsia="zh-CN"/>
                </w:rPr>
                <w:t>n</w:t>
              </w:r>
            </w:ins>
            <w:ins w:id="429" w:author="CATT" w:date="2022-01-11T11:15:00Z">
              <w:r>
                <w:rPr>
                  <w:rFonts w:ascii="Courier New" w:hAnsi="Courier New" w:eastAsia="宋体"/>
                  <w:snapToGrid w:val="0"/>
                  <w:sz w:val="16"/>
                </w:rPr>
                <w:t>4,</w:t>
              </w:r>
            </w:ins>
            <w:ins w:id="430" w:author="CATT" w:date="2022-01-11T11:15:00Z">
              <w:r>
                <w:rPr>
                  <w:rFonts w:hint="eastAsia" w:ascii="Courier New" w:hAnsi="Courier New" w:eastAsia="宋体"/>
                  <w:snapToGrid w:val="0"/>
                  <w:sz w:val="16"/>
                  <w:lang w:eastAsia="zh-CN"/>
                </w:rPr>
                <w:t xml:space="preserve"> </w:t>
              </w:r>
            </w:ins>
            <w:ins w:id="431" w:author="CATT" w:date="2022-01-11T15:47:00Z">
              <w:r>
                <w:rPr>
                  <w:rFonts w:hint="eastAsia" w:ascii="Courier New" w:hAnsi="Courier New" w:eastAsia="宋体"/>
                  <w:snapToGrid w:val="0"/>
                  <w:sz w:val="16"/>
                  <w:lang w:eastAsia="zh-CN"/>
                </w:rPr>
                <w:t>n</w:t>
              </w:r>
            </w:ins>
            <w:ins w:id="432" w:author="CATT" w:date="2022-01-11T11:15:00Z">
              <w:r>
                <w:rPr>
                  <w:rFonts w:ascii="Courier New" w:hAnsi="Courier New" w:eastAsia="宋体"/>
                  <w:snapToGrid w:val="0"/>
                  <w:sz w:val="16"/>
                </w:rPr>
                <w:t>6,</w:t>
              </w:r>
            </w:ins>
            <w:ins w:id="433" w:author="CATT" w:date="2022-01-11T11:15:00Z">
              <w:r>
                <w:rPr>
                  <w:rFonts w:hint="eastAsia" w:ascii="Courier New" w:hAnsi="Courier New" w:eastAsia="宋体"/>
                  <w:snapToGrid w:val="0"/>
                  <w:sz w:val="16"/>
                  <w:lang w:eastAsia="zh-CN"/>
                </w:rPr>
                <w:t xml:space="preserve"> </w:t>
              </w:r>
            </w:ins>
            <w:ins w:id="434" w:author="CATT" w:date="2022-01-11T15:47:00Z">
              <w:r>
                <w:rPr>
                  <w:rFonts w:hint="eastAsia" w:ascii="Courier New" w:hAnsi="Courier New" w:eastAsia="宋体"/>
                  <w:snapToGrid w:val="0"/>
                  <w:sz w:val="16"/>
                  <w:lang w:eastAsia="zh-CN"/>
                </w:rPr>
                <w:t>n</w:t>
              </w:r>
            </w:ins>
            <w:ins w:id="435" w:author="CATT" w:date="2022-01-11T11:15:00Z">
              <w:r>
                <w:rPr>
                  <w:rFonts w:ascii="Courier New" w:hAnsi="Courier New" w:eastAsia="宋体"/>
                  <w:snapToGrid w:val="0"/>
                  <w:sz w:val="16"/>
                </w:rPr>
                <w:t>8</w:t>
              </w:r>
            </w:ins>
            <w:ins w:id="436" w:author="CATT" w:date="2022-01-18T16:55:00Z">
              <w:r>
                <w:rPr>
                  <w:rFonts w:hint="eastAsia" w:ascii="Courier New" w:hAnsi="Courier New" w:eastAsia="宋体"/>
                  <w:snapToGrid w:val="0"/>
                  <w:sz w:val="16"/>
                  <w:lang w:eastAsia="zh-CN"/>
                </w:rPr>
                <w:t>, FFS</w:t>
              </w:r>
            </w:ins>
            <w:ins w:id="437" w:author="CATT" w:date="2022-01-18T16:56:00Z">
              <w:r>
                <w:rPr>
                  <w:rFonts w:hint="eastAsia" w:ascii="Courier New" w:hAnsi="Courier New" w:eastAsia="宋体"/>
                  <w:snapToGrid w:val="0"/>
                  <w:sz w:val="16"/>
                  <w:lang w:eastAsia="zh-CN"/>
                </w:rPr>
                <w:t xml:space="preserve"> n0</w:t>
              </w:r>
            </w:ins>
            <w:ins w:id="438" w:author="CATT" w:date="2022-01-11T11:15:00Z">
              <w:r>
                <w:rPr>
                  <w:rFonts w:hint="eastAsia" w:ascii="Courier New" w:hAnsi="Courier New" w:eastAsia="宋体"/>
                  <w:snapToGrid w:val="0"/>
                  <w:sz w:val="16"/>
                  <w:lang w:eastAsia="zh-CN"/>
                </w:rPr>
                <w:t>}</w:t>
              </w:r>
            </w:ins>
            <w:ins w:id="439" w:author="CATT" w:date="2022-01-11T11:15:00Z">
              <w:r>
                <w:rPr>
                  <w:rFonts w:ascii="Courier New" w:hAnsi="Courier New" w:eastAsia="宋体"/>
                  <w:snapToGrid w:val="0"/>
                  <w:sz w:val="16"/>
                </w:rPr>
                <w:tab/>
              </w:r>
            </w:ins>
            <w:ins w:id="440" w:author="CATT" w:date="2022-01-11T11:15:00Z">
              <w:r>
                <w:rPr>
                  <w:rFonts w:hint="eastAsia" w:ascii="Courier New" w:hAnsi="Courier New" w:eastAsia="宋体"/>
                  <w:snapToGrid w:val="0"/>
                  <w:sz w:val="16"/>
                  <w:lang w:eastAsia="zh-CN"/>
                </w:rPr>
                <w:t>O</w:t>
              </w:r>
            </w:ins>
            <w:ins w:id="441" w:author="CATT" w:date="2022-01-11T11:15:00Z">
              <w:r>
                <w:rPr>
                  <w:rFonts w:ascii="Courier New" w:hAnsi="Courier New" w:eastAsia="宋体"/>
                  <w:sz w:val="16"/>
                </w:rPr>
                <w:t>PTIONAL</w:t>
              </w:r>
            </w:ins>
            <w:ins w:id="442" w:author="CATT" w:date="2022-01-11T15:48:00Z">
              <w:r>
                <w:rPr>
                  <w:rFonts w:hint="eastAsia" w:ascii="Courier New" w:hAnsi="Courier New" w:eastAsia="宋体"/>
                  <w:sz w:val="16"/>
                  <w:lang w:eastAsia="zh-CN"/>
                </w:rPr>
                <w:t xml:space="preserve">  </w:t>
              </w:r>
            </w:ins>
            <w:ins w:id="443" w:author="CATT" w:date="2022-01-11T11:15:00Z">
              <w:r>
                <w:rPr>
                  <w:rFonts w:ascii="Courier New" w:hAnsi="Courier New" w:eastAsia="宋体"/>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CATT" w:date="2022-01-11T11:15:00Z"/>
                <w:rFonts w:ascii="Courier New" w:hAnsi="Courier New" w:eastAsia="宋体"/>
                <w:sz w:val="16"/>
                <w:lang w:eastAsia="zh-CN"/>
              </w:rPr>
            </w:pPr>
            <w:ins w:id="445" w:author="CATT" w:date="2022-01-11T11:15:00Z">
              <w:r>
                <w:rPr>
                  <w:rFonts w:hint="eastAsia" w:ascii="Courier New" w:hAnsi="Courier New" w:eastAsia="宋体"/>
                  <w:sz w:val="16"/>
                  <w:lang w:eastAsia="zh-CN"/>
                </w:rPr>
                <w:tab/>
              </w:r>
            </w:ins>
            <w:ins w:id="446" w:author="CATT" w:date="2022-01-11T11:15:00Z">
              <w:r>
                <w:rPr>
                  <w:rFonts w:hint="eastAsia" w:ascii="Courier New" w:hAnsi="Courier New" w:eastAsia="宋体"/>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w:t>
            </w:r>
          </w:p>
          <w:p>
            <w:pPr>
              <w:pStyle w:val="71"/>
              <w:rPr>
                <w:rFonts w:eastAsia="宋体"/>
                <w:lang w:val="en-US" w:eastAsia="zh-CN"/>
              </w:rPr>
            </w:pPr>
          </w:p>
          <w:p>
            <w:pPr>
              <w:pStyle w:val="71"/>
              <w:rPr>
                <w:rFonts w:eastAsia="宋体"/>
                <w:lang w:val="en-US" w:eastAsia="zh-CN"/>
              </w:rPr>
            </w:pPr>
          </w:p>
          <w:p>
            <w:pPr>
              <w:pStyle w:val="71"/>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p>
        </w:tc>
        <w:tc>
          <w:tcPr>
            <w:tcW w:w="7226" w:type="dxa"/>
          </w:tcPr>
          <w:p>
            <w:pPr>
              <w:pStyle w:val="71"/>
            </w:pPr>
            <w:r>
              <w:t xml:space="preserve">A TP is provided in </w:t>
            </w:r>
            <w:r>
              <w:rPr>
                <w:rFonts w:cs="Arial"/>
                <w:szCs w:val="16"/>
              </w:rPr>
              <w:t>R2-2201062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r>
              <w:rPr>
                <w:rFonts w:eastAsia="宋体"/>
                <w:lang w:val="en-US" w:eastAsia="zh-CN"/>
              </w:rP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lang w:val="en-US" w:eastAsia="zh-CN"/>
              </w:rPr>
              <w:t>Nokia</w:t>
            </w:r>
          </w:p>
        </w:tc>
        <w:tc>
          <w:tcPr>
            <w:tcW w:w="992" w:type="dxa"/>
          </w:tcPr>
          <w:p>
            <w:pPr>
              <w:pStyle w:val="71"/>
              <w:rPr>
                <w:rFonts w:eastAsia="等线"/>
                <w:lang w:eastAsia="zh-CN"/>
              </w:rPr>
            </w:pPr>
            <w:r>
              <w:rPr>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992" w:type="dxa"/>
          </w:tcPr>
          <w:p>
            <w:pPr>
              <w:pStyle w:val="71"/>
              <w:rPr>
                <w:rFonts w:hint="eastAsia"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rPr>
                <w:rFonts w:hint="default" w:eastAsia="宋体"/>
                <w:lang w:val="en-US" w:eastAsia="zh-CN"/>
              </w:rPr>
            </w:pPr>
            <w:r>
              <w:rPr>
                <w:rFonts w:hint="eastAsia" w:eastAsia="宋体"/>
                <w:lang w:val="en-US" w:eastAsia="zh-CN"/>
              </w:rPr>
              <w:t>Yes</w:t>
            </w:r>
          </w:p>
        </w:tc>
        <w:tc>
          <w:tcPr>
            <w:tcW w:w="7226" w:type="dxa"/>
          </w:tcPr>
          <w:p>
            <w:pPr>
              <w:pStyle w:val="71"/>
              <w:rPr>
                <w:rFonts w:hint="default" w:eastAsia="等线"/>
                <w:lang w:val="en-US" w:eastAsia="zh-CN"/>
              </w:rPr>
            </w:pPr>
            <w:r>
              <w:rPr>
                <w:rFonts w:hint="eastAsia" w:eastAsia="等线"/>
                <w:lang w:val="en-US" w:eastAsia="zh-CN"/>
              </w:rPr>
              <w:t>Agree with CATT</w:t>
            </w:r>
            <w:r>
              <w:rPr>
                <w:rFonts w:hint="default" w:eastAsia="等线"/>
                <w:lang w:val="en-US" w:eastAsia="zh-CN"/>
              </w:rPr>
              <w:t>’</w:t>
            </w:r>
            <w:r>
              <w:rPr>
                <w:rFonts w:hint="eastAsia" w:eastAsia="等线"/>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b/>
          <w:bCs/>
          <w:highlight w:val="yellow"/>
        </w:rPr>
      </w:pPr>
    </w:p>
    <w:p>
      <w:pPr>
        <w:rPr>
          <w:b/>
          <w:bCs/>
          <w:highlight w:val="yellow"/>
          <w:lang w:val="en-US"/>
        </w:rPr>
      </w:pPr>
      <w:r>
        <w:rPr>
          <w:b/>
          <w:bCs/>
          <w:highlight w:val="yellow"/>
        </w:rPr>
        <w:t>Question 2.2-2:</w:t>
      </w:r>
      <w:r>
        <w:rPr>
          <w:b/>
          <w:bCs/>
          <w:highlight w:val="yellow"/>
          <w:lang w:val="en-US"/>
        </w:rPr>
        <w:t xml:space="preserve"> Do you agree to introduce in LPP ProvideLocationInformation: UE Rx TEG IDs, UE Tx TEG IDs, and UE RxTx TEG IDs?</w:t>
      </w:r>
    </w:p>
    <w:p>
      <w:pPr>
        <w:pStyle w:val="67"/>
        <w:ind w:left="284" w:firstLine="0"/>
        <w:rPr>
          <w:b/>
          <w:bCs/>
        </w:rPr>
      </w:pPr>
      <w:r>
        <w:rPr>
          <w:b/>
          <w:bCs/>
          <w:highlight w:val="yellow"/>
        </w:rPr>
        <w:t>If you answer yes and if you have a preference regarding signalling details, please provide those details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 The 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eastAsia="宋体"/>
                <w:lang w:val="en-US" w:eastAsia="zh-CN"/>
              </w:rPr>
              <w:t xml:space="preserve">Partly </w:t>
            </w:r>
            <w:r>
              <w:rPr>
                <w:rFonts w:hint="eastAsia" w:eastAsia="宋体"/>
                <w:lang w:val="en-US" w:eastAsia="zh-CN"/>
              </w:rPr>
              <w:t>Y</w:t>
            </w:r>
            <w:r>
              <w:rPr>
                <w:rFonts w:eastAsia="宋体"/>
                <w:lang w:val="en-US" w:eastAsia="zh-CN"/>
              </w:rPr>
              <w:t>es</w:t>
            </w:r>
          </w:p>
        </w:tc>
        <w:tc>
          <w:tcPr>
            <w:tcW w:w="7226" w:type="dxa"/>
          </w:tcPr>
          <w:p>
            <w:pPr>
              <w:pStyle w:val="71"/>
              <w:rPr>
                <w:rFonts w:eastAsia="宋体"/>
                <w:lang w:val="en-US" w:eastAsia="zh-CN"/>
              </w:rPr>
            </w:pPr>
            <w:r>
              <w:rPr>
                <w:rFonts w:hint="eastAsia" w:eastAsia="宋体"/>
                <w:lang w:val="en-US" w:eastAsia="zh-CN"/>
              </w:rPr>
              <w:t>T</w:t>
            </w:r>
            <w:r>
              <w:rPr>
                <w:rFonts w:eastAsia="宋体"/>
                <w:lang w:val="en-US" w:eastAsia="zh-CN"/>
              </w:rPr>
              <w:t>his answer should depend on positioning methods.</w:t>
            </w:r>
          </w:p>
          <w:p>
            <w:pPr>
              <w:pStyle w:val="71"/>
              <w:rPr>
                <w:rFonts w:eastAsia="宋体"/>
                <w:lang w:val="en-US" w:eastAsia="zh-CN"/>
              </w:rPr>
            </w:pPr>
          </w:p>
          <w:p>
            <w:pPr>
              <w:pStyle w:val="71"/>
              <w:rPr>
                <w:rFonts w:eastAsia="宋体"/>
                <w:lang w:val="en-US" w:eastAsia="zh-CN"/>
              </w:rPr>
            </w:pPr>
            <w:r>
              <w:rPr>
                <w:rFonts w:eastAsia="宋体"/>
                <w:lang w:val="en-US" w:eastAsia="zh-CN"/>
              </w:rPr>
              <w:t>For DL-TDOA, we expect UE Rx TEG ID only for each TRP (target/reference TRP).</w:t>
            </w:r>
          </w:p>
          <w:p>
            <w:pPr>
              <w:pStyle w:val="71"/>
              <w:rPr>
                <w:rFonts w:eastAsia="宋体"/>
                <w:lang w:val="en-US" w:eastAsia="zh-CN"/>
              </w:rPr>
            </w:pPr>
          </w:p>
          <w:p>
            <w:pPr>
              <w:pStyle w:val="71"/>
              <w:rPr>
                <w:rFonts w:eastAsia="等线"/>
                <w:lang w:eastAsia="zh-CN"/>
              </w:rPr>
            </w:pPr>
            <w:r>
              <w:rPr>
                <w:rFonts w:eastAsia="宋体"/>
                <w:lang w:val="en-US" w:eastAsia="zh-CN"/>
              </w:rPr>
              <w:t>For Multi-RTT, we expect all three IDs being included in the measurement report for each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hint="eastAsia" w:eastAsia="宋体"/>
                <w:lang w:val="en-US" w:eastAsia="zh-CN"/>
              </w:rPr>
              <w:t>CATT</w:t>
            </w:r>
          </w:p>
        </w:tc>
        <w:tc>
          <w:tcPr>
            <w:tcW w:w="992" w:type="dxa"/>
          </w:tcPr>
          <w:p>
            <w:pPr>
              <w:pStyle w:val="71"/>
              <w:rPr>
                <w:rFonts w:eastAsia="宋体"/>
                <w:lang w:val="en-US" w:eastAsia="zh-CN"/>
              </w:rPr>
            </w:pPr>
            <w:r>
              <w:rPr>
                <w:rFonts w:hint="eastAsia" w:eastAsia="宋体"/>
                <w:lang w:val="en-US" w:eastAsia="zh-CN"/>
              </w:rPr>
              <w:t>Yes</w:t>
            </w:r>
          </w:p>
        </w:tc>
        <w:tc>
          <w:tcPr>
            <w:tcW w:w="7226" w:type="dxa"/>
          </w:tcPr>
          <w:p>
            <w:pPr>
              <w:pStyle w:val="71"/>
              <w:rPr>
                <w:rFonts w:eastAsia="宋体"/>
                <w:lang w:val="en-US" w:eastAsia="zh-CN"/>
              </w:rPr>
            </w:pPr>
            <w:r>
              <w:rPr>
                <w:rFonts w:hint="eastAsia" w:eastAsia="宋体"/>
                <w:lang w:val="en-US" w:eastAsia="zh-CN"/>
              </w:rPr>
              <w:t>Here is the summary of RAN1 LS on TEG parameters:</w:t>
            </w:r>
          </w:p>
          <w:tbl>
            <w:tblPr>
              <w:tblStyle w:val="51"/>
              <w:tblW w:w="0" w:type="auto"/>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277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Borders>
                    <w:bottom w:val="single" w:color="auto" w:sz="4" w:space="0"/>
                  </w:tcBorders>
                  <w:shd w:val="clear" w:color="auto" w:fill="FFE599"/>
                  <w:vAlign w:val="center"/>
                </w:tcPr>
                <w:p>
                  <w:pPr>
                    <w:pStyle w:val="189"/>
                    <w:spacing w:before="0" w:after="0" w:line="240" w:lineRule="auto"/>
                    <w:jc w:val="center"/>
                    <w:rPr>
                      <w:b/>
                      <w:sz w:val="18"/>
                      <w:lang w:eastAsia="zh-CN"/>
                    </w:rPr>
                  </w:pPr>
                  <w:r>
                    <w:rPr>
                      <w:rFonts w:hint="eastAsia"/>
                      <w:b/>
                      <w:sz w:val="18"/>
                      <w:lang w:eastAsia="zh-CN"/>
                    </w:rPr>
                    <w:t>Positioning Methods</w:t>
                  </w:r>
                </w:p>
              </w:tc>
              <w:tc>
                <w:tcPr>
                  <w:tcW w:w="4401" w:type="dxa"/>
                  <w:tcBorders>
                    <w:bottom w:val="single" w:color="auto" w:sz="4" w:space="0"/>
                  </w:tcBorders>
                  <w:shd w:val="clear" w:color="auto" w:fill="FFE599"/>
                  <w:vAlign w:val="center"/>
                </w:tcPr>
                <w:p>
                  <w:pPr>
                    <w:pStyle w:val="189"/>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color="auto" w:sz="4" w:space="0"/>
                  </w:tcBorders>
                  <w:shd w:val="clear" w:color="auto" w:fill="FFE599"/>
                </w:tcPr>
                <w:p>
                  <w:pPr>
                    <w:pStyle w:val="189"/>
                    <w:spacing w:before="0" w:after="0" w:line="240" w:lineRule="auto"/>
                    <w:jc w:val="center"/>
                    <w:rPr>
                      <w:b/>
                      <w:sz w:val="18"/>
                    </w:rPr>
                  </w:pPr>
                  <w:r>
                    <w:rPr>
                      <w:b/>
                      <w:sz w:val="18"/>
                    </w:rPr>
                    <w:t xml:space="preserve">Signalling between </w:t>
                  </w:r>
                  <w:r>
                    <w:rPr>
                      <w:rFonts w:hint="eastAsia"/>
                      <w:b/>
                      <w:sz w:val="18"/>
                      <w:lang w:eastAsia="zh-CN"/>
                    </w:rPr>
                    <w:t>UE and NW(LMF/NG-RAN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744" w:type="dxa"/>
                  <w:shd w:val="clear" w:color="auto" w:fill="E2EFD9"/>
                  <w:vAlign w:val="center"/>
                </w:tcPr>
                <w:p>
                  <w:pPr>
                    <w:pStyle w:val="189"/>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pPr>
                    <w:pStyle w:val="189"/>
                    <w:spacing w:before="0" w:after="0" w:line="240" w:lineRule="auto"/>
                    <w:rPr>
                      <w:sz w:val="20"/>
                      <w:lang w:eastAsia="zh-CN"/>
                    </w:rPr>
                  </w:pPr>
                  <w:r>
                    <w:rPr>
                      <w:sz w:val="20"/>
                      <w:lang w:eastAsia="zh-CN"/>
                    </w:rPr>
                    <w:t>UE Tx TEG</w:t>
                  </w:r>
                </w:p>
                <w:p>
                  <w:pPr>
                    <w:pStyle w:val="189"/>
                    <w:numPr>
                      <w:ilvl w:val="0"/>
                      <w:numId w:val="27"/>
                    </w:numPr>
                    <w:spacing w:before="0" w:after="0" w:line="240" w:lineRule="auto"/>
                    <w:ind w:left="412" w:hanging="283"/>
                    <w:rPr>
                      <w:sz w:val="20"/>
                      <w:lang w:eastAsia="zh-CN"/>
                    </w:rPr>
                  </w:pPr>
                  <w:r>
                    <w:rPr>
                      <w:sz w:val="20"/>
                    </w:rPr>
                    <w:t>ueTxTEG</w:t>
                  </w:r>
                  <w:r>
                    <w:rPr>
                      <w:sz w:val="20"/>
                      <w:lang w:eastAsia="zh-CN"/>
                    </w:rPr>
                    <w:t>-ID</w:t>
                  </w:r>
                </w:p>
                <w:p>
                  <w:pPr>
                    <w:pStyle w:val="189"/>
                    <w:numPr>
                      <w:ilvl w:val="0"/>
                      <w:numId w:val="27"/>
                    </w:numPr>
                    <w:spacing w:before="0" w:after="0" w:line="240" w:lineRule="auto"/>
                    <w:ind w:left="412" w:hanging="283"/>
                    <w:rPr>
                      <w:sz w:val="20"/>
                      <w:lang w:eastAsia="zh-CN"/>
                    </w:rPr>
                  </w:pPr>
                  <w:r>
                    <w:rPr>
                      <w:rFonts w:hint="eastAsia"/>
                      <w:sz w:val="20"/>
                      <w:lang w:eastAsia="zh-CN"/>
                    </w:rPr>
                    <w:t>[</w:t>
                  </w:r>
                  <w:r>
                    <w:rPr>
                      <w:sz w:val="20"/>
                    </w:rPr>
                    <w:t>srs-PosResourceSetId</w:t>
                  </w:r>
                  <w:r>
                    <w:rPr>
                      <w:rFonts w:hint="eastAsia"/>
                      <w:sz w:val="20"/>
                      <w:lang w:eastAsia="zh-CN"/>
                    </w:rPr>
                    <w:t>]</w:t>
                  </w:r>
                </w:p>
                <w:p>
                  <w:pPr>
                    <w:pStyle w:val="189"/>
                    <w:numPr>
                      <w:ilvl w:val="0"/>
                      <w:numId w:val="27"/>
                    </w:numPr>
                    <w:spacing w:before="0" w:after="0" w:line="240" w:lineRule="auto"/>
                    <w:ind w:left="412" w:hanging="283"/>
                    <w:rPr>
                      <w:sz w:val="20"/>
                      <w:lang w:eastAsia="zh-CN"/>
                    </w:rPr>
                  </w:pPr>
                  <w:r>
                    <w:rPr>
                      <w:sz w:val="20"/>
                    </w:rPr>
                    <w:t>srs-PosResourceId</w:t>
                  </w:r>
                </w:p>
              </w:tc>
              <w:tc>
                <w:tcPr>
                  <w:tcW w:w="2123" w:type="dxa"/>
                  <w:shd w:val="clear" w:color="auto" w:fill="E2EFD9"/>
                </w:tcPr>
                <w:p>
                  <w:pPr>
                    <w:pStyle w:val="189"/>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w:t>
                  </w:r>
                  <w:r>
                    <w:rPr>
                      <w:sz w:val="20"/>
                      <w:lang w:eastAsia="zh-CN"/>
                    </w:rPr>
                    <w:t xml:space="preserve">serving </w:t>
                  </w:r>
                  <w:r>
                    <w:rPr>
                      <w:rFonts w:hint="eastAsia"/>
                      <w:sz w:val="20"/>
                      <w:lang w:eastAsia="zh-CN"/>
                    </w:rPr>
                    <w:t xml:space="preserve">gNB </w:t>
                  </w:r>
                  <w:r>
                    <w:rPr>
                      <w:sz w:val="20"/>
                      <w:lang w:eastAsia="zh-CN"/>
                    </w:rPr>
                    <w:sym w:font="Wingdings" w:char="F0E0"/>
                  </w:r>
                  <w:r>
                    <w:rPr>
                      <w:rFonts w:hint="eastAsia"/>
                      <w:sz w:val="20"/>
                      <w:lang w:eastAsia="zh-CN"/>
                    </w:rPr>
                    <w:t xml:space="preserv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2744" w:type="dxa"/>
                  <w:vMerge w:val="restart"/>
                  <w:shd w:val="clear" w:color="auto" w:fill="E2EFD9"/>
                  <w:vAlign w:val="center"/>
                </w:tcPr>
                <w:p>
                  <w:pPr>
                    <w:pStyle w:val="189"/>
                    <w:spacing w:before="0" w:after="0" w:line="240" w:lineRule="auto"/>
                    <w:jc w:val="center"/>
                    <w:rPr>
                      <w:sz w:val="20"/>
                    </w:rPr>
                  </w:pPr>
                  <w:r>
                    <w:rPr>
                      <w:sz w:val="20"/>
                    </w:rPr>
                    <w:t>Multi-RTT</w:t>
                  </w:r>
                </w:p>
              </w:tc>
              <w:tc>
                <w:tcPr>
                  <w:tcW w:w="4401" w:type="dxa"/>
                  <w:shd w:val="clear" w:color="auto" w:fill="E2EFD9"/>
                  <w:vAlign w:val="center"/>
                </w:tcPr>
                <w:p>
                  <w:pPr>
                    <w:pStyle w:val="189"/>
                    <w:spacing w:before="0" w:after="0" w:line="240" w:lineRule="auto"/>
                    <w:rPr>
                      <w:sz w:val="20"/>
                      <w:lang w:eastAsia="zh-CN"/>
                    </w:rPr>
                  </w:pPr>
                  <w:r>
                    <w:rPr>
                      <w:sz w:val="20"/>
                      <w:lang w:eastAsia="zh-CN"/>
                    </w:rPr>
                    <w:t xml:space="preserve">ueRxTxTEG-ID-group </w:t>
                  </w:r>
                  <w:r>
                    <w:rPr>
                      <w:sz w:val="20"/>
                    </w:rPr>
                    <w:t>with UE Rx-Tx time difference</w:t>
                  </w:r>
                  <w:r>
                    <w:rPr>
                      <w:sz w:val="20"/>
                      <w:lang w:eastAsia="zh-CN"/>
                    </w:rPr>
                    <w:t xml:space="preserve"> measurements</w:t>
                  </w:r>
                </w:p>
                <w:p>
                  <w:pPr>
                    <w:pStyle w:val="189"/>
                    <w:numPr>
                      <w:ilvl w:val="0"/>
                      <w:numId w:val="27"/>
                    </w:numPr>
                    <w:spacing w:before="0" w:after="0" w:line="240" w:lineRule="auto"/>
                    <w:ind w:left="412" w:hanging="283"/>
                    <w:rPr>
                      <w:sz w:val="20"/>
                    </w:rPr>
                  </w:pPr>
                  <w:r>
                    <w:rPr>
                      <w:sz w:val="20"/>
                    </w:rPr>
                    <w:t>ueRxTxTEG-ID</w:t>
                  </w:r>
                </w:p>
                <w:p>
                  <w:pPr>
                    <w:pStyle w:val="189"/>
                    <w:numPr>
                      <w:ilvl w:val="0"/>
                      <w:numId w:val="27"/>
                    </w:numPr>
                    <w:spacing w:before="0" w:after="0" w:line="240" w:lineRule="auto"/>
                    <w:ind w:left="412" w:hanging="283"/>
                    <w:rPr>
                      <w:sz w:val="20"/>
                    </w:rPr>
                  </w:pPr>
                  <w:r>
                    <w:rPr>
                      <w:sz w:val="20"/>
                    </w:rPr>
                    <w:t>ueTxTEG-ID</w:t>
                  </w:r>
                </w:p>
                <w:p>
                  <w:pPr>
                    <w:pStyle w:val="189"/>
                    <w:numPr>
                      <w:ilvl w:val="0"/>
                      <w:numId w:val="27"/>
                    </w:numPr>
                    <w:spacing w:before="0" w:after="0" w:line="240" w:lineRule="auto"/>
                    <w:ind w:left="412" w:hanging="283"/>
                    <w:rPr>
                      <w:sz w:val="20"/>
                    </w:rPr>
                  </w:pPr>
                  <w:r>
                    <w:rPr>
                      <w:sz w:val="20"/>
                    </w:rPr>
                    <w:t>ueRxTEG-ID</w:t>
                  </w:r>
                </w:p>
                <w:p>
                  <w:pPr>
                    <w:pStyle w:val="189"/>
                    <w:spacing w:before="0" w:after="0" w:line="240" w:lineRule="auto"/>
                    <w:rPr>
                      <w:sz w:val="20"/>
                      <w:lang w:eastAsia="zh-CN"/>
                    </w:rPr>
                  </w:pPr>
                  <w:r>
                    <w:rPr>
                      <w:sz w:val="20"/>
                    </w:rPr>
                    <w:t xml:space="preserve">Note: Multiple UE Rx-Tx time difference </w:t>
                  </w:r>
                  <w:r>
                    <w:rPr>
                      <w:sz w:val="20"/>
                      <w:lang w:eastAsia="zh-CN"/>
                    </w:rPr>
                    <w:t>measurements can be obtained from:</w:t>
                  </w:r>
                </w:p>
                <w:p>
                  <w:pPr>
                    <w:pStyle w:val="189"/>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Rx/RxTx TEGs</w:t>
                  </w:r>
                </w:p>
                <w:p>
                  <w:pPr>
                    <w:pStyle w:val="189"/>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Rx/RxTx TEGs</w:t>
                  </w:r>
                </w:p>
              </w:tc>
              <w:tc>
                <w:tcPr>
                  <w:tcW w:w="2123" w:type="dxa"/>
                  <w:shd w:val="clear" w:color="auto" w:fill="E2EFD9"/>
                </w:tcPr>
                <w:p>
                  <w:pPr>
                    <w:pStyle w:val="189"/>
                    <w:spacing w:before="0" w:after="0" w:line="240" w:lineRule="auto"/>
                    <w:jc w:val="center"/>
                    <w:rPr>
                      <w:sz w:val="20"/>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744" w:type="dxa"/>
                  <w:vMerge w:val="continue"/>
                  <w:shd w:val="clear" w:color="auto" w:fill="E2EFD9"/>
                  <w:vAlign w:val="center"/>
                </w:tcPr>
                <w:p>
                  <w:pPr>
                    <w:pStyle w:val="189"/>
                    <w:spacing w:before="0" w:after="0" w:line="240" w:lineRule="auto"/>
                    <w:jc w:val="center"/>
                    <w:rPr>
                      <w:sz w:val="20"/>
                    </w:rPr>
                  </w:pPr>
                </w:p>
              </w:tc>
              <w:tc>
                <w:tcPr>
                  <w:tcW w:w="4401" w:type="dxa"/>
                  <w:shd w:val="clear" w:color="auto" w:fill="E2EFD9"/>
                  <w:vAlign w:val="center"/>
                </w:tcPr>
                <w:p>
                  <w:pPr>
                    <w:pStyle w:val="189"/>
                    <w:spacing w:before="0" w:after="0" w:line="240" w:lineRule="auto"/>
                    <w:rPr>
                      <w:sz w:val="20"/>
                      <w:lang w:eastAsia="zh-CN"/>
                    </w:rPr>
                  </w:pPr>
                  <w:r>
                    <w:rPr>
                      <w:sz w:val="20"/>
                      <w:lang w:eastAsia="zh-CN"/>
                    </w:rPr>
                    <w:t>UE Tx TEG</w:t>
                  </w:r>
                </w:p>
                <w:p>
                  <w:pPr>
                    <w:pStyle w:val="189"/>
                    <w:numPr>
                      <w:ilvl w:val="0"/>
                      <w:numId w:val="27"/>
                    </w:numPr>
                    <w:spacing w:before="0" w:after="0" w:line="240" w:lineRule="auto"/>
                    <w:ind w:left="412" w:hanging="283"/>
                    <w:rPr>
                      <w:sz w:val="20"/>
                      <w:lang w:eastAsia="zh-CN"/>
                    </w:rPr>
                  </w:pPr>
                  <w:r>
                    <w:rPr>
                      <w:sz w:val="20"/>
                    </w:rPr>
                    <w:t>ueTxTEG</w:t>
                  </w:r>
                  <w:r>
                    <w:rPr>
                      <w:sz w:val="20"/>
                      <w:lang w:eastAsia="zh-CN"/>
                    </w:rPr>
                    <w:t>-ID</w:t>
                  </w:r>
                </w:p>
                <w:p>
                  <w:pPr>
                    <w:pStyle w:val="189"/>
                    <w:numPr>
                      <w:ilvl w:val="0"/>
                      <w:numId w:val="27"/>
                    </w:numPr>
                    <w:spacing w:before="0" w:after="0" w:line="240" w:lineRule="auto"/>
                    <w:ind w:left="412" w:hanging="283"/>
                    <w:rPr>
                      <w:sz w:val="20"/>
                      <w:lang w:eastAsia="zh-CN"/>
                    </w:rPr>
                  </w:pPr>
                  <w:r>
                    <w:rPr>
                      <w:rFonts w:hint="eastAsia"/>
                      <w:sz w:val="20"/>
                      <w:lang w:eastAsia="zh-CN"/>
                    </w:rPr>
                    <w:t>[</w:t>
                  </w:r>
                  <w:r>
                    <w:rPr>
                      <w:sz w:val="20"/>
                    </w:rPr>
                    <w:t>srs-PosResourceSetId</w:t>
                  </w:r>
                  <w:r>
                    <w:rPr>
                      <w:rFonts w:hint="eastAsia"/>
                      <w:sz w:val="20"/>
                      <w:lang w:eastAsia="zh-CN"/>
                    </w:rPr>
                    <w:t>]</w:t>
                  </w:r>
                </w:p>
                <w:p>
                  <w:pPr>
                    <w:pStyle w:val="189"/>
                    <w:numPr>
                      <w:ilvl w:val="0"/>
                      <w:numId w:val="27"/>
                    </w:numPr>
                    <w:spacing w:before="0" w:after="0" w:line="240" w:lineRule="auto"/>
                    <w:ind w:left="412" w:hanging="283"/>
                    <w:rPr>
                      <w:sz w:val="20"/>
                      <w:lang w:eastAsia="zh-CN"/>
                    </w:rPr>
                  </w:pPr>
                  <w:r>
                    <w:rPr>
                      <w:sz w:val="20"/>
                    </w:rPr>
                    <w:t>srs-PosResourceId</w:t>
                  </w:r>
                </w:p>
              </w:tc>
              <w:tc>
                <w:tcPr>
                  <w:tcW w:w="2123" w:type="dxa"/>
                  <w:shd w:val="clear" w:color="auto" w:fill="E2EFD9"/>
                </w:tcPr>
                <w:p>
                  <w:pPr>
                    <w:pStyle w:val="189"/>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744" w:type="dxa"/>
                  <w:shd w:val="clear" w:color="auto" w:fill="E2EFD9"/>
                  <w:vAlign w:val="center"/>
                </w:tcPr>
                <w:p>
                  <w:pPr>
                    <w:pStyle w:val="189"/>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pPr>
                    <w:pStyle w:val="189"/>
                    <w:spacing w:before="0" w:after="0" w:line="240" w:lineRule="auto"/>
                    <w:rPr>
                      <w:sz w:val="20"/>
                      <w:lang w:eastAsia="zh-CN"/>
                    </w:rPr>
                  </w:pPr>
                  <w:r>
                    <w:rPr>
                      <w:rFonts w:hint="eastAsia"/>
                      <w:sz w:val="20"/>
                      <w:lang w:eastAsia="zh-CN"/>
                    </w:rPr>
                    <w:t xml:space="preserve">UE </w:t>
                  </w:r>
                  <w:r>
                    <w:rPr>
                      <w:sz w:val="20"/>
                    </w:rPr>
                    <w:t xml:space="preserve">RxTEG-ID with </w:t>
                  </w:r>
                  <w:r>
                    <w:rPr>
                      <w:sz w:val="20"/>
                      <w:lang w:eastAsia="zh-CN"/>
                    </w:rPr>
                    <w:t>RSTD measurements</w:t>
                  </w:r>
                </w:p>
                <w:p>
                  <w:pPr>
                    <w:pStyle w:val="189"/>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pPr>
                    <w:pStyle w:val="189"/>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pPr>
                    <w:pStyle w:val="189"/>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pPr>
                    <w:pStyle w:val="189"/>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bl>
          <w:p>
            <w:pPr>
              <w:pStyle w:val="71"/>
              <w:rPr>
                <w:rFonts w:eastAsia="宋体"/>
                <w:lang w:val="en-US" w:eastAsia="zh-CN"/>
              </w:rPr>
            </w:pPr>
          </w:p>
          <w:p>
            <w:pPr>
              <w:pStyle w:val="71"/>
              <w:rPr>
                <w:rFonts w:eastAsia="宋体"/>
                <w:szCs w:val="18"/>
                <w:lang w:val="en-US" w:eastAsia="zh-CN"/>
              </w:rPr>
            </w:pPr>
            <w:r>
              <w:rPr>
                <w:rFonts w:eastAsia="宋体"/>
                <w:szCs w:val="18"/>
                <w:lang w:val="en-US" w:eastAsia="zh-CN"/>
              </w:rPr>
              <w:t>F</w:t>
            </w:r>
            <w:r>
              <w:rPr>
                <w:rFonts w:hint="eastAsia" w:eastAsia="宋体"/>
                <w:szCs w:val="18"/>
                <w:lang w:val="en-US" w:eastAsia="zh-CN"/>
              </w:rPr>
              <w:t xml:space="preserve">or more detail </w:t>
            </w:r>
            <w:r>
              <w:rPr>
                <w:rFonts w:eastAsia="宋体"/>
                <w:szCs w:val="18"/>
                <w:lang w:val="en-US" w:eastAsia="zh-CN"/>
              </w:rPr>
              <w:t>signaling</w:t>
            </w:r>
            <w:r>
              <w:rPr>
                <w:rFonts w:hint="eastAsia" w:eastAsia="宋体"/>
                <w:szCs w:val="18"/>
                <w:lang w:val="en-US" w:eastAsia="zh-CN"/>
              </w:rPr>
              <w:t xml:space="preserve"> design of LPP, please refer to R2-2200300, including </w:t>
            </w:r>
          </w:p>
          <w:p>
            <w:pPr>
              <w:keepNext/>
              <w:keepLines/>
              <w:overflowPunct w:val="0"/>
              <w:autoSpaceDE w:val="0"/>
              <w:autoSpaceDN w:val="0"/>
              <w:adjustRightInd w:val="0"/>
              <w:spacing w:after="0" w:line="240" w:lineRule="auto"/>
              <w:ind w:left="1418" w:hanging="1418"/>
              <w:textAlignment w:val="baseline"/>
              <w:outlineLvl w:val="3"/>
              <w:rPr>
                <w:rFonts w:ascii="Arial" w:hAnsi="Arial" w:eastAsia="宋体"/>
                <w:i/>
                <w:sz w:val="18"/>
                <w:szCs w:val="18"/>
                <w:lang w:eastAsia="ja-JP"/>
              </w:rPr>
            </w:pPr>
            <w:r>
              <w:rPr>
                <w:rFonts w:ascii="Arial" w:hAnsi="Arial" w:eastAsia="宋体"/>
                <w:sz w:val="18"/>
                <w:szCs w:val="18"/>
                <w:lang w:eastAsia="ja-JP"/>
              </w:rPr>
              <w:t>–</w:t>
            </w:r>
            <w:r>
              <w:rPr>
                <w:rFonts w:ascii="Arial" w:hAnsi="Arial" w:eastAsia="宋体"/>
                <w:sz w:val="18"/>
                <w:szCs w:val="18"/>
                <w:lang w:eastAsia="ja-JP"/>
              </w:rPr>
              <w:tab/>
            </w:r>
            <w:r>
              <w:rPr>
                <w:rFonts w:ascii="Arial" w:hAnsi="Arial" w:eastAsia="宋体"/>
                <w:i/>
                <w:sz w:val="18"/>
                <w:szCs w:val="18"/>
                <w:lang w:eastAsia="ja-JP"/>
              </w:rPr>
              <w:t>NR-DL-TDOA-SignalMeasurementInformation</w:t>
            </w:r>
          </w:p>
          <w:p>
            <w:pPr>
              <w:keepNext/>
              <w:keepLines/>
              <w:overflowPunct w:val="0"/>
              <w:autoSpaceDE w:val="0"/>
              <w:autoSpaceDN w:val="0"/>
              <w:adjustRightInd w:val="0"/>
              <w:spacing w:after="0" w:line="240" w:lineRule="auto"/>
              <w:ind w:left="1418" w:hanging="1418"/>
              <w:textAlignment w:val="baseline"/>
              <w:outlineLvl w:val="3"/>
              <w:rPr>
                <w:rFonts w:ascii="Arial" w:hAnsi="Arial" w:eastAsia="宋体"/>
                <w:i/>
                <w:sz w:val="18"/>
                <w:szCs w:val="18"/>
                <w:lang w:eastAsia="ja-JP"/>
              </w:rPr>
            </w:pPr>
            <w:r>
              <w:rPr>
                <w:rFonts w:ascii="Arial" w:hAnsi="Arial" w:eastAsia="宋体"/>
                <w:sz w:val="18"/>
                <w:szCs w:val="18"/>
                <w:lang w:eastAsia="ja-JP"/>
              </w:rPr>
              <w:t>–</w:t>
            </w:r>
            <w:r>
              <w:rPr>
                <w:rFonts w:ascii="Arial" w:hAnsi="Arial" w:eastAsia="宋体"/>
                <w:sz w:val="18"/>
                <w:szCs w:val="18"/>
                <w:lang w:eastAsia="ja-JP"/>
              </w:rPr>
              <w:tab/>
            </w:r>
            <w:r>
              <w:rPr>
                <w:rFonts w:ascii="Arial" w:hAnsi="Arial" w:eastAsia="宋体"/>
                <w:i/>
                <w:sz w:val="18"/>
                <w:szCs w:val="18"/>
                <w:lang w:eastAsia="ja-JP"/>
              </w:rPr>
              <w:t>NR-Multi-RTT-SignalMeasurementInformation</w:t>
            </w:r>
          </w:p>
          <w:p>
            <w:pPr>
              <w:keepNext/>
              <w:keepLines/>
              <w:overflowPunct w:val="0"/>
              <w:autoSpaceDE w:val="0"/>
              <w:autoSpaceDN w:val="0"/>
              <w:adjustRightInd w:val="0"/>
              <w:spacing w:after="0" w:line="240" w:lineRule="auto"/>
              <w:ind w:left="1418" w:hanging="1418"/>
              <w:textAlignment w:val="baseline"/>
              <w:outlineLvl w:val="3"/>
              <w:rPr>
                <w:rFonts w:ascii="Arial" w:hAnsi="Arial" w:eastAsia="宋体"/>
                <w:i/>
                <w:iCs/>
                <w:sz w:val="18"/>
                <w:szCs w:val="18"/>
                <w:lang w:eastAsia="ja-JP"/>
              </w:rPr>
            </w:pPr>
            <w:r>
              <w:rPr>
                <w:rFonts w:ascii="Arial" w:hAnsi="Arial" w:eastAsia="宋体"/>
                <w:i/>
                <w:iCs/>
                <w:sz w:val="18"/>
                <w:szCs w:val="18"/>
                <w:lang w:eastAsia="ja-JP"/>
              </w:rPr>
              <w:t>–</w:t>
            </w:r>
            <w:r>
              <w:rPr>
                <w:rFonts w:ascii="Arial" w:hAnsi="Arial" w:eastAsia="宋体"/>
                <w:i/>
                <w:iCs/>
                <w:sz w:val="18"/>
                <w:szCs w:val="18"/>
                <w:lang w:eastAsia="ja-JP"/>
              </w:rPr>
              <w:tab/>
            </w:r>
            <w:r>
              <w:rPr>
                <w:rFonts w:ascii="Arial" w:hAnsi="Arial" w:eastAsia="宋体"/>
                <w:i/>
                <w:iCs/>
                <w:sz w:val="18"/>
                <w:szCs w:val="18"/>
                <w:lang w:eastAsia="ja-JP"/>
              </w:rPr>
              <w:t>Multiplicity and type constraint definitions</w:t>
            </w:r>
          </w:p>
          <w:p>
            <w:pPr>
              <w:pStyle w:val="71"/>
              <w:rPr>
                <w:rFonts w:eastAsia="宋体"/>
                <w:szCs w:val="18"/>
                <w:lang w:val="en-US" w:eastAsia="zh-CN"/>
              </w:rPr>
            </w:pPr>
          </w:p>
          <w:p>
            <w:pPr>
              <w:pStyle w:val="71"/>
              <w:rPr>
                <w:rFonts w:eastAsia="宋体"/>
                <w:szCs w:val="18"/>
                <w:lang w:val="en-US" w:eastAsia="zh-CN"/>
              </w:rPr>
            </w:pPr>
            <w:r>
              <w:rPr>
                <w:rFonts w:hint="eastAsia" w:eastAsia="宋体"/>
                <w:szCs w:val="18"/>
                <w:lang w:val="en-US" w:eastAsia="zh-CN"/>
              </w:rPr>
              <w:t xml:space="preserve">BTW, </w:t>
            </w:r>
            <w:r>
              <w:rPr>
                <w:rFonts w:eastAsia="宋体"/>
                <w:szCs w:val="18"/>
                <w:lang w:val="en-US" w:eastAsia="zh-CN"/>
              </w:rPr>
              <w:t>F</w:t>
            </w:r>
            <w:r>
              <w:rPr>
                <w:rFonts w:hint="eastAsia" w:eastAsia="宋体"/>
                <w:szCs w:val="18"/>
                <w:lang w:val="en-US" w:eastAsia="zh-CN"/>
              </w:rPr>
              <w:t xml:space="preserve">or more detail </w:t>
            </w:r>
            <w:r>
              <w:rPr>
                <w:rFonts w:eastAsia="宋体"/>
                <w:szCs w:val="18"/>
                <w:lang w:val="en-US" w:eastAsia="zh-CN"/>
              </w:rPr>
              <w:t>signaling</w:t>
            </w:r>
            <w:r>
              <w:rPr>
                <w:rFonts w:hint="eastAsia" w:eastAsia="宋体"/>
                <w:szCs w:val="18"/>
                <w:lang w:val="en-US" w:eastAsia="zh-CN"/>
              </w:rPr>
              <w:t xml:space="preserve"> design of RRC to report TxTEG for UL-TDOA, please refer to R2-2200300, including </w:t>
            </w:r>
          </w:p>
          <w:p>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16" w:name="_Toc60777128"/>
            <w:bookmarkStart w:id="17" w:name="_Toc9065100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UEAssistanceInformation</w:t>
            </w:r>
            <w:bookmarkEnd w:id="16"/>
            <w:bookmarkEnd w:id="17"/>
          </w:p>
          <w:p>
            <w:pPr>
              <w:keepNext/>
              <w:keepLines/>
              <w:overflowPunct w:val="0"/>
              <w:autoSpaceDE w:val="0"/>
              <w:autoSpaceDN w:val="0"/>
              <w:adjustRightInd w:val="0"/>
              <w:spacing w:after="0" w:line="240" w:lineRule="auto"/>
              <w:ind w:left="1418" w:hanging="1418"/>
              <w:textAlignment w:val="baseline"/>
              <w:outlineLvl w:val="3"/>
              <w:rPr>
                <w:rFonts w:ascii="Arial" w:hAnsi="Arial" w:eastAsia="等线"/>
                <w:sz w:val="24"/>
                <w:lang w:eastAsia="zh-CN"/>
              </w:rPr>
            </w:pPr>
            <w:bookmarkStart w:id="18" w:name="_Toc60777398"/>
            <w:bookmarkStart w:id="19"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p>
        </w:tc>
        <w:tc>
          <w:tcPr>
            <w:tcW w:w="7226" w:type="dxa"/>
          </w:tcPr>
          <w:p>
            <w:pPr>
              <w:pStyle w:val="71"/>
            </w:pPr>
            <w:r>
              <w:t xml:space="preserve">Agree with CATT. The RRC impacts are also captured in </w:t>
            </w:r>
            <w:r>
              <w:rPr>
                <w:szCs w:val="24"/>
              </w:rPr>
              <w:t>R2-2201069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r>
              <w:rPr>
                <w:rFonts w:eastAsia="宋体"/>
                <w:lang w:val="en-US" w:eastAsia="zh-CN"/>
              </w:rP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lang w:val="en-US" w:eastAsia="zh-CN"/>
              </w:rPr>
              <w:t>Nokia</w:t>
            </w:r>
          </w:p>
        </w:tc>
        <w:tc>
          <w:tcPr>
            <w:tcW w:w="992" w:type="dxa"/>
          </w:tcPr>
          <w:p>
            <w:pPr>
              <w:pStyle w:val="71"/>
              <w:rPr>
                <w:rFonts w:eastAsia="等线"/>
                <w:lang w:eastAsia="zh-CN"/>
              </w:rPr>
            </w:pPr>
            <w:r>
              <w:rPr>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992" w:type="dxa"/>
          </w:tcPr>
          <w:p>
            <w:pPr>
              <w:pStyle w:val="71"/>
              <w:rPr>
                <w:rFonts w:hint="eastAsia"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rPr>
                <w:rFonts w:hint="default" w:eastAsia="宋体"/>
                <w:lang w:val="en-US" w:eastAsia="zh-CN"/>
              </w:rPr>
            </w:pPr>
            <w:r>
              <w:rPr>
                <w:rFonts w:hint="eastAsia" w:eastAsia="宋体"/>
                <w:lang w:val="en-US" w:eastAsia="zh-CN"/>
              </w:rPr>
              <w:t>Yes</w:t>
            </w:r>
          </w:p>
        </w:tc>
        <w:tc>
          <w:tcPr>
            <w:tcW w:w="7226" w:type="dxa"/>
          </w:tcPr>
          <w:p>
            <w:pPr>
              <w:pStyle w:val="71"/>
              <w:rPr>
                <w:rFonts w:hint="default" w:eastAsia="等线"/>
                <w:lang w:val="en-US" w:eastAsia="zh-CN"/>
              </w:rPr>
            </w:pPr>
            <w:r>
              <w:rPr>
                <w:rFonts w:hint="eastAsia" w:eastAsia="等线"/>
                <w:lang w:val="en-US" w:eastAsia="zh-CN"/>
              </w:rPr>
              <w:t>Rx TEG id is associated with each RSTD measurement and reference timing. UE Rx TEG ID, UE Tx TEG ID, and UE RxTx TEG ID are associated with each Rx-Tx time difference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pStyle w:val="67"/>
        <w:ind w:left="284" w:firstLine="0"/>
        <w:rPr>
          <w:b/>
          <w:bCs/>
          <w:lang w:val="en-US"/>
        </w:rPr>
      </w:pPr>
      <w:r>
        <w:rPr>
          <w:b/>
          <w:bCs/>
          <w:highlight w:val="yellow"/>
        </w:rPr>
        <w:t>Question 2.2-3:</w:t>
      </w:r>
      <w:r>
        <w:rPr>
          <w:b/>
          <w:bCs/>
          <w:highlight w:val="yellow"/>
          <w:lang w:val="en-US"/>
        </w:rPr>
        <w:t xml:space="preserve"> Do you agree to introduce in LPP ProvideLocationInformation: multiple UE Rx-Tx time difference measurements (for N different UE Rx TEGs), and multiple UE Rx-Tx time difference measurements (for N different UE RxTx TEGs with the same UE Tx TEG)? What is your preference for N?</w:t>
      </w:r>
    </w:p>
    <w:p>
      <w:pPr>
        <w:pStyle w:val="67"/>
        <w:ind w:left="284" w:firstLine="0"/>
        <w:rPr>
          <w:b/>
          <w:bCs/>
        </w:rPr>
      </w:pPr>
      <w:r>
        <w:rPr>
          <w:b/>
          <w:bCs/>
          <w:highlight w:val="yellow"/>
        </w:rPr>
        <w:t>If you answer yes and if you have a preference regarding signalling details, please provide those details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 The RAN1 parameter lists in R1-2112976 should be used as baseline for RAN2 discussion on each features. N should wait for RAN1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hint="eastAsia" w:eastAsia="宋体"/>
                <w:lang w:val="en-US" w:eastAsia="zh-CN"/>
              </w:rPr>
              <w:t>Y</w:t>
            </w:r>
            <w:r>
              <w:rPr>
                <w:rFonts w:eastAsia="宋体"/>
                <w:lang w:val="en-US" w:eastAsia="zh-CN"/>
              </w:rPr>
              <w:t>es</w:t>
            </w:r>
          </w:p>
        </w:tc>
        <w:tc>
          <w:tcPr>
            <w:tcW w:w="7226" w:type="dxa"/>
          </w:tcPr>
          <w:p>
            <w:pPr>
              <w:pStyle w:val="71"/>
              <w:rPr>
                <w:rFonts w:eastAsia="宋体"/>
                <w:lang w:val="en-US" w:eastAsia="zh-CN"/>
              </w:rPr>
            </w:pPr>
            <w:r>
              <w:rPr>
                <w:rFonts w:hint="eastAsia" w:eastAsia="宋体"/>
                <w:lang w:val="en-US" w:eastAsia="zh-CN"/>
              </w:rPr>
              <w:t>W</w:t>
            </w:r>
            <w:r>
              <w:rPr>
                <w:rFonts w:eastAsia="宋体"/>
                <w:lang w:val="en-US" w:eastAsia="zh-CN"/>
              </w:rPr>
              <w:t>e think that RAN1 already made the following agreement with respect to the number N.</w:t>
            </w:r>
          </w:p>
          <w:p>
            <w:pPr>
              <w:pStyle w:val="71"/>
              <w:rPr>
                <w:rFonts w:eastAsia="宋体"/>
                <w:lang w:val="en-US" w:eastAsia="zh-CN"/>
              </w:rPr>
            </w:pPr>
          </w:p>
          <w:p>
            <w:pPr>
              <w:spacing w:after="0" w:line="240" w:lineRule="auto"/>
              <w:rPr>
                <w:rFonts w:eastAsia="宋体"/>
                <w:b/>
                <w:szCs w:val="22"/>
                <w:lang w:val="en-US" w:eastAsia="zh-CN"/>
              </w:rPr>
            </w:pPr>
            <w:r>
              <w:rPr>
                <w:rFonts w:eastAsia="Batang"/>
                <w:b/>
                <w:szCs w:val="24"/>
                <w:highlight w:val="green"/>
              </w:rPr>
              <w:t>Agreement</w:t>
            </w:r>
          </w:p>
          <w:p>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pPr>
              <w:numPr>
                <w:ilvl w:val="2"/>
                <w:numId w:val="29"/>
              </w:numPr>
              <w:spacing w:after="0" w:line="240" w:lineRule="auto"/>
              <w:jc w:val="both"/>
              <w:rPr>
                <w:szCs w:val="22"/>
              </w:rPr>
            </w:pPr>
            <w:r>
              <w:rPr>
                <w:szCs w:val="24"/>
              </w:rPr>
              <w:t>N=[2, 3, 4, 6, 8]</w:t>
            </w:r>
            <w:r>
              <w:rPr>
                <w:rFonts w:ascii="Times" w:hAnsi="Times"/>
                <w:szCs w:val="24"/>
              </w:rPr>
              <w:t xml:space="preserve">, </w:t>
            </w:r>
            <w:r>
              <w:rPr>
                <w:szCs w:val="24"/>
              </w:rPr>
              <w:t>where the maximum value of N depends on UE capability, and applies to all DL PRS positioning frequency layers</w:t>
            </w:r>
          </w:p>
          <w:p>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within its capability</w:t>
            </w:r>
          </w:p>
          <w:p>
            <w:pPr>
              <w:numPr>
                <w:ilvl w:val="1"/>
                <w:numId w:val="29"/>
              </w:numPr>
              <w:spacing w:after="0" w:line="240" w:lineRule="auto"/>
              <w:jc w:val="both"/>
              <w:rPr>
                <w:szCs w:val="24"/>
              </w:rPr>
            </w:pPr>
            <w:r>
              <w:rPr>
                <w:szCs w:val="24"/>
              </w:rPr>
              <w:t>FFS: details of the signalling, procedures, and UE capability</w:t>
            </w:r>
          </w:p>
          <w:p>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pPr>
              <w:pStyle w:val="71"/>
              <w:rPr>
                <w:rFonts w:eastAsia="宋体"/>
                <w:lang w:eastAsia="zh-CN"/>
              </w:rPr>
            </w:pPr>
          </w:p>
          <w:p>
            <w:pPr>
              <w:spacing w:after="0" w:line="240" w:lineRule="auto"/>
              <w:rPr>
                <w:rFonts w:eastAsia="宋体"/>
                <w:b/>
                <w:szCs w:val="22"/>
                <w:lang w:val="en-US" w:eastAsia="zh-CN"/>
              </w:rPr>
            </w:pPr>
            <w:r>
              <w:rPr>
                <w:rFonts w:eastAsia="Batang"/>
                <w:b/>
                <w:szCs w:val="24"/>
                <w:highlight w:val="green"/>
              </w:rPr>
              <w:t>Agreement</w:t>
            </w:r>
          </w:p>
          <w:p>
            <w:pPr>
              <w:numPr>
                <w:ilvl w:val="0"/>
                <w:numId w:val="29"/>
              </w:numPr>
              <w:spacing w:after="0" w:line="240" w:lineRule="auto"/>
              <w:jc w:val="both"/>
              <w:rPr>
                <w:rFonts w:eastAsia="Batang"/>
              </w:rPr>
            </w:pPr>
            <w:r>
              <w:rPr>
                <w:rFonts w:eastAsia="Batang"/>
                <w:iCs/>
              </w:rPr>
              <w:t>Subject to UE capability, support the LMF to request a UE to optionally measure the same DL PRS resource of a TRP with N different UE RxTx TEGs with the same UE Tx TEG, and report the corresponding multiple UE Rx-Tx time difference measurements.</w:t>
            </w:r>
            <w:r>
              <w:rPr>
                <w:rFonts w:eastAsia="Batang"/>
              </w:rPr>
              <w:t xml:space="preserve"> </w:t>
            </w:r>
          </w:p>
          <w:p>
            <w:pPr>
              <w:numPr>
                <w:ilvl w:val="2"/>
                <w:numId w:val="29"/>
              </w:numPr>
              <w:spacing w:after="0" w:line="240" w:lineRule="auto"/>
              <w:jc w:val="both"/>
              <w:rPr>
                <w:rFonts w:eastAsia="Batang"/>
              </w:rPr>
            </w:pPr>
            <w:r>
              <w:rPr>
                <w:rFonts w:eastAsia="Batang"/>
                <w:iCs/>
              </w:rPr>
              <w:t>N=[2, 3, 4, 6, 8]</w:t>
            </w:r>
            <w:r>
              <w:rPr>
                <w:rFonts w:ascii="Times" w:hAnsi="Times" w:eastAsia="Batang"/>
                <w:iCs/>
              </w:rPr>
              <w:t xml:space="preserve">, </w:t>
            </w:r>
            <w:r>
              <w:rPr>
                <w:rFonts w:eastAsia="Batang"/>
                <w:iCs/>
              </w:rPr>
              <w:t>where the maximum value of N depends on UE capability, and applies to all DL PRS positioning frequency layers</w:t>
            </w:r>
          </w:p>
          <w:p>
            <w:pPr>
              <w:numPr>
                <w:ilvl w:val="2"/>
                <w:numId w:val="29"/>
              </w:numPr>
              <w:spacing w:after="0" w:line="240" w:lineRule="auto"/>
              <w:jc w:val="both"/>
              <w:rPr>
                <w:rFonts w:eastAsia="Batang"/>
              </w:rPr>
            </w:pPr>
            <w:r>
              <w:rPr>
                <w:rFonts w:eastAsia="Batang"/>
                <w:iCs/>
              </w:rPr>
              <w:t>Note: If N is not explicitly included in the request, it is up to UE to determine the number of different UE RxTx TEGs to measure the same DL PRS resource within its capability</w:t>
            </w:r>
          </w:p>
          <w:p>
            <w:pPr>
              <w:numPr>
                <w:ilvl w:val="1"/>
                <w:numId w:val="29"/>
              </w:numPr>
              <w:spacing w:after="0" w:line="240" w:lineRule="auto"/>
              <w:jc w:val="both"/>
              <w:rPr>
                <w:rFonts w:eastAsia="Batang"/>
              </w:rPr>
            </w:pPr>
            <w:r>
              <w:rPr>
                <w:rFonts w:eastAsia="Batang"/>
                <w:iCs/>
              </w:rPr>
              <w:t>FFS: details of the signalling, procedures, and UE capability</w:t>
            </w:r>
          </w:p>
          <w:p>
            <w:pPr>
              <w:numPr>
                <w:ilvl w:val="1"/>
                <w:numId w:val="29"/>
              </w:numPr>
              <w:spacing w:after="0" w:line="240" w:lineRule="auto"/>
              <w:jc w:val="both"/>
              <w:rPr>
                <w:rFonts w:eastAsia="Batang"/>
              </w:rPr>
            </w:pPr>
            <w:r>
              <w:rPr>
                <w:rFonts w:eastAsia="Batang"/>
                <w:iCs/>
              </w:rPr>
              <w:t>The</w:t>
            </w:r>
            <w:r>
              <w:rPr>
                <w:rFonts w:ascii="Times" w:hAnsi="Times" w:eastAsia="Batang"/>
                <w:iCs/>
              </w:rPr>
              <w:t> </w:t>
            </w:r>
            <w:r>
              <w:rPr>
                <w:rFonts w:eastAsia="Batang"/>
                <w:iCs/>
              </w:rPr>
              <w:t>timestamps of the</w:t>
            </w:r>
            <w:r>
              <w:rPr>
                <w:rFonts w:ascii="Times" w:hAnsi="Times" w:eastAsia="Batang"/>
                <w:iCs/>
              </w:rPr>
              <w:t> </w:t>
            </w:r>
            <w:r>
              <w:rPr>
                <w:rFonts w:eastAsia="Batang"/>
                <w:iCs/>
              </w:rPr>
              <w:t>multiple UE Rx-Tx time difference measurements</w:t>
            </w:r>
            <w:r>
              <w:rPr>
                <w:rFonts w:ascii="Times" w:hAnsi="Times" w:eastAsia="Batang"/>
                <w:iCs/>
              </w:rPr>
              <w:t> </w:t>
            </w:r>
            <w:r>
              <w:rPr>
                <w:rFonts w:eastAsia="Batang"/>
                <w:iCs/>
              </w:rPr>
              <w:t>in the same measurement report</w:t>
            </w:r>
            <w:r>
              <w:rPr>
                <w:rFonts w:ascii="Times" w:hAnsi="Times" w:eastAsia="Batang"/>
                <w:iCs/>
              </w:rPr>
              <w:t> </w:t>
            </w:r>
            <w:r>
              <w:rPr>
                <w:rFonts w:eastAsia="Batang"/>
                <w:iCs/>
              </w:rPr>
              <w:t>can</w:t>
            </w:r>
            <w:r>
              <w:rPr>
                <w:rFonts w:ascii="Times" w:hAnsi="Times" w:eastAsia="Batang"/>
                <w:iCs/>
              </w:rPr>
              <w:t> </w:t>
            </w:r>
            <w:r>
              <w:rPr>
                <w:rFonts w:eastAsia="Batang"/>
                <w:iCs/>
              </w:rPr>
              <w:t>be the same or different.</w:t>
            </w:r>
          </w:p>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hint="eastAsia" w:eastAsia="宋体"/>
                <w:lang w:val="en-US" w:eastAsia="zh-CN"/>
              </w:rPr>
              <w:t>CATT</w:t>
            </w:r>
          </w:p>
        </w:tc>
        <w:tc>
          <w:tcPr>
            <w:tcW w:w="992" w:type="dxa"/>
          </w:tcPr>
          <w:p>
            <w:pPr>
              <w:pStyle w:val="71"/>
              <w:rPr>
                <w:rFonts w:eastAsia="宋体"/>
                <w:lang w:val="en-US" w:eastAsia="zh-CN"/>
              </w:rPr>
            </w:pPr>
            <w:r>
              <w:rPr>
                <w:rFonts w:hint="eastAsia" w:eastAsia="宋体"/>
                <w:lang w:val="en-US" w:eastAsia="zh-CN"/>
              </w:rPr>
              <w:t>Yes but</w:t>
            </w:r>
          </w:p>
        </w:tc>
        <w:tc>
          <w:tcPr>
            <w:tcW w:w="7226" w:type="dxa"/>
          </w:tcPr>
          <w:p>
            <w:pPr>
              <w:pStyle w:val="71"/>
              <w:rPr>
                <w:rFonts w:eastAsia="宋体"/>
                <w:szCs w:val="18"/>
                <w:lang w:val="en-US" w:eastAsia="zh-CN"/>
              </w:rPr>
            </w:pPr>
            <w:r>
              <w:rPr>
                <w:rFonts w:hint="eastAsia" w:eastAsia="宋体"/>
                <w:szCs w:val="18"/>
                <w:lang w:val="en-US" w:eastAsia="zh-CN"/>
              </w:rPr>
              <w:t>According to the description in R1-2112976, the LMF request N to UE, i.e. 2,3,4,6,8 (shown in answer of Q2.2-1)</w:t>
            </w:r>
          </w:p>
          <w:tbl>
            <w:tblPr>
              <w:tblStyle w:val="51"/>
              <w:tblW w:w="6692" w:type="dxa"/>
              <w:tblInd w:w="0" w:type="dxa"/>
              <w:tblLayout w:type="autofit"/>
              <w:tblCellMar>
                <w:top w:w="0" w:type="dxa"/>
                <w:left w:w="108" w:type="dxa"/>
                <w:bottom w:w="0" w:type="dxa"/>
                <w:right w:w="108" w:type="dxa"/>
              </w:tblCellMar>
            </w:tblPr>
            <w:tblGrid>
              <w:gridCol w:w="3640"/>
              <w:gridCol w:w="2619"/>
              <w:gridCol w:w="433"/>
            </w:tblGrid>
            <w:tr>
              <w:tblPrEx>
                <w:tblCellMar>
                  <w:top w:w="0" w:type="dxa"/>
                  <w:left w:w="108" w:type="dxa"/>
                  <w:bottom w:w="0" w:type="dxa"/>
                  <w:right w:w="108" w:type="dxa"/>
                </w:tblCellMar>
              </w:tblPrEx>
              <w:trPr>
                <w:trHeight w:val="895"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MeasPRSwithDiffRxTEGs_Request_UXRxTx</w:t>
                  </w:r>
                </w:p>
              </w:tc>
              <w:tc>
                <w:tcPr>
                  <w:tcW w:w="422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tblPrEx>
                <w:tblCellMar>
                  <w:top w:w="0" w:type="dxa"/>
                  <w:left w:w="108" w:type="dxa"/>
                  <w:bottom w:w="0" w:type="dxa"/>
                  <w:right w:w="108" w:type="dxa"/>
                </w:tblCellMar>
              </w:tblPrEx>
              <w:trPr>
                <w:trHeight w:val="951"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MeasPRSwithDiffRxTXTEGs_Request_UXRxTx</w:t>
                  </w:r>
                </w:p>
              </w:tc>
              <w:tc>
                <w:tcPr>
                  <w:tcW w:w="4227"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RxTX TEGs for UX Rx-Tx measurements</w:t>
                  </w:r>
                </w:p>
              </w:tc>
              <w:tc>
                <w:tcPr>
                  <w:tcW w:w="480"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pPr>
              <w:pStyle w:val="71"/>
              <w:rPr>
                <w:rFonts w:eastAsia="宋体"/>
                <w:color w:val="0000FF"/>
                <w:szCs w:val="18"/>
                <w:lang w:val="en-US" w:eastAsia="zh-CN"/>
              </w:rPr>
            </w:pPr>
            <w:r>
              <w:rPr>
                <w:rFonts w:eastAsia="宋体"/>
                <w:color w:val="0000FF"/>
                <w:szCs w:val="18"/>
                <w:lang w:val="en-US" w:eastAsia="zh-CN"/>
              </w:rPr>
              <w:t>Agreement</w:t>
            </w:r>
          </w:p>
          <w:p>
            <w:pPr>
              <w:pStyle w:val="71"/>
              <w:rPr>
                <w:rFonts w:eastAsia="宋体"/>
                <w:color w:val="0000FF"/>
                <w:szCs w:val="18"/>
                <w:lang w:val="en-US" w:eastAsia="zh-CN"/>
              </w:rPr>
            </w:pPr>
            <w:r>
              <w:rPr>
                <w:rFonts w:hint="eastAsia" w:eastAsia="宋体"/>
                <w:color w:val="0000FF"/>
                <w:szCs w:val="18"/>
                <w:lang w:val="en-US" w:eastAsia="zh-CN"/>
              </w:rPr>
              <w:t>•</w:t>
            </w:r>
            <w:r>
              <w:rPr>
                <w:rFonts w:eastAsia="宋体"/>
                <w:color w:val="0000FF"/>
                <w:szCs w:val="18"/>
                <w:lang w:val="en-US" w:eastAsia="zh-CN"/>
              </w:rPr>
              <w:tab/>
            </w:r>
            <w:r>
              <w:rPr>
                <w:rFonts w:eastAsia="宋体"/>
                <w:color w:val="0000FF"/>
                <w:szCs w:val="18"/>
                <w:lang w:val="en-US" w:eastAsia="zh-CN"/>
              </w:rPr>
              <w:t>Subject to UE capability, support the LMF to request a UE to optionally measure the same DL PRS resource of a TRP with N different UE Rx TEGs and report the corresponding multiple UE Rx-Tx time difference measurements.</w:t>
            </w:r>
          </w:p>
          <w:p>
            <w:pPr>
              <w:pStyle w:val="71"/>
              <w:rPr>
                <w:rFonts w:eastAsia="宋体"/>
                <w:color w:val="0000FF"/>
                <w:szCs w:val="18"/>
                <w:lang w:val="en-US" w:eastAsia="zh-CN"/>
              </w:rPr>
            </w:pPr>
            <w:r>
              <w:rPr>
                <w:rFonts w:eastAsia="宋体"/>
                <w:color w:val="0000FF"/>
                <w:szCs w:val="18"/>
                <w:lang w:val="en-US" w:eastAsia="zh-CN"/>
              </w:rPr>
              <w:t></w:t>
            </w:r>
            <w:r>
              <w:rPr>
                <w:rFonts w:eastAsia="宋体"/>
                <w:color w:val="0000FF"/>
                <w:szCs w:val="18"/>
                <w:lang w:val="en-US" w:eastAsia="zh-CN"/>
              </w:rPr>
              <w:tab/>
            </w:r>
            <w:r>
              <w:rPr>
                <w:rFonts w:eastAsia="宋体"/>
                <w:color w:val="0000FF"/>
                <w:szCs w:val="18"/>
                <w:lang w:val="en-US" w:eastAsia="zh-CN"/>
              </w:rPr>
              <w:t>N=[2, 3, 4, 6, 8], where the maximum value of N depends on UE capability, and applies to all DL PRS positioning frequency layers</w:t>
            </w:r>
          </w:p>
          <w:p>
            <w:pPr>
              <w:pStyle w:val="71"/>
              <w:rPr>
                <w:rFonts w:eastAsia="宋体"/>
                <w:color w:val="0000FF"/>
                <w:szCs w:val="18"/>
                <w:lang w:val="en-US" w:eastAsia="zh-CN"/>
              </w:rPr>
            </w:pPr>
            <w:r>
              <w:rPr>
                <w:rFonts w:eastAsia="宋体"/>
                <w:color w:val="0000FF"/>
                <w:szCs w:val="18"/>
                <w:lang w:val="en-US" w:eastAsia="zh-CN"/>
              </w:rPr>
              <w:t></w:t>
            </w:r>
            <w:r>
              <w:rPr>
                <w:rFonts w:eastAsia="宋体"/>
                <w:color w:val="0000FF"/>
                <w:szCs w:val="18"/>
                <w:lang w:val="en-US" w:eastAsia="zh-CN"/>
              </w:rPr>
              <w:tab/>
            </w:r>
            <w:r>
              <w:rPr>
                <w:rFonts w:eastAsia="宋体"/>
                <w:color w:val="0000FF"/>
                <w:szCs w:val="18"/>
                <w:highlight w:val="yellow"/>
                <w:lang w:val="en-US" w:eastAsia="zh-CN"/>
              </w:rPr>
              <w:t>Note: If N is not explicitly included in the request, it is up to UE to determine the number of different UE Rx TEGs to measure the same DL PRS resource within its capability</w:t>
            </w:r>
          </w:p>
          <w:p>
            <w:pPr>
              <w:pStyle w:val="71"/>
              <w:rPr>
                <w:rFonts w:eastAsia="宋体"/>
                <w:szCs w:val="18"/>
                <w:lang w:val="en-US" w:eastAsia="zh-CN"/>
              </w:rPr>
            </w:pPr>
          </w:p>
          <w:p>
            <w:pPr>
              <w:pStyle w:val="71"/>
              <w:rPr>
                <w:rFonts w:eastAsia="宋体"/>
                <w:lang w:eastAsia="zh-CN"/>
              </w:rPr>
            </w:pPr>
            <w:r>
              <w:rPr>
                <w:rFonts w:hint="eastAsia" w:eastAsia="宋体"/>
                <w:szCs w:val="18"/>
                <w:lang w:val="en-US" w:eastAsia="zh-CN"/>
              </w:rPr>
              <w:t>According to the Note, it</w:t>
            </w:r>
            <w:r>
              <w:rPr>
                <w:rFonts w:eastAsia="宋体"/>
                <w:szCs w:val="18"/>
                <w:lang w:val="en-US" w:eastAsia="zh-CN"/>
              </w:rPr>
              <w:t>’</w:t>
            </w:r>
            <w:r>
              <w:rPr>
                <w:rFonts w:hint="eastAsia" w:eastAsia="宋体"/>
                <w:szCs w:val="18"/>
                <w:lang w:val="en-US" w:eastAsia="zh-CN"/>
              </w:rPr>
              <w:t xml:space="preserve">s up to </w:t>
            </w:r>
            <w:r>
              <w:rPr>
                <w:rFonts w:eastAsia="宋体"/>
                <w:szCs w:val="18"/>
                <w:lang w:val="en-US" w:eastAsia="zh-CN"/>
              </w:rPr>
              <w:t xml:space="preserve">UE to determine the </w:t>
            </w:r>
            <w:r>
              <w:rPr>
                <w:rFonts w:hint="eastAsia" w:eastAsia="宋体"/>
                <w:szCs w:val="18"/>
                <w:lang w:val="en-US" w:eastAsia="zh-CN"/>
              </w:rPr>
              <w:t>N not more than 8 which is the maximum of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eastAsia="等线"/>
                <w:lang w:eastAsia="zh-CN"/>
              </w:rPr>
              <w:t>Ericsson</w:t>
            </w:r>
          </w:p>
        </w:tc>
        <w:tc>
          <w:tcPr>
            <w:tcW w:w="992" w:type="dxa"/>
          </w:tcPr>
          <w:p>
            <w:pPr>
              <w:pStyle w:val="71"/>
              <w:rPr>
                <w:rFonts w:eastAsia="等线"/>
                <w:lang w:eastAsia="zh-CN"/>
              </w:rPr>
            </w:pPr>
            <w:r>
              <w:rPr>
                <w:rFonts w:eastAsia="等线"/>
                <w:lang w:eastAsia="zh-CN"/>
              </w:rPr>
              <w:t>Yes</w:t>
            </w:r>
          </w:p>
        </w:tc>
        <w:tc>
          <w:tcPr>
            <w:tcW w:w="7226" w:type="dxa"/>
          </w:tcPr>
          <w:p>
            <w:pPr>
              <w:pStyle w:val="71"/>
              <w:rPr>
                <w:rFonts w:eastAsia="等线"/>
                <w:lang w:eastAsia="zh-CN"/>
              </w:rPr>
            </w:pPr>
            <w:r>
              <w:rPr>
                <w:rFonts w:eastAsia="等线"/>
                <w:lang w:eastAsia="zh-CN"/>
              </w:rPr>
              <w:t>Agree with Huawei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rPr>
                <w:rFonts w:eastAsia="宋体"/>
                <w:lang w:val="en-US" w:eastAsia="zh-CN"/>
              </w:rPr>
              <w:t>InterDigital</w:t>
            </w:r>
          </w:p>
        </w:tc>
        <w:tc>
          <w:tcPr>
            <w:tcW w:w="992" w:type="dxa"/>
          </w:tcPr>
          <w:p>
            <w:pPr>
              <w:pStyle w:val="71"/>
            </w:pPr>
            <w:r>
              <w:rPr>
                <w:rFonts w:eastAsia="宋体"/>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rPr>
                <w:lang w:val="en-US" w:eastAsia="zh-CN"/>
              </w:rPr>
              <w:t>Nokia</w:t>
            </w:r>
          </w:p>
        </w:tc>
        <w:tc>
          <w:tcPr>
            <w:tcW w:w="992" w:type="dxa"/>
          </w:tcPr>
          <w:p>
            <w:pPr>
              <w:pStyle w:val="71"/>
            </w:pPr>
            <w:r>
              <w:rPr>
                <w:lang w:val="en-US" w:eastAsia="zh-CN"/>
              </w:rP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992" w:type="dxa"/>
          </w:tcPr>
          <w:p>
            <w:pPr>
              <w:pStyle w:val="71"/>
              <w:rPr>
                <w:rFonts w:hint="eastAsia" w:eastAsia="等线"/>
                <w:lang w:eastAsia="zh-CN"/>
              </w:rPr>
            </w:pPr>
            <w:r>
              <w:rPr>
                <w:rFonts w:hint="eastAsia" w:eastAsia="等线"/>
                <w:lang w:eastAsia="zh-CN"/>
              </w:rPr>
              <w:t>Y</w:t>
            </w:r>
            <w:r>
              <w:rPr>
                <w:rFonts w:eastAsia="等线"/>
                <w:lang w:eastAsia="zh-CN"/>
              </w:rPr>
              <w:t>es</w:t>
            </w:r>
          </w:p>
        </w:tc>
        <w:tc>
          <w:tcPr>
            <w:tcW w:w="7226" w:type="dxa"/>
          </w:tcPr>
          <w:p>
            <w:pPr>
              <w:pStyle w:val="71"/>
              <w:rPr>
                <w:rFonts w:hint="eastAsia" w:eastAsia="等线"/>
                <w:lang w:eastAsia="zh-CN"/>
              </w:rPr>
            </w:pPr>
            <w:r>
              <w:rPr>
                <w:rFonts w:eastAsia="等线"/>
                <w:lang w:eastAsia="zh-CN"/>
              </w:rPr>
              <w:t xml:space="preserve">According to RAN1 agreements, </w:t>
            </w:r>
            <w:r>
              <w:rPr>
                <w:rFonts w:hint="eastAsia" w:eastAsia="等线"/>
                <w:lang w:eastAsia="zh-CN"/>
              </w:rPr>
              <w:t>N</w:t>
            </w:r>
            <w:r>
              <w:rPr>
                <w:rFonts w:eastAsia="等线"/>
                <w:lang w:eastAsia="zh-CN"/>
              </w:rPr>
              <w:t xml:space="preserve"> depends on UE capability, and the number can be [2,3,4,6,8].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rPr>
                <w:rFonts w:hint="default" w:eastAsia="宋体"/>
                <w:lang w:val="en-US" w:eastAsia="zh-CN"/>
              </w:rPr>
            </w:pPr>
            <w:r>
              <w:rPr>
                <w:rFonts w:hint="eastAsia" w:eastAsia="宋体"/>
                <w:lang w:val="en-US" w:eastAsia="zh-CN"/>
              </w:rPr>
              <w:t>Yes</w:t>
            </w:r>
          </w:p>
        </w:tc>
        <w:tc>
          <w:tcPr>
            <w:tcW w:w="7226" w:type="dxa"/>
          </w:tcPr>
          <w:p>
            <w:pPr>
              <w:pStyle w:val="71"/>
              <w:rPr>
                <w:rFonts w:hint="default" w:eastAsia="宋体"/>
                <w:lang w:val="en-US" w:eastAsia="zh-CN"/>
              </w:rPr>
            </w:pPr>
            <w:r>
              <w:rPr>
                <w:rFonts w:hint="eastAsia" w:eastAsia="宋体"/>
                <w:lang w:val="en-US" w:eastAsia="zh-CN"/>
              </w:rPr>
              <w:t>Agree with Huawei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pPr>
        <w:rPr>
          <w:b/>
          <w:bCs/>
          <w:highlight w:val="yellow"/>
          <w:lang w:val="en-US"/>
        </w:rPr>
      </w:pPr>
      <w:r>
        <w:rPr>
          <w:b/>
          <w:bCs/>
          <w:highlight w:val="yellow"/>
          <w:lang w:val="en-US"/>
        </w:rPr>
        <w:t xml:space="preserve">Option a) RRC UEAssistanceInformation </w:t>
      </w:r>
    </w:p>
    <w:p>
      <w:pPr>
        <w:rPr>
          <w:b/>
          <w:bCs/>
          <w:highlight w:val="yellow"/>
          <w:lang w:val="en-US"/>
        </w:rPr>
      </w:pPr>
      <w:r>
        <w:rPr>
          <w:b/>
          <w:bCs/>
          <w:highlight w:val="yellow"/>
          <w:lang w:val="en-US"/>
        </w:rPr>
        <w:t xml:space="preserve">Option b) New RRC message </w:t>
      </w:r>
    </w:p>
    <w:p>
      <w:pPr>
        <w:rPr>
          <w:b/>
          <w:bCs/>
          <w:highlight w:val="yellow"/>
          <w:lang w:val="en-US"/>
        </w:rPr>
      </w:pPr>
      <w:r>
        <w:rPr>
          <w:b/>
          <w:bCs/>
          <w:highlight w:val="yellow"/>
          <w:lang w:val="en-US"/>
        </w:rPr>
        <w:t>Option c) RRCReconfigurationComplete</w:t>
      </w:r>
    </w:p>
    <w:p>
      <w:r>
        <w:rPr>
          <w:b/>
          <w:bCs/>
          <w:highlight w:val="yellow"/>
          <w:lang w:val="en-US"/>
        </w:rPr>
        <w:t>Option d) LPP ProvideLocationInformation</w:t>
      </w:r>
    </w:p>
    <w:p>
      <w:pPr>
        <w:pStyle w:val="67"/>
        <w:ind w:left="284" w:firstLine="0"/>
        <w:rPr>
          <w:b/>
          <w:bCs/>
        </w:rPr>
      </w:pPr>
      <w:r>
        <w:rPr>
          <w:b/>
          <w:bCs/>
          <w:highlight w:val="yellow"/>
        </w:rPr>
        <w:t>Consider providing your preference for signalling details for your favourable option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1317"/>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3"/>
            </w:pPr>
            <w:r>
              <w:t>Company</w:t>
            </w:r>
          </w:p>
        </w:tc>
        <w:tc>
          <w:tcPr>
            <w:tcW w:w="1317" w:type="dxa"/>
          </w:tcPr>
          <w:p>
            <w:pPr>
              <w:pStyle w:val="73"/>
            </w:pPr>
            <w:r>
              <w:t>Yes/No</w:t>
            </w:r>
          </w:p>
        </w:tc>
        <w:tc>
          <w:tcPr>
            <w:tcW w:w="6923"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tcPr>
          <w:p>
            <w:pPr>
              <w:pStyle w:val="71"/>
              <w:rPr>
                <w:rFonts w:eastAsia="宋体"/>
                <w:lang w:val="en-US" w:eastAsia="zh-CN"/>
              </w:rPr>
            </w:pPr>
            <w:r>
              <w:rPr>
                <w:rFonts w:eastAsia="宋体"/>
                <w:lang w:val="en-US" w:eastAsia="zh-CN"/>
              </w:rPr>
              <w:t>Intel</w:t>
            </w:r>
          </w:p>
        </w:tc>
        <w:tc>
          <w:tcPr>
            <w:tcW w:w="1317" w:type="dxa"/>
          </w:tcPr>
          <w:p>
            <w:pPr>
              <w:pStyle w:val="71"/>
              <w:rPr>
                <w:rFonts w:eastAsia="宋体"/>
                <w:lang w:val="en-US" w:eastAsia="zh-CN"/>
              </w:rPr>
            </w:pPr>
            <w:r>
              <w:rPr>
                <w:rFonts w:eastAsia="宋体"/>
                <w:lang w:val="en-US" w:eastAsia="zh-CN"/>
              </w:rPr>
              <w:t>Option a or measurement report</w:t>
            </w:r>
          </w:p>
        </w:tc>
        <w:tc>
          <w:tcPr>
            <w:tcW w:w="6923" w:type="dxa"/>
          </w:tcPr>
          <w:p>
            <w:pPr>
              <w:pStyle w:val="71"/>
              <w:rPr>
                <w:rFonts w:eastAsia="宋体"/>
                <w:lang w:val="en-US" w:eastAsia="zh-CN"/>
              </w:rPr>
            </w:pPr>
            <w:r>
              <w:rPr>
                <w:rFonts w:eastAsia="宋体"/>
                <w:lang w:val="en-US" w:eastAsia="zh-CN"/>
              </w:rPr>
              <w:t>RAN1 already agreed RRC approach as</w:t>
            </w:r>
          </w:p>
          <w:p>
            <w:pPr>
              <w:numPr>
                <w:ilvl w:val="0"/>
                <w:numId w:val="30"/>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pPr>
              <w:pStyle w:val="71"/>
              <w:rPr>
                <w:rFonts w:eastAsia="宋体"/>
                <w:lang w:eastAsia="zh-CN"/>
              </w:rPr>
            </w:pPr>
            <w:r>
              <w:rPr>
                <w:rFonts w:eastAsia="宋体"/>
                <w:lang w:eastAsia="zh-CN"/>
              </w:rPr>
              <w:t xml:space="preserve">RRC UE assistanceInforamtion or measurement report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1317" w:type="dxa"/>
          </w:tcPr>
          <w:p>
            <w:pPr>
              <w:pStyle w:val="71"/>
              <w:rPr>
                <w:rFonts w:eastAsia="等线"/>
                <w:lang w:eastAsia="zh-CN"/>
              </w:rPr>
            </w:pPr>
            <w:r>
              <w:rPr>
                <w:rFonts w:hint="eastAsia" w:eastAsia="等线"/>
                <w:lang w:eastAsia="zh-CN"/>
              </w:rPr>
              <w:t>S</w:t>
            </w:r>
            <w:r>
              <w:rPr>
                <w:rFonts w:eastAsia="等线"/>
                <w:lang w:eastAsia="zh-CN"/>
              </w:rPr>
              <w:t>ee comments</w:t>
            </w:r>
          </w:p>
        </w:tc>
        <w:tc>
          <w:tcPr>
            <w:tcW w:w="6923" w:type="dxa"/>
          </w:tcPr>
          <w:p>
            <w:pPr>
              <w:pStyle w:val="71"/>
              <w:rPr>
                <w:rFonts w:eastAsia="宋体"/>
                <w:lang w:val="en-US" w:eastAsia="zh-CN"/>
              </w:rPr>
            </w:pPr>
            <w:r>
              <w:rPr>
                <w:rFonts w:hint="eastAsia" w:eastAsia="宋体"/>
                <w:lang w:val="en-US" w:eastAsia="zh-CN"/>
              </w:rPr>
              <w:t>O</w:t>
            </w:r>
            <w:r>
              <w:rPr>
                <w:rFonts w:eastAsia="宋体"/>
                <w:lang w:val="en-US" w:eastAsia="zh-CN"/>
              </w:rPr>
              <w:t>ption c) for UL-TDOA if the association is static during the LCS procedure.</w:t>
            </w:r>
          </w:p>
          <w:p>
            <w:pPr>
              <w:pStyle w:val="71"/>
              <w:rPr>
                <w:rFonts w:eastAsia="宋体"/>
                <w:lang w:val="en-US" w:eastAsia="zh-CN"/>
              </w:rPr>
            </w:pPr>
            <w:r>
              <w:rPr>
                <w:rFonts w:eastAsia="宋体"/>
                <w:lang w:val="en-US" w:eastAsia="zh-CN"/>
              </w:rPr>
              <w:t>Option a) for UL-TDOA if the association may be change during the LCS procedure.</w:t>
            </w:r>
          </w:p>
          <w:p>
            <w:pPr>
              <w:pStyle w:val="71"/>
              <w:rPr>
                <w:rFonts w:eastAsia="宋体"/>
                <w:lang w:val="en-US" w:eastAsia="zh-CN"/>
              </w:rPr>
            </w:pPr>
            <w:r>
              <w:rPr>
                <w:rFonts w:eastAsia="宋体"/>
                <w:lang w:val="en-US" w:eastAsia="zh-CN"/>
              </w:rPr>
              <w:t>Option b) for UL-TDOA for periodic reporting.</w:t>
            </w:r>
          </w:p>
          <w:p>
            <w:pPr>
              <w:pStyle w:val="71"/>
              <w:rPr>
                <w:rFonts w:eastAsia="等线"/>
                <w:lang w:eastAsia="zh-CN"/>
              </w:rPr>
            </w:pPr>
            <w:r>
              <w:rPr>
                <w:rFonts w:eastAsia="宋体"/>
                <w:lang w:val="en-US" w:eastAsia="zh-CN"/>
              </w:rPr>
              <w:t>Option d) for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rPr>
                <w:rFonts w:eastAsia="等线"/>
                <w:lang w:eastAsia="zh-CN"/>
              </w:rPr>
            </w:pPr>
            <w:r>
              <w:rPr>
                <w:rFonts w:hint="eastAsia" w:eastAsia="等线"/>
                <w:lang w:eastAsia="zh-CN"/>
              </w:rPr>
              <w:t>CATT</w:t>
            </w:r>
          </w:p>
        </w:tc>
        <w:tc>
          <w:tcPr>
            <w:tcW w:w="1317" w:type="dxa"/>
          </w:tcPr>
          <w:p>
            <w:pPr>
              <w:pStyle w:val="71"/>
            </w:pPr>
            <w:r>
              <w:rPr>
                <w:rFonts w:hint="eastAsia" w:eastAsia="宋体"/>
                <w:lang w:val="en-US" w:eastAsia="zh-CN"/>
              </w:rPr>
              <w:t>Option a or d</w:t>
            </w:r>
          </w:p>
        </w:tc>
        <w:tc>
          <w:tcPr>
            <w:tcW w:w="6923" w:type="dxa"/>
          </w:tcPr>
          <w:p>
            <w:pPr>
              <w:pStyle w:val="71"/>
              <w:rPr>
                <w:rFonts w:eastAsia="等线"/>
                <w:lang w:eastAsia="zh-CN"/>
              </w:rPr>
            </w:pPr>
            <w:r>
              <w:rPr>
                <w:rFonts w:hint="eastAsia" w:eastAsia="等线"/>
                <w:lang w:eastAsia="zh-CN"/>
              </w:rPr>
              <w:t xml:space="preserve">Option a) for UL-TDOA for request/response </w:t>
            </w:r>
            <w:r>
              <w:rPr>
                <w:rFonts w:eastAsia="等线"/>
                <w:lang w:eastAsia="zh-CN"/>
              </w:rPr>
              <w:t>including</w:t>
            </w:r>
            <w:r>
              <w:rPr>
                <w:rFonts w:hint="eastAsia" w:eastAsia="等线"/>
                <w:lang w:eastAsia="zh-CN"/>
              </w:rPr>
              <w:t xml:space="preserve"> periodic report:</w:t>
            </w:r>
          </w:p>
          <w:p>
            <w:pPr>
              <w:pStyle w:val="71"/>
              <w:rPr>
                <w:rFonts w:eastAsia="宋体"/>
                <w:lang w:val="en-US" w:eastAsia="zh-CN"/>
              </w:rPr>
            </w:pPr>
            <w:r>
              <w:rPr>
                <w:rFonts w:hint="eastAsia" w:eastAsia="宋体"/>
                <w:lang w:val="en-US" w:eastAsia="zh-CN"/>
              </w:rPr>
              <w:t xml:space="preserve">UE TxTEG is required by LMF eventually. </w:t>
            </w:r>
            <w:r>
              <w:rPr>
                <w:rFonts w:eastAsia="宋体"/>
                <w:lang w:val="en-US" w:eastAsia="zh-CN"/>
              </w:rPr>
              <w:t>E</w:t>
            </w:r>
            <w:r>
              <w:rPr>
                <w:rFonts w:hint="eastAsia" w:eastAsia="宋体"/>
                <w:lang w:val="en-US" w:eastAsia="zh-CN"/>
              </w:rPr>
              <w:t>ven if it is recommended by RAN1 to report via RRC, the mechanism in RRC report still needs to follow the periodically report via LPP.</w:t>
            </w:r>
          </w:p>
          <w:p>
            <w:pPr>
              <w:pStyle w:val="71"/>
              <w:rPr>
                <w:rFonts w:eastAsia="宋体"/>
                <w:lang w:val="en-US" w:eastAsia="zh-CN"/>
              </w:rPr>
            </w:pPr>
            <w:r>
              <w:rPr>
                <w:rFonts w:hint="eastAsia" w:eastAsia="宋体"/>
                <w:lang w:val="en-US" w:eastAsia="zh-CN"/>
              </w:rPr>
              <w:t>i.e. the request to report UE TxTEG is explicitly required by network: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7" w:author="CATT" w:date="2022-01-11T15:52:00Z"/>
                <w:rFonts w:ascii="Courier New" w:hAnsi="Courier New"/>
                <w:snapToGrid w:val="0"/>
                <w:sz w:val="16"/>
                <w:lang w:eastAsia="en-GB"/>
              </w:rPr>
            </w:pPr>
            <w:ins w:id="448" w:author="CATT" w:date="2022-01-11T15:52:00Z">
              <w:r>
                <w:rPr>
                  <w:rFonts w:ascii="Courier New" w:hAnsi="Courier New"/>
                  <w:sz w:val="16"/>
                  <w:lang w:eastAsia="en-GB"/>
                </w:rPr>
                <w:t>UE</w:t>
              </w:r>
            </w:ins>
            <w:ins w:id="449" w:author="CATT" w:date="2022-01-11T15:52:00Z">
              <w:r>
                <w:rPr>
                  <w:rFonts w:hint="eastAsia" w:ascii="Courier New" w:hAnsi="Courier New" w:eastAsia="等线"/>
                  <w:sz w:val="16"/>
                  <w:lang w:eastAsia="zh-CN"/>
                </w:rPr>
                <w:t>-</w:t>
              </w:r>
            </w:ins>
            <w:ins w:id="450" w:author="CATT" w:date="2022-01-11T15:52:00Z">
              <w:r>
                <w:rPr>
                  <w:rFonts w:ascii="Courier New" w:hAnsi="Courier New"/>
                  <w:sz w:val="16"/>
                  <w:lang w:eastAsia="en-GB"/>
                </w:rPr>
                <w:t>TxTEG</w:t>
              </w:r>
            </w:ins>
            <w:ins w:id="451" w:author="CATT" w:date="2022-01-11T15:52:00Z">
              <w:r>
                <w:rPr>
                  <w:rFonts w:hint="eastAsia" w:ascii="Courier New" w:hAnsi="Courier New" w:eastAsia="等线"/>
                  <w:sz w:val="16"/>
                  <w:lang w:eastAsia="zh-CN"/>
                </w:rPr>
                <w:t>-Report</w:t>
              </w:r>
            </w:ins>
            <w:ins w:id="452" w:author="CATT" w:date="2022-01-11T15:52:00Z">
              <w:r>
                <w:rPr>
                  <w:rFonts w:ascii="Courier New" w:hAnsi="Courier New"/>
                  <w:sz w:val="16"/>
                  <w:lang w:eastAsia="en-GB"/>
                </w:rPr>
                <w:t>Config</w:t>
              </w:r>
            </w:ins>
            <w:ins w:id="453" w:author="CATT" w:date="2022-01-11T15:52:00Z">
              <w:r>
                <w:rPr>
                  <w:rFonts w:hint="eastAsia" w:ascii="Courier New" w:hAnsi="Courier New" w:eastAsia="等线"/>
                  <w:sz w:val="16"/>
                  <w:lang w:eastAsia="zh-CN"/>
                </w:rPr>
                <w:t xml:space="preserve"> </w:t>
              </w:r>
            </w:ins>
            <w:ins w:id="454" w:author="CATT" w:date="2022-01-11T15:52:00Z">
              <w:r>
                <w:rPr>
                  <w:rFonts w:ascii="Courier New" w:hAnsi="Courier New"/>
                  <w:snapToGrid w:val="0"/>
                  <w:sz w:val="16"/>
                  <w:lang w:eastAsia="en-GB"/>
                </w:rPr>
                <w:t xml:space="preserve">::= </w:t>
              </w:r>
            </w:ins>
            <w:ins w:id="455" w:author="CATT" w:date="2022-01-11T15:52:00Z">
              <w:r>
                <w:rPr>
                  <w:rFonts w:hint="eastAsia" w:ascii="Courier New" w:hAnsi="Courier New" w:eastAsia="宋体"/>
                  <w:snapToGrid w:val="0"/>
                  <w:sz w:val="16"/>
                  <w:lang w:eastAsia="zh-CN"/>
                </w:rPr>
                <w:t xml:space="preserve">               </w:t>
              </w:r>
            </w:ins>
            <w:ins w:id="456" w:author="CATT" w:date="2022-01-11T15:52:00Z">
              <w:r>
                <w:rPr>
                  <w:rFonts w:ascii="Courier New" w:hAnsi="Courier New"/>
                  <w:snapToGrid w:val="0"/>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7" w:author="CATT" w:date="2022-01-11T15:52:00Z"/>
                <w:rFonts w:ascii="Courier New" w:hAnsi="Courier New" w:eastAsia="等线"/>
                <w:snapToGrid w:val="0"/>
                <w:sz w:val="16"/>
                <w:lang w:eastAsia="zh-CN"/>
              </w:rPr>
            </w:pPr>
            <w:ins w:id="458" w:author="CATT" w:date="2022-01-11T15:52:00Z">
              <w:r>
                <w:rPr>
                  <w:rFonts w:ascii="Courier New" w:hAnsi="Courier New"/>
                  <w:snapToGrid w:val="0"/>
                  <w:sz w:val="16"/>
                  <w:lang w:eastAsia="en-GB"/>
                </w:rPr>
                <w:t xml:space="preserve"> </w:t>
              </w:r>
            </w:ins>
            <w:ins w:id="459" w:author="CATT" w:date="2022-01-11T15:52:00Z">
              <w:r>
                <w:rPr>
                  <w:rFonts w:hint="eastAsia" w:ascii="Courier New" w:hAnsi="Courier New" w:eastAsia="宋体"/>
                  <w:snapToGrid w:val="0"/>
                  <w:sz w:val="16"/>
                  <w:lang w:eastAsia="zh-CN"/>
                </w:rPr>
                <w:t xml:space="preserve">   </w:t>
              </w:r>
            </w:ins>
            <w:ins w:id="460" w:author="CATT" w:date="2022-01-11T15:52:00Z">
              <w:r>
                <w:rPr>
                  <w:rFonts w:hint="eastAsia" w:ascii="Courier New" w:hAnsi="Courier New" w:eastAsia="等线"/>
                  <w:snapToGrid w:val="0"/>
                  <w:sz w:val="16"/>
                  <w:lang w:eastAsia="zh-CN"/>
                </w:rPr>
                <w:t>r</w:t>
              </w:r>
            </w:ins>
            <w:ins w:id="461" w:author="CATT" w:date="2022-01-11T15:52:00Z">
              <w:r>
                <w:rPr>
                  <w:rFonts w:ascii="Courier New" w:hAnsi="Courier New"/>
                  <w:snapToGrid w:val="0"/>
                  <w:sz w:val="16"/>
                  <w:lang w:eastAsia="en-GB"/>
                </w:rPr>
                <w:t>eportAmount</w:t>
              </w:r>
            </w:ins>
            <w:ins w:id="462" w:author="CATT" w:date="2022-01-11T15:52:00Z">
              <w:r>
                <w:rPr>
                  <w:rFonts w:hint="eastAsia" w:ascii="Courier New" w:hAnsi="Courier New" w:eastAsia="等线"/>
                  <w:snapToGrid w:val="0"/>
                  <w:sz w:val="16"/>
                  <w:lang w:eastAsia="zh-CN"/>
                </w:rPr>
                <w:t>-r17</w:t>
              </w:r>
            </w:ins>
            <w:ins w:id="463" w:author="CATT" w:date="2022-01-11T15:52:00Z">
              <w:r>
                <w:rPr>
                  <w:rFonts w:ascii="Courier New" w:hAnsi="Courier New"/>
                  <w:snapToGrid w:val="0"/>
                  <w:sz w:val="16"/>
                  <w:lang w:eastAsia="en-GB"/>
                </w:rPr>
                <w:t xml:space="preserve">               </w:t>
              </w:r>
            </w:ins>
            <w:ins w:id="464" w:author="CATT" w:date="2022-01-11T15:52:00Z">
              <w:r>
                <w:rPr>
                  <w:rFonts w:hint="eastAsia" w:ascii="Courier New" w:hAnsi="Courier New" w:eastAsia="等线"/>
                  <w:snapToGrid w:val="0"/>
                  <w:sz w:val="16"/>
                  <w:lang w:eastAsia="zh-CN"/>
                </w:rPr>
                <w:t xml:space="preserve"> </w:t>
              </w:r>
            </w:ins>
            <w:ins w:id="465" w:author="CATT" w:date="2022-01-11T15:52:00Z">
              <w:r>
                <w:rPr>
                  <w:rFonts w:ascii="Courier New" w:hAnsi="Courier New"/>
                  <w:snapToGrid w:val="0"/>
                  <w:sz w:val="16"/>
                  <w:lang w:eastAsia="en-GB"/>
                </w:rPr>
                <w:t xml:space="preserve"> </w:t>
              </w:r>
            </w:ins>
            <w:ins w:id="466" w:author="CATT" w:date="2022-01-11T15:52:00Z">
              <w:r>
                <w:rPr>
                  <w:rFonts w:hint="eastAsia" w:ascii="Courier New" w:hAnsi="Courier New" w:eastAsia="宋体"/>
                  <w:snapToGrid w:val="0"/>
                  <w:sz w:val="16"/>
                  <w:lang w:eastAsia="zh-CN"/>
                </w:rPr>
                <w:t xml:space="preserve">        </w:t>
              </w:r>
            </w:ins>
            <w:ins w:id="467" w:author="CATT" w:date="2022-01-11T15:52:00Z">
              <w:r>
                <w:rPr>
                  <w:rFonts w:ascii="Courier New" w:hAnsi="Courier New"/>
                  <w:snapToGrid w:val="0"/>
                  <w:sz w:val="16"/>
                  <w:lang w:eastAsia="en-GB"/>
                </w:rPr>
                <w:t>ENUMERATED {r1, r2, r4, r8, r16, r32, r64, infinity},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8" w:author="CATT" w:date="2022-01-11T15:52:00Z"/>
                <w:rFonts w:ascii="Courier New" w:hAnsi="Courier New" w:eastAsia="等线"/>
                <w:snapToGrid w:val="0"/>
                <w:sz w:val="16"/>
                <w:lang w:eastAsia="zh-CN"/>
              </w:rPr>
            </w:pPr>
            <w:ins w:id="469" w:author="CATT" w:date="2022-01-11T15:52:00Z">
              <w:r>
                <w:rPr>
                  <w:rFonts w:ascii="Courier New" w:hAnsi="Courier New"/>
                  <w:snapToGrid w:val="0"/>
                  <w:sz w:val="16"/>
                  <w:lang w:eastAsia="en-GB"/>
                </w:rPr>
                <w:t xml:space="preserve"> </w:t>
              </w:r>
            </w:ins>
            <w:ins w:id="470" w:author="CATT" w:date="2022-01-11T15:52:00Z">
              <w:r>
                <w:rPr>
                  <w:rFonts w:hint="eastAsia" w:ascii="Courier New" w:hAnsi="Courier New" w:eastAsia="宋体"/>
                  <w:snapToGrid w:val="0"/>
                  <w:sz w:val="16"/>
                  <w:lang w:eastAsia="zh-CN"/>
                </w:rPr>
                <w:t xml:space="preserve">   </w:t>
              </w:r>
            </w:ins>
            <w:ins w:id="471" w:author="CATT" w:date="2022-01-11T15:52:00Z">
              <w:r>
                <w:rPr>
                  <w:rFonts w:ascii="Courier New" w:hAnsi="Courier New"/>
                  <w:snapToGrid w:val="0"/>
                  <w:sz w:val="16"/>
                  <w:lang w:eastAsia="en-GB"/>
                </w:rPr>
                <w:t>reportingInterval</w:t>
              </w:r>
            </w:ins>
            <w:ins w:id="472" w:author="CATT" w:date="2022-01-11T15:52:00Z">
              <w:r>
                <w:rPr>
                  <w:rFonts w:hint="eastAsia" w:ascii="Courier New" w:hAnsi="Courier New" w:eastAsia="等线"/>
                  <w:snapToGrid w:val="0"/>
                  <w:sz w:val="16"/>
                  <w:lang w:eastAsia="zh-CN"/>
                </w:rPr>
                <w:t>-r17</w:t>
              </w:r>
            </w:ins>
            <w:ins w:id="473" w:author="CATT" w:date="2022-01-11T15:52:00Z">
              <w:r>
                <w:rPr>
                  <w:rFonts w:hint="eastAsia" w:ascii="Courier New" w:hAnsi="Courier New" w:eastAsia="宋体"/>
                  <w:snapToGrid w:val="0"/>
                  <w:sz w:val="16"/>
                  <w:lang w:eastAsia="zh-CN"/>
                </w:rPr>
                <w:t xml:space="preserve">           </w:t>
              </w:r>
            </w:ins>
            <w:ins w:id="474" w:author="CATT" w:date="2022-01-11T15:52:00Z">
              <w:r>
                <w:rPr>
                  <w:rFonts w:hint="eastAsia" w:ascii="Courier New" w:hAnsi="Courier New" w:eastAsia="等线"/>
                  <w:snapToGrid w:val="0"/>
                  <w:sz w:val="16"/>
                  <w:lang w:eastAsia="zh-CN"/>
                </w:rPr>
                <w:t xml:space="preserve">         </w:t>
              </w:r>
            </w:ins>
            <w:ins w:id="475" w:author="CATT" w:date="2022-01-11T15:52:00Z">
              <w:r>
                <w:rPr>
                  <w:rFonts w:ascii="Courier New" w:hAnsi="Courier New"/>
                  <w:snapToGrid w:val="0"/>
                  <w:sz w:val="16"/>
                  <w:lang w:eastAsia="en-GB"/>
                </w:rPr>
                <w:t>ENUMERATED {noPeriodicalReporting, ms120, ms240, ms480, ms640,</w:t>
              </w:r>
            </w:ins>
            <w:ins w:id="476" w:author="CATT" w:date="2022-01-11T15:52:00Z">
              <w:r>
                <w:rPr>
                  <w:rFonts w:hint="eastAsia" w:ascii="Courier New" w:hAnsi="Courier New" w:eastAsia="宋体"/>
                  <w:snapToGrid w:val="0"/>
                  <w:sz w:val="16"/>
                  <w:lang w:eastAsia="zh-CN"/>
                </w:rPr>
                <w:t xml:space="preserve"> </w:t>
              </w:r>
            </w:ins>
            <w:ins w:id="477" w:author="CATT" w:date="2022-01-11T15:52:00Z">
              <w:r>
                <w:rPr>
                  <w:rFonts w:ascii="Courier New" w:hAnsi="Courier New"/>
                  <w:snapToGrid w:val="0"/>
                  <w:sz w:val="16"/>
                  <w:lang w:eastAsia="en-GB"/>
                </w:rPr>
                <w:t xml:space="preserve">ms1024, ms2048, ms5120, ms10240, ms20480, </w:t>
              </w:r>
            </w:ins>
            <w:ins w:id="478" w:author="CATT" w:date="2022-01-11T15:52:00Z">
              <w:r>
                <w:rPr>
                  <w:rFonts w:hint="eastAsia" w:ascii="Courier New" w:hAnsi="Courier New" w:eastAsia="等线"/>
                  <w:snapToGrid w:val="0"/>
                  <w:sz w:val="16"/>
                  <w:lang w:eastAsia="zh-CN"/>
                </w:rPr>
                <w:t>NULL1</w:t>
              </w:r>
            </w:ins>
            <w:ins w:id="479" w:author="CATT" w:date="2022-01-11T15:52:00Z">
              <w:r>
                <w:rPr>
                  <w:rFonts w:ascii="Courier New" w:hAnsi="Courier New"/>
                  <w:snapToGrid w:val="0"/>
                  <w:sz w:val="16"/>
                  <w:lang w:eastAsia="en-GB"/>
                </w:rPr>
                <w:t>,</w:t>
              </w:r>
            </w:ins>
            <w:ins w:id="480" w:author="CATT" w:date="2022-01-11T15:52:00Z">
              <w:r>
                <w:rPr>
                  <w:rFonts w:hint="eastAsia" w:ascii="Courier New" w:hAnsi="Courier New" w:eastAsia="等线"/>
                  <w:snapToGrid w:val="0"/>
                  <w:sz w:val="16"/>
                  <w:lang w:eastAsia="zh-CN"/>
                </w:rPr>
                <w:t xml:space="preserve"> NULL2</w:t>
              </w:r>
            </w:ins>
            <w:ins w:id="481" w:author="CATT" w:date="2022-01-11T15:52:00Z">
              <w:r>
                <w:rPr>
                  <w:rFonts w:ascii="Courier New" w:hAnsi="Courier New"/>
                  <w:snapToGrid w:val="0"/>
                  <w:sz w:val="16"/>
                  <w:lang w:eastAsia="en-GB"/>
                </w:rPr>
                <w:t>,</w:t>
              </w:r>
            </w:ins>
            <w:ins w:id="482" w:author="CATT" w:date="2022-01-11T15:52:00Z">
              <w:r>
                <w:rPr>
                  <w:rFonts w:hint="eastAsia" w:ascii="Courier New" w:hAnsi="Courier New" w:eastAsia="等线"/>
                  <w:snapToGrid w:val="0"/>
                  <w:sz w:val="16"/>
                  <w:lang w:eastAsia="zh-CN"/>
                </w:rPr>
                <w:t xml:space="preserve"> NULL3, NULL4</w:t>
              </w:r>
            </w:ins>
            <w:ins w:id="483" w:author="CATT" w:date="2022-01-11T15:52:00Z">
              <w:r>
                <w:rPr>
                  <w:rFonts w:ascii="Courier New" w:hAnsi="Courier New"/>
                  <w:snapToGrid w:val="0"/>
                  <w:sz w:val="16"/>
                  <w:lang w:eastAsia="en-GB"/>
                </w:rPr>
                <w:t>}</w:t>
              </w:r>
            </w:ins>
            <w:ins w:id="484" w:author="CATT" w:date="2022-01-11T15:52:00Z">
              <w:r>
                <w:rPr>
                  <w:rFonts w:hint="eastAsia" w:ascii="Courier New" w:hAnsi="Courier New" w:eastAsia="等线"/>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5" w:author="CATT" w:date="2022-01-11T15:52:00Z"/>
                <w:rFonts w:ascii="Courier New" w:hAnsi="Courier New" w:eastAsia="等线"/>
                <w:snapToGrid w:val="0"/>
                <w:sz w:val="16"/>
                <w:lang w:eastAsia="zh-CN"/>
              </w:rPr>
            </w:pPr>
            <w:ins w:id="486" w:author="CATT" w:date="2022-01-11T15:53:00Z">
              <w:r>
                <w:rPr>
                  <w:rFonts w:ascii="Courier New" w:hAnsi="Courier New"/>
                  <w:snapToGrid w:val="0"/>
                  <w:sz w:val="16"/>
                  <w:lang w:eastAsia="en-GB"/>
                </w:rPr>
                <w:t xml:space="preserve"> </w:t>
              </w:r>
            </w:ins>
            <w:ins w:id="487" w:author="CATT" w:date="2022-01-11T15:53:00Z">
              <w:r>
                <w:rPr>
                  <w:rFonts w:hint="eastAsia" w:ascii="Courier New" w:hAnsi="Courier New" w:eastAsia="宋体"/>
                  <w:snapToGrid w:val="0"/>
                  <w:sz w:val="16"/>
                  <w:lang w:eastAsia="zh-CN"/>
                </w:rPr>
                <w:t xml:space="preserve">   </w:t>
              </w:r>
            </w:ins>
            <w:ins w:id="488" w:author="CATT" w:date="2022-01-11T15:52:00Z">
              <w:r>
                <w:rPr>
                  <w:rFonts w:ascii="Courier New" w:hAnsi="Courier New"/>
                  <w:snapToGrid w:val="0"/>
                  <w:sz w:val="16"/>
                  <w:lang w:eastAsia="en-GB"/>
                </w:rPr>
                <w:t>...</w:t>
              </w:r>
            </w:ins>
          </w:p>
          <w:p>
            <w:pPr>
              <w:pStyle w:val="71"/>
              <w:rPr>
                <w:rFonts w:eastAsia="宋体"/>
                <w:lang w:val="en-US" w:eastAsia="zh-CN"/>
              </w:rPr>
            </w:pPr>
          </w:p>
          <w:p>
            <w:pPr>
              <w:pStyle w:val="71"/>
              <w:rPr>
                <w:rFonts w:eastAsia="宋体"/>
                <w:lang w:val="en-US" w:eastAsia="zh-CN"/>
              </w:rPr>
            </w:pPr>
            <w:r>
              <w:rPr>
                <w:rFonts w:eastAsia="宋体"/>
                <w:lang w:val="en-US" w:eastAsia="zh-CN"/>
              </w:rPr>
              <w:t xml:space="preserve">Below </w:t>
            </w:r>
            <w:r>
              <w:rPr>
                <w:rFonts w:hint="eastAsia" w:eastAsia="宋体"/>
                <w:lang w:val="en-US" w:eastAsia="zh-CN"/>
              </w:rPr>
              <w:t xml:space="preserve">please find the LPP </w:t>
            </w:r>
            <w:r>
              <w:rPr>
                <w:rFonts w:eastAsia="宋体"/>
                <w:lang w:val="en-US" w:eastAsia="zh-CN"/>
              </w:rPr>
              <w:t>PeriodicalReportingCriteria</w:t>
            </w:r>
            <w:r>
              <w:rPr>
                <w:rFonts w:hint="eastAsia" w:eastAsia="宋体"/>
                <w:lang w:val="en-US" w:eastAsia="zh-CN"/>
              </w:rPr>
              <w:t xml:space="preserve"> for your reference.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CommonIEsRequestLocationInformation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locationInformationType</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LocationInformationType,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triggeredReporting</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TriggeredReportingCriteria</w:t>
            </w:r>
            <w:r>
              <w:rPr>
                <w:rFonts w:ascii="Courier New" w:hAnsi="Courier New"/>
                <w:snapToGrid w:val="0"/>
                <w:sz w:val="16"/>
              </w:rPr>
              <w:tab/>
            </w:r>
            <w:r>
              <w:rPr>
                <w:rFonts w:ascii="Courier New" w:hAnsi="Courier New"/>
                <w:snapToGrid w:val="0"/>
                <w:sz w:val="16"/>
              </w:rPr>
              <w:t>OPTIONAL,</w:t>
            </w:r>
            <w:r>
              <w:rPr>
                <w:rFonts w:ascii="Courier New" w:hAnsi="Courier New"/>
                <w:snapToGrid w:val="0"/>
                <w:sz w:val="16"/>
              </w:rPr>
              <w:tab/>
            </w:r>
            <w:r>
              <w:rPr>
                <w:rFonts w:ascii="Courier New" w:hAnsi="Courier New"/>
                <w:snapToGrid w:val="0"/>
                <w:sz w:val="16"/>
              </w:rPr>
              <w:t>-- Cond ECID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periodicalReporting</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PeriodicalReportingCriteria OPTIONAL,</w:t>
            </w:r>
            <w:r>
              <w:rPr>
                <w:rFonts w:ascii="Courier New" w:hAnsi="Courier New"/>
                <w:snapToGrid w:val="0"/>
                <w:sz w:val="16"/>
              </w:rPr>
              <w:tab/>
            </w:r>
            <w:r>
              <w:rPr>
                <w:rFonts w:ascii="Courier New" w:hAnsi="Courier New"/>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napToGrid w:val="0"/>
                <w:sz w:val="16"/>
                <w:lang w:eastAsia="zh-CN"/>
              </w:rPr>
            </w:pPr>
            <w:r>
              <w:rPr>
                <w:rFonts w:ascii="Courier New" w:hAnsi="Courier New"/>
                <w:snapToGrid w:val="0"/>
                <w:sz w:val="16"/>
              </w:rPr>
              <w:tab/>
            </w:r>
            <w:r>
              <w:rPr>
                <w:rFonts w:ascii="Courier New" w:hAnsi="Courier New" w:eastAsia="等线"/>
                <w:snapToGrid w:val="0"/>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highlight w:val="yellow"/>
              </w:rPr>
              <w:t>PeriodicalReportingCriteria ::=</w:t>
            </w:r>
            <w:r>
              <w:rPr>
                <w:rFonts w:ascii="Courier New" w:hAnsi="Courier New"/>
                <w:snapToGrid w:val="0"/>
                <w:sz w:val="16"/>
                <w:highlight w:val="yellow"/>
              </w:rPr>
              <w:tab/>
            </w:r>
            <w:r>
              <w:rPr>
                <w:rFonts w:ascii="Courier New" w:hAnsi="Courier New"/>
                <w:snapToGrid w:val="0"/>
                <w:sz w:val="16"/>
                <w:highlight w:val="yellow"/>
              </w:rPr>
              <w:tab/>
            </w:r>
            <w:r>
              <w:rPr>
                <w:rFonts w:ascii="Courier New" w:hAnsi="Courier New"/>
                <w:snapToGrid w:val="0"/>
                <w:sz w:val="16"/>
                <w:highlight w:val="yellow"/>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reportingAmount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ra64, ra-Infinity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 DEFAULT ra-Infinity,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reportingInterval</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noPeriodicalReporting, ri0-25,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ri0-5, ri1, ri2, ri4, ri8, ri16, ri32, ri64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pPr>
              <w:pStyle w:val="71"/>
              <w:rPr>
                <w:rFonts w:eastAsia="等线"/>
                <w:lang w:eastAsia="zh-CN"/>
              </w:rPr>
            </w:pPr>
          </w:p>
          <w:p>
            <w:pPr>
              <w:pStyle w:val="71"/>
              <w:rPr>
                <w:rFonts w:eastAsia="等线"/>
                <w:lang w:eastAsia="zh-CN"/>
              </w:rPr>
            </w:pPr>
            <w:r>
              <w:rPr>
                <w:rFonts w:hint="eastAsia" w:eastAsia="等线"/>
                <w:lang w:eastAsia="zh-CN"/>
              </w:rPr>
              <w:t xml:space="preserve">Option d) for Multi-RTT for request/response </w:t>
            </w:r>
            <w:r>
              <w:rPr>
                <w:rFonts w:eastAsia="等线"/>
                <w:lang w:eastAsia="zh-CN"/>
              </w:rPr>
              <w:t>including</w:t>
            </w:r>
            <w:r>
              <w:rPr>
                <w:rFonts w:hint="eastAsia" w:eastAsia="等线"/>
                <w:lang w:eastAsia="zh-CN"/>
              </w:rPr>
              <w:t xml:space="preserve"> periodic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rPr>
                <w:lang w:val="en-US" w:eastAsia="zh-CN"/>
              </w:rPr>
            </w:pPr>
            <w:r>
              <w:rPr>
                <w:lang w:val="en-US" w:eastAsia="zh-CN"/>
              </w:rPr>
              <w:t>Ericsson</w:t>
            </w:r>
          </w:p>
        </w:tc>
        <w:tc>
          <w:tcPr>
            <w:tcW w:w="1317" w:type="dxa"/>
          </w:tcPr>
          <w:p>
            <w:pPr>
              <w:pStyle w:val="71"/>
              <w:rPr>
                <w:lang w:val="en-US" w:eastAsia="zh-CN"/>
              </w:rPr>
            </w:pPr>
            <w:r>
              <w:rPr>
                <w:lang w:val="en-US" w:eastAsia="zh-CN"/>
              </w:rPr>
              <w:t>Option a or measurement report for RRC (UTDOA) and d) LPP for Multi-RTT</w:t>
            </w:r>
          </w:p>
        </w:tc>
        <w:tc>
          <w:tcPr>
            <w:tcW w:w="6923" w:type="dxa"/>
          </w:tcPr>
          <w:p>
            <w:pPr>
              <w:pStyle w:val="71"/>
              <w:rPr>
                <w:rFonts w:eastAsia="宋体"/>
                <w:lang w:val="en-US" w:eastAsia="zh-CN"/>
              </w:rPr>
            </w:pPr>
            <w:r>
              <w:rPr>
                <w:rFonts w:eastAsia="宋体"/>
                <w:lang w:val="en-US" w:eastAsia="zh-CN"/>
              </w:rPr>
              <w:t>RAN1 already agreed RRC approach as</w:t>
            </w:r>
          </w:p>
          <w:p>
            <w:pPr>
              <w:numPr>
                <w:ilvl w:val="0"/>
                <w:numId w:val="30"/>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pPr>
              <w:pStyle w:val="71"/>
            </w:pPr>
            <w:r>
              <w:t>We can check if measurement report is ok instead of UEAssistanceInformation.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rPr>
                <w:rFonts w:eastAsia="等线"/>
                <w:lang w:eastAsia="zh-CN"/>
              </w:rPr>
            </w:pPr>
            <w:r>
              <w:rPr>
                <w:rFonts w:eastAsia="宋体"/>
                <w:lang w:val="en-US" w:eastAsia="zh-CN"/>
              </w:rPr>
              <w:t>InterDigital</w:t>
            </w:r>
          </w:p>
        </w:tc>
        <w:tc>
          <w:tcPr>
            <w:tcW w:w="1317" w:type="dxa"/>
          </w:tcPr>
          <w:p>
            <w:pPr>
              <w:pStyle w:val="71"/>
              <w:rPr>
                <w:rFonts w:eastAsia="等线"/>
                <w:lang w:eastAsia="zh-CN"/>
              </w:rPr>
            </w:pPr>
            <w:r>
              <w:rPr>
                <w:rFonts w:eastAsia="宋体"/>
                <w:lang w:val="en-US" w:eastAsia="zh-CN"/>
              </w:rPr>
              <w:t>(a)</w:t>
            </w:r>
          </w:p>
        </w:tc>
        <w:tc>
          <w:tcPr>
            <w:tcW w:w="6923" w:type="dxa"/>
          </w:tcPr>
          <w:p>
            <w:pPr>
              <w:pStyle w:val="71"/>
              <w:rPr>
                <w:rFonts w:eastAsia="等线"/>
                <w:lang w:eastAsia="zh-CN"/>
              </w:rPr>
            </w:pPr>
            <w:r>
              <w:rPr>
                <w:rFonts w:eastAsia="宋体"/>
                <w:lang w:val="en-US" w:eastAsia="zh-CN"/>
              </w:rPr>
              <w:t>We think UEAssistanceInformation is adequate since gNB requests UE to report the Tx TEG association information between UE Tx TEG IDs and SRS resources for positioning. The association information can be sent periodically if there are any changes to the association of UL SRS resources with UE Tx TEGs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pPr>
            <w:r>
              <w:rPr>
                <w:rFonts w:eastAsia="等线"/>
                <w:lang w:eastAsia="zh-CN"/>
              </w:rPr>
              <w:t>Nokia</w:t>
            </w:r>
          </w:p>
        </w:tc>
        <w:tc>
          <w:tcPr>
            <w:tcW w:w="1317" w:type="dxa"/>
          </w:tcPr>
          <w:p>
            <w:pPr>
              <w:pStyle w:val="71"/>
            </w:pPr>
            <w:r>
              <w:rPr>
                <w:rFonts w:eastAsia="等线"/>
                <w:lang w:eastAsia="zh-CN"/>
              </w:rPr>
              <w:t>Option b and d</w:t>
            </w:r>
          </w:p>
        </w:tc>
        <w:tc>
          <w:tcPr>
            <w:tcW w:w="6923" w:type="dxa"/>
          </w:tcPr>
          <w:p>
            <w:pPr>
              <w:pStyle w:val="71"/>
              <w:rPr>
                <w:rFonts w:eastAsia="等线"/>
                <w:lang w:eastAsia="zh-CN"/>
              </w:rPr>
            </w:pPr>
            <w:r>
              <w:rPr>
                <w:rFonts w:eastAsia="等线"/>
                <w:lang w:eastAsia="zh-CN"/>
              </w:rPr>
              <w:t>RAN1 agreed that UE should report directly to gNB for UL-TDOA (so RRC) and UE should report directly to LMF for Multi-RTT (so LPP). New RRC message is preferred if the signalling is only for positioning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1317" w:type="dxa"/>
          </w:tcPr>
          <w:p>
            <w:pPr>
              <w:pStyle w:val="71"/>
              <w:rPr>
                <w:rFonts w:hint="eastAsia" w:eastAsia="等线"/>
                <w:lang w:eastAsia="zh-CN"/>
              </w:rPr>
            </w:pPr>
            <w:r>
              <w:rPr>
                <w:rFonts w:eastAsia="等线"/>
                <w:lang w:eastAsia="zh-CN"/>
              </w:rPr>
              <w:t>Option a</w:t>
            </w:r>
          </w:p>
        </w:tc>
        <w:tc>
          <w:tcPr>
            <w:tcW w:w="6923" w:type="dxa"/>
          </w:tcPr>
          <w:p>
            <w:pPr>
              <w:pStyle w:val="71"/>
              <w:rPr>
                <w:rFonts w:hint="eastAsia" w:eastAsia="等线"/>
                <w:lang w:eastAsia="zh-CN"/>
              </w:rPr>
            </w:pPr>
            <w:r>
              <w:rPr>
                <w:rFonts w:hint="eastAsia" w:eastAsia="等线"/>
                <w:lang w:eastAsia="zh-CN"/>
              </w:rPr>
              <w:t>R</w:t>
            </w:r>
            <w:r>
              <w:rPr>
                <w:rFonts w:eastAsia="等线"/>
                <w:lang w:eastAsia="zh-CN"/>
              </w:rPr>
              <w:t>AN1 already agreed that gNB can request a UE to report the Tx TEG association information between UE Tx TEG IDs and SRS resource, the RRC message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rPr>
                <w:rFonts w:hint="default" w:eastAsia="宋体"/>
                <w:lang w:val="en-US" w:eastAsia="zh-CN"/>
              </w:rPr>
            </w:pPr>
            <w:r>
              <w:rPr>
                <w:rFonts w:hint="eastAsia" w:eastAsia="宋体"/>
                <w:lang w:val="en-US" w:eastAsia="zh-CN"/>
              </w:rPr>
              <w:t>ZTE</w:t>
            </w:r>
          </w:p>
        </w:tc>
        <w:tc>
          <w:tcPr>
            <w:tcW w:w="1317" w:type="dxa"/>
          </w:tcPr>
          <w:p>
            <w:pPr>
              <w:pStyle w:val="71"/>
              <w:rPr>
                <w:rFonts w:hint="default" w:eastAsia="宋体"/>
                <w:lang w:val="en-US" w:eastAsia="zh-CN"/>
              </w:rPr>
            </w:pPr>
            <w:r>
              <w:rPr>
                <w:rFonts w:hint="eastAsia" w:eastAsia="宋体"/>
                <w:lang w:val="en-US" w:eastAsia="zh-CN"/>
              </w:rPr>
              <w:t>Measurement report and (d)</w:t>
            </w:r>
          </w:p>
        </w:tc>
        <w:tc>
          <w:tcPr>
            <w:tcW w:w="6923" w:type="dxa"/>
          </w:tcPr>
          <w:p>
            <w:pPr>
              <w:pStyle w:val="71"/>
              <w:rPr>
                <w:rFonts w:hint="default" w:eastAsia="宋体"/>
                <w:lang w:val="en-US" w:eastAsia="zh-CN"/>
              </w:rPr>
            </w:pPr>
            <w:r>
              <w:rPr>
                <w:rFonts w:hint="eastAsia" w:eastAsia="宋体"/>
                <w:lang w:val="en-US" w:eastAsia="zh-CN"/>
              </w:rPr>
              <w:t>For reporting to gNB, we prefer to use measurement report. For reporting to LMF, LPP providelocationinformation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pPr>
          </w:p>
        </w:tc>
        <w:tc>
          <w:tcPr>
            <w:tcW w:w="1317" w:type="dxa"/>
          </w:tcPr>
          <w:p>
            <w:pPr>
              <w:pStyle w:val="71"/>
            </w:pPr>
          </w:p>
        </w:tc>
        <w:tc>
          <w:tcPr>
            <w:tcW w:w="6923"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rPr>
                <w:rFonts w:eastAsia="等线"/>
                <w:lang w:eastAsia="zh-CN"/>
              </w:rPr>
            </w:pPr>
          </w:p>
        </w:tc>
        <w:tc>
          <w:tcPr>
            <w:tcW w:w="1317" w:type="dxa"/>
          </w:tcPr>
          <w:p>
            <w:pPr>
              <w:pStyle w:val="71"/>
              <w:rPr>
                <w:rFonts w:eastAsia="等线"/>
                <w:lang w:eastAsia="zh-CN"/>
              </w:rPr>
            </w:pPr>
          </w:p>
        </w:tc>
        <w:tc>
          <w:tcPr>
            <w:tcW w:w="6923"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rPr>
                <w:rFonts w:eastAsia="Malgun Gothic"/>
                <w:lang w:eastAsia="ko-KR"/>
              </w:rPr>
            </w:pPr>
          </w:p>
        </w:tc>
        <w:tc>
          <w:tcPr>
            <w:tcW w:w="1317" w:type="dxa"/>
          </w:tcPr>
          <w:p>
            <w:pPr>
              <w:pStyle w:val="71"/>
              <w:rPr>
                <w:rFonts w:eastAsia="Malgun Gothic"/>
                <w:lang w:eastAsia="ko-KR"/>
              </w:rPr>
            </w:pPr>
          </w:p>
        </w:tc>
        <w:tc>
          <w:tcPr>
            <w:tcW w:w="6923"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pPr>
          </w:p>
        </w:tc>
        <w:tc>
          <w:tcPr>
            <w:tcW w:w="1317" w:type="dxa"/>
          </w:tcPr>
          <w:p>
            <w:pPr>
              <w:pStyle w:val="71"/>
            </w:pPr>
          </w:p>
        </w:tc>
        <w:tc>
          <w:tcPr>
            <w:tcW w:w="6923"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pStyle w:val="71"/>
            </w:pPr>
          </w:p>
        </w:tc>
        <w:tc>
          <w:tcPr>
            <w:tcW w:w="1317" w:type="dxa"/>
          </w:tcPr>
          <w:p>
            <w:pPr>
              <w:pStyle w:val="71"/>
            </w:pPr>
          </w:p>
        </w:tc>
        <w:tc>
          <w:tcPr>
            <w:tcW w:w="6923" w:type="dxa"/>
          </w:tcPr>
          <w:p>
            <w:pPr>
              <w:pStyle w:val="71"/>
            </w:pPr>
          </w:p>
        </w:tc>
      </w:tr>
    </w:tbl>
    <w:p>
      <w:pPr>
        <w:rPr>
          <w:lang w:eastAsia="ja-JP"/>
        </w:rPr>
      </w:pPr>
    </w:p>
    <w:p>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DL-AoD? </w:t>
      </w:r>
    </w:p>
    <w:p>
      <w:pPr>
        <w:pStyle w:val="67"/>
        <w:ind w:left="284" w:firstLine="0"/>
        <w:rPr>
          <w:b/>
          <w:bCs/>
        </w:rPr>
      </w:pPr>
      <w:r>
        <w:rPr>
          <w:b/>
          <w:bCs/>
          <w:highlight w:val="yellow"/>
        </w:rPr>
        <w:t>If you answer yes and if you have a preference regarding signalling details, please provide those details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 RAN1 has agree it. The 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hint="eastAsia" w:eastAsia="宋体"/>
                <w:lang w:val="en-US" w:eastAsia="zh-CN"/>
              </w:rPr>
              <w:t>Y</w:t>
            </w:r>
            <w:r>
              <w:rPr>
                <w:rFonts w:eastAsia="宋体"/>
                <w:lang w:val="en-US"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CATT</w:t>
            </w:r>
          </w:p>
        </w:tc>
        <w:tc>
          <w:tcPr>
            <w:tcW w:w="992" w:type="dxa"/>
          </w:tcPr>
          <w:p>
            <w:pPr>
              <w:pStyle w:val="71"/>
              <w:rPr>
                <w:rFonts w:eastAsia="等线"/>
                <w:lang w:eastAsia="zh-CN"/>
              </w:rPr>
            </w:pPr>
            <w:r>
              <w:rPr>
                <w:rFonts w:hint="eastAsia" w:eastAsia="等线"/>
                <w:lang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r>
              <w:rPr>
                <w:rFonts w:eastAsia="宋体"/>
                <w:lang w:val="en-US" w:eastAsia="zh-CN"/>
              </w:rP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eastAsia="等线"/>
                <w:lang w:eastAsia="zh-CN"/>
              </w:rPr>
              <w:t>Nokia</w:t>
            </w:r>
          </w:p>
        </w:tc>
        <w:tc>
          <w:tcPr>
            <w:tcW w:w="992" w:type="dxa"/>
          </w:tcPr>
          <w:p>
            <w:pPr>
              <w:pStyle w:val="71"/>
              <w:rPr>
                <w:rFonts w:eastAsia="等线"/>
                <w:lang w:eastAsia="zh-CN"/>
              </w:rPr>
            </w:pPr>
            <w:r>
              <w:rPr>
                <w:rFonts w:eastAsia="等线"/>
                <w:lang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992" w:type="dxa"/>
          </w:tcPr>
          <w:p>
            <w:pPr>
              <w:pStyle w:val="71"/>
              <w:rPr>
                <w:rFonts w:hint="eastAsia"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pPr>
            <w:r>
              <w:rPr>
                <w:rFonts w:eastAsia="等线"/>
                <w:lang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pPr>
        <w:pStyle w:val="67"/>
        <w:ind w:left="284" w:firstLine="0"/>
        <w:rPr>
          <w:b/>
          <w:bCs/>
        </w:rPr>
      </w:pPr>
      <w:r>
        <w:rPr>
          <w:b/>
          <w:bCs/>
          <w:highlight w:val="yellow"/>
        </w:rPr>
        <w:t>If you answer yes and if you have a preference regarding signalling details, please provide those details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 RAN1 has agree it. The 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hint="eastAsia" w:eastAsia="宋体"/>
                <w:lang w:val="en-US" w:eastAsia="zh-CN"/>
              </w:rPr>
              <w:t>Y</w:t>
            </w:r>
            <w:r>
              <w:rPr>
                <w:rFonts w:eastAsia="宋体"/>
                <w:lang w:val="en-US"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CATT</w:t>
            </w:r>
          </w:p>
        </w:tc>
        <w:tc>
          <w:tcPr>
            <w:tcW w:w="992" w:type="dxa"/>
          </w:tcPr>
          <w:p>
            <w:pPr>
              <w:pStyle w:val="71"/>
              <w:rPr>
                <w:rFonts w:eastAsia="等线"/>
                <w:lang w:eastAsia="zh-CN"/>
              </w:rPr>
            </w:pPr>
            <w:r>
              <w:rPr>
                <w:rFonts w:hint="eastAsia" w:eastAsia="等线"/>
                <w:lang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r>
              <w:t>Yes</w:t>
            </w:r>
          </w:p>
        </w:tc>
        <w:tc>
          <w:tcPr>
            <w:tcW w:w="7226" w:type="dxa"/>
          </w:tcPr>
          <w:p>
            <w:pPr>
              <w:pStyle w:val="71"/>
            </w:pPr>
            <w:r>
              <w:t xml:space="preserve">A TP is provided in </w:t>
            </w:r>
            <w:r>
              <w:rPr>
                <w:rFonts w:cs="Arial"/>
                <w:szCs w:val="16"/>
              </w:rPr>
              <w:t>R2-2201062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r>
              <w:rPr>
                <w:lang w:val="en-US" w:eastAsia="zh-CN"/>
              </w:rPr>
              <w:t>Yes</w:t>
            </w:r>
          </w:p>
        </w:tc>
        <w:tc>
          <w:tcPr>
            <w:tcW w:w="7226" w:type="dxa"/>
          </w:tcPr>
          <w:p>
            <w:pPr>
              <w:pStyle w:val="71"/>
              <w:rPr>
                <w:rFonts w:cs="Arial"/>
                <w:szCs w:val="18"/>
              </w:rPr>
            </w:pPr>
            <w:r>
              <w:rPr>
                <w:bCs/>
                <w:iCs/>
              </w:rPr>
              <w:t>According to the following RAN1 agreement, support to be introduced for additional paths beyond 2.</w:t>
            </w:r>
          </w:p>
          <w:p>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Define a UE capability for the UE to report its supported value of maximum number of additional paths (no larger than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lang w:val="en-US" w:eastAsia="zh-CN"/>
              </w:rPr>
              <w:t>Nokia</w:t>
            </w:r>
          </w:p>
        </w:tc>
        <w:tc>
          <w:tcPr>
            <w:tcW w:w="992" w:type="dxa"/>
          </w:tcPr>
          <w:p>
            <w:pPr>
              <w:pStyle w:val="71"/>
              <w:rPr>
                <w:rFonts w:eastAsia="等线"/>
                <w:lang w:eastAsia="zh-CN"/>
              </w:rPr>
            </w:pPr>
            <w:r>
              <w:rPr>
                <w:lang w:val="en-US" w:eastAsia="zh-CN"/>
              </w:rPr>
              <w:t>Yes</w:t>
            </w:r>
          </w:p>
        </w:tc>
        <w:tc>
          <w:tcPr>
            <w:tcW w:w="7226" w:type="dxa"/>
          </w:tcPr>
          <w:p>
            <w:pPr>
              <w:pStyle w:val="71"/>
              <w:rPr>
                <w:rFonts w:eastAsia="等线"/>
                <w:lang w:eastAsia="zh-CN"/>
              </w:rPr>
            </w:pPr>
            <w:r>
              <w:t>Yes, up to 8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992" w:type="dxa"/>
          </w:tcPr>
          <w:p>
            <w:pPr>
              <w:pStyle w:val="71"/>
              <w:rPr>
                <w:rFonts w:hint="eastAsia"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rPr>
                <w:rFonts w:hint="default" w:eastAsia="宋体"/>
                <w:lang w:val="en-US" w:eastAsia="zh-CN"/>
              </w:rPr>
            </w:pPr>
            <w:r>
              <w:rPr>
                <w:rFonts w:hint="eastAsia" w:eastAsia="宋体"/>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rPr>
          <w:b/>
          <w:bCs/>
          <w:highlight w:val="yellow"/>
          <w:lang w:val="en-US"/>
        </w:rPr>
      </w:pPr>
      <w:r>
        <w:rPr>
          <w:b/>
          <w:bCs/>
          <w:highlight w:val="yellow"/>
        </w:rPr>
        <w:t>Question 2.2-7:</w:t>
      </w:r>
      <w:r>
        <w:rPr>
          <w:b/>
          <w:bCs/>
          <w:highlight w:val="yellow"/>
          <w:lang w:val="en-US"/>
        </w:rPr>
        <w:t xml:space="preserve"> Do you agree to introduce support a LoS/NLoS indication per RSTD, RSRP and UE RxTx measurements?</w:t>
      </w:r>
    </w:p>
    <w:p>
      <w:pPr>
        <w:pStyle w:val="67"/>
        <w:ind w:left="284" w:firstLine="0"/>
        <w:rPr>
          <w:b/>
          <w:bCs/>
        </w:rPr>
      </w:pPr>
      <w:r>
        <w:rPr>
          <w:b/>
          <w:bCs/>
          <w:highlight w:val="yellow"/>
        </w:rPr>
        <w:t>If you answer yes and if you have a preference regarding signalling details, please provide those details in the comments column.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r>
              <w:rPr>
                <w:rFonts w:eastAsia="宋体"/>
                <w:lang w:val="en-US" w:eastAsia="zh-CN"/>
              </w:rPr>
              <w:t xml:space="preserve">Agree. RAN1 has agree it. The RAN1 parameter lists in R1-2112976 should be used as baseline for RAN2 discussion on each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eastAsia="宋体"/>
                <w:lang w:val="en-US" w:eastAsia="zh-CN"/>
              </w:rPr>
              <w:t>Yes, but</w:t>
            </w:r>
          </w:p>
        </w:tc>
        <w:tc>
          <w:tcPr>
            <w:tcW w:w="7226" w:type="dxa"/>
          </w:tcPr>
          <w:p>
            <w:pPr>
              <w:pStyle w:val="71"/>
              <w:rPr>
                <w:rFonts w:eastAsia="等线"/>
                <w:lang w:eastAsia="zh-CN"/>
              </w:rPr>
            </w:pPr>
            <w:r>
              <w:rPr>
                <w:rFonts w:hint="eastAsia" w:eastAsia="宋体"/>
                <w:lang w:val="en-US" w:eastAsia="zh-CN"/>
              </w:rPr>
              <w:t>T</w:t>
            </w:r>
            <w:r>
              <w:rPr>
                <w:rFonts w:eastAsia="宋体"/>
                <w:lang w:val="en-US" w:eastAsia="zh-CN"/>
              </w:rPr>
              <w:t>he per-TRP LoS/NLoS indicator should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CATT</w:t>
            </w:r>
          </w:p>
        </w:tc>
        <w:tc>
          <w:tcPr>
            <w:tcW w:w="992" w:type="dxa"/>
          </w:tcPr>
          <w:p>
            <w:pPr>
              <w:pStyle w:val="71"/>
              <w:rPr>
                <w:rFonts w:eastAsia="等线"/>
                <w:lang w:eastAsia="zh-CN"/>
              </w:rPr>
            </w:pPr>
            <w:r>
              <w:rPr>
                <w:rFonts w:hint="eastAsia" w:eastAsia="等线"/>
                <w:lang w:eastAsia="zh-CN"/>
              </w:rPr>
              <w:t>Yes</w:t>
            </w:r>
          </w:p>
        </w:tc>
        <w:tc>
          <w:tcPr>
            <w:tcW w:w="7226" w:type="dxa"/>
          </w:tcPr>
          <w:p>
            <w:pPr>
              <w:pStyle w:val="71"/>
              <w:rPr>
                <w:rFonts w:eastAsia="等线"/>
                <w:lang w:eastAsia="zh-CN"/>
              </w:rPr>
            </w:pPr>
            <w:r>
              <w:t xml:space="preserve">A TP is provided in </w:t>
            </w:r>
            <w:r>
              <w:rPr>
                <w:rFonts w:cs="Arial"/>
                <w:szCs w:val="16"/>
              </w:rPr>
              <w:t>R2-2201062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rPr>
                <w:rFonts w:eastAsia="宋体"/>
                <w:lang w:val="en-US" w:eastAsia="zh-CN"/>
              </w:rPr>
              <w:t>InterDigital</w:t>
            </w:r>
          </w:p>
        </w:tc>
        <w:tc>
          <w:tcPr>
            <w:tcW w:w="992" w:type="dxa"/>
          </w:tcPr>
          <w:p>
            <w:pPr>
              <w:pStyle w:val="71"/>
            </w:pPr>
            <w:r>
              <w:rPr>
                <w:rFonts w:eastAsia="宋体"/>
                <w:lang w:val="en-US" w:eastAsia="zh-CN"/>
              </w:rPr>
              <w:t>Yes</w:t>
            </w:r>
          </w:p>
        </w:tc>
        <w:tc>
          <w:tcPr>
            <w:tcW w:w="7226" w:type="dxa"/>
          </w:tcPr>
          <w:p>
            <w:pPr>
              <w:pStyle w:val="71"/>
            </w:pPr>
            <w:r>
              <w:rPr>
                <w:rFonts w:eastAsia="宋体"/>
                <w:lang w:val="en-US" w:eastAsia="zh-CN"/>
              </w:rPr>
              <w:t>Following the RAN1 agreement, yes. In addition, a LOS/NLOS indicator is associated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t>Nokia</w:t>
            </w:r>
          </w:p>
        </w:tc>
        <w:tc>
          <w:tcPr>
            <w:tcW w:w="992" w:type="dxa"/>
          </w:tcPr>
          <w:p>
            <w:pPr>
              <w:pStyle w:val="71"/>
              <w:rPr>
                <w:lang w:val="en-US" w:eastAsia="zh-CN"/>
              </w:rPr>
            </w:pPr>
            <w: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X</w:t>
            </w:r>
            <w:r>
              <w:rPr>
                <w:rFonts w:eastAsia="等线"/>
                <w:lang w:eastAsia="zh-CN"/>
              </w:rPr>
              <w:t>iaomi</w:t>
            </w:r>
          </w:p>
        </w:tc>
        <w:tc>
          <w:tcPr>
            <w:tcW w:w="992" w:type="dxa"/>
          </w:tcPr>
          <w:p>
            <w:pPr>
              <w:pStyle w:val="71"/>
              <w:rPr>
                <w:rFonts w:eastAsia="等线"/>
                <w:lang w:eastAsia="zh-CN"/>
              </w:rPr>
            </w:pPr>
            <w:r>
              <w:rPr>
                <w:rFonts w:hint="eastAsia" w:eastAsia="等线"/>
                <w:lang w:eastAsia="zh-CN"/>
              </w:rPr>
              <w:t>Y</w:t>
            </w:r>
            <w:r>
              <w:rPr>
                <w:rFonts w:eastAsia="等线"/>
                <w:lang w:eastAsia="zh-CN"/>
              </w:rPr>
              <w:t>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等线"/>
                <w:lang w:val="en-US" w:eastAsia="zh-CN"/>
              </w:rPr>
            </w:pPr>
            <w:r>
              <w:rPr>
                <w:rFonts w:hint="eastAsia" w:eastAsia="等线"/>
                <w:lang w:val="en-US" w:eastAsia="zh-CN"/>
              </w:rPr>
              <w:t>ZTE</w:t>
            </w:r>
          </w:p>
        </w:tc>
        <w:tc>
          <w:tcPr>
            <w:tcW w:w="992" w:type="dxa"/>
          </w:tcPr>
          <w:p>
            <w:pPr>
              <w:pStyle w:val="71"/>
              <w:rPr>
                <w:rFonts w:hint="default" w:eastAsia="等线"/>
                <w:lang w:val="en-US" w:eastAsia="zh-CN"/>
              </w:rPr>
            </w:pPr>
            <w:r>
              <w:rPr>
                <w:rFonts w:hint="eastAsia" w:eastAsia="等线"/>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rPr>
          <w:lang w:eastAsia="ja-JP"/>
        </w:rPr>
      </w:pPr>
    </w:p>
    <w:p>
      <w:pPr>
        <w:pStyle w:val="4"/>
      </w:pPr>
      <w:r>
        <w:t>2.2.3</w:t>
      </w:r>
      <w:r>
        <w:tab/>
      </w:r>
      <w:r>
        <w:t>Conclusions</w:t>
      </w:r>
    </w:p>
    <w:p>
      <w:pPr>
        <w:pStyle w:val="3"/>
      </w:pPr>
      <w:r>
        <w:t>2.3</w:t>
      </w:r>
      <w:r>
        <w:tab/>
      </w:r>
      <w:r>
        <w:t>Capabilities</w:t>
      </w:r>
    </w:p>
    <w:p>
      <w:pPr>
        <w:pStyle w:val="4"/>
      </w:pPr>
      <w:r>
        <w:t>2.3.1</w:t>
      </w:r>
      <w:r>
        <w:tab/>
      </w:r>
      <w:r>
        <w:t>Background</w:t>
      </w:r>
    </w:p>
    <w:p>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pPr>
        <w:pStyle w:val="175"/>
        <w:numPr>
          <w:ilvl w:val="0"/>
          <w:numId w:val="24"/>
        </w:numPr>
        <w:rPr>
          <w:lang w:eastAsia="ja-JP"/>
        </w:rPr>
      </w:pPr>
      <w:r>
        <w:rPr>
          <w:lang w:eastAsia="ja-JP"/>
        </w:rPr>
        <w:t>The gNB can enquire UE’s capability of supporting multiple UE Tx TEGs for UL TDOA by RRC message UECapabilityEnquiry.</w:t>
      </w:r>
    </w:p>
    <w:p>
      <w:pPr>
        <w:pStyle w:val="175"/>
        <w:numPr>
          <w:ilvl w:val="0"/>
          <w:numId w:val="24"/>
        </w:numPr>
        <w:rPr>
          <w:lang w:eastAsia="ja-JP"/>
        </w:rPr>
      </w:pPr>
      <w:r>
        <w:rPr>
          <w:lang w:eastAsia="ja-JP"/>
        </w:rPr>
        <w:t>The UE can report its capability of supporting multiple UE Tx TEGs for UL TDOA to the gNB by RRC message UECapabilityInformation.</w:t>
      </w:r>
    </w:p>
    <w:p>
      <w:pPr>
        <w:pStyle w:val="175"/>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gNB by LPP message </w:t>
      </w:r>
      <w:r>
        <w:rPr>
          <w:rFonts w:ascii="Arial" w:hAnsi="Arial" w:cs="Arial"/>
          <w:i/>
          <w:sz w:val="20"/>
          <w:szCs w:val="20"/>
        </w:rPr>
        <w:t>RequestCapabilities</w:t>
      </w:r>
      <w:r>
        <w:rPr>
          <w:rFonts w:ascii="Arial" w:hAnsi="Arial" w:cs="Arial"/>
          <w:sz w:val="20"/>
          <w:szCs w:val="20"/>
        </w:rPr>
        <w:t>.</w:t>
      </w:r>
    </w:p>
    <w:p>
      <w:pPr>
        <w:pStyle w:val="175"/>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UE can report its capability of supporting multiple UE Tx TEGs for Multi-RTT to the LMF by RRC message </w:t>
      </w:r>
      <w:r>
        <w:rPr>
          <w:rFonts w:ascii="Arial" w:hAnsi="Arial" w:cs="Arial"/>
          <w:i/>
          <w:sz w:val="20"/>
          <w:szCs w:val="20"/>
        </w:rPr>
        <w:t>ProvideCapabilities</w:t>
      </w:r>
      <w:r>
        <w:rPr>
          <w:rFonts w:ascii="Arial" w:hAnsi="Arial" w:cs="Arial"/>
          <w:sz w:val="20"/>
          <w:szCs w:val="20"/>
        </w:rPr>
        <w:t>.</w:t>
      </w:r>
    </w:p>
    <w:p>
      <w:pPr>
        <w:rPr>
          <w:lang w:eastAsia="ja-JP"/>
        </w:rPr>
      </w:pPr>
    </w:p>
    <w:p>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pPr>
        <w:pStyle w:val="175"/>
        <w:numPr>
          <w:ilvl w:val="0"/>
          <w:numId w:val="33"/>
        </w:numPr>
        <w:rPr>
          <w:lang w:eastAsia="ja-JP"/>
        </w:rPr>
      </w:pPr>
      <w:r>
        <w:rPr>
          <w:lang w:eastAsia="ja-JP"/>
        </w:rPr>
        <w:t xml:space="preserve">UE capability indicating support for UE Rx TEG IDs for DL-TDOA </w:t>
      </w:r>
    </w:p>
    <w:p>
      <w:pPr>
        <w:pStyle w:val="175"/>
        <w:numPr>
          <w:ilvl w:val="0"/>
          <w:numId w:val="33"/>
        </w:numPr>
        <w:rPr>
          <w:lang w:eastAsia="ja-JP"/>
        </w:rPr>
      </w:pPr>
      <w:r>
        <w:rPr>
          <w:lang w:eastAsia="ja-JP"/>
        </w:rPr>
        <w:t xml:space="preserve">UE capability indicating support for UE Tx TEG IDs for UL positioning </w:t>
      </w:r>
    </w:p>
    <w:p>
      <w:pPr>
        <w:pStyle w:val="175"/>
        <w:numPr>
          <w:ilvl w:val="0"/>
          <w:numId w:val="33"/>
        </w:numPr>
        <w:rPr>
          <w:lang w:eastAsia="ja-JP"/>
        </w:rPr>
      </w:pPr>
      <w:r>
        <w:rPr>
          <w:lang w:eastAsia="ja-JP"/>
        </w:rPr>
        <w:t xml:space="preserve">UE capability indicating support for i) UE Tx TEG IDs and UE Rx TEG IDs, ii) UE RxTx TEG IDs for Multi-RTT positioning </w:t>
      </w:r>
    </w:p>
    <w:p>
      <w:pPr>
        <w:pStyle w:val="175"/>
        <w:numPr>
          <w:ilvl w:val="0"/>
          <w:numId w:val="33"/>
        </w:numPr>
        <w:rPr>
          <w:lang w:eastAsia="ja-JP"/>
        </w:rPr>
      </w:pPr>
      <w:r>
        <w:rPr>
          <w:lang w:eastAsia="ja-JP"/>
        </w:rPr>
        <w:t>UE capabilities indicating support for LoS/NLoS indication</w:t>
      </w:r>
    </w:p>
    <w:p>
      <w:pPr>
        <w:rPr>
          <w:lang w:eastAsia="ja-JP"/>
        </w:rPr>
      </w:pPr>
    </w:p>
    <w:p>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pPr>
        <w:pStyle w:val="175"/>
        <w:numPr>
          <w:ilvl w:val="0"/>
          <w:numId w:val="34"/>
        </w:numPr>
        <w:spacing w:after="180" w:line="240" w:lineRule="auto"/>
        <w:contextualSpacing/>
        <w:rPr>
          <w:lang w:eastAsia="zh-CN"/>
        </w:rPr>
      </w:pPr>
      <w:r>
        <w:t>The maximum number of UE RxTEGs [for UE-assisted DL TDOA and/or Multi-RTT]</w:t>
      </w:r>
    </w:p>
    <w:p>
      <w:pPr>
        <w:pStyle w:val="175"/>
        <w:numPr>
          <w:ilvl w:val="0"/>
          <w:numId w:val="34"/>
        </w:numPr>
        <w:spacing w:after="180" w:line="240" w:lineRule="auto"/>
        <w:contextualSpacing/>
        <w:rPr>
          <w:lang w:eastAsia="zh-CN"/>
        </w:rPr>
      </w:pPr>
      <w:r>
        <w:t>The maximum number of UE TxTEGs [for UL-TDOA and/or Multi-RTT]</w:t>
      </w:r>
    </w:p>
    <w:p>
      <w:pPr>
        <w:pStyle w:val="175"/>
        <w:numPr>
          <w:ilvl w:val="0"/>
          <w:numId w:val="34"/>
        </w:numPr>
        <w:spacing w:after="180" w:line="240" w:lineRule="auto"/>
        <w:contextualSpacing/>
        <w:rPr>
          <w:lang w:eastAsia="zh-CN"/>
        </w:rPr>
      </w:pPr>
      <w:r>
        <w:t>The maximum number of UE-RxTx TEGs</w:t>
      </w:r>
    </w:p>
    <w:p>
      <w:pPr>
        <w:pStyle w:val="175"/>
        <w:numPr>
          <w:ilvl w:val="0"/>
          <w:numId w:val="34"/>
        </w:numPr>
        <w:spacing w:after="180" w:line="240" w:lineRule="auto"/>
        <w:contextualSpacing/>
        <w:rPr>
          <w:lang w:eastAsia="zh-CN"/>
        </w:rPr>
      </w:pPr>
      <w:r>
        <w:rPr>
          <w:lang w:val="en-US" w:eastAsia="zh-CN" w:bidi="he-IL"/>
        </w:rPr>
        <w:t xml:space="preserve">Capability to </w:t>
      </w:r>
      <w:r>
        <w:rPr>
          <w:lang w:eastAsia="zh-CN"/>
        </w:rPr>
        <w:t>provide the association information of UL SRS resources for positioning with UE Tx TEGs ID</w:t>
      </w:r>
    </w:p>
    <w:p>
      <w:pPr>
        <w:pStyle w:val="175"/>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pPr>
        <w:pStyle w:val="175"/>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pPr>
        <w:pStyle w:val="175"/>
        <w:numPr>
          <w:ilvl w:val="0"/>
          <w:numId w:val="34"/>
        </w:numPr>
        <w:spacing w:after="180" w:line="240" w:lineRule="auto"/>
        <w:contextualSpacing/>
        <w:rPr>
          <w:lang w:eastAsia="zh-CN"/>
        </w:rPr>
      </w:pPr>
      <w:r>
        <w:t xml:space="preserve">Capability to </w:t>
      </w:r>
      <w:r>
        <w:rPr>
          <w:iCs/>
        </w:rPr>
        <w:t>measure the same DL PRS resource with N different UE RxTx TEGs with the same UE Tx TEG, and report the corresponding multiple UE Rx-Tx time difference measurements</w:t>
      </w:r>
    </w:p>
    <w:p>
      <w:pPr>
        <w:pStyle w:val="175"/>
        <w:numPr>
          <w:ilvl w:val="0"/>
          <w:numId w:val="34"/>
        </w:numPr>
        <w:spacing w:after="180" w:line="240" w:lineRule="auto"/>
        <w:contextualSpacing/>
        <w:rPr>
          <w:lang w:val="en-US" w:eastAsia="zh-CN"/>
        </w:rPr>
      </w:pPr>
      <w:r>
        <w:rPr>
          <w:bCs/>
          <w:color w:val="000000"/>
        </w:rPr>
        <w:t>The maximum number of DL PRS RSRPP</w:t>
      </w:r>
    </w:p>
    <w:p>
      <w:pPr>
        <w:pStyle w:val="175"/>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pPr>
        <w:pStyle w:val="175"/>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the boresight direction information</w:t>
      </w:r>
    </w:p>
    <w:p>
      <w:pPr>
        <w:rPr>
          <w:lang w:val="en-US" w:eastAsia="ja-JP"/>
        </w:rPr>
      </w:pPr>
    </w:p>
    <w:p>
      <w:pPr>
        <w:rPr>
          <w:lang w:eastAsia="ja-JP"/>
        </w:rPr>
      </w:pPr>
    </w:p>
    <w:p>
      <w:pPr>
        <w:pStyle w:val="4"/>
      </w:pPr>
      <w:r>
        <w:t>2.3.2</w:t>
      </w:r>
      <w:r>
        <w:tab/>
      </w:r>
      <w:r>
        <w:t>Discussion</w:t>
      </w:r>
    </w:p>
    <w:p>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p>
        </w:tc>
        <w:tc>
          <w:tcPr>
            <w:tcW w:w="7226" w:type="dxa"/>
          </w:tcPr>
          <w:p>
            <w:pPr>
              <w:pStyle w:val="71"/>
              <w:rPr>
                <w:rFonts w:eastAsia="宋体"/>
                <w:lang w:val="en-US" w:eastAsia="zh-CN"/>
              </w:rPr>
            </w:pPr>
            <w:r>
              <w:rPr>
                <w:rFonts w:eastAsia="宋体"/>
                <w:lang w:val="en-US" w:eastAsia="zh-CN"/>
              </w:rPr>
              <w:t xml:space="preserve">RAN1 is discussing UE feature lists. For these RAN1 led items, final capabilities shall be decided by RAN1. In general, we agree that we need to introduce TEG capability in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hint="eastAsia" w:eastAsia="宋体"/>
                <w:lang w:val="en-US" w:eastAsia="zh-CN"/>
              </w:rPr>
              <w:t>Y</w:t>
            </w:r>
            <w:r>
              <w:rPr>
                <w:rFonts w:eastAsia="宋体"/>
                <w:lang w:val="en-US" w:eastAsia="zh-CN"/>
              </w:rPr>
              <w:t>es</w:t>
            </w:r>
            <w:r>
              <w:rPr>
                <w:rFonts w:hint="eastAsia" w:eastAsia="宋体"/>
                <w:lang w:val="en-US" w:eastAsia="zh-CN"/>
              </w:rPr>
              <w:t>,</w:t>
            </w:r>
            <w:r>
              <w:rPr>
                <w:rFonts w:eastAsia="宋体"/>
                <w:lang w:val="en-US" w:eastAsia="zh-CN"/>
              </w:rPr>
              <w:t xml:space="preserve"> but</w:t>
            </w:r>
          </w:p>
        </w:tc>
        <w:tc>
          <w:tcPr>
            <w:tcW w:w="7226" w:type="dxa"/>
          </w:tcPr>
          <w:p>
            <w:pPr>
              <w:pStyle w:val="71"/>
              <w:rPr>
                <w:rFonts w:eastAsia="等线"/>
                <w:lang w:eastAsia="zh-CN"/>
              </w:rPr>
            </w:pPr>
            <w:r>
              <w:rPr>
                <w:rFonts w:eastAsia="宋体"/>
                <w:lang w:val="en-US" w:eastAsia="zh-CN"/>
              </w:rPr>
              <w:t>We think this issue is lower priority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hint="eastAsia" w:eastAsia="宋体"/>
                <w:lang w:val="en-US" w:eastAsia="zh-CN"/>
              </w:rPr>
              <w:t>CATT</w:t>
            </w:r>
          </w:p>
        </w:tc>
        <w:tc>
          <w:tcPr>
            <w:tcW w:w="992" w:type="dxa"/>
          </w:tcPr>
          <w:p>
            <w:pPr>
              <w:pStyle w:val="71"/>
              <w:rPr>
                <w:rFonts w:eastAsia="宋体"/>
                <w:lang w:val="en-US" w:eastAsia="zh-CN"/>
              </w:rPr>
            </w:pPr>
          </w:p>
        </w:tc>
        <w:tc>
          <w:tcPr>
            <w:tcW w:w="7226" w:type="dxa"/>
          </w:tcPr>
          <w:p>
            <w:pPr>
              <w:pStyle w:val="71"/>
              <w:rPr>
                <w:rFonts w:eastAsia="宋体"/>
                <w:lang w:val="en-US" w:eastAsia="zh-CN"/>
              </w:rPr>
            </w:pPr>
            <w:r>
              <w:rPr>
                <w:rFonts w:hint="eastAsia" w:eastAsia="宋体"/>
                <w:lang w:val="en-US" w:eastAsia="zh-CN"/>
              </w:rPr>
              <w:t xml:space="preserve">UE TxTEG </w:t>
            </w:r>
            <w:r>
              <w:rPr>
                <w:rFonts w:eastAsia="宋体"/>
                <w:lang w:val="en-US" w:eastAsia="zh-CN"/>
              </w:rPr>
              <w:t>for UL TDOA capability</w:t>
            </w:r>
            <w:r>
              <w:rPr>
                <w:rFonts w:hint="eastAsia" w:eastAsia="宋体"/>
                <w:lang w:val="en-US" w:eastAsia="zh-CN"/>
              </w:rPr>
              <w:t xml:space="preserve"> should report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p>
        </w:tc>
        <w:tc>
          <w:tcPr>
            <w:tcW w:w="7226" w:type="dxa"/>
          </w:tcPr>
          <w:p>
            <w:pPr>
              <w:pStyle w:val="71"/>
            </w:pPr>
            <w: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r>
              <w:rPr>
                <w:rFonts w:eastAsia="宋体"/>
                <w:lang w:val="en-US" w:eastAsia="zh-CN"/>
              </w:rP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lang w:val="en-US" w:eastAsia="zh-CN"/>
              </w:rPr>
              <w:t>Nokia</w:t>
            </w:r>
          </w:p>
        </w:tc>
        <w:tc>
          <w:tcPr>
            <w:tcW w:w="992" w:type="dxa"/>
          </w:tcPr>
          <w:p>
            <w:pPr>
              <w:pStyle w:val="71"/>
              <w:rPr>
                <w:rFonts w:eastAsia="等线"/>
                <w:lang w:eastAsia="zh-CN"/>
              </w:rPr>
            </w:pPr>
          </w:p>
        </w:tc>
        <w:tc>
          <w:tcPr>
            <w:tcW w:w="7226" w:type="dxa"/>
          </w:tcPr>
          <w:p>
            <w:pPr>
              <w:pStyle w:val="71"/>
              <w:rPr>
                <w:rFonts w:eastAsia="等线"/>
                <w:lang w:eastAsia="zh-CN"/>
              </w:rPr>
            </w:pPr>
            <w:r>
              <w:t>Agree with Intel. RAN1 is already discussing this as part of UE features work. Maybe RAN2 can wait for further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Xia</w:t>
            </w:r>
            <w:r>
              <w:rPr>
                <w:rFonts w:eastAsia="等线"/>
                <w:lang w:eastAsia="zh-CN"/>
              </w:rPr>
              <w:t>omi</w:t>
            </w:r>
          </w:p>
        </w:tc>
        <w:tc>
          <w:tcPr>
            <w:tcW w:w="992" w:type="dxa"/>
          </w:tcPr>
          <w:p>
            <w:pPr>
              <w:pStyle w:val="71"/>
            </w:pPr>
          </w:p>
        </w:tc>
        <w:tc>
          <w:tcPr>
            <w:tcW w:w="7226" w:type="dxa"/>
          </w:tcPr>
          <w:p>
            <w:pPr>
              <w:pStyle w:val="71"/>
              <w:rPr>
                <w:rFonts w:eastAsia="等线"/>
                <w:lang w:eastAsia="zh-CN"/>
              </w:rPr>
            </w:pPr>
            <w:r>
              <w:rPr>
                <w:rFonts w:hint="eastAsia" w:eastAsia="等线"/>
                <w:lang w:eastAsia="zh-CN"/>
              </w:rPr>
              <w:t>A</w:t>
            </w:r>
            <w:r>
              <w:rPr>
                <w:rFonts w:eastAsia="等线"/>
                <w:lang w:eastAsia="zh-CN"/>
              </w:rPr>
              <w:t>gree with Intel. I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rPr>
                <w:rFonts w:hint="default" w:eastAsia="宋体"/>
                <w:lang w:val="en-US" w:eastAsia="zh-CN"/>
              </w:rPr>
            </w:pPr>
            <w:r>
              <w:rPr>
                <w:rFonts w:hint="eastAsia" w:eastAsia="宋体"/>
                <w:lang w:val="en-US" w:eastAsia="zh-CN"/>
              </w:rPr>
              <w:t>Yes</w:t>
            </w: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rPr>
          <w:b/>
          <w:bCs/>
          <w:highlight w:val="yellow"/>
        </w:rPr>
      </w:pPr>
      <w:r>
        <w:rPr>
          <w:b/>
          <w:bCs/>
          <w:highlight w:val="yellow"/>
        </w:rPr>
        <w:t>Question 2.3-2: which of the following LPP capability signalling you agree to introduce?</w:t>
      </w:r>
    </w:p>
    <w:p>
      <w:pPr>
        <w:pStyle w:val="175"/>
        <w:numPr>
          <w:ilvl w:val="0"/>
          <w:numId w:val="35"/>
        </w:numPr>
        <w:spacing w:after="180" w:line="240" w:lineRule="auto"/>
        <w:contextualSpacing/>
        <w:rPr>
          <w:highlight w:val="yellow"/>
          <w:lang w:eastAsia="zh-CN"/>
        </w:rPr>
      </w:pPr>
      <w:r>
        <w:rPr>
          <w:highlight w:val="yellow"/>
        </w:rPr>
        <w:t>The maximum number of UE RxTEGs [for UE-assisted DL TDOA and/or Multi-RTT]</w:t>
      </w:r>
    </w:p>
    <w:p>
      <w:pPr>
        <w:pStyle w:val="175"/>
        <w:numPr>
          <w:ilvl w:val="0"/>
          <w:numId w:val="35"/>
        </w:numPr>
        <w:spacing w:after="180" w:line="240" w:lineRule="auto"/>
        <w:contextualSpacing/>
        <w:rPr>
          <w:highlight w:val="yellow"/>
          <w:lang w:eastAsia="zh-CN"/>
        </w:rPr>
      </w:pPr>
      <w:r>
        <w:rPr>
          <w:highlight w:val="yellow"/>
        </w:rPr>
        <w:t>The maximum number of UE TxTEGs [for UL-TDOA and/or Multi-RTT]</w:t>
      </w:r>
    </w:p>
    <w:p>
      <w:pPr>
        <w:pStyle w:val="175"/>
        <w:numPr>
          <w:ilvl w:val="0"/>
          <w:numId w:val="35"/>
        </w:numPr>
        <w:spacing w:after="180" w:line="240" w:lineRule="auto"/>
        <w:contextualSpacing/>
        <w:rPr>
          <w:highlight w:val="yellow"/>
          <w:lang w:eastAsia="zh-CN"/>
        </w:rPr>
      </w:pPr>
      <w:r>
        <w:rPr>
          <w:highlight w:val="yellow"/>
        </w:rPr>
        <w:t>The maximum number of UE-RxTx TEGs</w:t>
      </w:r>
    </w:p>
    <w:p>
      <w:pPr>
        <w:pStyle w:val="175"/>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pPr>
        <w:pStyle w:val="175"/>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measure the same DL PRS resource with N different UE Rx TEGs and report the corresponding multiple RSTD measurements</w:t>
      </w:r>
    </w:p>
    <w:p>
      <w:pPr>
        <w:pStyle w:val="175"/>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pPr>
        <w:pStyle w:val="175"/>
        <w:numPr>
          <w:ilvl w:val="0"/>
          <w:numId w:val="35"/>
        </w:numPr>
        <w:spacing w:after="180" w:line="240" w:lineRule="auto"/>
        <w:contextualSpacing/>
        <w:rPr>
          <w:highlight w:val="yellow"/>
          <w:lang w:eastAsia="zh-CN"/>
        </w:rPr>
      </w:pPr>
      <w:r>
        <w:rPr>
          <w:highlight w:val="yellow"/>
        </w:rPr>
        <w:t xml:space="preserve">Capability to </w:t>
      </w:r>
      <w:r>
        <w:rPr>
          <w:iCs/>
          <w:highlight w:val="yellow"/>
        </w:rPr>
        <w:t>measure the same DL PRS resource with N different UE RxTx TEGs with the same UE Tx TEG, and report the corresponding multiple UE Rx-Tx time difference measurements</w:t>
      </w:r>
    </w:p>
    <w:p>
      <w:pPr>
        <w:pStyle w:val="175"/>
        <w:numPr>
          <w:ilvl w:val="0"/>
          <w:numId w:val="35"/>
        </w:numPr>
        <w:spacing w:after="180" w:line="240" w:lineRule="auto"/>
        <w:contextualSpacing/>
        <w:rPr>
          <w:highlight w:val="yellow"/>
          <w:lang w:val="en-US" w:eastAsia="zh-CN"/>
        </w:rPr>
      </w:pPr>
      <w:r>
        <w:rPr>
          <w:bCs/>
          <w:color w:val="000000"/>
          <w:highlight w:val="yellow"/>
        </w:rPr>
        <w:t>The maximum number of DL PRS RSRPP</w:t>
      </w:r>
    </w:p>
    <w:p>
      <w:pPr>
        <w:pStyle w:val="175"/>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subset of PRS resources for the purpose of prioritization of DL-AOD reporting</w:t>
      </w:r>
    </w:p>
    <w:p>
      <w:pPr>
        <w:pStyle w:val="175"/>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pPr>
        <w:pStyle w:val="175"/>
        <w:numPr>
          <w:ilvl w:val="0"/>
          <w:numId w:val="35"/>
        </w:numPr>
        <w:spacing w:after="180" w:line="240" w:lineRule="auto"/>
        <w:contextualSpacing/>
        <w:rPr>
          <w:highlight w:val="yellow"/>
          <w:lang w:val="en-US" w:eastAsia="zh-CN"/>
        </w:rPr>
      </w:pPr>
      <w:r>
        <w:rPr>
          <w:highlight w:val="yellow"/>
          <w:lang w:eastAsia="ja-JP"/>
        </w:rPr>
        <w:t>Support for LoS/NLoS indication</w:t>
      </w:r>
    </w:p>
    <w:p>
      <w:pPr>
        <w:rPr>
          <w:b/>
          <w:bCs/>
          <w:highlight w:val="yellow"/>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p>
        </w:tc>
        <w:tc>
          <w:tcPr>
            <w:tcW w:w="7226" w:type="dxa"/>
          </w:tcPr>
          <w:p>
            <w:pPr>
              <w:pStyle w:val="71"/>
              <w:rPr>
                <w:rFonts w:eastAsia="宋体"/>
                <w:lang w:val="en-US" w:eastAsia="zh-CN"/>
              </w:rPr>
            </w:pPr>
            <w:r>
              <w:rPr>
                <w:rFonts w:eastAsia="宋体"/>
                <w:lang w:val="en-US" w:eastAsia="zh-CN"/>
              </w:rPr>
              <w:t xml:space="preserve">RAN1 is discussing UE feature lists. For these RAN1 led items, final capabilities shall be decided by RAN1. In general, we agree that we need to introduce TEG capability, LOS/NLOS in LPP.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eastAsia="宋体"/>
                <w:lang w:val="en-US" w:eastAsia="zh-CN"/>
              </w:rPr>
              <w:t>Yes, but</w:t>
            </w:r>
          </w:p>
        </w:tc>
        <w:tc>
          <w:tcPr>
            <w:tcW w:w="7226" w:type="dxa"/>
          </w:tcPr>
          <w:p>
            <w:pPr>
              <w:pStyle w:val="71"/>
              <w:rPr>
                <w:rFonts w:eastAsia="等线"/>
                <w:lang w:eastAsia="zh-CN"/>
              </w:rPr>
            </w:pPr>
            <w:r>
              <w:rPr>
                <w:rFonts w:eastAsia="宋体"/>
                <w:lang w:val="en-US" w:eastAsia="zh-CN"/>
              </w:rPr>
              <w:t>We think that those features are under discussion by RAN1, and RAN2 should implement the signaling once RAN1 has stabilized the UE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CATT</w:t>
            </w:r>
          </w:p>
        </w:tc>
        <w:tc>
          <w:tcPr>
            <w:tcW w:w="992" w:type="dxa"/>
          </w:tcPr>
          <w:p>
            <w:pPr>
              <w:pStyle w:val="71"/>
              <w:rPr>
                <w:rFonts w:eastAsia="等线"/>
                <w:lang w:eastAsia="zh-CN"/>
              </w:rPr>
            </w:pPr>
          </w:p>
        </w:tc>
        <w:tc>
          <w:tcPr>
            <w:tcW w:w="7226" w:type="dxa"/>
          </w:tcPr>
          <w:p>
            <w:pPr>
              <w:pStyle w:val="71"/>
              <w:rPr>
                <w:rFonts w:eastAsia="等线"/>
                <w:lang w:eastAsia="zh-CN"/>
              </w:rPr>
            </w:pPr>
            <w:r>
              <w:rPr>
                <w:rFonts w:eastAsia="等线"/>
                <w:lang w:eastAsia="zh-CN"/>
              </w:rPr>
              <w:t>T</w:t>
            </w:r>
            <w:r>
              <w:rPr>
                <w:rFonts w:hint="eastAsia" w:eastAsia="等线"/>
                <w:lang w:eastAsia="zh-CN"/>
              </w:rPr>
              <w:t xml:space="preserve">he capabilities of TEG related looks good, i.e. a) </w:t>
            </w:r>
            <w:r>
              <w:rPr>
                <w:rFonts w:eastAsia="等线"/>
                <w:lang w:eastAsia="zh-CN"/>
              </w:rPr>
              <w:t>–</w:t>
            </w:r>
            <w:r>
              <w:rPr>
                <w:rFonts w:hint="eastAsia" w:eastAsia="等线"/>
                <w:lang w:eastAsia="zh-CN"/>
              </w:rPr>
              <w:t xml:space="preserve">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p>
        </w:tc>
        <w:tc>
          <w:tcPr>
            <w:tcW w:w="7226" w:type="dxa"/>
          </w:tcPr>
          <w:p>
            <w:pPr>
              <w:pStyle w:val="71"/>
            </w:pPr>
            <w:r>
              <w:t>Agree with Intel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rFonts w:eastAsia="宋体"/>
                <w:lang w:val="en-US" w:eastAsia="zh-CN"/>
              </w:rPr>
              <w:t>InterDigital</w:t>
            </w:r>
          </w:p>
        </w:tc>
        <w:tc>
          <w:tcPr>
            <w:tcW w:w="992" w:type="dxa"/>
          </w:tcPr>
          <w:p>
            <w:pPr>
              <w:pStyle w:val="71"/>
              <w:rPr>
                <w:lang w:val="en-US" w:eastAsia="zh-CN"/>
              </w:rPr>
            </w:pPr>
          </w:p>
        </w:tc>
        <w:tc>
          <w:tcPr>
            <w:tcW w:w="7226" w:type="dxa"/>
          </w:tcPr>
          <w:p>
            <w:pPr>
              <w:pStyle w:val="71"/>
            </w:pPr>
            <w:r>
              <w:t xml:space="preserve">We think the following can be introduced in LPP capability: </w:t>
            </w:r>
            <w:r>
              <w:rPr>
                <w:rFonts w:eastAsia="宋体"/>
                <w:lang w:val="en-US" w:eastAsia="zh-CN"/>
              </w:rPr>
              <w:t>(e) (f) (g) (i) (j)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lang w:val="en-US" w:eastAsia="zh-CN"/>
              </w:rPr>
              <w:t>Nokia</w:t>
            </w:r>
          </w:p>
        </w:tc>
        <w:tc>
          <w:tcPr>
            <w:tcW w:w="992" w:type="dxa"/>
          </w:tcPr>
          <w:p>
            <w:pPr>
              <w:pStyle w:val="71"/>
              <w:rPr>
                <w:rFonts w:eastAsia="等线"/>
                <w:lang w:eastAsia="zh-CN"/>
              </w:rPr>
            </w:pPr>
          </w:p>
        </w:tc>
        <w:tc>
          <w:tcPr>
            <w:tcW w:w="7226" w:type="dxa"/>
          </w:tcPr>
          <w:p>
            <w:pPr>
              <w:pStyle w:val="71"/>
              <w:rPr>
                <w:rFonts w:eastAsia="等线"/>
                <w:lang w:eastAsia="zh-CN"/>
              </w:rPr>
            </w:pPr>
            <w:r>
              <w:t>Agree with Intel. RAN1 is already discussing this as part of UE features work. Maybe RAN2 can wait for further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eastAsia="zh-CN"/>
              </w:rPr>
            </w:pPr>
            <w:r>
              <w:rPr>
                <w:rFonts w:hint="eastAsia" w:eastAsia="等线"/>
                <w:lang w:eastAsia="zh-CN"/>
              </w:rPr>
              <w:t>X</w:t>
            </w:r>
            <w:r>
              <w:rPr>
                <w:rFonts w:eastAsia="等线"/>
                <w:lang w:eastAsia="zh-CN"/>
              </w:rPr>
              <w:t>iaomi</w:t>
            </w:r>
          </w:p>
        </w:tc>
        <w:tc>
          <w:tcPr>
            <w:tcW w:w="992" w:type="dxa"/>
          </w:tcPr>
          <w:p>
            <w:pPr>
              <w:pStyle w:val="71"/>
            </w:pPr>
          </w:p>
        </w:tc>
        <w:tc>
          <w:tcPr>
            <w:tcW w:w="7226" w:type="dxa"/>
          </w:tcPr>
          <w:p>
            <w:pPr>
              <w:pStyle w:val="71"/>
              <w:rPr>
                <w:rFonts w:eastAsia="等线"/>
                <w:lang w:eastAsia="zh-CN"/>
              </w:rPr>
            </w:pPr>
            <w:r>
              <w:rPr>
                <w:rFonts w:eastAsia="等线"/>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eastAsia="宋体"/>
                <w:lang w:val="en-US" w:eastAsia="zh-CN"/>
              </w:rPr>
              <w:t>ZTE</w:t>
            </w:r>
          </w:p>
        </w:tc>
        <w:tc>
          <w:tcPr>
            <w:tcW w:w="992" w:type="dxa"/>
          </w:tcPr>
          <w:p>
            <w:pPr>
              <w:pStyle w:val="71"/>
            </w:pPr>
          </w:p>
        </w:tc>
        <w:tc>
          <w:tcPr>
            <w:tcW w:w="7226" w:type="dxa"/>
          </w:tcPr>
          <w:p>
            <w:pPr>
              <w:pStyle w:val="71"/>
              <w:rPr>
                <w:rFonts w:hint="default" w:eastAsia="等线"/>
                <w:lang w:val="en-US" w:eastAsia="zh-CN"/>
              </w:rPr>
            </w:pPr>
            <w:r>
              <w:rPr>
                <w:rFonts w:hint="eastAsia" w:eastAsia="等线"/>
                <w:lang w:val="en-US" w:eastAsia="zh-CN"/>
              </w:rPr>
              <w:t>Agree with other companies to wait for RAN1</w:t>
            </w:r>
            <w:r>
              <w:rPr>
                <w:rFonts w:hint="default" w:eastAsia="等线"/>
                <w:lang w:val="en-US" w:eastAsia="zh-CN"/>
              </w:rPr>
              <w:t>’</w:t>
            </w:r>
            <w:r>
              <w:rPr>
                <w:rFonts w:hint="eastAsia" w:eastAsia="等线"/>
                <w:lang w:val="en-US" w:eastAsia="zh-CN"/>
              </w:rPr>
              <w:t>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pStyle w:val="4"/>
      </w:pPr>
      <w:r>
        <w:t>2.3.3</w:t>
      </w:r>
      <w:r>
        <w:tab/>
      </w:r>
      <w:r>
        <w:t>Conclusions</w:t>
      </w:r>
    </w:p>
    <w:p>
      <w:pPr>
        <w:pStyle w:val="3"/>
      </w:pPr>
      <w:r>
        <w:t>2.4</w:t>
      </w:r>
      <w:r>
        <w:tab/>
      </w:r>
      <w:r>
        <w:t>Stage-2</w:t>
      </w:r>
    </w:p>
    <w:p>
      <w:pPr>
        <w:pStyle w:val="4"/>
      </w:pPr>
      <w:r>
        <w:t>2.4.1</w:t>
      </w:r>
      <w:r>
        <w:tab/>
      </w:r>
      <w:r>
        <w:t>Background</w:t>
      </w:r>
    </w:p>
    <w:p>
      <w:r>
        <w:t>The following papers contain stage-2 TPs:</w:t>
      </w:r>
    </w:p>
    <w:p>
      <w:pPr>
        <w:pStyle w:val="175"/>
        <w:numPr>
          <w:ilvl w:val="0"/>
          <w:numId w:val="36"/>
        </w:numPr>
      </w:pPr>
      <w:r>
        <w:t xml:space="preserve">CATT in R2-2200297 [1] </w:t>
      </w:r>
    </w:p>
    <w:p>
      <w:pPr>
        <w:pStyle w:val="175"/>
        <w:numPr>
          <w:ilvl w:val="0"/>
          <w:numId w:val="36"/>
        </w:numPr>
      </w:pPr>
      <w:r>
        <w:t>CATT in R2-2200299 [2]</w:t>
      </w:r>
    </w:p>
    <w:p>
      <w:pPr>
        <w:pStyle w:val="175"/>
        <w:numPr>
          <w:ilvl w:val="0"/>
          <w:numId w:val="36"/>
        </w:numPr>
      </w:pPr>
      <w:r>
        <w:rPr>
          <w:lang w:eastAsia="ja-JP"/>
        </w:rPr>
        <w:t xml:space="preserve">Huawei in </w:t>
      </w:r>
      <w:r>
        <w:t>R2-2200429 [6]</w:t>
      </w:r>
    </w:p>
    <w:p>
      <w:pPr>
        <w:rPr>
          <w:lang w:eastAsia="ja-JP"/>
        </w:rPr>
      </w:pPr>
    </w:p>
    <w:p>
      <w:pPr>
        <w:pStyle w:val="4"/>
      </w:pPr>
      <w:r>
        <w:t>2.4.2</w:t>
      </w:r>
      <w:r>
        <w:tab/>
      </w:r>
      <w:r>
        <w:t>Discussion</w:t>
      </w:r>
    </w:p>
    <w:p>
      <w:pPr>
        <w:pStyle w:val="67"/>
        <w:rPr>
          <w:b/>
          <w:bCs/>
          <w:highlight w:val="yellow"/>
        </w:rPr>
      </w:pPr>
      <w:r>
        <w:rPr>
          <w:b/>
          <w:bCs/>
          <w:highlight w:val="yellow"/>
        </w:rPr>
        <w:t>Question 2.4-1: Please provide your comments on the following stage-2 TPs</w:t>
      </w:r>
    </w:p>
    <w:p>
      <w:pPr>
        <w:pStyle w:val="175"/>
        <w:numPr>
          <w:ilvl w:val="0"/>
          <w:numId w:val="37"/>
        </w:numPr>
        <w:rPr>
          <w:highlight w:val="yellow"/>
        </w:rPr>
      </w:pPr>
      <w:r>
        <w:rPr>
          <w:highlight w:val="yellow"/>
        </w:rPr>
        <w:t xml:space="preserve">CATT in R2-2200297 [1] </w:t>
      </w:r>
    </w:p>
    <w:p>
      <w:pPr>
        <w:pStyle w:val="175"/>
        <w:numPr>
          <w:ilvl w:val="0"/>
          <w:numId w:val="37"/>
        </w:numPr>
        <w:rPr>
          <w:highlight w:val="yellow"/>
        </w:rPr>
      </w:pPr>
      <w:r>
        <w:rPr>
          <w:highlight w:val="yellow"/>
        </w:rPr>
        <w:t>CATT in R2-2200299 [2]</w:t>
      </w:r>
    </w:p>
    <w:p>
      <w:pPr>
        <w:pStyle w:val="175"/>
        <w:numPr>
          <w:ilvl w:val="0"/>
          <w:numId w:val="37"/>
        </w:numPr>
        <w:rPr>
          <w:highlight w:val="yellow"/>
        </w:rPr>
      </w:pPr>
      <w:r>
        <w:rPr>
          <w:highlight w:val="yellow"/>
          <w:lang w:eastAsia="ja-JP"/>
        </w:rPr>
        <w:t xml:space="preserve">Huawei in </w:t>
      </w:r>
      <w:r>
        <w:rPr>
          <w:highlight w:val="yellow"/>
        </w:rPr>
        <w:t>R2-2200429 [6]</w:t>
      </w:r>
    </w:p>
    <w:p>
      <w:pPr>
        <w:pStyle w:val="67"/>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p>
        </w:tc>
        <w:tc>
          <w:tcPr>
            <w:tcW w:w="7226" w:type="dxa"/>
          </w:tcPr>
          <w:p>
            <w:pPr>
              <w:pStyle w:val="71"/>
              <w:rPr>
                <w:rFonts w:eastAsia="宋体"/>
                <w:lang w:val="en-US" w:eastAsia="zh-CN"/>
              </w:rPr>
            </w:pPr>
            <w:r>
              <w:rPr>
                <w:rFonts w:eastAsia="宋体"/>
                <w:lang w:val="en-US" w:eastAsia="zh-CN"/>
              </w:rPr>
              <w:t xml:space="preserve">R2-2200297 is for TRP beam/antenna information. In general it is ok. But for the information from gNB to the LMF, RAN1 left it to RAN3, we may change nothing depends on RAN3 decision. </w:t>
            </w:r>
          </w:p>
          <w:p>
            <w:pPr>
              <w:numPr>
                <w:ilvl w:val="0"/>
                <w:numId w:val="13"/>
              </w:numPr>
              <w:spacing w:after="0" w:line="240" w:lineRule="auto"/>
              <w:rPr>
                <w:iCs/>
              </w:rPr>
            </w:pPr>
            <w:r>
              <w:rPr>
                <w:iCs/>
              </w:rPr>
              <w:t>Note: up to RAN3 to decide how the TRP beam information is provided to the LMF for both UE-assisted and UE-based</w:t>
            </w:r>
          </w:p>
          <w:p>
            <w:pPr>
              <w:pStyle w:val="71"/>
              <w:rPr>
                <w:rFonts w:eastAsia="宋体"/>
                <w:lang w:val="en-US" w:eastAsia="zh-CN"/>
              </w:rPr>
            </w:pPr>
            <w:r>
              <w:rPr>
                <w:rFonts w:eastAsia="宋体"/>
                <w:lang w:val="en-US" w:eastAsia="zh-CN"/>
              </w:rPr>
              <w:t xml:space="preserve">R2-2200429 and R2-2200299 are both for TEG, and changed different sections. We can combine them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eastAsia="宋体"/>
                <w:lang w:val="en-US" w:eastAsia="zh-CN"/>
              </w:rPr>
              <w:t>Partly Yes</w:t>
            </w:r>
          </w:p>
        </w:tc>
        <w:tc>
          <w:tcPr>
            <w:tcW w:w="7226" w:type="dxa"/>
          </w:tcPr>
          <w:p>
            <w:pPr>
              <w:pStyle w:val="71"/>
              <w:rPr>
                <w:rFonts w:eastAsia="等线"/>
                <w:lang w:eastAsia="zh-CN"/>
              </w:rPr>
            </w:pPr>
            <w:r>
              <w:rPr>
                <w:rFonts w:hint="eastAsia" w:eastAsia="宋体"/>
                <w:lang w:val="en-US" w:eastAsia="zh-CN"/>
              </w:rPr>
              <w:t>W</w:t>
            </w:r>
            <w:r>
              <w:rPr>
                <w:rFonts w:eastAsia="宋体"/>
                <w:lang w:val="en-US" w:eastAsia="zh-CN"/>
              </w:rPr>
              <w:t>e think TPs in a) and c) can be agreeable. For the TP in b), especially on the section 8.10, 8.12, and 8.13, it can be discussed when stage-3 specification is stable, and on the section 7.4.1.2, it should be discussed whether the procedure is captured in RRC or stage-2.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等线"/>
                <w:lang w:eastAsia="zh-CN"/>
              </w:rPr>
              <w:t>CATT</w:t>
            </w:r>
          </w:p>
        </w:tc>
        <w:tc>
          <w:tcPr>
            <w:tcW w:w="992" w:type="dxa"/>
          </w:tcPr>
          <w:p>
            <w:pPr>
              <w:pStyle w:val="71"/>
              <w:rPr>
                <w:rFonts w:eastAsia="等线"/>
                <w:lang w:eastAsia="zh-CN"/>
              </w:rPr>
            </w:pPr>
          </w:p>
        </w:tc>
        <w:tc>
          <w:tcPr>
            <w:tcW w:w="7226" w:type="dxa"/>
          </w:tcPr>
          <w:p>
            <w:pPr>
              <w:pStyle w:val="71"/>
              <w:rPr>
                <w:rFonts w:eastAsia="等线"/>
                <w:lang w:eastAsia="zh-CN"/>
              </w:rPr>
            </w:pPr>
            <w:r>
              <w:rPr>
                <w:rFonts w:eastAsia="等线"/>
                <w:lang w:eastAsia="zh-CN"/>
              </w:rPr>
              <w:t>A</w:t>
            </w:r>
            <w:r>
              <w:rPr>
                <w:rFonts w:hint="eastAsia" w:eastAsia="等线"/>
                <w:lang w:eastAsia="zh-CN"/>
              </w:rPr>
              <w:t xml:space="preserve">gree with Intel. </w:t>
            </w:r>
            <w:r>
              <w:rPr>
                <w:rFonts w:eastAsia="等线"/>
                <w:lang w:eastAsia="zh-CN"/>
              </w:rPr>
              <w:t>R2-2200299</w:t>
            </w:r>
            <w:r>
              <w:rPr>
                <w:rFonts w:hint="eastAsia" w:eastAsia="等线"/>
                <w:lang w:eastAsia="zh-CN"/>
              </w:rPr>
              <w:t xml:space="preserve"> shows all the potential stage-2 impacts of TEG </w:t>
            </w:r>
            <w:r>
              <w:rPr>
                <w:rFonts w:eastAsia="等线"/>
                <w:lang w:eastAsia="zh-CN"/>
              </w:rPr>
              <w:t>which</w:t>
            </w:r>
            <w:r>
              <w:rPr>
                <w:rFonts w:hint="eastAsia" w:eastAsia="等线"/>
                <w:lang w:eastAsia="zh-CN"/>
              </w:rPr>
              <w:t xml:space="preserve"> can be the baseline for further discussion.</w:t>
            </w:r>
          </w:p>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Ericsson</w:t>
            </w:r>
          </w:p>
        </w:tc>
        <w:tc>
          <w:tcPr>
            <w:tcW w:w="992" w:type="dxa"/>
          </w:tcPr>
          <w:p>
            <w:pPr>
              <w:pStyle w:val="71"/>
            </w:pPr>
          </w:p>
        </w:tc>
        <w:tc>
          <w:tcPr>
            <w:tcW w:w="7226" w:type="dxa"/>
          </w:tcPr>
          <w:p>
            <w:pPr>
              <w:pStyle w:val="71"/>
            </w:pPr>
            <w:r>
              <w:t xml:space="preserve">Yes, we can have CATT </w:t>
            </w:r>
            <w:r>
              <w:rPr>
                <w:rFonts w:eastAsia="宋体"/>
                <w:lang w:val="en-US" w:eastAsia="zh-CN"/>
              </w:rPr>
              <w:t>R2-2200297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val="en-US" w:eastAsia="zh-CN"/>
              </w:rPr>
            </w:pPr>
            <w:r>
              <w:rPr>
                <w:lang w:val="en-US" w:eastAsia="zh-CN"/>
              </w:rPr>
              <w:t>InterDigital</w:t>
            </w:r>
          </w:p>
        </w:tc>
        <w:tc>
          <w:tcPr>
            <w:tcW w:w="992" w:type="dxa"/>
          </w:tcPr>
          <w:p>
            <w:pPr>
              <w:pStyle w:val="71"/>
              <w:rPr>
                <w:lang w:val="en-US" w:eastAsia="zh-CN"/>
              </w:rPr>
            </w:pPr>
          </w:p>
        </w:tc>
        <w:tc>
          <w:tcPr>
            <w:tcW w:w="7226" w:type="dxa"/>
          </w:tcPr>
          <w:p>
            <w:pPr>
              <w:pStyle w:val="71"/>
            </w:pPr>
            <w:r>
              <w:t>We think CATT TP at least in (a) can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等线"/>
                <w:lang w:val="en-US" w:eastAsia="zh-CN"/>
              </w:rPr>
            </w:pPr>
            <w:r>
              <w:rPr>
                <w:rFonts w:hint="eastAsia" w:eastAsia="等线"/>
                <w:lang w:val="en-US" w:eastAsia="zh-CN"/>
              </w:rPr>
              <w:t>ZTE</w:t>
            </w:r>
          </w:p>
        </w:tc>
        <w:tc>
          <w:tcPr>
            <w:tcW w:w="992" w:type="dxa"/>
          </w:tcPr>
          <w:p>
            <w:pPr>
              <w:pStyle w:val="71"/>
              <w:rPr>
                <w:rFonts w:hint="default" w:eastAsia="等线"/>
                <w:lang w:val="en-US" w:eastAsia="zh-CN"/>
              </w:rPr>
            </w:pPr>
            <w:r>
              <w:rPr>
                <w:rFonts w:hint="eastAsia" w:eastAsia="等线"/>
                <w:lang w:val="en-US" w:eastAsia="zh-CN"/>
              </w:rPr>
              <w:t>All</w:t>
            </w:r>
          </w:p>
        </w:tc>
        <w:tc>
          <w:tcPr>
            <w:tcW w:w="7226" w:type="dxa"/>
          </w:tcPr>
          <w:p>
            <w:pPr>
              <w:pStyle w:val="71"/>
              <w:rPr>
                <w:rFonts w:hint="default" w:eastAsia="等线"/>
                <w:lang w:val="en-US" w:eastAsia="zh-CN"/>
              </w:rPr>
            </w:pPr>
            <w:r>
              <w:rPr>
                <w:rFonts w:hint="eastAsia" w:eastAsia="等线"/>
                <w:lang w:val="en-US" w:eastAsia="zh-CN"/>
              </w:rPr>
              <w:t>A b and c can be the baseline of stage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rPr>
          <w:lang w:eastAsia="ja-JP"/>
        </w:rPr>
      </w:pPr>
    </w:p>
    <w:p>
      <w:pPr>
        <w:pStyle w:val="4"/>
      </w:pPr>
      <w:r>
        <w:t>2.4.3</w:t>
      </w:r>
      <w:r>
        <w:tab/>
      </w:r>
      <w:r>
        <w:t>Conclusions</w:t>
      </w:r>
    </w:p>
    <w:p>
      <w:pPr>
        <w:pStyle w:val="3"/>
      </w:pPr>
      <w:r>
        <w:t>2.5</w:t>
      </w:r>
      <w:r>
        <w:tab/>
      </w:r>
      <w:r>
        <w:t>Other</w:t>
      </w:r>
    </w:p>
    <w:p>
      <w:pPr>
        <w:pStyle w:val="4"/>
      </w:pPr>
      <w:r>
        <w:t>2.5.1</w:t>
      </w:r>
      <w:r>
        <w:tab/>
      </w:r>
      <w:r>
        <w:t>Background</w:t>
      </w:r>
    </w:p>
    <w:p>
      <w:pPr>
        <w:rPr>
          <w:lang w:eastAsia="ja-JP"/>
        </w:rPr>
      </w:pPr>
      <w:r>
        <w:rPr>
          <w:lang w:eastAsia="ja-JP"/>
        </w:rPr>
        <w:t>CATT in R2-2200300 [3] propose send an LS to RAN1 asking to delete the duplicated parameters, srs-PosResourceSetId associated with ueTxTEG-ID and update the value range of maxNumOfUE-RxTEG.</w:t>
      </w:r>
    </w:p>
    <w:p>
      <w:pPr>
        <w:rPr>
          <w:lang w:eastAsia="ja-JP"/>
        </w:rPr>
      </w:pPr>
      <w:r>
        <w:rPr>
          <w:lang w:eastAsia="ja-JP"/>
        </w:rPr>
        <w:t xml:space="preserve">Ericsson in R2-2201066 [13] propose </w:t>
      </w:r>
      <w:r>
        <w:t>send an LS to RAN1 requesting about the resolution of the angular grid, in zenith and azimuth, over which the relative power of PRS Resources should be reported.</w:t>
      </w:r>
      <w:ins w:id="489" w:author="Ericsson" w:date="2022-01-18T16:57:00Z">
        <w:r>
          <w:rPr/>
          <w:t xml:space="preserve"> Further, it provides configurable quantization levels that RAN2 can review and confirm if that is ok.</w:t>
        </w:r>
      </w:ins>
      <w:ins w:id="490" w:author="Ericsson" w:date="2022-01-18T16:58:00Z">
        <w:r>
          <w:rPr/>
          <w:t xml:space="preserve"> If from RAN2, it is agreeable the conformed values can be sent to RAN1.</w:t>
        </w:r>
      </w:ins>
    </w:p>
    <w:p>
      <w:pPr>
        <w:pStyle w:val="4"/>
      </w:pPr>
      <w:r>
        <w:t>2.5.2</w:t>
      </w:r>
      <w:r>
        <w:tab/>
      </w:r>
      <w:r>
        <w:t>Discussion</w:t>
      </w:r>
    </w:p>
    <w:p>
      <w:pPr>
        <w:pStyle w:val="67"/>
      </w:pPr>
      <w:r>
        <w:rPr>
          <w:b/>
          <w:bCs/>
          <w:highlight w:val="yellow"/>
        </w:rPr>
        <w:t>Question 2.5-1: Do you support sending LS to RAN1 asking to delete the duplicated parameters, srs-PosResourceSetId associated with ueTxTEG-ID and update the value range of maxNumOfUE-RxTEG, as proposed in R2-2200300 [3]</w:t>
      </w:r>
      <w:r>
        <w:rPr>
          <w:highlight w:val="yellow"/>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pPr>
            <w:r>
              <w:t>Company</w:t>
            </w:r>
          </w:p>
        </w:tc>
        <w:tc>
          <w:tcPr>
            <w:tcW w:w="992" w:type="dxa"/>
          </w:tcPr>
          <w:p>
            <w:pPr>
              <w:pStyle w:val="73"/>
            </w:pPr>
            <w:r>
              <w:t>Yes/No</w:t>
            </w:r>
          </w:p>
        </w:tc>
        <w:tc>
          <w:tcPr>
            <w:tcW w:w="72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eastAsia="宋体"/>
                <w:lang w:val="en-US" w:eastAsia="zh-CN"/>
              </w:rPr>
              <w:t>Intel</w:t>
            </w:r>
          </w:p>
        </w:tc>
        <w:tc>
          <w:tcPr>
            <w:tcW w:w="992" w:type="dxa"/>
          </w:tcPr>
          <w:p>
            <w:pPr>
              <w:pStyle w:val="71"/>
              <w:rPr>
                <w:rFonts w:eastAsia="宋体"/>
                <w:lang w:val="en-US" w:eastAsia="zh-CN"/>
              </w:rPr>
            </w:pPr>
            <w:r>
              <w:rPr>
                <w:rFonts w:eastAsia="宋体"/>
                <w:lang w:val="en-US" w:eastAsia="zh-CN"/>
              </w:rPr>
              <w:t>Yes</w:t>
            </w:r>
          </w:p>
        </w:tc>
        <w:tc>
          <w:tcPr>
            <w:tcW w:w="7226" w:type="dxa"/>
          </w:tcPr>
          <w:p>
            <w:pPr>
              <w:pStyle w:val="71"/>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992" w:type="dxa"/>
          </w:tcPr>
          <w:p>
            <w:pPr>
              <w:pStyle w:val="71"/>
              <w:rPr>
                <w:rFonts w:eastAsia="等线"/>
                <w:lang w:eastAsia="zh-CN"/>
              </w:rPr>
            </w:pPr>
            <w:r>
              <w:rPr>
                <w:rFonts w:eastAsia="宋体"/>
                <w:lang w:val="en-US" w:eastAsia="zh-CN"/>
              </w:rPr>
              <w:t>Yes</w:t>
            </w:r>
          </w:p>
        </w:tc>
        <w:tc>
          <w:tcPr>
            <w:tcW w:w="7226" w:type="dxa"/>
          </w:tcPr>
          <w:p>
            <w:pPr>
              <w:pStyle w:val="71"/>
              <w:rPr>
                <w:rFonts w:eastAsia="等线"/>
                <w:lang w:eastAsia="zh-CN"/>
              </w:rPr>
            </w:pPr>
            <w:r>
              <w:rPr>
                <w:rFonts w:hint="eastAsia" w:eastAsia="宋体"/>
                <w:lang w:val="en-US" w:eastAsia="zh-CN"/>
              </w:rPr>
              <w:t>O</w:t>
            </w:r>
            <w:r>
              <w:rPr>
                <w:rFonts w:eastAsia="宋体"/>
                <w:lang w:val="en-US" w:eastAsia="zh-CN"/>
              </w:rPr>
              <w:t>K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pStyle w:val="71"/>
              <w:rPr>
                <w:rFonts w:eastAsia="宋体"/>
                <w:lang w:val="en-US" w:eastAsia="zh-CN"/>
              </w:rPr>
            </w:pPr>
            <w:r>
              <w:rPr>
                <w:rFonts w:hint="eastAsia" w:eastAsia="宋体"/>
                <w:lang w:val="en-US" w:eastAsia="zh-CN"/>
              </w:rPr>
              <w:t>CATT</w:t>
            </w:r>
          </w:p>
        </w:tc>
        <w:tc>
          <w:tcPr>
            <w:tcW w:w="992" w:type="dxa"/>
          </w:tcPr>
          <w:p>
            <w:pPr>
              <w:pStyle w:val="71"/>
              <w:rPr>
                <w:rFonts w:eastAsia="宋体"/>
                <w:lang w:val="en-US" w:eastAsia="zh-CN"/>
              </w:rPr>
            </w:pPr>
            <w:r>
              <w:rPr>
                <w:rFonts w:hint="eastAsia" w:eastAsia="宋体"/>
                <w:lang w:val="en-US" w:eastAsia="zh-CN"/>
              </w:rPr>
              <w:t>Yes</w:t>
            </w:r>
          </w:p>
        </w:tc>
        <w:tc>
          <w:tcPr>
            <w:tcW w:w="7226" w:type="dxa"/>
          </w:tcPr>
          <w:p>
            <w:pPr>
              <w:pStyle w:val="71"/>
              <w:rPr>
                <w:rFonts w:eastAsia="宋体"/>
                <w:lang w:val="en-US" w:eastAsia="zh-CN"/>
              </w:rPr>
            </w:pPr>
            <w:r>
              <w:rPr>
                <w:rFonts w:eastAsia="宋体"/>
                <w:lang w:val="en-US" w:eastAsia="zh-CN"/>
              </w:rPr>
              <w:t>T</w:t>
            </w:r>
            <w:r>
              <w:rPr>
                <w:rFonts w:hint="eastAsia" w:eastAsia="宋体"/>
                <w:lang w:val="en-US" w:eastAsia="zh-CN"/>
              </w:rPr>
              <w:t xml:space="preserve">hese parameters are supposed to be captured by RAN2. </w:t>
            </w:r>
            <w:r>
              <w:rPr>
                <w:rFonts w:eastAsia="宋体"/>
                <w:lang w:val="en-US" w:eastAsia="zh-CN"/>
              </w:rPr>
              <w:t>S</w:t>
            </w:r>
            <w:r>
              <w:rPr>
                <w:rFonts w:hint="eastAsia" w:eastAsia="宋体"/>
                <w:lang w:val="en-US" w:eastAsia="zh-CN"/>
              </w:rPr>
              <w:t>o RAN2 would like to confirm with RAN1 before capturing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r>
              <w:t>Nokia</w:t>
            </w:r>
          </w:p>
        </w:tc>
        <w:tc>
          <w:tcPr>
            <w:tcW w:w="992" w:type="dxa"/>
          </w:tcPr>
          <w:p>
            <w:pPr>
              <w:pStyle w:val="71"/>
            </w:pPr>
            <w:r>
              <w:t>Yes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eastAsia="等线"/>
                <w:lang w:val="en-US" w:eastAsia="zh-CN"/>
              </w:rPr>
            </w:pPr>
            <w:r>
              <w:rPr>
                <w:rFonts w:hint="eastAsia" w:eastAsia="等线"/>
                <w:lang w:val="en-US" w:eastAsia="zh-CN"/>
              </w:rPr>
              <w:t>X</w:t>
            </w:r>
            <w:r>
              <w:rPr>
                <w:rFonts w:eastAsia="等线"/>
                <w:lang w:val="en-US" w:eastAsia="zh-CN"/>
              </w:rPr>
              <w:t>iaomi</w:t>
            </w:r>
          </w:p>
        </w:tc>
        <w:tc>
          <w:tcPr>
            <w:tcW w:w="992" w:type="dxa"/>
          </w:tcPr>
          <w:p>
            <w:pPr>
              <w:pStyle w:val="71"/>
              <w:rPr>
                <w:rFonts w:hint="eastAsia" w:eastAsia="等线"/>
                <w:lang w:val="en-US" w:eastAsia="zh-CN"/>
              </w:rPr>
            </w:pPr>
            <w:r>
              <w:rPr>
                <w:rFonts w:hint="eastAsia" w:eastAsia="等线"/>
                <w:lang w:val="en-US" w:eastAsia="zh-CN"/>
              </w:rPr>
              <w:t>Y</w:t>
            </w:r>
            <w:r>
              <w:rPr>
                <w:rFonts w:eastAsia="等线"/>
                <w:lang w:val="en-US" w:eastAsia="zh-CN"/>
              </w:rPr>
              <w:t>es</w:t>
            </w: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lang w:val="en-US" w:eastAsia="zh-CN"/>
              </w:rPr>
            </w:pPr>
            <w:r>
              <w:rPr>
                <w:rFonts w:hint="eastAsia"/>
                <w:lang w:val="en-US" w:eastAsia="zh-CN"/>
              </w:rPr>
              <w:t>ZTE</w:t>
            </w:r>
          </w:p>
        </w:tc>
        <w:tc>
          <w:tcPr>
            <w:tcW w:w="992" w:type="dxa"/>
          </w:tcPr>
          <w:p>
            <w:pPr>
              <w:pStyle w:val="71"/>
              <w:rPr>
                <w:rFonts w:hint="default"/>
                <w:lang w:val="en-US" w:eastAsia="zh-CN"/>
              </w:rPr>
            </w:pPr>
            <w:r>
              <w:rPr>
                <w:rFonts w:hint="eastAsia"/>
                <w:lang w:val="en-US" w:eastAsia="zh-CN"/>
              </w:rPr>
              <w:t>Yes</w:t>
            </w:r>
          </w:p>
        </w:tc>
        <w:tc>
          <w:tcPr>
            <w:tcW w:w="7226" w:type="dxa"/>
          </w:tcPr>
          <w:p>
            <w:pPr>
              <w:pStyle w:val="71"/>
              <w:rPr>
                <w:rFonts w:hint="default" w:eastAsia="宋体"/>
                <w:lang w:val="en-US" w:eastAsia="zh-CN"/>
              </w:rPr>
            </w:pPr>
            <w:r>
              <w:rPr>
                <w:rFonts w:hint="eastAsia" w:eastAsia="宋体"/>
                <w:lang w:val="en-US" w:eastAsia="zh-CN"/>
              </w:rPr>
              <w:t>SRS resource set ID in RAN1</w:t>
            </w:r>
            <w:r>
              <w:rPr>
                <w:rFonts w:hint="default" w:eastAsia="宋体"/>
                <w:lang w:val="en-US" w:eastAsia="zh-CN"/>
              </w:rPr>
              <w:t>’</w:t>
            </w:r>
            <w:r>
              <w:rPr>
                <w:rFonts w:hint="eastAsia" w:eastAsia="宋体"/>
                <w:lang w:val="en-US" w:eastAsia="zh-CN"/>
              </w:rPr>
              <w:t>s feature list is FFS. Since the SRS resource ID is global, SRS resource set ID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等线"/>
                <w:lang w:eastAsia="zh-CN"/>
              </w:rPr>
            </w:pPr>
          </w:p>
        </w:tc>
        <w:tc>
          <w:tcPr>
            <w:tcW w:w="992" w:type="dxa"/>
          </w:tcPr>
          <w:p>
            <w:pPr>
              <w:pStyle w:val="71"/>
              <w:rPr>
                <w:rFonts w:eastAsia="等线"/>
                <w:lang w:eastAsia="zh-CN"/>
              </w:rPr>
            </w:pPr>
          </w:p>
        </w:tc>
        <w:tc>
          <w:tcPr>
            <w:tcW w:w="72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eastAsia="Malgun Gothic"/>
                <w:lang w:eastAsia="ko-KR"/>
              </w:rPr>
            </w:pPr>
          </w:p>
        </w:tc>
        <w:tc>
          <w:tcPr>
            <w:tcW w:w="992" w:type="dxa"/>
          </w:tcPr>
          <w:p>
            <w:pPr>
              <w:pStyle w:val="71"/>
              <w:rPr>
                <w:rFonts w:eastAsia="Malgun Gothic"/>
                <w:lang w:eastAsia="ko-KR"/>
              </w:rPr>
            </w:pPr>
          </w:p>
        </w:tc>
        <w:tc>
          <w:tcPr>
            <w:tcW w:w="72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pPr>
          </w:p>
        </w:tc>
        <w:tc>
          <w:tcPr>
            <w:tcW w:w="992" w:type="dxa"/>
          </w:tcPr>
          <w:p>
            <w:pPr>
              <w:pStyle w:val="71"/>
            </w:pPr>
          </w:p>
        </w:tc>
        <w:tc>
          <w:tcPr>
            <w:tcW w:w="7226" w:type="dxa"/>
          </w:tcPr>
          <w:p>
            <w:pPr>
              <w:pStyle w:val="71"/>
            </w:pPr>
          </w:p>
        </w:tc>
      </w:tr>
    </w:tbl>
    <w:p>
      <w:pPr>
        <w:rPr>
          <w:lang w:eastAsia="ja-JP"/>
        </w:rPr>
      </w:pPr>
    </w:p>
    <w:p>
      <w:pPr>
        <w:pStyle w:val="67"/>
      </w:pPr>
      <w:r>
        <w:rPr>
          <w:b/>
          <w:bCs/>
          <w:highlight w:val="yellow"/>
        </w:rPr>
        <w:t>Question 2.5-2: Do you support sending LS to RAN1 requesting about the resolution of the angular grid, in zenith and azimuth, over which the relative power of PRS Resources should be reported as proposed in R2-2201066 [13]</w:t>
      </w:r>
      <w:ins w:id="491" w:author="Ericsson" w:date="2022-01-18T16:55:00Z">
        <w:r>
          <w:rPr>
            <w:b/>
            <w:bCs/>
            <w:highlight w:val="yellow"/>
          </w:rPr>
          <w:t xml:space="preserve"> </w:t>
        </w:r>
      </w:ins>
      <w:ins w:id="492"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85"/>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pStyle w:val="73"/>
            </w:pPr>
            <w:r>
              <w:t>Company</w:t>
            </w:r>
          </w:p>
        </w:tc>
        <w:tc>
          <w:tcPr>
            <w:tcW w:w="685" w:type="dxa"/>
          </w:tcPr>
          <w:p>
            <w:pPr>
              <w:pStyle w:val="73"/>
            </w:pPr>
            <w:r>
              <w:t>Yes/No</w:t>
            </w:r>
          </w:p>
        </w:tc>
        <w:tc>
          <w:tcPr>
            <w:tcW w:w="8326" w:type="dxa"/>
          </w:tcPr>
          <w:p>
            <w:pPr>
              <w:pStyle w:val="7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tcPr>
          <w:p>
            <w:pPr>
              <w:pStyle w:val="71"/>
              <w:rPr>
                <w:rFonts w:eastAsia="宋体"/>
                <w:lang w:val="en-US" w:eastAsia="zh-CN"/>
              </w:rPr>
            </w:pPr>
            <w:r>
              <w:rPr>
                <w:rFonts w:eastAsia="宋体"/>
                <w:lang w:val="en-US" w:eastAsia="zh-CN"/>
              </w:rPr>
              <w:t>Intel</w:t>
            </w:r>
          </w:p>
        </w:tc>
        <w:tc>
          <w:tcPr>
            <w:tcW w:w="685" w:type="dxa"/>
          </w:tcPr>
          <w:p>
            <w:pPr>
              <w:pStyle w:val="71"/>
              <w:rPr>
                <w:rFonts w:eastAsia="宋体"/>
                <w:lang w:val="en-US" w:eastAsia="zh-CN"/>
              </w:rPr>
            </w:pPr>
            <w:r>
              <w:rPr>
                <w:rFonts w:eastAsia="宋体"/>
                <w:lang w:val="en-US" w:eastAsia="zh-CN"/>
              </w:rPr>
              <w:t>No</w:t>
            </w:r>
          </w:p>
        </w:tc>
        <w:tc>
          <w:tcPr>
            <w:tcW w:w="8326" w:type="dxa"/>
          </w:tcPr>
          <w:p>
            <w:pPr>
              <w:pStyle w:val="71"/>
              <w:rPr>
                <w:rFonts w:eastAsia="宋体"/>
                <w:lang w:val="en-US" w:eastAsia="zh-CN"/>
              </w:rPr>
            </w:pPr>
            <w:r>
              <w:rPr>
                <w:rFonts w:eastAsia="宋体"/>
                <w:lang w:val="en-US" w:eastAsia="zh-CN"/>
              </w:rPr>
              <w:t xml:space="preserve">The issue should be discussed in RAN1 directly, but it is too late. RAN2 should avoid the duplicated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rPr>
                <w:rFonts w:eastAsia="等线"/>
                <w:lang w:eastAsia="zh-CN"/>
              </w:rPr>
            </w:pPr>
            <w:r>
              <w:rPr>
                <w:rFonts w:hint="eastAsia" w:eastAsia="宋体"/>
                <w:lang w:val="en-US" w:eastAsia="zh-CN"/>
              </w:rPr>
              <w:t>H</w:t>
            </w:r>
            <w:r>
              <w:rPr>
                <w:rFonts w:eastAsia="宋体"/>
                <w:lang w:val="en-US" w:eastAsia="zh-CN"/>
              </w:rPr>
              <w:t>uawei, HiSilicon</w:t>
            </w:r>
          </w:p>
        </w:tc>
        <w:tc>
          <w:tcPr>
            <w:tcW w:w="685" w:type="dxa"/>
          </w:tcPr>
          <w:p>
            <w:pPr>
              <w:pStyle w:val="71"/>
              <w:rPr>
                <w:rFonts w:eastAsia="等线"/>
                <w:lang w:eastAsia="zh-CN"/>
              </w:rPr>
            </w:pPr>
            <w:r>
              <w:rPr>
                <w:rFonts w:hint="eastAsia" w:eastAsia="宋体"/>
                <w:lang w:val="en-US" w:eastAsia="zh-CN"/>
              </w:rPr>
              <w:t>N</w:t>
            </w:r>
            <w:r>
              <w:rPr>
                <w:rFonts w:eastAsia="宋体"/>
                <w:lang w:val="en-US" w:eastAsia="zh-CN"/>
              </w:rPr>
              <w:t>o</w:t>
            </w:r>
          </w:p>
        </w:tc>
        <w:tc>
          <w:tcPr>
            <w:tcW w:w="8326" w:type="dxa"/>
          </w:tcPr>
          <w:p>
            <w:pPr>
              <w:pStyle w:val="71"/>
              <w:rPr>
                <w:rFonts w:eastAsia="等线"/>
                <w:lang w:eastAsia="zh-CN"/>
              </w:rPr>
            </w:pPr>
            <w:r>
              <w:rPr>
                <w:rFonts w:hint="eastAsia" w:eastAsia="宋体"/>
                <w:lang w:val="en-US" w:eastAsia="zh-CN"/>
              </w:rPr>
              <w:t>N</w:t>
            </w:r>
            <w:r>
              <w:rPr>
                <w:rFonts w:eastAsia="宋体"/>
                <w:lang w:val="en-US" w:eastAsia="zh-CN"/>
              </w:rPr>
              <w:t>o need for the LS. RAN2 can directly design the related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rPr>
                <w:rFonts w:eastAsia="等线"/>
                <w:lang w:eastAsia="zh-CN"/>
              </w:rPr>
            </w:pPr>
            <w:r>
              <w:rPr>
                <w:rFonts w:hint="eastAsia" w:eastAsia="等线"/>
                <w:lang w:eastAsia="zh-CN"/>
              </w:rPr>
              <w:t>CATT</w:t>
            </w:r>
          </w:p>
        </w:tc>
        <w:tc>
          <w:tcPr>
            <w:tcW w:w="685" w:type="dxa"/>
          </w:tcPr>
          <w:p>
            <w:pPr>
              <w:pStyle w:val="71"/>
              <w:rPr>
                <w:rFonts w:eastAsia="等线"/>
                <w:lang w:eastAsia="zh-CN"/>
              </w:rPr>
            </w:pPr>
            <w:r>
              <w:rPr>
                <w:rFonts w:hint="eastAsia" w:eastAsia="等线"/>
                <w:lang w:eastAsia="zh-CN"/>
              </w:rPr>
              <w:t>Yes</w:t>
            </w:r>
          </w:p>
        </w:tc>
        <w:tc>
          <w:tcPr>
            <w:tcW w:w="83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pPr>
            <w:r>
              <w:t>Ericsson</w:t>
            </w:r>
          </w:p>
        </w:tc>
        <w:tc>
          <w:tcPr>
            <w:tcW w:w="685" w:type="dxa"/>
          </w:tcPr>
          <w:p>
            <w:pPr>
              <w:pStyle w:val="71"/>
            </w:pPr>
            <w:r>
              <w:t>Yes</w:t>
            </w:r>
          </w:p>
        </w:tc>
        <w:tc>
          <w:tcPr>
            <w:tcW w:w="8326" w:type="dxa"/>
          </w:tcPr>
          <w:p>
            <w:pPr>
              <w:rPr>
                <w:rFonts w:ascii="Arial" w:hAnsi="Arial" w:cs="Arial"/>
                <w:u w:val="single"/>
                <w:lang w:val="en-US"/>
              </w:rPr>
            </w:pPr>
            <w:r>
              <w:rPr>
                <w:rFonts w:ascii="Arial" w:hAnsi="Arial" w:cs="Arial"/>
                <w:u w:val="single"/>
              </w:rPr>
              <w:t>OPTION 1:</w:t>
            </w:r>
          </w:p>
          <w:p>
            <w:pPr>
              <w:rPr>
                <w:rFonts w:ascii="Arial" w:hAnsi="Arial" w:cs="Arial"/>
              </w:rPr>
            </w:pPr>
            <w:r>
              <w:rPr>
                <w:rFonts w:ascii="Arial" w:hAnsi="Arial" w:cs="Arial"/>
              </w:rPr>
              <w:t>RAN2 thanks RAN1 for the status update on AoD discussions and agreements. RAN2 would like to point RAN1 attention to the following:</w:t>
            </w:r>
          </w:p>
          <w:p>
            <w:pPr>
              <w:ind w:left="720"/>
              <w:rPr>
                <w:rFonts w:ascii="Arial" w:hAnsi="Arial" w:cs="Arial"/>
              </w:rPr>
            </w:pPr>
            <w:r>
              <w:rPr>
                <w:rFonts w:ascii="Arial" w:hAnsi="Arial" w:cs="Arial"/>
              </w:rPr>
              <w:t>If RAN1 has evaluated and can provide inputs on:</w:t>
            </w:r>
          </w:p>
          <w:p>
            <w:pPr>
              <w:pStyle w:val="175"/>
              <w:numPr>
                <w:ilvl w:val="0"/>
                <w:numId w:val="38"/>
              </w:numPr>
              <w:autoSpaceDN w:val="0"/>
              <w:spacing w:line="240" w:lineRule="auto"/>
              <w:rPr>
                <w:rFonts w:ascii="Arial" w:hAnsi="Arial" w:cs="Arial"/>
                <w:lang w:val="zh-CN"/>
              </w:rPr>
            </w:pPr>
            <w:r>
              <w:rPr>
                <w:rFonts w:ascii="Arial" w:hAnsi="Arial" w:cs="Arial"/>
              </w:rPr>
              <w:t>The resolution of the angular grid in azimuth and zenith dimensions,</w:t>
            </w:r>
          </w:p>
          <w:p>
            <w:pPr>
              <w:pStyle w:val="175"/>
              <w:numPr>
                <w:ilvl w:val="0"/>
                <w:numId w:val="38"/>
              </w:numPr>
              <w:autoSpaceDN w:val="0"/>
              <w:spacing w:line="240" w:lineRule="auto"/>
              <w:rPr>
                <w:rFonts w:ascii="Arial" w:hAnsi="Arial" w:cs="Arial"/>
                <w:lang w:val="zh-CN"/>
              </w:rPr>
            </w:pPr>
            <w:r>
              <w:rPr>
                <w:rFonts w:ascii="Arial" w:hAnsi="Arial" w:cs="Arial"/>
              </w:rPr>
              <w:t>the quantization/resolution needed for the relative powers and</w:t>
            </w:r>
          </w:p>
          <w:p>
            <w:pPr>
              <w:ind w:left="720"/>
              <w:rPr>
                <w:rFonts w:ascii="Arial" w:hAnsi="Arial" w:cs="Arial"/>
                <w:sz w:val="22"/>
                <w:szCs w:val="22"/>
                <w:lang w:val="en-US"/>
              </w:rPr>
            </w:pPr>
          </w:p>
          <w:p>
            <w:pPr>
              <w:ind w:left="720"/>
              <w:rPr>
                <w:rFonts w:ascii="Arial" w:hAnsi="Arial" w:cs="Arial"/>
              </w:rPr>
            </w:pPr>
            <w:r>
              <w:rPr>
                <w:rFonts w:ascii="Arial" w:hAnsi="Arial" w:cs="Arial"/>
              </w:rPr>
              <w:t>From RAN2 perspective, this selection would impact the LPP signalling overhead. In order to identify the LPP signalling configurations, RAN2 would like to understand the resolution (in angle, power and time) that is needed.</w:t>
            </w:r>
          </w:p>
          <w:p>
            <w:pPr>
              <w:rPr>
                <w:rFonts w:ascii="Arial" w:hAnsi="Arial" w:cs="Arial"/>
              </w:rPr>
            </w:pPr>
          </w:p>
          <w:p>
            <w:pPr>
              <w:ind w:left="720"/>
              <w:rPr>
                <w:rFonts w:ascii="Arial" w:hAnsi="Arial" w:cs="Arial"/>
              </w:rPr>
            </w:pPr>
          </w:p>
          <w:p>
            <w:pPr>
              <w:rPr>
                <w:rFonts w:ascii="Arial" w:hAnsi="Arial" w:cs="Arial"/>
                <w:u w:val="single"/>
              </w:rPr>
            </w:pPr>
            <w:r>
              <w:rPr>
                <w:rFonts w:ascii="Arial" w:hAnsi="Arial" w:cs="Arial"/>
                <w:u w:val="single"/>
              </w:rPr>
              <w:t>OPTION 2:</w:t>
            </w:r>
          </w:p>
          <w:p>
            <w:pPr>
              <w:rPr>
                <w:rFonts w:ascii="Arial" w:hAnsi="Arial" w:cs="Arial"/>
              </w:rPr>
            </w:pPr>
            <w:r>
              <w:rPr>
                <w:rFonts w:ascii="Arial" w:hAnsi="Arial" w:cs="Arial"/>
              </w:rPr>
              <w:t>RAN2 thanks RAN1 for the status update on AoD discussions and agreements. RAN2 has discussed and concluded to use below quantization intervals can be configured. RAN2 would like RAN1 to check and confirm if this is fine.</w:t>
            </w:r>
          </w:p>
          <w:tbl>
            <w:tblPr>
              <w:tblStyle w:val="51"/>
              <w:tblW w:w="0" w:type="auto"/>
              <w:tblInd w:w="0" w:type="dxa"/>
              <w:tblLayout w:type="autofit"/>
              <w:tblCellMar>
                <w:top w:w="0" w:type="dxa"/>
                <w:left w:w="0" w:type="dxa"/>
                <w:bottom w:w="0" w:type="dxa"/>
                <w:right w:w="0" w:type="dxa"/>
              </w:tblCellMar>
            </w:tblPr>
            <w:tblGrid>
              <w:gridCol w:w="8100"/>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lang w:val="de-DE" w:eastAsia="en-GB"/>
                    </w:rPr>
                  </w:pPr>
                  <w:r>
                    <w:rPr>
                      <w:rFonts w:ascii="Arial" w:hAnsi="Arial" w:cs="Arial"/>
                      <w:lang w:val="de-DE" w:eastAsia="en-GB"/>
                    </w:rPr>
                    <w:t xml:space="preserve">stepOfAzimuth                                                            ENUMERATED {d01, d02, d05, d1, d2, d3, d4, d5}                                                                                                                                                                                     </w:t>
                  </w:r>
                </w:p>
                <w:p>
                  <w:pPr>
                    <w:rPr>
                      <w:rFonts w:ascii="Arial" w:hAnsi="Arial" w:cs="Arial"/>
                      <w:lang w:val="de-DE" w:eastAsia="en-GB"/>
                    </w:rPr>
                  </w:pPr>
                  <w:r>
                    <w:rPr>
                      <w:rFonts w:ascii="Arial" w:hAnsi="Arial" w:cs="Arial"/>
                      <w:lang w:val="de-DE" w:eastAsia="en-GB"/>
                    </w:rPr>
                    <w:t>stepOfElevation                                                          ENUMERATED {d01, d02, d05, d1, d2, d3, d4, d5}</w:t>
                  </w:r>
                </w:p>
                <w:p>
                  <w:pPr>
                    <w:rPr>
                      <w:rFonts w:ascii="Arial" w:hAnsi="Arial" w:cs="Arial"/>
                      <w:lang w:val="de-DE" w:eastAsia="en-GB"/>
                    </w:rPr>
                  </w:pPr>
                  <w:r>
                    <w:rPr>
                      <w:rFonts w:ascii="Arial" w:hAnsi="Arial" w:cs="Arial"/>
                      <w:lang w:val="de-DE" w:eastAsia="en-GB"/>
                    </w:rPr>
                    <w:t>Per Angle DL-PRSBeamGainDiff                  INTEGER (0..30)</w:t>
                  </w:r>
                </w:p>
              </w:tc>
            </w:tr>
          </w:tbl>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rPr>
                <w:lang w:val="en-US" w:eastAsia="zh-CN"/>
              </w:rPr>
            </w:pPr>
            <w:r>
              <w:rPr>
                <w:lang w:val="en-US" w:eastAsia="zh-CN"/>
              </w:rPr>
              <w:t>Nokia</w:t>
            </w:r>
          </w:p>
        </w:tc>
        <w:tc>
          <w:tcPr>
            <w:tcW w:w="685" w:type="dxa"/>
          </w:tcPr>
          <w:p>
            <w:pPr>
              <w:pStyle w:val="71"/>
              <w:rPr>
                <w:lang w:val="en-US" w:eastAsia="zh-CN"/>
              </w:rPr>
            </w:pPr>
            <w:r>
              <w:rPr>
                <w:lang w:val="en-US" w:eastAsia="zh-CN"/>
              </w:rPr>
              <w:t>Yes</w:t>
            </w:r>
          </w:p>
        </w:tc>
        <w:tc>
          <w:tcPr>
            <w:tcW w:w="8326" w:type="dxa"/>
          </w:tcPr>
          <w:p>
            <w:pPr>
              <w:pStyle w:val="71"/>
            </w:pPr>
            <w:r>
              <w:t>These are all RAN1 agreed features, where even signalling impacts were agreed in RAN1. So, we think RAN1 must make the final decision on quantization interval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rPr>
                <w:rFonts w:hint="default" w:eastAsia="等线"/>
                <w:lang w:val="en-US" w:eastAsia="zh-CN"/>
              </w:rPr>
            </w:pPr>
            <w:r>
              <w:rPr>
                <w:rFonts w:hint="eastAsia" w:eastAsia="等线"/>
                <w:lang w:val="en-US" w:eastAsia="zh-CN"/>
              </w:rPr>
              <w:t>ZTE</w:t>
            </w:r>
          </w:p>
        </w:tc>
        <w:tc>
          <w:tcPr>
            <w:tcW w:w="685" w:type="dxa"/>
          </w:tcPr>
          <w:p>
            <w:pPr>
              <w:pStyle w:val="71"/>
              <w:rPr>
                <w:rFonts w:hint="default" w:eastAsia="等线"/>
                <w:lang w:val="en-US" w:eastAsia="zh-CN"/>
              </w:rPr>
            </w:pPr>
            <w:r>
              <w:rPr>
                <w:rFonts w:hint="eastAsia" w:eastAsia="等线"/>
                <w:lang w:val="en-US" w:eastAsia="zh-CN"/>
              </w:rPr>
              <w:t>No</w:t>
            </w:r>
          </w:p>
        </w:tc>
        <w:tc>
          <w:tcPr>
            <w:tcW w:w="8326" w:type="dxa"/>
          </w:tcPr>
          <w:p>
            <w:pPr>
              <w:pStyle w:val="71"/>
              <w:rPr>
                <w:rFonts w:hint="default" w:eastAsia="宋体"/>
                <w:lang w:val="en-US" w:eastAsia="zh-CN"/>
              </w:rPr>
            </w:pPr>
            <w:r>
              <w:rPr>
                <w:rFonts w:hint="eastAsia" w:eastAsia="等线"/>
                <w:lang w:val="en-US" w:eastAsia="zh-CN"/>
              </w:rPr>
              <w:t xml:space="preserve">The expected AoD and uncertainty can be reused for determining </w:t>
            </w:r>
            <w:r>
              <w:rPr>
                <w:rFonts w:ascii="Arial" w:hAnsi="Arial" w:cs="Arial"/>
              </w:rPr>
              <w:t>resolution of the angular grid</w:t>
            </w:r>
            <w:r>
              <w:rPr>
                <w:rFonts w:hint="eastAsia" w:ascii="Arial" w:hAnsi="Arial" w:eastAsia="宋体" w:cs="Arial"/>
                <w:lang w:val="en-US" w:eastAsia="zh-CN"/>
              </w:rPr>
              <w:t>. T</w:t>
            </w:r>
            <w:r>
              <w:rPr>
                <w:rFonts w:ascii="Arial" w:hAnsi="Arial" w:cs="Arial"/>
              </w:rPr>
              <w:t>he quantization/resolution needed for the relative powers</w:t>
            </w:r>
            <w:r>
              <w:rPr>
                <w:rFonts w:hint="eastAsia" w:ascii="Arial" w:hAnsi="Arial" w:eastAsia="宋体" w:cs="Arial"/>
                <w:lang w:val="en-US" w:eastAsia="zh-CN"/>
              </w:rPr>
              <w:t xml:space="preserve"> can be designed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rPr>
                <w:rFonts w:eastAsia="等线"/>
                <w:lang w:eastAsia="zh-CN"/>
              </w:rPr>
            </w:pPr>
          </w:p>
        </w:tc>
        <w:tc>
          <w:tcPr>
            <w:tcW w:w="685" w:type="dxa"/>
          </w:tcPr>
          <w:p>
            <w:pPr>
              <w:pStyle w:val="71"/>
              <w:rPr>
                <w:rFonts w:eastAsia="等线"/>
                <w:lang w:eastAsia="zh-CN"/>
              </w:rPr>
            </w:pPr>
          </w:p>
        </w:tc>
        <w:tc>
          <w:tcPr>
            <w:tcW w:w="83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pPr>
          </w:p>
        </w:tc>
        <w:tc>
          <w:tcPr>
            <w:tcW w:w="685" w:type="dxa"/>
          </w:tcPr>
          <w:p>
            <w:pPr>
              <w:pStyle w:val="71"/>
            </w:pPr>
          </w:p>
        </w:tc>
        <w:tc>
          <w:tcPr>
            <w:tcW w:w="83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pPr>
          </w:p>
        </w:tc>
        <w:tc>
          <w:tcPr>
            <w:tcW w:w="685" w:type="dxa"/>
          </w:tcPr>
          <w:p>
            <w:pPr>
              <w:pStyle w:val="71"/>
            </w:pPr>
          </w:p>
        </w:tc>
        <w:tc>
          <w:tcPr>
            <w:tcW w:w="83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pPr>
          </w:p>
        </w:tc>
        <w:tc>
          <w:tcPr>
            <w:tcW w:w="685" w:type="dxa"/>
          </w:tcPr>
          <w:p>
            <w:pPr>
              <w:pStyle w:val="71"/>
            </w:pPr>
          </w:p>
        </w:tc>
        <w:tc>
          <w:tcPr>
            <w:tcW w:w="83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rPr>
                <w:rFonts w:eastAsia="等线"/>
                <w:lang w:eastAsia="zh-CN"/>
              </w:rPr>
            </w:pPr>
          </w:p>
        </w:tc>
        <w:tc>
          <w:tcPr>
            <w:tcW w:w="685" w:type="dxa"/>
          </w:tcPr>
          <w:p>
            <w:pPr>
              <w:pStyle w:val="71"/>
              <w:rPr>
                <w:rFonts w:eastAsia="等线"/>
                <w:lang w:eastAsia="zh-CN"/>
              </w:rPr>
            </w:pPr>
          </w:p>
        </w:tc>
        <w:tc>
          <w:tcPr>
            <w:tcW w:w="8326" w:type="dxa"/>
          </w:tcPr>
          <w:p>
            <w:pPr>
              <w:pStyle w:val="7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rPr>
                <w:rFonts w:eastAsia="Malgun Gothic"/>
                <w:lang w:eastAsia="ko-KR"/>
              </w:rPr>
            </w:pPr>
          </w:p>
        </w:tc>
        <w:tc>
          <w:tcPr>
            <w:tcW w:w="685" w:type="dxa"/>
          </w:tcPr>
          <w:p>
            <w:pPr>
              <w:pStyle w:val="71"/>
              <w:rPr>
                <w:rFonts w:eastAsia="Malgun Gothic"/>
                <w:lang w:eastAsia="ko-KR"/>
              </w:rPr>
            </w:pPr>
          </w:p>
        </w:tc>
        <w:tc>
          <w:tcPr>
            <w:tcW w:w="8326" w:type="dxa"/>
          </w:tcPr>
          <w:p>
            <w:pPr>
              <w:pStyle w:val="71"/>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pPr>
          </w:p>
        </w:tc>
        <w:tc>
          <w:tcPr>
            <w:tcW w:w="685" w:type="dxa"/>
          </w:tcPr>
          <w:p>
            <w:pPr>
              <w:pStyle w:val="71"/>
            </w:pPr>
          </w:p>
        </w:tc>
        <w:tc>
          <w:tcPr>
            <w:tcW w:w="8326" w:type="dxa"/>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1"/>
            </w:pPr>
          </w:p>
        </w:tc>
        <w:tc>
          <w:tcPr>
            <w:tcW w:w="685" w:type="dxa"/>
          </w:tcPr>
          <w:p>
            <w:pPr>
              <w:pStyle w:val="71"/>
            </w:pPr>
          </w:p>
        </w:tc>
        <w:tc>
          <w:tcPr>
            <w:tcW w:w="8326" w:type="dxa"/>
          </w:tcPr>
          <w:p>
            <w:pPr>
              <w:pStyle w:val="71"/>
            </w:pPr>
          </w:p>
        </w:tc>
      </w:tr>
    </w:tbl>
    <w:p>
      <w:pPr>
        <w:rPr>
          <w:lang w:eastAsia="ja-JP"/>
        </w:rPr>
      </w:pPr>
    </w:p>
    <w:p>
      <w:pPr>
        <w:rPr>
          <w:lang w:eastAsia="ja-JP"/>
        </w:rPr>
      </w:pPr>
    </w:p>
    <w:p>
      <w:pPr>
        <w:pStyle w:val="4"/>
      </w:pPr>
      <w:r>
        <w:t>2.5.3</w:t>
      </w:r>
      <w:r>
        <w:tab/>
      </w:r>
      <w:r>
        <w:t>Conclusions</w:t>
      </w:r>
    </w:p>
    <w:p/>
    <w:p>
      <w:pPr>
        <w:pStyle w:val="2"/>
      </w:pPr>
      <w:r>
        <w:t>4.</w:t>
      </w:r>
      <w:r>
        <w:tab/>
      </w:r>
      <w:r>
        <w:t>Proposed Conclusion</w:t>
      </w:r>
    </w:p>
    <w:p>
      <w:pPr>
        <w:rPr>
          <w:lang w:eastAsia="ja-JP"/>
        </w:rPr>
      </w:pPr>
      <w:r>
        <w:rPr>
          <w:highlight w:val="yellow"/>
          <w:lang w:eastAsia="ja-JP"/>
        </w:rPr>
        <w:t>TBD</w:t>
      </w:r>
    </w:p>
    <w:p>
      <w:pPr>
        <w:rPr>
          <w:lang w:eastAsia="ja-JP"/>
        </w:rPr>
      </w:pPr>
    </w:p>
    <w:p>
      <w:pPr>
        <w:pStyle w:val="2"/>
      </w:pPr>
      <w:r>
        <w:t>5.</w:t>
      </w:r>
      <w:r>
        <w:tab/>
      </w:r>
      <w:r>
        <w:t>TPs</w:t>
      </w:r>
    </w:p>
    <w:p>
      <w:pPr>
        <w:rPr>
          <w:lang w:eastAsia="ja-JP"/>
        </w:rPr>
      </w:pPr>
      <w:r>
        <w:rPr>
          <w:highlight w:val="yellow"/>
          <w:lang w:eastAsia="ja-JP"/>
        </w:rPr>
        <w:t>TBD</w:t>
      </w:r>
    </w:p>
    <w:p>
      <w:pPr>
        <w:rPr>
          <w:lang w:eastAsia="ja-JP"/>
        </w:rPr>
      </w:pPr>
    </w:p>
    <w:sectPr>
      <w:footerReference r:id="rId3"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sdtPr>
    <w:sdtContent>
      <w:p>
        <w:pPr>
          <w:pStyle w:val="37"/>
        </w:pPr>
        <w:r>
          <w:fldChar w:fldCharType="begin"/>
        </w:r>
        <w:r>
          <w:instrText xml:space="preserve"> PAGE   \* MERGEFORMAT </w:instrText>
        </w:r>
        <w:r>
          <w:fldChar w:fldCharType="separate"/>
        </w:r>
        <w:r>
          <w:t>27</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2BA3EAC"/>
    <w:multiLevelType w:val="multilevel"/>
    <w:tmpl w:val="02BA3EAC"/>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CE7E75"/>
    <w:multiLevelType w:val="multilevel"/>
    <w:tmpl w:val="04CE7E75"/>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645D08"/>
    <w:multiLevelType w:val="multilevel"/>
    <w:tmpl w:val="06645D08"/>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6">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
    <w:nsid w:val="230822F6"/>
    <w:multiLevelType w:val="multilevel"/>
    <w:tmpl w:val="230822F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57E02D7"/>
    <w:multiLevelType w:val="multilevel"/>
    <w:tmpl w:val="257E02D7"/>
    <w:lvl w:ilvl="0" w:tentative="0">
      <w:start w:val="1"/>
      <w:numFmt w:val="bullet"/>
      <w:lvlText w:val=""/>
      <w:lvlJc w:val="left"/>
      <w:pPr>
        <w:ind w:left="1025" w:hanging="360"/>
      </w:pPr>
      <w:rPr>
        <w:rFonts w:hint="default" w:ascii="Symbol" w:hAnsi="Symbol"/>
      </w:rPr>
    </w:lvl>
    <w:lvl w:ilvl="1" w:tentative="0">
      <w:start w:val="1"/>
      <w:numFmt w:val="bullet"/>
      <w:lvlText w:val="o"/>
      <w:lvlJc w:val="left"/>
      <w:pPr>
        <w:ind w:left="1745" w:hanging="360"/>
      </w:pPr>
      <w:rPr>
        <w:rFonts w:hint="default" w:ascii="Courier New" w:hAnsi="Courier New" w:cs="Courier New"/>
      </w:rPr>
    </w:lvl>
    <w:lvl w:ilvl="2" w:tentative="0">
      <w:start w:val="1"/>
      <w:numFmt w:val="bullet"/>
      <w:lvlText w:val=""/>
      <w:lvlJc w:val="left"/>
      <w:pPr>
        <w:ind w:left="2465" w:hanging="360"/>
      </w:pPr>
      <w:rPr>
        <w:rFonts w:hint="default" w:ascii="Wingdings" w:hAnsi="Wingdings"/>
      </w:rPr>
    </w:lvl>
    <w:lvl w:ilvl="3" w:tentative="0">
      <w:start w:val="1"/>
      <w:numFmt w:val="bullet"/>
      <w:lvlText w:val=""/>
      <w:lvlJc w:val="left"/>
      <w:pPr>
        <w:ind w:left="3185" w:hanging="360"/>
      </w:pPr>
      <w:rPr>
        <w:rFonts w:hint="default" w:ascii="Symbol" w:hAnsi="Symbol"/>
      </w:rPr>
    </w:lvl>
    <w:lvl w:ilvl="4" w:tentative="0">
      <w:start w:val="1"/>
      <w:numFmt w:val="bullet"/>
      <w:lvlText w:val="o"/>
      <w:lvlJc w:val="left"/>
      <w:pPr>
        <w:ind w:left="3905" w:hanging="360"/>
      </w:pPr>
      <w:rPr>
        <w:rFonts w:hint="default" w:ascii="Courier New" w:hAnsi="Courier New" w:cs="Courier New"/>
      </w:rPr>
    </w:lvl>
    <w:lvl w:ilvl="5" w:tentative="0">
      <w:start w:val="1"/>
      <w:numFmt w:val="bullet"/>
      <w:lvlText w:val=""/>
      <w:lvlJc w:val="left"/>
      <w:pPr>
        <w:ind w:left="4625" w:hanging="360"/>
      </w:pPr>
      <w:rPr>
        <w:rFonts w:hint="default" w:ascii="Wingdings" w:hAnsi="Wingdings"/>
      </w:rPr>
    </w:lvl>
    <w:lvl w:ilvl="6" w:tentative="0">
      <w:start w:val="1"/>
      <w:numFmt w:val="bullet"/>
      <w:lvlText w:val=""/>
      <w:lvlJc w:val="left"/>
      <w:pPr>
        <w:ind w:left="5345" w:hanging="360"/>
      </w:pPr>
      <w:rPr>
        <w:rFonts w:hint="default" w:ascii="Symbol" w:hAnsi="Symbol"/>
      </w:rPr>
    </w:lvl>
    <w:lvl w:ilvl="7" w:tentative="0">
      <w:start w:val="1"/>
      <w:numFmt w:val="bullet"/>
      <w:lvlText w:val="o"/>
      <w:lvlJc w:val="left"/>
      <w:pPr>
        <w:ind w:left="6065" w:hanging="360"/>
      </w:pPr>
      <w:rPr>
        <w:rFonts w:hint="default" w:ascii="Courier New" w:hAnsi="Courier New" w:cs="Courier New"/>
      </w:rPr>
    </w:lvl>
    <w:lvl w:ilvl="8" w:tentative="0">
      <w:start w:val="1"/>
      <w:numFmt w:val="bullet"/>
      <w:lvlText w:val=""/>
      <w:lvlJc w:val="left"/>
      <w:pPr>
        <w:ind w:left="6785" w:hanging="360"/>
      </w:pPr>
      <w:rPr>
        <w:rFonts w:hint="default" w:ascii="Wingdings" w:hAnsi="Wingdings"/>
      </w:rPr>
    </w:lvl>
  </w:abstractNum>
  <w:abstractNum w:abstractNumId="10">
    <w:nsid w:val="26857786"/>
    <w:multiLevelType w:val="multilevel"/>
    <w:tmpl w:val="2685778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31176B2E"/>
    <w:multiLevelType w:val="multilevel"/>
    <w:tmpl w:val="31176B2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9547CCA"/>
    <w:multiLevelType w:val="multilevel"/>
    <w:tmpl w:val="39547CCA"/>
    <w:lvl w:ilvl="0" w:tentative="0">
      <w:start w:val="1"/>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15">
    <w:nsid w:val="3F9C010C"/>
    <w:multiLevelType w:val="multilevel"/>
    <w:tmpl w:val="3F9C010C"/>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1D01BAD"/>
    <w:multiLevelType w:val="multilevel"/>
    <w:tmpl w:val="41D01BAD"/>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7">
    <w:nsid w:val="49CB3653"/>
    <w:multiLevelType w:val="multilevel"/>
    <w:tmpl w:val="49CB3653"/>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DD80BAF"/>
    <w:multiLevelType w:val="multilevel"/>
    <w:tmpl w:val="4DD80BA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4F1353D1"/>
    <w:multiLevelType w:val="multilevel"/>
    <w:tmpl w:val="4F135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28C1EFE"/>
    <w:multiLevelType w:val="multilevel"/>
    <w:tmpl w:val="528C1EF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3">
    <w:nsid w:val="5619345E"/>
    <w:multiLevelType w:val="multilevel"/>
    <w:tmpl w:val="561934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B120E3C"/>
    <w:multiLevelType w:val="multilevel"/>
    <w:tmpl w:val="5B120E3C"/>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C85277"/>
    <w:multiLevelType w:val="multilevel"/>
    <w:tmpl w:val="5BC852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5DB53F0A"/>
    <w:multiLevelType w:val="multilevel"/>
    <w:tmpl w:val="5DB53F0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16C2F5E"/>
    <w:multiLevelType w:val="multilevel"/>
    <w:tmpl w:val="616C2F5E"/>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8">
    <w:nsid w:val="633C4661"/>
    <w:multiLevelType w:val="multilevel"/>
    <w:tmpl w:val="633C46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4DD4781"/>
    <w:multiLevelType w:val="multilevel"/>
    <w:tmpl w:val="64DD4781"/>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88210E4"/>
    <w:multiLevelType w:val="multilevel"/>
    <w:tmpl w:val="688210E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2">
    <w:nsid w:val="724F1CCB"/>
    <w:multiLevelType w:val="multilevel"/>
    <w:tmpl w:val="724F1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43A18AE"/>
    <w:multiLevelType w:val="multilevel"/>
    <w:tmpl w:val="743A18A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85B120C"/>
    <w:multiLevelType w:val="multilevel"/>
    <w:tmpl w:val="785B120C"/>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D771A17"/>
    <w:multiLevelType w:val="multilevel"/>
    <w:tmpl w:val="7D771A1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EBD6605"/>
    <w:multiLevelType w:val="multilevel"/>
    <w:tmpl w:val="7EBD66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35"/>
  </w:num>
  <w:num w:numId="3">
    <w:abstractNumId w:val="31"/>
  </w:num>
  <w:num w:numId="4">
    <w:abstractNumId w:val="6"/>
  </w:num>
  <w:num w:numId="5">
    <w:abstractNumId w:val="18"/>
  </w:num>
  <w:num w:numId="6">
    <w:abstractNumId w:val="13"/>
  </w:num>
  <w:num w:numId="7">
    <w:abstractNumId w:val="21"/>
  </w:num>
  <w:num w:numId="8">
    <w:abstractNumId w:val="8"/>
  </w:num>
  <w:num w:numId="9">
    <w:abstractNumId w:val="23"/>
  </w:num>
  <w:num w:numId="10">
    <w:abstractNumId w:val="37"/>
  </w:num>
  <w:num w:numId="11">
    <w:abstractNumId w:val="32"/>
  </w:num>
  <w:num w:numId="12">
    <w:abstractNumId w:val="28"/>
  </w:num>
  <w:num w:numId="13">
    <w:abstractNumId w:val="7"/>
  </w:num>
  <w:num w:numId="14">
    <w:abstractNumId w:val="9"/>
  </w:num>
  <w:num w:numId="15">
    <w:abstractNumId w:val="5"/>
  </w:num>
  <w:num w:numId="16">
    <w:abstractNumId w:val="4"/>
  </w:num>
  <w:num w:numId="17">
    <w:abstractNumId w:val="14"/>
  </w:num>
  <w:num w:numId="18">
    <w:abstractNumId w:val="33"/>
  </w:num>
  <w:num w:numId="19">
    <w:abstractNumId w:val="27"/>
  </w:num>
  <w:num w:numId="20">
    <w:abstractNumId w:val="24"/>
  </w:num>
  <w:num w:numId="21">
    <w:abstractNumId w:val="17"/>
  </w:num>
  <w:num w:numId="22">
    <w:abstractNumId w:val="2"/>
  </w:num>
  <w:num w:numId="23">
    <w:abstractNumId w:val="36"/>
  </w:num>
  <w:num w:numId="24">
    <w:abstractNumId w:val="30"/>
  </w:num>
  <w:num w:numId="25">
    <w:abstractNumId w:val="11"/>
  </w:num>
  <w:num w:numId="26">
    <w:abstractNumId w:val="12"/>
  </w:num>
  <w:num w:numId="27">
    <w:abstractNumId w:val="29"/>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4"/>
  </w:num>
  <w:num w:numId="37">
    <w:abstractNumId w:val="26"/>
  </w:num>
  <w:num w:numId="3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CATT">
    <w15:presenceInfo w15:providerId="None" w15:userId="CATT"/>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5B20"/>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D43"/>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A00"/>
    <w:rsid w:val="00EB68F1"/>
    <w:rsid w:val="00EB6F55"/>
    <w:rsid w:val="00EB7833"/>
    <w:rsid w:val="00EB7DDF"/>
    <w:rsid w:val="00EC0324"/>
    <w:rsid w:val="00EC0960"/>
    <w:rsid w:val="00EC10D6"/>
    <w:rsid w:val="00EC1135"/>
    <w:rsid w:val="00EC150C"/>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26FC"/>
    <w:rsid w:val="00F1328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Times New Roman"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line="276"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200" w:line="276" w:lineRule="auto"/>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spacing w:after="200" w:line="276" w:lineRule="auto"/>
    </w:pPr>
    <w:rPr>
      <w:rFonts w:ascii="Arial" w:hAnsi="Arial" w:eastAsia="Times New Roman"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Times New Roman"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after="200" w:line="180" w:lineRule="exact"/>
    </w:pPr>
    <w:rPr>
      <w:rFonts w:ascii="Courier New" w:hAnsi="Courier New" w:eastAsia="Times New Roman"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Times New Roman"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spacing w:after="200" w:line="276" w:lineRule="auto"/>
      <w:ind w:right="28"/>
      <w:jc w:val="right"/>
    </w:pPr>
    <w:rPr>
      <w:rFonts w:ascii="Arial" w:hAnsi="Arial" w:eastAsia="Times New Roman" w:cs="Times New Roman"/>
      <w:i/>
      <w:lang w:val="en-GB" w:eastAsia="en-US" w:bidi="ar-SA"/>
    </w:rPr>
  </w:style>
  <w:style w:type="paragraph" w:customStyle="1" w:styleId="89">
    <w:name w:val="ZT"/>
    <w:qFormat/>
    <w:uiPriority w:val="0"/>
    <w:pPr>
      <w:framePr w:wrap="notBeside" w:vAnchor="margin" w:hAnchor="margin" w:yAlign="center"/>
      <w:widowControl w:val="0"/>
      <w:spacing w:after="200" w:line="240" w:lineRule="atLeast"/>
      <w:jc w:val="right"/>
    </w:pPr>
    <w:rPr>
      <w:rFonts w:ascii="Arial" w:hAnsi="Arial" w:eastAsia="Times New Roman"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Times New Roman"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spacing w:after="200" w:line="276" w:lineRule="auto"/>
    </w:pPr>
    <w:rPr>
      <w:rFonts w:ascii="Arial" w:hAnsi="Arial" w:eastAsia="Times New Roman"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spacing w:after="200" w:line="276" w:lineRule="auto"/>
      <w:jc w:val="right"/>
    </w:pPr>
    <w:rPr>
      <w:rFonts w:ascii="Arial" w:hAnsi="Arial" w:eastAsia="Times New Roman" w:cs="Times New Roman"/>
      <w:lang w:val="en-GB" w:eastAsia="en-US" w:bidi="ar-SA"/>
    </w:rPr>
  </w:style>
  <w:style w:type="paragraph" w:customStyle="1" w:styleId="96">
    <w:name w:val="B2"/>
    <w:basedOn w:val="1"/>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eastAsia="宋体"/>
      <w:b/>
      <w:sz w:val="22"/>
      <w:lang w:val="en-US" w:eastAsia="zh-CN"/>
    </w:rPr>
  </w:style>
  <w:style w:type="paragraph" w:customStyle="1" w:styleId="117">
    <w:name w:val="CR Cover Page"/>
    <w:link w:val="165"/>
    <w:qFormat/>
    <w:uiPriority w:val="0"/>
    <w:pPr>
      <w:spacing w:after="120" w:line="276" w:lineRule="auto"/>
    </w:pPr>
    <w:rPr>
      <w:rFonts w:ascii="Arial" w:hAnsi="Arial" w:eastAsia="Times New Roman"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pPr>
      <w:spacing w:after="200" w:line="276" w:lineRule="auto"/>
    </w:pPr>
    <w:rPr>
      <w:rFonts w:ascii="Arial" w:hAnsi="Arial" w:eastAsia="Times New Roman"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qFormat/>
    <w:uiPriority w:val="0"/>
    <w:rPr>
      <w:rFonts w:ascii="Arial" w:hAnsi="Arial"/>
      <w:sz w:val="22"/>
    </w:rPr>
  </w:style>
  <w:style w:type="character" w:customStyle="1" w:styleId="137">
    <w:name w:val="标题 6 字符"/>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rPr>
      <w:rFonts w:eastAsia="宋体"/>
    </w:rPr>
  </w:style>
  <w:style w:type="paragraph" w:customStyle="1" w:styleId="140">
    <w:name w:val="Style PL + Pattern: Clear (Gray-10%)1"/>
    <w:basedOn w:val="68"/>
    <w:qFormat/>
    <w:uiPriority w:val="0"/>
    <w:pPr>
      <w:widowControl w:val="0"/>
      <w:shd w:val="clear" w:color="auto" w:fill="E6E6E6"/>
      <w:adjustRightInd w:val="0"/>
      <w:jc w:val="both"/>
      <w:textAlignment w:val="baseline"/>
    </w:pPr>
    <w:rPr>
      <w:rFonts w:eastAsia="宋体"/>
    </w:rPr>
  </w:style>
  <w:style w:type="paragraph" w:customStyle="1" w:styleId="141">
    <w:name w:val="Style PL + Pattern: Clear (Gray-10%)2"/>
    <w:basedOn w:val="68"/>
    <w:qFormat/>
    <w:uiPriority w:val="0"/>
    <w:pPr>
      <w:widowControl w:val="0"/>
      <w:shd w:val="clear" w:color="auto" w:fill="E6E6E6"/>
      <w:adjustRightInd w:val="0"/>
      <w:jc w:val="both"/>
      <w:textAlignment w:val="baseline"/>
    </w:pPr>
    <w:rPr>
      <w:rFonts w:eastAsia="宋体"/>
    </w:rPr>
  </w:style>
  <w:style w:type="paragraph" w:customStyle="1" w:styleId="142">
    <w:name w:val="Style PL + Pattern: Clear (Gray-10%)3"/>
    <w:basedOn w:val="68"/>
    <w:qFormat/>
    <w:uiPriority w:val="0"/>
    <w:pPr>
      <w:widowControl w:val="0"/>
      <w:shd w:val="clear" w:color="auto" w:fill="E6E6E6"/>
      <w:adjustRightInd w:val="0"/>
      <w:jc w:val="both"/>
      <w:textAlignment w:val="baseline"/>
    </w:pPr>
    <w:rPr>
      <w:rFonts w:eastAsia="宋体"/>
    </w:rPr>
  </w:style>
  <w:style w:type="paragraph" w:customStyle="1" w:styleId="143">
    <w:name w:val="Style PL + Pattern: Clear (Gray-10%)4"/>
    <w:basedOn w:val="68"/>
    <w:qFormat/>
    <w:uiPriority w:val="0"/>
    <w:pPr>
      <w:widowControl w:val="0"/>
      <w:shd w:val="clear" w:color="auto" w:fill="E6E6E6"/>
      <w:adjustRightInd w:val="0"/>
      <w:jc w:val="both"/>
      <w:textAlignment w:val="baseline"/>
    </w:pPr>
    <w:rPr>
      <w:rFonts w:eastAsia="宋体"/>
    </w:rPr>
  </w:style>
  <w:style w:type="paragraph" w:customStyle="1" w:styleId="144">
    <w:name w:val="Style PL + Pattern: Clear (Gray-10%)5"/>
    <w:basedOn w:val="68"/>
    <w:qFormat/>
    <w:uiPriority w:val="0"/>
    <w:pPr>
      <w:widowControl w:val="0"/>
      <w:shd w:val="clear" w:color="auto" w:fill="E6E6E6"/>
      <w:adjustRightInd w:val="0"/>
      <w:jc w:val="both"/>
      <w:textAlignment w:val="baseline"/>
    </w:pPr>
    <w:rPr>
      <w:rFonts w:eastAsia="宋体"/>
    </w:rPr>
  </w:style>
  <w:style w:type="paragraph" w:customStyle="1" w:styleId="145">
    <w:name w:val="Style PL + Pattern: Clear (Gray-10%)6"/>
    <w:basedOn w:val="68"/>
    <w:qFormat/>
    <w:uiPriority w:val="0"/>
    <w:pPr>
      <w:widowControl w:val="0"/>
      <w:shd w:val="clear" w:color="auto" w:fill="E6E6E6"/>
      <w:adjustRightInd w:val="0"/>
      <w:jc w:val="both"/>
      <w:textAlignment w:val="baseline"/>
    </w:pPr>
    <w:rPr>
      <w:rFonts w:eastAsia="宋体"/>
    </w:r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rPr>
      <w:rFonts w:eastAsia="宋体"/>
    </w:rPr>
  </w:style>
  <w:style w:type="paragraph" w:customStyle="1" w:styleId="148">
    <w:name w:val="修订1"/>
    <w:hidden/>
    <w:semiHidden/>
    <w:qFormat/>
    <w:uiPriority w:val="99"/>
    <w:pPr>
      <w:spacing w:after="200" w:line="276" w:lineRule="auto"/>
    </w:pPr>
    <w:rPr>
      <w:rFonts w:ascii="Times New Roman" w:hAnsi="Times New Roman" w:eastAsia="Times New Roman" w:cs="Times New Roman"/>
      <w:lang w:val="en-GB" w:eastAsia="en-US" w:bidi="ar-SA"/>
    </w:rPr>
  </w:style>
  <w:style w:type="paragraph" w:customStyle="1" w:styleId="149">
    <w:name w:val="Default"/>
    <w:qFormat/>
    <w:uiPriority w:val="0"/>
    <w:pPr>
      <w:autoSpaceDE w:val="0"/>
      <w:autoSpaceDN w:val="0"/>
      <w:adjustRightInd w:val="0"/>
      <w:spacing w:after="200" w:line="276" w:lineRule="auto"/>
    </w:pPr>
    <w:rPr>
      <w:rFonts w:ascii="Times New Roman" w:hAnsi="Times New Roman" w:eastAsia="Times New Roman"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标题 4 字符"/>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标题 2 字符"/>
    <w:basedOn w:val="53"/>
    <w:link w:val="3"/>
    <w:qFormat/>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qFormat/>
    <w:uiPriority w:val="0"/>
    <w:rPr>
      <w:rFonts w:ascii="Arial" w:hAnsi="Arial"/>
      <w:sz w:val="36"/>
    </w:rPr>
  </w:style>
  <w:style w:type="character" w:customStyle="1" w:styleId="161">
    <w:name w:val="脚注文本 字符"/>
    <w:basedOn w:val="53"/>
    <w:link w:val="40"/>
    <w:semiHidden/>
    <w:qFormat/>
    <w:uiPriority w:val="0"/>
    <w:rPr>
      <w:sz w:val="16"/>
      <w:lang w:eastAsia="ko-KR"/>
    </w:rPr>
  </w:style>
  <w:style w:type="character" w:customStyle="1" w:styleId="162">
    <w:name w:val="页脚 字符"/>
    <w:basedOn w:val="53"/>
    <w:link w:val="37"/>
    <w:qFormat/>
    <w:uiPriority w:val="99"/>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rFonts w:eastAsia="宋体"/>
      <w:b/>
      <w:lang w:eastAsia="zh-CN"/>
    </w:rPr>
  </w:style>
  <w:style w:type="character" w:customStyle="1" w:styleId="167">
    <w:name w:val="TP-change Char"/>
    <w:link w:val="166"/>
    <w:qFormat/>
    <w:uiPriority w:val="0"/>
    <w:rPr>
      <w:b/>
      <w:lang w:val="en-GB"/>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qFormat/>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qFormat/>
    <w:uiPriority w:val="0"/>
    <w:rPr>
      <w:rFonts w:ascii="Arial" w:hAnsi="Arial"/>
      <w:caps/>
      <w:sz w:val="22"/>
      <w:u w:val="single"/>
      <w:lang w:eastAsia="en-GB"/>
    </w:rPr>
  </w:style>
  <w:style w:type="character" w:customStyle="1" w:styleId="180">
    <w:name w:val="正文文本缩进 字符"/>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3GPP Agreements"/>
    <w:basedOn w:val="1"/>
    <w:link w:val="184"/>
    <w:qFormat/>
    <w:uiPriority w:val="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184">
    <w:name w:val="3GPP Agreements Char"/>
    <w:link w:val="183"/>
    <w:qFormat/>
    <w:uiPriority w:val="0"/>
    <w:rPr>
      <w:rFonts w:eastAsia="宋体"/>
      <w:sz w:val="22"/>
      <w:lang w:val="en-US" w:eastAsia="zh-CN"/>
    </w:rPr>
  </w:style>
  <w:style w:type="character" w:customStyle="1" w:styleId="185">
    <w:name w:val="标题 1 字符"/>
    <w:link w:val="2"/>
    <w:qFormat/>
    <w:uiPriority w:val="0"/>
    <w:rPr>
      <w:rFonts w:ascii="Arial" w:hAnsi="Arial"/>
      <w:sz w:val="36"/>
    </w:rPr>
  </w:style>
  <w:style w:type="character" w:customStyle="1" w:styleId="186">
    <w:name w:val="列出段落 字符"/>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99"/>
  </w:style>
  <w:style w:type="character" w:customStyle="1" w:styleId="194">
    <w:name w:val="EmailDiscussion Char"/>
    <w:link w:val="192"/>
    <w:qFormat/>
    <w:uiPriority w:val="0"/>
    <w:rPr>
      <w:rFonts w:ascii="Arial" w:hAnsi="Arial" w:eastAsia="MS Mincho"/>
      <w:b/>
      <w:szCs w:val="24"/>
      <w:lang w:val="en-GB" w:eastAsia="en-GB"/>
    </w:rPr>
  </w:style>
  <w:style w:type="character" w:customStyle="1" w:styleId="195">
    <w:name w:val="未处理的提及2"/>
    <w:basedOn w:val="53"/>
    <w:semiHidden/>
    <w:unhideWhenUsed/>
    <w:qFormat/>
    <w:uiPriority w:val="99"/>
    <w:rPr>
      <w:color w:val="605E5C"/>
      <w:shd w:val="clear" w:color="auto" w:fill="E1DFDD"/>
    </w:rPr>
  </w:style>
  <w:style w:type="paragraph" w:customStyle="1" w:styleId="196">
    <w:name w:val="emaildiscussion"/>
    <w:basedOn w:val="1"/>
    <w:qFormat/>
    <w:uiPriority w:val="0"/>
    <w:pPr>
      <w:spacing w:before="100" w:beforeAutospacing="1" w:after="100" w:afterAutospacing="1" w:line="240" w:lineRule="auto"/>
    </w:pPr>
    <w:rPr>
      <w:sz w:val="24"/>
      <w:szCs w:val="24"/>
      <w:lang w:bidi="he-IL"/>
    </w:rPr>
  </w:style>
  <w:style w:type="character" w:customStyle="1" w:styleId="197">
    <w:name w:val="apple-converted-space"/>
    <w:basedOn w:val="53"/>
    <w:qFormat/>
    <w:uiPriority w:val="0"/>
  </w:style>
  <w:style w:type="paragraph" w:customStyle="1" w:styleId="198">
    <w:name w:val="emaildiscussion2"/>
    <w:basedOn w:val="1"/>
    <w:qFormat/>
    <w:uiPriority w:val="0"/>
    <w:pPr>
      <w:spacing w:before="100" w:beforeAutospacing="1" w:after="100" w:afterAutospacing="1" w:line="240" w:lineRule="auto"/>
    </w:pPr>
    <w:rPr>
      <w:sz w:val="24"/>
      <w:szCs w:val="24"/>
      <w:lang w:bidi="he-IL"/>
    </w:rPr>
  </w:style>
  <w:style w:type="character" w:customStyle="1" w:styleId="199">
    <w:name w:val="Unresolved Mention"/>
    <w:basedOn w:val="53"/>
    <w:semiHidden/>
    <w:unhideWhenUsed/>
    <w:qFormat/>
    <w:uiPriority w:val="99"/>
    <w:rPr>
      <w:color w:val="605E5C"/>
      <w:shd w:val="clear" w:color="auto" w:fill="E1DFDD"/>
    </w:rPr>
  </w:style>
  <w:style w:type="paragraph" w:customStyle="1" w:styleId="200">
    <w:name w:val="Revision"/>
    <w:hidden/>
    <w:semiHidden/>
    <w:qFormat/>
    <w:uiPriority w:val="99"/>
    <w:pPr>
      <w:spacing w:after="0" w:line="240" w:lineRule="auto"/>
    </w:pPr>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6CF29-05A7-4066-8905-431966416452}">
  <ds:schemaRefs/>
</ds:datastoreItem>
</file>

<file path=customXml/itemProps3.xml><?xml version="1.0" encoding="utf-8"?>
<ds:datastoreItem xmlns:ds="http://schemas.openxmlformats.org/officeDocument/2006/customXml" ds:itemID="{7D5A0C98-8B32-4745-A42A-0DEA9E19902A}">
  <ds:schemaRefs/>
</ds:datastoreItem>
</file>

<file path=customXml/itemProps4.xml><?xml version="1.0" encoding="utf-8"?>
<ds:datastoreItem xmlns:ds="http://schemas.openxmlformats.org/officeDocument/2006/customXml" ds:itemID="{DDD3B66D-FCBE-4828-AEFE-7A5F7BA0B2DC}">
  <ds:schemaRefs/>
</ds:datastoreItem>
</file>

<file path=customXml/itemProps5.xml><?xml version="1.0" encoding="utf-8"?>
<ds:datastoreItem xmlns:ds="http://schemas.openxmlformats.org/officeDocument/2006/customXml" ds:itemID="{4CEC75B5-E158-4B39-86F7-4A39CCDD1016}">
  <ds:schemaRefs/>
</ds:datastoreItem>
</file>

<file path=customXml/itemProps6.xml><?xml version="1.0" encoding="utf-8"?>
<ds:datastoreItem xmlns:ds="http://schemas.openxmlformats.org/officeDocument/2006/customXml" ds:itemID="{758C147B-D75F-49B3-AF88-50E73A8DEE85}">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28</Pages>
  <Words>6907</Words>
  <Characters>39370</Characters>
  <Lines>328</Lines>
  <Paragraphs>92</Paragraphs>
  <TotalTime>1</TotalTime>
  <ScaleCrop>false</ScaleCrop>
  <LinksUpToDate>false</LinksUpToDate>
  <CharactersWithSpaces>46185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2022-01-18T19:04:00Z</dcterms:created>
  <dc:creator>MCC Support</dc:creator>
  <cp:lastModifiedBy>Yu Pan</cp:lastModifiedBy>
  <cp:lastPrinted>2021-08-12T09:51:00Z</cp:lastPrinted>
  <dcterms:modified xsi:type="dcterms:W3CDTF">2022-01-19T03:34:54Z</dcterms:modified>
  <dc:subject>LTE Positioning Protocol (LPP) (Release 16)</dc:subject>
  <dc:title>3GPP TS 37.355</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