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B0BD4" w14:textId="77777777" w:rsidR="005A0751" w:rsidRDefault="004D3B8D">
      <w:pPr>
        <w:pStyle w:val="ad"/>
        <w:rPr>
          <w:rFonts w:eastAsia="ＭＳ 明朝" w:cs="Arial"/>
          <w:sz w:val="24"/>
          <w:szCs w:val="24"/>
          <w:lang w:eastAsia="en-GB"/>
        </w:rPr>
      </w:pPr>
      <w:bookmarkStart w:id="0" w:name="_Hlk70523179"/>
      <w:bookmarkEnd w:id="0"/>
      <w:r>
        <w:rPr>
          <w:rFonts w:eastAsia="ＭＳ 明朝"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ＭＳ 明朝" w:cs="Arial"/>
          <w:sz w:val="24"/>
          <w:szCs w:val="24"/>
          <w:lang w:eastAsia="en-GB"/>
        </w:rPr>
        <w:t xml:space="preserve">-e     </w:t>
      </w:r>
      <w:r>
        <w:rPr>
          <w:rFonts w:eastAsia="ＭＳ 明朝" w:cs="Arial"/>
          <w:sz w:val="24"/>
          <w:szCs w:val="24"/>
          <w:lang w:eastAsia="en-GB"/>
        </w:rPr>
        <w:tab/>
      </w:r>
      <w:r>
        <w:rPr>
          <w:rFonts w:eastAsia="ＭＳ 明朝" w:cs="Arial"/>
          <w:sz w:val="24"/>
          <w:szCs w:val="24"/>
          <w:lang w:eastAsia="en-GB"/>
        </w:rPr>
        <w:tab/>
      </w:r>
      <w:r>
        <w:rPr>
          <w:rFonts w:eastAsia="ＭＳ 明朝" w:cs="Arial"/>
          <w:sz w:val="24"/>
          <w:szCs w:val="24"/>
          <w:lang w:eastAsia="en-GB"/>
        </w:rPr>
        <w:tab/>
        <w:t xml:space="preserve">          </w:t>
      </w:r>
      <w:r>
        <w:rPr>
          <w:rFonts w:eastAsia="ＭＳ 明朝" w:cs="Arial"/>
          <w:sz w:val="24"/>
          <w:szCs w:val="24"/>
          <w:lang w:eastAsia="en-GB"/>
        </w:rPr>
        <w:tab/>
        <w:t xml:space="preserve">                         R2-22</w:t>
      </w:r>
      <w:r>
        <w:rPr>
          <w:rFonts w:eastAsia="ＭＳ 明朝" w:cs="Arial" w:hint="eastAsia"/>
          <w:sz w:val="24"/>
          <w:szCs w:val="24"/>
          <w:lang w:eastAsia="en-GB"/>
        </w:rPr>
        <w:t>XXXX</w:t>
      </w:r>
    </w:p>
    <w:p w14:paraId="2BD1C3C5" w14:textId="77777777" w:rsidR="005A0751" w:rsidRDefault="004D3B8D">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ad"/>
        <w:rPr>
          <w:rFonts w:cs="Arial"/>
          <w:bCs/>
          <w:sz w:val="24"/>
        </w:rPr>
      </w:pPr>
    </w:p>
    <w:p w14:paraId="03895960" w14:textId="77777777" w:rsidR="005A0751" w:rsidRDefault="004D3B8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w:t>
      </w:r>
      <w:proofErr w:type="gramStart"/>
      <w:r>
        <w:rPr>
          <w:rFonts w:cs="Arial"/>
          <w:b/>
          <w:bCs/>
          <w:sz w:val="24"/>
        </w:rPr>
        <w:t>240][</w:t>
      </w:r>
      <w:proofErr w:type="gramEnd"/>
      <w:r>
        <w:rPr>
          <w:rFonts w:cs="Arial"/>
          <w:b/>
          <w:bCs/>
          <w:sz w:val="24"/>
        </w:rPr>
        <w:t>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FS_NR_slice</w:t>
      </w:r>
      <w:proofErr w:type="spellEnd"/>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r>
              <w:rPr>
                <w:rFonts w:cs="Arial"/>
                <w:lang w:eastAsia="zh-CN"/>
              </w:rPr>
              <w:t xml:space="preserve">Prateek </w:t>
            </w:r>
            <w:proofErr w:type="spellStart"/>
            <w:r>
              <w:rPr>
                <w:rFonts w:cs="Arial"/>
                <w:lang w:eastAsia="zh-CN"/>
              </w:rPr>
              <w:t>Basu</w:t>
            </w:r>
            <w:proofErr w:type="spellEnd"/>
            <w:r>
              <w:rPr>
                <w:rFonts w:cs="Arial"/>
                <w:lang w:eastAsia="zh-CN"/>
              </w:rPr>
              <w:t xml:space="preserve"> Mallick</w:t>
            </w:r>
          </w:p>
        </w:tc>
        <w:tc>
          <w:tcPr>
            <w:tcW w:w="5950" w:type="dxa"/>
          </w:tcPr>
          <w:p w14:paraId="6EF76CDA" w14:textId="77777777" w:rsidR="005A0751" w:rsidRDefault="00832FB1">
            <w:pPr>
              <w:rPr>
                <w:rFonts w:cs="Arial"/>
                <w:lang w:eastAsia="zh-CN"/>
              </w:rPr>
            </w:pPr>
            <w:hyperlink r:id="rId9" w:history="1">
              <w:r w:rsidR="004D3B8D">
                <w:rPr>
                  <w:rStyle w:val="af2"/>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r>
              <w:rPr>
                <w:rFonts w:cs="Arial"/>
                <w:lang w:eastAsia="zh-CN"/>
              </w:rPr>
              <w:t>Yuqin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proofErr w:type="spellStart"/>
            <w:r>
              <w:rPr>
                <w:rFonts w:cs="Arial" w:hint="eastAsia"/>
                <w:lang w:eastAsia="ko-KR"/>
              </w:rPr>
              <w:t>HyunJung</w:t>
            </w:r>
            <w:proofErr w:type="spellEnd"/>
            <w:r>
              <w:rPr>
                <w:rFonts w:cs="Arial" w:hint="eastAsia"/>
                <w:lang w:eastAsia="ko-KR"/>
              </w:rPr>
              <w:t xml:space="preserve"> Choe</w:t>
            </w:r>
          </w:p>
        </w:tc>
        <w:tc>
          <w:tcPr>
            <w:tcW w:w="5950" w:type="dxa"/>
          </w:tcPr>
          <w:p w14:paraId="62592E04" w14:textId="77777777" w:rsidR="005A0751" w:rsidRDefault="00832FB1">
            <w:pPr>
              <w:rPr>
                <w:rFonts w:cs="Arial"/>
                <w:lang w:eastAsia="ko-KR"/>
              </w:rPr>
            </w:pPr>
            <w:hyperlink r:id="rId10" w:history="1">
              <w:r w:rsidR="004D3B8D">
                <w:rPr>
                  <w:rStyle w:val="af2"/>
                  <w:rFonts w:cs="Arial"/>
                  <w:lang w:eastAsia="ko-KR"/>
                </w:rPr>
                <w:t>stella</w:t>
              </w:r>
              <w:r w:rsidR="004D3B8D">
                <w:rPr>
                  <w:rStyle w:val="af2"/>
                  <w:rFonts w:cs="Arial" w:hint="eastAsia"/>
                  <w:lang w:eastAsia="ko-KR"/>
                </w:rPr>
                <w:t>.</w:t>
              </w:r>
              <w:r w:rsidR="004D3B8D">
                <w:rPr>
                  <w:rStyle w:val="af2"/>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proofErr w:type="spellStart"/>
            <w:r>
              <w:rPr>
                <w:rFonts w:cs="Arial"/>
                <w:lang w:eastAsia="zh-CN"/>
              </w:rPr>
              <w:t>Gyuri</w:t>
            </w:r>
            <w:proofErr w:type="spellEnd"/>
            <w:r>
              <w:rPr>
                <w:rFonts w:cs="Arial"/>
                <w:lang w:eastAsia="zh-CN"/>
              </w:rPr>
              <w:t xml:space="preserve"> </w:t>
            </w:r>
            <w:proofErr w:type="spellStart"/>
            <w:r>
              <w:rPr>
                <w:rFonts w:cs="Arial"/>
                <w:lang w:eastAsia="zh-CN"/>
              </w:rPr>
              <w:t>Wolfner</w:t>
            </w:r>
            <w:proofErr w:type="spellEnd"/>
          </w:p>
        </w:tc>
        <w:tc>
          <w:tcPr>
            <w:tcW w:w="5950" w:type="dxa"/>
          </w:tcPr>
          <w:p w14:paraId="584400B7" w14:textId="77777777" w:rsidR="005A0751" w:rsidRDefault="004D3B8D">
            <w:pPr>
              <w:rPr>
                <w:rFonts w:cs="Arial"/>
                <w:lang w:eastAsia="zh-CN"/>
              </w:rPr>
            </w:pPr>
            <w:proofErr w:type="spellStart"/>
            <w:r>
              <w:rPr>
                <w:rFonts w:cs="Arial"/>
                <w:lang w:eastAsia="zh-CN"/>
              </w:rPr>
              <w:t>gyorgy.wolfner</w:t>
            </w:r>
            <w:proofErr w:type="spellEnd"/>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proofErr w:type="spellStart"/>
            <w:r>
              <w:rPr>
                <w:rFonts w:cs="Arial"/>
                <w:lang w:eastAsia="zh-CN"/>
              </w:rPr>
              <w:t>Radisys</w:t>
            </w:r>
            <w:proofErr w:type="spellEnd"/>
          </w:p>
        </w:tc>
        <w:tc>
          <w:tcPr>
            <w:tcW w:w="1701" w:type="dxa"/>
          </w:tcPr>
          <w:p w14:paraId="2E9F57A2" w14:textId="77777777" w:rsidR="005A0751" w:rsidRDefault="004D3B8D">
            <w:pPr>
              <w:rPr>
                <w:rFonts w:cs="Arial"/>
                <w:lang w:eastAsia="zh-CN"/>
              </w:rPr>
            </w:pPr>
            <w:r>
              <w:rPr>
                <w:rFonts w:cs="Arial"/>
                <w:lang w:eastAsia="zh-CN"/>
              </w:rPr>
              <w:t xml:space="preserve">Manasi </w:t>
            </w:r>
            <w:proofErr w:type="spellStart"/>
            <w:r>
              <w:rPr>
                <w:rFonts w:cs="Arial"/>
                <w:lang w:eastAsia="zh-CN"/>
              </w:rPr>
              <w:t>Padhy</w:t>
            </w:r>
            <w:proofErr w:type="spellEnd"/>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proofErr w:type="spellStart"/>
            <w:r>
              <w:rPr>
                <w:rFonts w:cs="Arial"/>
                <w:lang w:eastAsia="zh-CN"/>
              </w:rPr>
              <w:t>Yuhua</w:t>
            </w:r>
            <w:proofErr w:type="spellEnd"/>
            <w:r>
              <w:rPr>
                <w:rFonts w:cs="Arial"/>
                <w:lang w:eastAsia="zh-CN"/>
              </w:rPr>
              <w:t xml:space="preserve">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proofErr w:type="spellStart"/>
            <w:r>
              <w:rPr>
                <w:rFonts w:cs="Arial" w:hint="eastAsia"/>
                <w:lang w:eastAsia="zh-CN"/>
              </w:rPr>
              <w:t>Z</w:t>
            </w:r>
            <w:r>
              <w:rPr>
                <w:rFonts w:cs="Arial"/>
                <w:lang w:eastAsia="zh-CN"/>
              </w:rPr>
              <w:t>he</w:t>
            </w:r>
            <w:proofErr w:type="spellEnd"/>
            <w:r>
              <w:rPr>
                <w:rFonts w:cs="Arial"/>
                <w:lang w:eastAsia="zh-CN"/>
              </w:rPr>
              <w:t xml:space="preserv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832FB1">
            <w:pPr>
              <w:rPr>
                <w:rFonts w:cs="Arial"/>
                <w:lang w:eastAsia="zh-CN"/>
              </w:rPr>
            </w:pPr>
            <w:hyperlink r:id="rId11"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proofErr w:type="spellStart"/>
            <w:r>
              <w:rPr>
                <w:rFonts w:cs="Arial" w:hint="eastAsia"/>
                <w:lang w:eastAsia="zh-CN"/>
              </w:rPr>
              <w:t>Spreadtrum</w:t>
            </w:r>
            <w:proofErr w:type="spellEnd"/>
          </w:p>
        </w:tc>
        <w:tc>
          <w:tcPr>
            <w:tcW w:w="1701" w:type="dxa"/>
          </w:tcPr>
          <w:p w14:paraId="5290DF30" w14:textId="77777777" w:rsidR="005A0751" w:rsidRDefault="004D3B8D">
            <w:pPr>
              <w:rPr>
                <w:rFonts w:cs="Arial"/>
                <w:lang w:eastAsia="zh-CN"/>
              </w:rPr>
            </w:pPr>
            <w:proofErr w:type="spellStart"/>
            <w:r>
              <w:rPr>
                <w:rFonts w:cs="Arial" w:hint="eastAsia"/>
                <w:lang w:eastAsia="zh-CN"/>
              </w:rPr>
              <w:t>Xiaoyu</w:t>
            </w:r>
            <w:proofErr w:type="spellEnd"/>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r>
              <w:rPr>
                <w:rFonts w:cs="Arial" w:hint="eastAsia"/>
                <w:lang w:val="en-US" w:eastAsia="zh-CN"/>
              </w:rPr>
              <w:t>Xiaomi</w:t>
            </w:r>
          </w:p>
        </w:tc>
        <w:tc>
          <w:tcPr>
            <w:tcW w:w="1701" w:type="dxa"/>
          </w:tcPr>
          <w:p w14:paraId="462B72F3" w14:textId="77777777" w:rsidR="005A0751" w:rsidRDefault="004D3B8D">
            <w:pPr>
              <w:rPr>
                <w:rFonts w:cs="Arial"/>
                <w:lang w:val="en-US" w:eastAsia="zh-CN"/>
              </w:rPr>
            </w:pPr>
            <w:proofErr w:type="spellStart"/>
            <w:r>
              <w:rPr>
                <w:rFonts w:cs="Arial" w:hint="eastAsia"/>
                <w:lang w:val="en-US" w:eastAsia="zh-CN"/>
              </w:rPr>
              <w:t>Xiaofei</w:t>
            </w:r>
            <w:proofErr w:type="spellEnd"/>
            <w:r>
              <w:rPr>
                <w:rFonts w:cs="Arial" w:hint="eastAsia"/>
                <w:lang w:val="en-US" w:eastAsia="zh-CN"/>
              </w:rPr>
              <w:t xml:space="preserve"> Liu </w:t>
            </w:r>
          </w:p>
        </w:tc>
        <w:tc>
          <w:tcPr>
            <w:tcW w:w="5950" w:type="dxa"/>
          </w:tcPr>
          <w:p w14:paraId="0BE5B982" w14:textId="77777777" w:rsidR="005A0751" w:rsidRDefault="00832FB1">
            <w:pPr>
              <w:rPr>
                <w:rFonts w:cs="Arial"/>
                <w:lang w:val="en-US" w:eastAsia="zh-CN"/>
              </w:rPr>
            </w:pPr>
            <w:hyperlink r:id="rId12" w:history="1">
              <w:r w:rsidR="004D3B8D">
                <w:rPr>
                  <w:rStyle w:val="af2"/>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C922CC" w:rsidP="005F63A4">
            <w:pPr>
              <w:rPr>
                <w:rFonts w:cs="Arial"/>
                <w:lang w:eastAsia="zh-CN"/>
              </w:rPr>
            </w:pPr>
            <w:hyperlink r:id="rId13" w:history="1">
              <w:r w:rsidRPr="00345D6C">
                <w:rPr>
                  <w:rStyle w:val="af2"/>
                  <w:rFonts w:cs="Arial" w:hint="eastAsia"/>
                  <w:lang w:eastAsia="ja-JP"/>
                </w:rPr>
                <w:t>ho-</w:t>
              </w:r>
              <w:r w:rsidRPr="00345D6C">
                <w:rPr>
                  <w:rStyle w:val="af2"/>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hint="eastAsia"/>
                <w:lang w:eastAsia="ja-JP"/>
              </w:rPr>
            </w:pPr>
            <w:r>
              <w:rPr>
                <w:rFonts w:cs="Arial"/>
                <w:lang w:eastAsia="zh-CN"/>
              </w:rPr>
              <w:t>Kyocera</w:t>
            </w:r>
          </w:p>
        </w:tc>
        <w:tc>
          <w:tcPr>
            <w:tcW w:w="1701" w:type="dxa"/>
          </w:tcPr>
          <w:p w14:paraId="34294FDF" w14:textId="67DBFA1C" w:rsidR="00C922CC" w:rsidRDefault="00C922CC" w:rsidP="00C922CC">
            <w:pPr>
              <w:rPr>
                <w:rFonts w:cs="Arial" w:hint="eastAsia"/>
                <w:lang w:eastAsia="ja-JP"/>
              </w:rPr>
            </w:pPr>
            <w:r>
              <w:rPr>
                <w:rFonts w:cs="Arial"/>
                <w:lang w:eastAsia="zh-CN"/>
              </w:rPr>
              <w:t>Mitsutaka Hata</w:t>
            </w:r>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bl>
    <w:p w14:paraId="64A180A7" w14:textId="77777777" w:rsidR="005A0751" w:rsidRDefault="005A0751">
      <w:pPr>
        <w:rPr>
          <w:rFonts w:cs="Arial"/>
          <w:lang w:eastAsia="zh-CN"/>
        </w:rPr>
      </w:pPr>
    </w:p>
    <w:p w14:paraId="22D16441" w14:textId="77777777" w:rsidR="005A0751" w:rsidRDefault="004D3B8D">
      <w:pPr>
        <w:pStyle w:val="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af1"/>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t>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proofErr w:type="spellStart"/>
            <w:r>
              <w:rPr>
                <w:rFonts w:cs="Arial"/>
                <w:lang w:eastAsia="zh-CN"/>
              </w:rPr>
              <w:t>Radisys</w:t>
            </w:r>
            <w:proofErr w:type="spellEnd"/>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lastRenderedPageBreak/>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proofErr w:type="spellStart"/>
            <w:r>
              <w:rPr>
                <w:rFonts w:cs="Arial" w:hint="eastAsia"/>
                <w:lang w:eastAsia="zh-CN"/>
              </w:rPr>
              <w:t>Spreadtrum</w:t>
            </w:r>
            <w:proofErr w:type="spellEnd"/>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r>
              <w:rPr>
                <w:rFonts w:cs="Arial" w:hint="eastAsia"/>
                <w:lang w:val="en-US" w:eastAsia="zh-CN"/>
              </w:rPr>
              <w:t>Xiaomi</w:t>
            </w:r>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hint="eastAsia"/>
                <w:lang w:eastAsia="ja-JP"/>
              </w:rPr>
            </w:pPr>
            <w:r>
              <w:rPr>
                <w:rFonts w:cs="Arial"/>
                <w:lang w:eastAsia="zh-CN"/>
              </w:rPr>
              <w:t>Kyocera</w:t>
            </w:r>
          </w:p>
        </w:tc>
        <w:tc>
          <w:tcPr>
            <w:tcW w:w="8076" w:type="dxa"/>
          </w:tcPr>
          <w:p w14:paraId="068922CC" w14:textId="30C5C5D9" w:rsidR="00C922CC" w:rsidRDefault="00C922CC" w:rsidP="00C922CC">
            <w:pPr>
              <w:rPr>
                <w:rFonts w:cs="Arial" w:hint="eastAsia"/>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bl>
    <w:p w14:paraId="54300FBC" w14:textId="77777777" w:rsidR="005A0751" w:rsidRDefault="005A0751">
      <w:pPr>
        <w:rPr>
          <w:rFonts w:cs="Arial"/>
          <w:lang w:eastAsia="zh-CN"/>
        </w:rPr>
      </w:pPr>
    </w:p>
    <w:p w14:paraId="52D87218" w14:textId="77777777" w:rsidR="005A0751" w:rsidRDefault="004D3B8D">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af1"/>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14:paraId="152A6297" w14:textId="77777777" w:rsidR="005A0751" w:rsidRDefault="004D3B8D">
            <w:pPr>
              <w:pStyle w:val="af5"/>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af5"/>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lastRenderedPageBreak/>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 xml:space="preserve">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w:t>
            </w:r>
            <w:proofErr w:type="spellStart"/>
            <w:r>
              <w:rPr>
                <w:rFonts w:ascii="Courier New" w:eastAsia="Times New Roman" w:hAnsi="Courier New" w:cs="Courier New"/>
                <w:color w:val="000000"/>
                <w:sz w:val="12"/>
                <w:szCs w:val="12"/>
              </w:rPr>
              <w:t>sst</w:t>
            </w:r>
            <w:proofErr w:type="spellEnd"/>
            <w:r>
              <w:rPr>
                <w:rFonts w:ascii="Courier New" w:eastAsia="Times New Roman" w:hAnsi="Courier New" w:cs="Courier New"/>
                <w:color w:val="000000"/>
                <w:sz w:val="12"/>
                <w:szCs w:val="12"/>
              </w:rPr>
              <w: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 xml:space="preserve">Calculating just with </w:t>
            </w:r>
            <w:proofErr w:type="spellStart"/>
            <w:r>
              <w:rPr>
                <w:rFonts w:cs="Arial"/>
              </w:rPr>
              <w:t>sst</w:t>
            </w:r>
            <w:proofErr w:type="spellEnd"/>
            <w:r>
              <w:rPr>
                <w:rFonts w:cs="Arial"/>
              </w:rPr>
              <w:t xml:space="preserve">, we can have </w:t>
            </w:r>
            <w:proofErr w:type="spellStart"/>
            <w:r>
              <w:rPr>
                <w:rFonts w:cs="Arial"/>
              </w:rPr>
              <w:t>upto</w:t>
            </w:r>
            <w:proofErr w:type="spellEnd"/>
            <w:r>
              <w:rPr>
                <w:rFonts w:cs="Arial"/>
              </w:rPr>
              <w:t xml:space="preserve"> 256 slices but it is clear that even </w:t>
            </w:r>
            <w:proofErr w:type="spellStart"/>
            <w:r>
              <w:rPr>
                <w:rFonts w:cs="Arial"/>
              </w:rPr>
              <w:t>sst</w:t>
            </w:r>
            <w:proofErr w:type="spellEnd"/>
            <w:r>
              <w:rPr>
                <w:rFonts w:cs="Arial"/>
              </w:rPr>
              <w:t xml:space="preserve">-SD can be used for forming slice identifications. Assuming about 1000 slice </w:t>
            </w:r>
            <w:proofErr w:type="spellStart"/>
            <w:r>
              <w:rPr>
                <w:rFonts w:cs="Arial"/>
              </w:rPr>
              <w:t>signaling</w:t>
            </w:r>
            <w:proofErr w:type="spellEnd"/>
            <w:r>
              <w:rPr>
                <w:rFonts w:cs="Arial"/>
              </w:rPr>
              <w:t xml:space="preserve">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af5"/>
              <w:numPr>
                <w:ilvl w:val="0"/>
                <w:numId w:val="6"/>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120F4CB" w14:textId="77777777" w:rsidR="005A0751" w:rsidRDefault="004D3B8D">
            <w:pPr>
              <w:pStyle w:val="af5"/>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 xml:space="preserve">The maximum number of slice groups may also depend on the design of slice groups (e.g., see question above) </w:t>
            </w:r>
            <w:r>
              <w:rPr>
                <w:rFonts w:cs="Arial"/>
                <w:lang w:eastAsia="ko-KR"/>
              </w:rPr>
              <w:lastRenderedPageBreak/>
              <w:t>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proofErr w:type="spellStart"/>
            <w:r>
              <w:rPr>
                <w:rFonts w:cs="Arial"/>
                <w:lang w:eastAsia="zh-CN"/>
              </w:rPr>
              <w:lastRenderedPageBreak/>
              <w:t>Radisys</w:t>
            </w:r>
            <w:proofErr w:type="spellEnd"/>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 xml:space="preserve">Whether slice group ID should be consistent in TA or in PLAN, this will impact how many bits we 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af5"/>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af5"/>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af5"/>
              <w:numPr>
                <w:ilvl w:val="0"/>
                <w:numId w:val="7"/>
              </w:numPr>
              <w:spacing w:afterLines="50" w:after="120"/>
              <w:jc w:val="left"/>
              <w:rPr>
                <w:rFonts w:cs="Arial"/>
                <w:lang w:eastAsia="zh-CN"/>
              </w:rPr>
            </w:pPr>
            <w:r>
              <w:rPr>
                <w:rFonts w:cs="Arial"/>
                <w:lang w:eastAsia="zh-CN"/>
              </w:rPr>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hint="eastAsia"/>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hint="eastAsia"/>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bl>
    <w:p w14:paraId="1B480361" w14:textId="77777777" w:rsidR="005A0751" w:rsidRDefault="005A0751">
      <w:pPr>
        <w:rPr>
          <w:rFonts w:cs="Arial"/>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2BD54B40" w14:textId="77777777" w:rsidR="005A0751" w:rsidRDefault="004D3B8D">
      <w:pPr>
        <w:pStyle w:val="Agreement"/>
      </w:pPr>
      <w:r>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77777777" w:rsidR="005A0751" w:rsidRDefault="004D3B8D">
      <w:pPr>
        <w:rPr>
          <w:rFonts w:cs="Arial"/>
          <w:lang w:eastAsia="zh-CN"/>
        </w:rPr>
      </w:pPr>
      <w:r>
        <w:rPr>
          <w:rFonts w:cs="Arial"/>
          <w:lang w:eastAsia="zh-CN"/>
        </w:rPr>
        <w:t xml:space="preserve">A number of contributions [4, 16,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lastRenderedPageBreak/>
        <w:t xml:space="preserve">Option A: The </w:t>
      </w:r>
      <w:proofErr w:type="spellStart"/>
      <w:r>
        <w:rPr>
          <w:rFonts w:cs="Arial"/>
          <w:b/>
          <w:bCs/>
          <w:lang w:eastAsia="zh-CN"/>
        </w:rPr>
        <w:t>gNBs</w:t>
      </w:r>
      <w:proofErr w:type="spellEnd"/>
      <w:r>
        <w:rPr>
          <w:rFonts w:cs="Arial"/>
          <w:b/>
          <w:bCs/>
          <w:lang w:eastAsia="zh-CN"/>
        </w:rPr>
        <w:t xml:space="preserve"> exchange the supported slices (S-NSSAI/NSSAI) through </w:t>
      </w:r>
      <w:proofErr w:type="spellStart"/>
      <w:r>
        <w:rPr>
          <w:rFonts w:cs="Arial"/>
          <w:b/>
          <w:bCs/>
          <w:lang w:eastAsia="zh-CN"/>
        </w:rPr>
        <w:t>Xn</w:t>
      </w:r>
      <w:proofErr w:type="spellEnd"/>
      <w:r>
        <w:rPr>
          <w:rFonts w:cs="Arial"/>
          <w:b/>
          <w:bCs/>
          <w:lang w:eastAsia="zh-CN"/>
        </w:rPr>
        <w:t xml:space="preserve"> interface, then serving gNB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1"/>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 xml:space="preserve">We would like to explain a bit about option A, </w:t>
            </w:r>
            <w:proofErr w:type="spellStart"/>
            <w:r>
              <w:rPr>
                <w:rFonts w:cs="Arial"/>
                <w:lang w:eastAsia="zh-CN"/>
              </w:rPr>
              <w:t>gNBs</w:t>
            </w:r>
            <w:proofErr w:type="spellEnd"/>
            <w:r>
              <w:rPr>
                <w:rFonts w:cs="Arial"/>
                <w:lang w:eastAsia="zh-CN"/>
              </w:rPr>
              <w:t xml:space="preserve"> would exchange the supported S-NSSAI during the NG/</w:t>
            </w:r>
            <w:proofErr w:type="spellStart"/>
            <w:r>
              <w:rPr>
                <w:rFonts w:cs="Arial"/>
                <w:lang w:eastAsia="zh-CN"/>
              </w:rPr>
              <w:t>Xn</w:t>
            </w:r>
            <w:proofErr w:type="spellEnd"/>
            <w:r>
              <w:rPr>
                <w:rFonts w:cs="Arial"/>
                <w:lang w:eastAsia="zh-CN"/>
              </w:rPr>
              <w:t xml:space="preserve"> interface setup procedure, and serving gNB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val="en-US" w:eastAsia="ja-JP"/>
              </w:rPr>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t xml:space="preserve">Option B can provide which neighbour cell supports current slice group of serving cell. As shown in TR 38.832, different slices can be supported on </w:t>
            </w:r>
            <w:r>
              <w:rPr>
                <w:rFonts w:cs="Arial"/>
                <w:lang w:eastAsia="zh-CN"/>
              </w:rPr>
              <w:lastRenderedPageBreak/>
              <w:t>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 xml:space="preserve">Serving gNB broadcast the supported slices (as slice groups) in the current cell and neighbouring cells if it is different to the current cell (as it might be at TA border).  The serving gNB obtains this information about slices supported by the neighbouring </w:t>
            </w:r>
            <w:proofErr w:type="spellStart"/>
            <w:r>
              <w:rPr>
                <w:rFonts w:cs="Arial"/>
                <w:lang w:eastAsia="zh-CN"/>
              </w:rPr>
              <w:t>gNBs</w:t>
            </w:r>
            <w:proofErr w:type="spellEnd"/>
            <w:r>
              <w:rPr>
                <w:rFonts w:cs="Arial"/>
                <w:lang w:eastAsia="zh-CN"/>
              </w:rPr>
              <w:t xml:space="preserve"> – this could be in form of the slice groups or slices and the mapping could be done by the serving or neighbouring gNB.</w:t>
            </w:r>
            <w:r>
              <w:rPr>
                <w:lang w:eastAsia="zh-CN"/>
              </w:rPr>
              <w:t xml:space="preserve"> Whether the supported slices are exchange between the gNB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 xml:space="preserve">Assuming this is feasible, I think the global mapping between </w:t>
            </w:r>
            <w:proofErr w:type="gramStart"/>
            <w:r>
              <w:rPr>
                <w:rFonts w:cs="Arial"/>
                <w:lang w:eastAsia="zh-CN"/>
              </w:rPr>
              <w:t>slice to slice</w:t>
            </w:r>
            <w:proofErr w:type="gramEnd"/>
            <w:r>
              <w:rPr>
                <w:rFonts w:cs="Arial"/>
                <w:lang w:eastAsia="zh-CN"/>
              </w:rPr>
              <w:t xml:space="preserve"> grouping in the PLMN should be available to both UE (by NAS </w:t>
            </w:r>
            <w:proofErr w:type="spellStart"/>
            <w:r>
              <w:rPr>
                <w:rFonts w:cs="Arial"/>
                <w:lang w:eastAsia="zh-CN"/>
              </w:rPr>
              <w:t>signaling</w:t>
            </w:r>
            <w:proofErr w:type="spellEnd"/>
            <w:r>
              <w:rPr>
                <w:rFonts w:cs="Arial"/>
                <w:lang w:eastAsia="zh-CN"/>
              </w:rPr>
              <w:t xml:space="preserve">) and gNB (by OAM). And the neighbour cell’s slicing info can be known at gNB by either OAM or </w:t>
            </w:r>
            <w:proofErr w:type="spellStart"/>
            <w:r>
              <w:rPr>
                <w:rFonts w:cs="Arial"/>
                <w:lang w:eastAsia="zh-CN"/>
              </w:rPr>
              <w:t>Xn</w:t>
            </w:r>
            <w:proofErr w:type="spellEnd"/>
            <w:r>
              <w:rPr>
                <w:rFonts w:cs="Arial"/>
                <w:lang w:eastAsia="zh-CN"/>
              </w:rPr>
              <w:t xml:space="preserve">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 xml:space="preserve">Secondly, we proposed option C in our paper, and option C is based on the assumption that the serving cell </w:t>
            </w:r>
            <w:proofErr w:type="spellStart"/>
            <w:r>
              <w:rPr>
                <w:rFonts w:cs="Arial"/>
                <w:lang w:eastAsia="zh-CN"/>
              </w:rPr>
              <w:t>can not</w:t>
            </w:r>
            <w:proofErr w:type="spellEnd"/>
            <w:r>
              <w:rPr>
                <w:rFonts w:cs="Arial"/>
                <w:lang w:eastAsia="zh-CN"/>
              </w:rPr>
              <w:t xml:space="preserve">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 xml:space="preserve">Option C and Option B </w:t>
            </w:r>
            <w:r>
              <w:rPr>
                <w:rFonts w:cs="Arial"/>
                <w:lang w:eastAsia="zh-CN"/>
              </w:rPr>
              <w:lastRenderedPageBreak/>
              <w:t>optionally, 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lastRenderedPageBreak/>
              <w:t xml:space="preserve">Option A: We do not see how this can work, as TA may have many neighbouring </w:t>
            </w:r>
            <w:proofErr w:type="spellStart"/>
            <w:r>
              <w:rPr>
                <w:rFonts w:cs="Arial"/>
                <w:lang w:eastAsia="zh-CN"/>
              </w:rPr>
              <w:t>TAs.</w:t>
            </w:r>
            <w:proofErr w:type="spellEnd"/>
            <w:r>
              <w:rPr>
                <w:rFonts w:cs="Arial"/>
                <w:lang w:eastAsia="zh-CN"/>
              </w:rPr>
              <w:t xml:space="preserve"> We think that using the RA concept is not feasible as </w:t>
            </w:r>
            <w:r>
              <w:rPr>
                <w:rFonts w:cs="Arial"/>
                <w:lang w:eastAsia="zh-CN"/>
              </w:rPr>
              <w:lastRenderedPageBreak/>
              <w:t xml:space="preserve">RA is UE specific, while slice grouping is valid for all UEs. On the other hand, using </w:t>
            </w:r>
            <w:proofErr w:type="spellStart"/>
            <w:r>
              <w:rPr>
                <w:rFonts w:cs="Arial"/>
                <w:lang w:eastAsia="zh-CN"/>
              </w:rPr>
              <w:t>Xn</w:t>
            </w:r>
            <w:proofErr w:type="spellEnd"/>
            <w:r>
              <w:rPr>
                <w:rFonts w:cs="Arial"/>
                <w:lang w:eastAsia="zh-CN"/>
              </w:rPr>
              <w:t xml:space="preserve">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proofErr w:type="spellStart"/>
            <w:r>
              <w:rPr>
                <w:rFonts w:cs="Arial"/>
                <w:lang w:eastAsia="zh-CN"/>
              </w:rPr>
              <w:lastRenderedPageBreak/>
              <w:t>Radisys</w:t>
            </w:r>
            <w:proofErr w:type="spellEnd"/>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gNB needs to know the slice group support info of the neighbour </w:t>
            </w:r>
            <w:proofErr w:type="spellStart"/>
            <w:r>
              <w:t>gNBs</w:t>
            </w:r>
            <w:proofErr w:type="spellEnd"/>
            <w:r>
              <w:t xml:space="preserve">, no matter it is the case within or across the RA boundary.  How the serving gNB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5AFE5713" w14:textId="77777777" w:rsidR="005A0751" w:rsidRDefault="004D3B8D">
            <w:r>
              <w:rPr>
                <w:rFonts w:cs="Arial"/>
                <w:lang w:eastAsia="zh-CN"/>
              </w:rPr>
              <w:lastRenderedPageBreak/>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proofErr w:type="spellStart"/>
            <w:r>
              <w:rPr>
                <w:rFonts w:cs="Arial" w:hint="eastAsia"/>
                <w:lang w:eastAsia="zh-CN"/>
              </w:rPr>
              <w:lastRenderedPageBreak/>
              <w:t>S</w:t>
            </w:r>
            <w:r>
              <w:rPr>
                <w:rFonts w:cs="Arial"/>
                <w:lang w:eastAsia="zh-CN"/>
              </w:rPr>
              <w:t>preadtrum</w:t>
            </w:r>
            <w:proofErr w:type="spellEnd"/>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or option A, it relies on gNB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af5"/>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af5"/>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r>
              <w:rPr>
                <w:rFonts w:cs="Arial" w:hint="eastAsia"/>
                <w:lang w:val="en-US" w:eastAsia="zh-CN"/>
              </w:rPr>
              <w:t>Xiaomi</w:t>
            </w:r>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SimSun" w:cs="Arial"/>
                <w:lang w:val="en-US" w:eastAsia="zh-CN"/>
              </w:rPr>
            </w:pPr>
            <w:r>
              <w:rPr>
                <w:rFonts w:eastAsia="SimSun" w:hint="eastAsia"/>
                <w:bCs/>
                <w:lang w:val="en-US" w:eastAsia="zh-CN"/>
              </w:rPr>
              <w:t xml:space="preserve">From RAN2 respective, we think there is no spec impacts as </w:t>
            </w:r>
            <w:r>
              <w:rPr>
                <w:rFonts w:eastAsia="ＭＳ 明朝"/>
                <w:bCs/>
              </w:rPr>
              <w:t xml:space="preserve">UE only </w:t>
            </w:r>
            <w:r>
              <w:rPr>
                <w:rFonts w:eastAsia="SimSun" w:hint="eastAsia"/>
                <w:bCs/>
                <w:lang w:val="en-US" w:eastAsia="zh-CN"/>
              </w:rPr>
              <w:t xml:space="preserve">needs to </w:t>
            </w:r>
            <w:r>
              <w:rPr>
                <w:rFonts w:eastAsia="ＭＳ 明朝"/>
                <w:bCs/>
              </w:rPr>
              <w:t xml:space="preserve">apply the </w:t>
            </w:r>
            <w:r>
              <w:rPr>
                <w:rFonts w:hint="eastAsia"/>
                <w:bCs/>
                <w:lang w:val="en-US"/>
              </w:rPr>
              <w:t xml:space="preserve">slice group identity provided by NAS and </w:t>
            </w:r>
            <w:r>
              <w:rPr>
                <w:rFonts w:eastAsia="ＭＳ 明朝"/>
                <w:bCs/>
              </w:rPr>
              <w:t>slice group specific cell reselection provided by serving cell</w:t>
            </w:r>
            <w:r>
              <w:rPr>
                <w:rFonts w:eastAsia="SimSun" w:hint="eastAsia"/>
                <w:bCs/>
                <w:lang w:val="en-US" w:eastAsia="zh-CN"/>
              </w:rPr>
              <w:t xml:space="preserve">. As for how to guarantee </w:t>
            </w:r>
            <w:r>
              <w:rPr>
                <w:rFonts w:eastAsia="ＭＳ 明朝"/>
                <w:bCs/>
              </w:rPr>
              <w:t xml:space="preserve">the consistent configuration on slice group </w:t>
            </w:r>
            <w:r>
              <w:rPr>
                <w:rFonts w:eastAsia="SimSun" w:hint="eastAsia"/>
                <w:bCs/>
                <w:lang w:val="en-US" w:eastAsia="zh-CN"/>
              </w:rPr>
              <w:t xml:space="preserve">in RA boundary </w:t>
            </w:r>
            <w:r>
              <w:rPr>
                <w:rFonts w:eastAsia="ＭＳ 明朝"/>
                <w:bCs/>
              </w:rPr>
              <w:t>can be left to NW implementation</w:t>
            </w:r>
            <w:r>
              <w:rPr>
                <w:rFonts w:eastAsia="SimSun"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hint="eastAsia"/>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hint="eastAsia"/>
                <w:lang w:eastAsia="ja-JP"/>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bl>
    <w:p w14:paraId="14AF3EEE" w14:textId="77777777" w:rsidR="005A0751" w:rsidRDefault="005A0751">
      <w:pPr>
        <w:rPr>
          <w:rFonts w:cs="Arial"/>
          <w:lang w:eastAsia="zh-CN"/>
        </w:rPr>
      </w:pPr>
    </w:p>
    <w:p w14:paraId="220DDBEC" w14:textId="77777777" w:rsidR="005A0751" w:rsidRDefault="004D3B8D">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2.2: How to handle the case if the gNB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Option 1: The gNB can request CN to update the mapping to involve the new slice.[19]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ption 2:  The gNB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af1"/>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lastRenderedPageBreak/>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Not supporting should not mean a gNB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 xml:space="preserve">As we replied in Q2.1, we understand this will happen during the </w:t>
            </w:r>
            <w:proofErr w:type="spellStart"/>
            <w:r>
              <w:rPr>
                <w:rFonts w:cs="Arial"/>
                <w:lang w:eastAsia="zh-CN"/>
              </w:rPr>
              <w:t>the</w:t>
            </w:r>
            <w:proofErr w:type="spellEnd"/>
            <w:r>
              <w:rPr>
                <w:rFonts w:cs="Arial"/>
                <w:lang w:eastAsia="zh-CN"/>
              </w:rPr>
              <w:t xml:space="preserve"> NG/</w:t>
            </w:r>
            <w:proofErr w:type="spellStart"/>
            <w:r>
              <w:rPr>
                <w:rFonts w:cs="Arial"/>
                <w:lang w:eastAsia="zh-CN"/>
              </w:rPr>
              <w:t>Xn</w:t>
            </w:r>
            <w:proofErr w:type="spellEnd"/>
            <w:r>
              <w:rPr>
                <w:rFonts w:cs="Arial"/>
                <w:lang w:eastAsia="zh-CN"/>
              </w:rPr>
              <w:t xml:space="preserve">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proofErr w:type="spellStart"/>
            <w:r>
              <w:rPr>
                <w:rFonts w:cs="Arial"/>
                <w:lang w:eastAsia="zh-CN"/>
              </w:rPr>
              <w:t>Radisys</w:t>
            </w:r>
            <w:proofErr w:type="spellEnd"/>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proofErr w:type="spellStart"/>
            <w:r>
              <w:rPr>
                <w:rFonts w:cs="Arial" w:hint="eastAsia"/>
                <w:lang w:eastAsia="zh-CN"/>
              </w:rPr>
              <w:t>S</w:t>
            </w:r>
            <w:r>
              <w:rPr>
                <w:rFonts w:cs="Arial"/>
                <w:lang w:eastAsia="zh-CN"/>
              </w:rPr>
              <w:t>preadtrum</w:t>
            </w:r>
            <w:proofErr w:type="spellEnd"/>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hint="eastAsia"/>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hint="eastAsia"/>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bl>
    <w:p w14:paraId="317F89E9" w14:textId="77777777" w:rsidR="005A0751" w:rsidRDefault="005A0751">
      <w:pPr>
        <w:rPr>
          <w:rFonts w:cs="Arial"/>
          <w:i/>
          <w:iCs/>
          <w:u w:val="single"/>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 xml:space="preserve">The contribution [8, 19] have proposed that low priority slice is considered with iteration but needs to some enhancements, for example, reuse the immediate past measurements, or set the maximum number of </w:t>
      </w:r>
      <w:r>
        <w:rPr>
          <w:rFonts w:cs="Arial"/>
          <w:lang w:eastAsia="zh-CN"/>
        </w:rPr>
        <w:lastRenderedPageBreak/>
        <w:t>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t>Some contributions [4, 16, 11, 33, 41]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af1"/>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af5"/>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af5"/>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4" w:author="Ericsson" w:date="2022-01-11T00:12:00Z">
              <w:r>
                <w:rPr>
                  <w:i/>
                  <w:iCs/>
                  <w:lang w:eastAsia="zh-CN"/>
                </w:rPr>
                <w:t xml:space="preserve">the UE shall use the </w:t>
              </w:r>
              <w:proofErr w:type="spellStart"/>
              <w:r>
                <w:rPr>
                  <w:i/>
                  <w:iCs/>
                  <w:lang w:eastAsia="zh-CN"/>
                </w:rPr>
                <w:t>CellReselectionPriority</w:t>
              </w:r>
              <w:proofErr w:type="spellEnd"/>
              <w:r>
                <w:rPr>
                  <w:i/>
                  <w:iCs/>
                  <w:lang w:eastAsia="zh-CN"/>
                </w:rPr>
                <w:t xml:space="preserve">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a6"/>
              <w:numPr>
                <w:ilvl w:val="0"/>
                <w:numId w:val="10"/>
              </w:numPr>
              <w:overflowPunct w:val="0"/>
              <w:autoSpaceDE w:val="0"/>
              <w:autoSpaceDN w:val="0"/>
              <w:adjustRightInd w:val="0"/>
              <w:jc w:val="left"/>
              <w:textAlignment w:val="baseline"/>
            </w:pPr>
            <w:r>
              <w:lastRenderedPageBreak/>
              <w:t>Then this will/ can lead to a situation where the UE must start with measurement of other frequencies afresh.</w:t>
            </w:r>
          </w:p>
          <w:p w14:paraId="6F3AFACA" w14:textId="77777777" w:rsidR="005A0751" w:rsidRDefault="004D3B8D">
            <w:pPr>
              <w:pStyle w:val="a6"/>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w:t>
            </w:r>
            <w:proofErr w:type="gramStart"/>
            <w:r>
              <w:rPr>
                <w:color w:val="1B63F3"/>
              </w:rPr>
              <w:t>a</w:t>
            </w:r>
            <w:proofErr w:type="gramEnd"/>
            <w:r>
              <w:rPr>
                <w:color w:val="1B63F3"/>
              </w:rPr>
              <w:t xml:space="preserve"> afresh measurement. </w:t>
            </w:r>
          </w:p>
          <w:p w14:paraId="44B3F8A4" w14:textId="77777777" w:rsidR="005A0751" w:rsidRDefault="004D3B8D">
            <w:pPr>
              <w:pStyle w:val="a6"/>
              <w:numPr>
                <w:ilvl w:val="0"/>
                <w:numId w:val="10"/>
              </w:numPr>
              <w:overflowPunct w:val="0"/>
              <w:autoSpaceDE w:val="0"/>
              <w:autoSpaceDN w:val="0"/>
              <w:adjustRightInd w:val="0"/>
              <w:jc w:val="left"/>
              <w:textAlignment w:val="baseline"/>
            </w:pPr>
            <w:r>
              <w:t>It is possible that the highest ranked cell supports the next highest prioritized slice, but since the UE is not going to consider this frequency again until the highest ranked cell changes, the second highest ranked slice can’t be attained.</w:t>
            </w:r>
          </w:p>
          <w:p w14:paraId="47567CBA" w14:textId="77777777" w:rsidR="005A0751" w:rsidRDefault="004D3B8D">
            <w:pPr>
              <w:pStyle w:val="a6"/>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a6"/>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77777777" w:rsidR="005A0751" w:rsidRDefault="005A0751">
            <w:pPr>
              <w:pStyle w:val="a6"/>
              <w:overflowPunct w:val="0"/>
              <w:autoSpaceDE w:val="0"/>
              <w:autoSpaceDN w:val="0"/>
              <w:adjustRightInd w:val="0"/>
              <w:jc w:val="left"/>
              <w:textAlignment w:val="baseline"/>
            </w:pPr>
          </w:p>
          <w:p w14:paraId="4FB6172B" w14:textId="77777777" w:rsidR="005A0751" w:rsidRDefault="004D3B8D">
            <w:pPr>
              <w:pStyle w:val="a6"/>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lastRenderedPageBreak/>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slice based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lastRenderedPageBreak/>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15" w:history="1">
              <w:r>
                <w:rPr>
                  <w:rStyle w:val="af2"/>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16" w:history="1">
              <w:r>
                <w:rPr>
                  <w:rStyle w:val="af2"/>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proofErr w:type="spellStart"/>
            <w:r>
              <w:rPr>
                <w:rFonts w:cs="Arial"/>
              </w:rPr>
              <w:t>Radisys</w:t>
            </w:r>
            <w:proofErr w:type="spellEnd"/>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af5"/>
              <w:numPr>
                <w:ilvl w:val="0"/>
                <w:numId w:val="11"/>
              </w:numPr>
              <w:rPr>
                <w:rFonts w:cs="Arial"/>
                <w:lang w:eastAsia="ko-KR"/>
              </w:rPr>
            </w:pPr>
            <w:r>
              <w:rPr>
                <w:rFonts w:cs="Arial"/>
                <w:lang w:eastAsia="ko-KR"/>
              </w:rPr>
              <w:t>Clarification on option B: “</w:t>
            </w:r>
            <w:r>
              <w:rPr>
                <w:rFonts w:cs="Arial"/>
                <w:b/>
                <w:bCs/>
                <w:lang w:eastAsia="zh-CN"/>
              </w:rPr>
              <w:t xml:space="preserve">highest priority </w:t>
            </w:r>
            <w:proofErr w:type="gramStart"/>
            <w:r>
              <w:rPr>
                <w:rFonts w:cs="Arial"/>
                <w:b/>
                <w:bCs/>
                <w:lang w:eastAsia="zh-CN"/>
              </w:rPr>
              <w:t xml:space="preserve">slice” </w:t>
            </w:r>
            <w:r>
              <w:rPr>
                <w:rFonts w:cs="Arial"/>
                <w:lang w:eastAsia="ko-KR"/>
              </w:rPr>
              <w:t xml:space="preserve"> is</w:t>
            </w:r>
            <w:proofErr w:type="gramEnd"/>
            <w:r>
              <w:rPr>
                <w:rFonts w:cs="Arial"/>
                <w:lang w:eastAsia="ko-KR"/>
              </w:rPr>
              <w:t xml:space="preserve"> highest priority slice group among the ones 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af5"/>
              <w:rPr>
                <w:rFonts w:cs="Arial"/>
                <w:lang w:eastAsia="ko-KR"/>
              </w:rPr>
            </w:pPr>
          </w:p>
          <w:p w14:paraId="244F5977" w14:textId="77777777" w:rsidR="005A0751" w:rsidRDefault="004D3B8D">
            <w:pPr>
              <w:pStyle w:val="af5"/>
              <w:numPr>
                <w:ilvl w:val="0"/>
                <w:numId w:val="11"/>
              </w:numPr>
              <w:rPr>
                <w:rFonts w:cs="Arial"/>
                <w:lang w:eastAsia="ko-KR"/>
              </w:rPr>
            </w:pPr>
            <w:r>
              <w:rPr>
                <w:rFonts w:cs="Arial"/>
                <w:lang w:eastAsia="ko-KR"/>
              </w:rPr>
              <w:t xml:space="preserve">Even though it is ideal to take all slice groups into account, we have had lengthy discussion on option A1, we cannot conclude it at all but with more options like A2 and </w:t>
            </w:r>
            <w:proofErr w:type="spellStart"/>
            <w:r>
              <w:rPr>
                <w:rFonts w:cs="Arial"/>
                <w:lang w:eastAsia="ko-KR"/>
              </w:rPr>
              <w:t>Ax</w:t>
            </w:r>
            <w:proofErr w:type="spellEnd"/>
            <w:r>
              <w:rPr>
                <w:rFonts w:cs="Arial"/>
                <w:lang w:eastAsia="ko-KR"/>
              </w:rPr>
              <w:t xml:space="preserve"> coming up. we do not know how to converge the discussion without compromise.</w:t>
            </w:r>
          </w:p>
          <w:p w14:paraId="1327E161" w14:textId="77777777" w:rsidR="005A0751" w:rsidRDefault="005A0751">
            <w:pPr>
              <w:pStyle w:val="af5"/>
              <w:rPr>
                <w:rFonts w:cs="Arial"/>
                <w:lang w:eastAsia="ko-KR"/>
              </w:rPr>
            </w:pPr>
          </w:p>
          <w:p w14:paraId="7BFE1416" w14:textId="77777777" w:rsidR="005A0751" w:rsidRDefault="004D3B8D">
            <w:pPr>
              <w:pStyle w:val="af5"/>
              <w:numPr>
                <w:ilvl w:val="0"/>
                <w:numId w:val="11"/>
              </w:numPr>
              <w:rPr>
                <w:rFonts w:cs="Arial"/>
                <w:lang w:eastAsia="ko-KR"/>
              </w:rPr>
            </w:pPr>
            <w:r>
              <w:rPr>
                <w:rFonts w:cs="Arial"/>
                <w:lang w:eastAsia="ko-KR"/>
              </w:rPr>
              <w:lastRenderedPageBreak/>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lastRenderedPageBreak/>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proofErr w:type="spellStart"/>
            <w:r>
              <w:rPr>
                <w:rFonts w:cs="Arial" w:hint="eastAsia"/>
                <w:lang w:eastAsia="zh-CN"/>
              </w:rPr>
              <w:t>S</w:t>
            </w:r>
            <w:r>
              <w:rPr>
                <w:rFonts w:cs="Arial"/>
                <w:lang w:eastAsia="zh-CN"/>
              </w:rPr>
              <w:t>preadtrum</w:t>
            </w:r>
            <w:proofErr w:type="spellEnd"/>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r>
              <w:rPr>
                <w:rFonts w:cs="Arial" w:hint="eastAsia"/>
                <w:lang w:val="en-US" w:eastAsia="zh-CN"/>
              </w:rPr>
              <w:t>Xiaomi</w:t>
            </w:r>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s approach to have the priorities decided by text instead of formula, but it needs clarification 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lastRenderedPageBreak/>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hint="eastAsia"/>
                <w:lang w:eastAsia="ja-JP"/>
              </w:rPr>
            </w:pPr>
            <w:r>
              <w:rPr>
                <w:rFonts w:cs="Arial"/>
              </w:rPr>
              <w:lastRenderedPageBreak/>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When the UE-AS received multiple intended slices form the UE-NAS, we think all intended slices, i.e., 1st priority as well as other priorities, are important, since it would be considered that the UE-NAS intends to use these slices. Therefore, we prefer Option A1.</w:t>
            </w:r>
          </w:p>
          <w:p w14:paraId="0A2303A6" w14:textId="51894C0B" w:rsidR="00CE6861" w:rsidRDefault="00CE6861" w:rsidP="00CE6861">
            <w:pPr>
              <w:rPr>
                <w:rFonts w:cs="Arial" w:hint="eastAsia"/>
                <w:lang w:eastAsia="ja-JP"/>
              </w:rPr>
            </w:pPr>
            <w:r>
              <w:rPr>
                <w:rFonts w:cs="Arial"/>
              </w:rPr>
              <w:t>In case the UE wants to improve power consumption and cell reselection efficiency, the UE-NAS may provide only one intended slice, which behaves as same with Option B.</w:t>
            </w:r>
          </w:p>
        </w:tc>
      </w:tr>
    </w:tbl>
    <w:p w14:paraId="0EA3742F" w14:textId="77777777" w:rsidR="005A0751" w:rsidRDefault="005A0751">
      <w:pPr>
        <w:rPr>
          <w:rFonts w:cs="Arial"/>
        </w:rPr>
      </w:pPr>
    </w:p>
    <w:p w14:paraId="2FACF429" w14:textId="77777777" w:rsidR="005A0751" w:rsidRDefault="004D3B8D">
      <w:pPr>
        <w:pStyle w:val="1"/>
        <w:rPr>
          <w:rFonts w:cs="Arial"/>
        </w:rPr>
      </w:pPr>
      <w:r>
        <w:rPr>
          <w:rFonts w:cs="Arial"/>
        </w:rPr>
        <w:t>Summary</w:t>
      </w:r>
    </w:p>
    <w:p w14:paraId="191F8E81" w14:textId="77777777" w:rsidR="005A0751" w:rsidRDefault="005A0751">
      <w:pPr>
        <w:rPr>
          <w:rFonts w:cs="Arial"/>
        </w:rPr>
      </w:pPr>
    </w:p>
    <w:p w14:paraId="6AAABAE2" w14:textId="77777777" w:rsidR="005A0751" w:rsidRDefault="005A0751">
      <w:pPr>
        <w:rPr>
          <w:rFonts w:cs="Arial"/>
        </w:rPr>
      </w:pPr>
    </w:p>
    <w:p w14:paraId="32D07001" w14:textId="77777777" w:rsidR="005A0751" w:rsidRDefault="004D3B8D">
      <w:pPr>
        <w:pStyle w:val="1"/>
        <w:rPr>
          <w:rFonts w:cs="Arial"/>
        </w:rPr>
      </w:pPr>
      <w:r>
        <w:rPr>
          <w:rFonts w:cs="Arial"/>
        </w:rPr>
        <w:t>References</w:t>
      </w:r>
    </w:p>
    <w:p w14:paraId="0165B287" w14:textId="77777777" w:rsidR="005A0751" w:rsidRDefault="004D3B8D">
      <w:pPr>
        <w:pStyle w:val="af5"/>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af5"/>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af5"/>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af5"/>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af5"/>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af5"/>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af5"/>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af5"/>
        <w:numPr>
          <w:ilvl w:val="0"/>
          <w:numId w:val="12"/>
        </w:numPr>
        <w:rPr>
          <w:sz w:val="18"/>
          <w:szCs w:val="18"/>
        </w:rPr>
      </w:pPr>
      <w:r>
        <w:rPr>
          <w:sz w:val="18"/>
          <w:szCs w:val="18"/>
        </w:rPr>
        <w:t>R2-2200407</w:t>
      </w:r>
      <w:r>
        <w:rPr>
          <w:sz w:val="18"/>
          <w:szCs w:val="18"/>
        </w:rPr>
        <w:tab/>
        <w:t>RAN Slicing CR to 38.304</w:t>
      </w:r>
      <w:r>
        <w:rPr>
          <w:sz w:val="18"/>
          <w:szCs w:val="18"/>
        </w:rPr>
        <w:tab/>
        <w:t>Lenovo, Motorola Mobility</w:t>
      </w:r>
    </w:p>
    <w:p w14:paraId="3EABF933" w14:textId="77777777" w:rsidR="005A0751" w:rsidRDefault="004D3B8D">
      <w:pPr>
        <w:pStyle w:val="af5"/>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af5"/>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af5"/>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af5"/>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af5"/>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af5"/>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af5"/>
        <w:numPr>
          <w:ilvl w:val="0"/>
          <w:numId w:val="12"/>
        </w:numPr>
        <w:rPr>
          <w:sz w:val="18"/>
          <w:szCs w:val="18"/>
        </w:rPr>
      </w:pPr>
      <w:r>
        <w:rPr>
          <w:sz w:val="18"/>
          <w:szCs w:val="18"/>
        </w:rPr>
        <w:t>R2-2200511</w:t>
      </w:r>
      <w:r>
        <w:rPr>
          <w:sz w:val="18"/>
          <w:szCs w:val="18"/>
        </w:rPr>
        <w:tab/>
        <w:t>UE capability for Slicing enhancement</w:t>
      </w:r>
      <w:r>
        <w:rPr>
          <w:sz w:val="18"/>
          <w:szCs w:val="18"/>
        </w:rPr>
        <w:tab/>
        <w:t>Intel Corporation</w:t>
      </w:r>
    </w:p>
    <w:p w14:paraId="0395DA58" w14:textId="77777777" w:rsidR="005A0751" w:rsidRDefault="004D3B8D">
      <w:pPr>
        <w:pStyle w:val="af5"/>
        <w:numPr>
          <w:ilvl w:val="0"/>
          <w:numId w:val="12"/>
        </w:numPr>
        <w:rPr>
          <w:sz w:val="18"/>
          <w:szCs w:val="18"/>
        </w:rPr>
      </w:pPr>
      <w:r>
        <w:rPr>
          <w:sz w:val="18"/>
          <w:szCs w:val="18"/>
        </w:rPr>
        <w:t>R2-2200636</w:t>
      </w:r>
      <w:r>
        <w:rPr>
          <w:sz w:val="18"/>
          <w:szCs w:val="18"/>
        </w:rPr>
        <w:tab/>
        <w:t>Consideration on slice based cell reselection</w:t>
      </w:r>
      <w:r>
        <w:rPr>
          <w:sz w:val="18"/>
          <w:szCs w:val="18"/>
        </w:rPr>
        <w:tab/>
      </w:r>
      <w:proofErr w:type="spellStart"/>
      <w:r>
        <w:rPr>
          <w:sz w:val="18"/>
          <w:szCs w:val="18"/>
        </w:rPr>
        <w:t>Spreadtrum</w:t>
      </w:r>
      <w:proofErr w:type="spellEnd"/>
      <w:r>
        <w:rPr>
          <w:sz w:val="18"/>
          <w:szCs w:val="18"/>
        </w:rPr>
        <w:t xml:space="preserve"> Communications</w:t>
      </w:r>
    </w:p>
    <w:p w14:paraId="26E6088F" w14:textId="77777777" w:rsidR="005A0751" w:rsidRDefault="004D3B8D">
      <w:pPr>
        <w:pStyle w:val="af5"/>
        <w:numPr>
          <w:ilvl w:val="0"/>
          <w:numId w:val="12"/>
        </w:numPr>
        <w:rPr>
          <w:sz w:val="18"/>
          <w:szCs w:val="18"/>
        </w:rPr>
      </w:pPr>
      <w:r>
        <w:rPr>
          <w:sz w:val="18"/>
          <w:szCs w:val="18"/>
        </w:rPr>
        <w:t>R2-2200697</w:t>
      </w:r>
      <w:r>
        <w:rPr>
          <w:sz w:val="18"/>
          <w:szCs w:val="18"/>
        </w:rPr>
        <w:tab/>
        <w:t>Considerations on UE capability for RAN slicing</w:t>
      </w:r>
      <w:r>
        <w:rPr>
          <w:sz w:val="18"/>
          <w:szCs w:val="18"/>
        </w:rPr>
        <w:tab/>
        <w:t>Beijing Xiaomi Software Tech</w:t>
      </w:r>
    </w:p>
    <w:p w14:paraId="61E31E54" w14:textId="77777777" w:rsidR="005A0751" w:rsidRDefault="004D3B8D">
      <w:pPr>
        <w:pStyle w:val="af5"/>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af5"/>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af5"/>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af5"/>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af5"/>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af5"/>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af5"/>
        <w:numPr>
          <w:ilvl w:val="0"/>
          <w:numId w:val="12"/>
        </w:numPr>
        <w:rPr>
          <w:sz w:val="18"/>
          <w:szCs w:val="18"/>
        </w:rPr>
      </w:pPr>
      <w:r>
        <w:rPr>
          <w:sz w:val="18"/>
          <w:szCs w:val="18"/>
        </w:rPr>
        <w:t>R2-2200931</w:t>
      </w:r>
      <w:r>
        <w:rPr>
          <w:sz w:val="18"/>
          <w:szCs w:val="18"/>
        </w:rPr>
        <w:tab/>
        <w:t>Consideration on UE capability for Slicing</w:t>
      </w:r>
      <w:r>
        <w:rPr>
          <w:sz w:val="18"/>
          <w:szCs w:val="18"/>
        </w:rPr>
        <w:tab/>
        <w:t>OPPO</w:t>
      </w:r>
    </w:p>
    <w:p w14:paraId="6B0E0BE4" w14:textId="77777777" w:rsidR="005A0751" w:rsidRDefault="004D3B8D">
      <w:pPr>
        <w:pStyle w:val="af5"/>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af5"/>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af5"/>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af5"/>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af5"/>
        <w:numPr>
          <w:ilvl w:val="0"/>
          <w:numId w:val="12"/>
        </w:numPr>
        <w:rPr>
          <w:sz w:val="18"/>
          <w:szCs w:val="18"/>
        </w:rPr>
      </w:pPr>
      <w:r>
        <w:rPr>
          <w:sz w:val="18"/>
          <w:szCs w:val="18"/>
        </w:rPr>
        <w:t>R2-2200973</w:t>
      </w:r>
      <w:r>
        <w:rPr>
          <w:sz w:val="18"/>
          <w:szCs w:val="18"/>
        </w:rPr>
        <w:tab/>
        <w:t>Running NR RRC CR for RAN slicing</w:t>
      </w:r>
      <w:r>
        <w:rPr>
          <w:sz w:val="18"/>
          <w:szCs w:val="18"/>
        </w:rPr>
        <w:tab/>
        <w:t xml:space="preserve">Huawei, </w:t>
      </w:r>
      <w:proofErr w:type="spellStart"/>
      <w:r>
        <w:rPr>
          <w:sz w:val="18"/>
          <w:szCs w:val="18"/>
        </w:rPr>
        <w:t>HiSilicon</w:t>
      </w:r>
      <w:proofErr w:type="spellEnd"/>
    </w:p>
    <w:p w14:paraId="5E91196B" w14:textId="77777777" w:rsidR="005A0751" w:rsidRDefault="004D3B8D">
      <w:pPr>
        <w:pStyle w:val="af5"/>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 xml:space="preserve">Huawei, </w:t>
      </w:r>
      <w:proofErr w:type="spellStart"/>
      <w:r>
        <w:rPr>
          <w:sz w:val="18"/>
          <w:szCs w:val="18"/>
        </w:rPr>
        <w:t>HiSilicon</w:t>
      </w:r>
      <w:proofErr w:type="spellEnd"/>
    </w:p>
    <w:p w14:paraId="7F88FC34" w14:textId="77777777" w:rsidR="005A0751" w:rsidRDefault="004D3B8D">
      <w:pPr>
        <w:pStyle w:val="af5"/>
        <w:numPr>
          <w:ilvl w:val="0"/>
          <w:numId w:val="12"/>
        </w:numPr>
        <w:rPr>
          <w:sz w:val="18"/>
          <w:szCs w:val="18"/>
        </w:rPr>
      </w:pPr>
      <w:r>
        <w:rPr>
          <w:sz w:val="18"/>
          <w:szCs w:val="18"/>
        </w:rPr>
        <w:t>R2-2200975</w:t>
      </w:r>
      <w:r>
        <w:rPr>
          <w:sz w:val="18"/>
          <w:szCs w:val="18"/>
        </w:rPr>
        <w:tab/>
        <w:t>Discussion on slice based RACH configuration</w:t>
      </w:r>
      <w:r>
        <w:rPr>
          <w:sz w:val="18"/>
          <w:szCs w:val="18"/>
        </w:rPr>
        <w:tab/>
        <w:t xml:space="preserve">Huawei, </w:t>
      </w:r>
      <w:proofErr w:type="spellStart"/>
      <w:r>
        <w:rPr>
          <w:sz w:val="18"/>
          <w:szCs w:val="18"/>
        </w:rPr>
        <w:t>HiSilicon</w:t>
      </w:r>
      <w:proofErr w:type="spellEnd"/>
    </w:p>
    <w:p w14:paraId="45404B08" w14:textId="77777777" w:rsidR="005A0751" w:rsidRDefault="004D3B8D">
      <w:pPr>
        <w:pStyle w:val="af5"/>
        <w:numPr>
          <w:ilvl w:val="0"/>
          <w:numId w:val="12"/>
        </w:numPr>
        <w:rPr>
          <w:sz w:val="18"/>
          <w:szCs w:val="18"/>
        </w:rPr>
      </w:pPr>
      <w:r>
        <w:rPr>
          <w:sz w:val="18"/>
          <w:szCs w:val="18"/>
        </w:rPr>
        <w:t>R2-2200976</w:t>
      </w:r>
      <w:r>
        <w:rPr>
          <w:sz w:val="18"/>
          <w:szCs w:val="18"/>
        </w:rPr>
        <w:tab/>
        <w:t>Discussion on UE capabilities for RAN slicing</w:t>
      </w:r>
      <w:r>
        <w:rPr>
          <w:sz w:val="18"/>
          <w:szCs w:val="18"/>
        </w:rPr>
        <w:tab/>
        <w:t xml:space="preserve">Huawei, </w:t>
      </w:r>
      <w:proofErr w:type="spellStart"/>
      <w:r>
        <w:rPr>
          <w:sz w:val="18"/>
          <w:szCs w:val="18"/>
        </w:rPr>
        <w:t>HiSilicon</w:t>
      </w:r>
      <w:proofErr w:type="spellEnd"/>
    </w:p>
    <w:p w14:paraId="4E8B3A5D" w14:textId="77777777" w:rsidR="005A0751" w:rsidRDefault="004D3B8D">
      <w:pPr>
        <w:pStyle w:val="af5"/>
        <w:numPr>
          <w:ilvl w:val="0"/>
          <w:numId w:val="12"/>
        </w:numPr>
        <w:rPr>
          <w:sz w:val="18"/>
          <w:szCs w:val="18"/>
        </w:rPr>
      </w:pPr>
      <w:r>
        <w:rPr>
          <w:sz w:val="18"/>
          <w:szCs w:val="18"/>
        </w:rPr>
        <w:t>R2-2201005</w:t>
      </w:r>
      <w:r>
        <w:rPr>
          <w:sz w:val="18"/>
          <w:szCs w:val="18"/>
        </w:rPr>
        <w:tab/>
        <w:t>Leftover issues in slice based cell reselection</w:t>
      </w:r>
      <w:r>
        <w:rPr>
          <w:sz w:val="18"/>
          <w:szCs w:val="18"/>
        </w:rPr>
        <w:tab/>
        <w:t xml:space="preserve">ZTE corporation, </w:t>
      </w:r>
      <w:proofErr w:type="spellStart"/>
      <w:r>
        <w:rPr>
          <w:sz w:val="18"/>
          <w:szCs w:val="18"/>
        </w:rPr>
        <w:t>Sanechips</w:t>
      </w:r>
      <w:proofErr w:type="spellEnd"/>
    </w:p>
    <w:p w14:paraId="4E4ACE10" w14:textId="77777777" w:rsidR="005A0751" w:rsidRDefault="004D3B8D">
      <w:pPr>
        <w:pStyle w:val="af5"/>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af5"/>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af5"/>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af5"/>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af5"/>
        <w:numPr>
          <w:ilvl w:val="0"/>
          <w:numId w:val="12"/>
        </w:numPr>
        <w:rPr>
          <w:sz w:val="18"/>
          <w:szCs w:val="18"/>
        </w:rPr>
      </w:pPr>
      <w:r>
        <w:rPr>
          <w:sz w:val="18"/>
          <w:szCs w:val="18"/>
        </w:rPr>
        <w:lastRenderedPageBreak/>
        <w:t>R2-2201170</w:t>
      </w:r>
      <w:r>
        <w:rPr>
          <w:sz w:val="18"/>
          <w:szCs w:val="18"/>
        </w:rPr>
        <w:tab/>
        <w:t>RACH for RAN slicing enhancement</w:t>
      </w:r>
      <w:r>
        <w:rPr>
          <w:sz w:val="18"/>
          <w:szCs w:val="18"/>
        </w:rPr>
        <w:tab/>
        <w:t>Ericsson</w:t>
      </w:r>
    </w:p>
    <w:p w14:paraId="08657A11" w14:textId="77777777" w:rsidR="005A0751" w:rsidRDefault="004D3B8D">
      <w:pPr>
        <w:pStyle w:val="af5"/>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af5"/>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af5"/>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af5"/>
        <w:numPr>
          <w:ilvl w:val="0"/>
          <w:numId w:val="12"/>
        </w:numPr>
        <w:rPr>
          <w:sz w:val="18"/>
          <w:szCs w:val="18"/>
        </w:rPr>
      </w:pPr>
      <w:r>
        <w:rPr>
          <w:sz w:val="18"/>
          <w:szCs w:val="18"/>
        </w:rPr>
        <w:t>R2-2201200</w:t>
      </w:r>
      <w:r>
        <w:rPr>
          <w:sz w:val="18"/>
          <w:szCs w:val="18"/>
        </w:rPr>
        <w:tab/>
        <w:t xml:space="preserve">Slice information provided by </w:t>
      </w:r>
      <w:proofErr w:type="spellStart"/>
      <w:r>
        <w:rPr>
          <w:sz w:val="18"/>
          <w:szCs w:val="18"/>
        </w:rPr>
        <w:t>RRCRelease</w:t>
      </w:r>
      <w:proofErr w:type="spellEnd"/>
      <w:r>
        <w:rPr>
          <w:sz w:val="18"/>
          <w:szCs w:val="18"/>
        </w:rPr>
        <w:tab/>
        <w:t>Sharp</w:t>
      </w:r>
    </w:p>
    <w:p w14:paraId="488AFFC0" w14:textId="77777777" w:rsidR="005A0751" w:rsidRDefault="004D3B8D">
      <w:pPr>
        <w:pStyle w:val="af5"/>
        <w:numPr>
          <w:ilvl w:val="0"/>
          <w:numId w:val="12"/>
        </w:numPr>
        <w:rPr>
          <w:sz w:val="18"/>
          <w:szCs w:val="18"/>
        </w:rPr>
      </w:pPr>
      <w:r>
        <w:rPr>
          <w:sz w:val="18"/>
          <w:szCs w:val="18"/>
        </w:rPr>
        <w:t>R2-2201208</w:t>
      </w:r>
      <w:r>
        <w:rPr>
          <w:sz w:val="18"/>
          <w:szCs w:val="18"/>
        </w:rPr>
        <w:tab/>
        <w:t>Discussion on signalling slice information</w:t>
      </w:r>
      <w:r>
        <w:rPr>
          <w:sz w:val="18"/>
          <w:szCs w:val="18"/>
        </w:rPr>
        <w:tab/>
        <w:t>LG Electronics UK</w:t>
      </w:r>
    </w:p>
    <w:p w14:paraId="1782515A" w14:textId="77777777" w:rsidR="005A0751" w:rsidRDefault="004D3B8D">
      <w:pPr>
        <w:pStyle w:val="af5"/>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af5"/>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af5"/>
        <w:numPr>
          <w:ilvl w:val="0"/>
          <w:numId w:val="12"/>
        </w:numPr>
        <w:rPr>
          <w:sz w:val="18"/>
          <w:szCs w:val="18"/>
        </w:rPr>
      </w:pPr>
      <w:r>
        <w:rPr>
          <w:sz w:val="18"/>
          <w:szCs w:val="18"/>
        </w:rPr>
        <w:t>R2-2201406</w:t>
      </w:r>
      <w:r>
        <w:rPr>
          <w:sz w:val="18"/>
          <w:szCs w:val="18"/>
        </w:rPr>
        <w:tab/>
        <w:t>Discussion on Slice Aware UL BSR</w:t>
      </w:r>
      <w:r>
        <w:rPr>
          <w:sz w:val="18"/>
          <w:szCs w:val="18"/>
        </w:rPr>
        <w:tab/>
      </w:r>
      <w:proofErr w:type="spellStart"/>
      <w:r>
        <w:rPr>
          <w:sz w:val="18"/>
          <w:szCs w:val="18"/>
        </w:rPr>
        <w:t>RadiSys</w:t>
      </w:r>
      <w:proofErr w:type="spellEnd"/>
      <w:r>
        <w:rPr>
          <w:sz w:val="18"/>
          <w:szCs w:val="18"/>
        </w:rPr>
        <w:t>, Reliance JIO</w:t>
      </w:r>
    </w:p>
    <w:p w14:paraId="0FED38A6" w14:textId="77777777" w:rsidR="005A0751" w:rsidRDefault="004D3B8D">
      <w:pPr>
        <w:pStyle w:val="af5"/>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Beijing Xiaomi Software Tech</w:t>
      </w:r>
    </w:p>
    <w:p w14:paraId="1AA2E87C" w14:textId="77777777" w:rsidR="005A0751" w:rsidRDefault="004D3B8D">
      <w:pPr>
        <w:pStyle w:val="af5"/>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Beijing Xiaomi Software Tech</w:t>
      </w:r>
    </w:p>
    <w:p w14:paraId="76BDAF04" w14:textId="77777777" w:rsidR="005A0751" w:rsidRDefault="004D3B8D">
      <w:pPr>
        <w:pStyle w:val="af5"/>
        <w:numPr>
          <w:ilvl w:val="0"/>
          <w:numId w:val="12"/>
        </w:numPr>
        <w:rPr>
          <w:sz w:val="18"/>
          <w:szCs w:val="18"/>
        </w:rPr>
      </w:pPr>
      <w:r>
        <w:rPr>
          <w:sz w:val="18"/>
          <w:szCs w:val="18"/>
        </w:rPr>
        <w:t>R2-2201417</w:t>
      </w:r>
      <w:r>
        <w:rPr>
          <w:sz w:val="18"/>
          <w:szCs w:val="18"/>
        </w:rPr>
        <w:tab/>
        <w:t>Further consideration on slice specific RACH</w:t>
      </w:r>
      <w:r>
        <w:rPr>
          <w:sz w:val="18"/>
          <w:szCs w:val="18"/>
        </w:rPr>
        <w:tab/>
        <w:t xml:space="preserve">ZTE corporation, </w:t>
      </w:r>
      <w:proofErr w:type="spellStart"/>
      <w:r>
        <w:rPr>
          <w:sz w:val="18"/>
          <w:szCs w:val="18"/>
        </w:rPr>
        <w:t>Sanechips</w:t>
      </w:r>
      <w:proofErr w:type="spellEnd"/>
    </w:p>
    <w:p w14:paraId="65F021B7" w14:textId="77777777" w:rsidR="005A0751" w:rsidRDefault="004D3B8D">
      <w:pPr>
        <w:pStyle w:val="af5"/>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 xml:space="preserve">ZTE corporation, </w:t>
      </w:r>
      <w:proofErr w:type="spellStart"/>
      <w:r>
        <w:rPr>
          <w:sz w:val="18"/>
          <w:szCs w:val="18"/>
        </w:rPr>
        <w:t>Sanechips</w:t>
      </w:r>
      <w:proofErr w:type="spellEnd"/>
    </w:p>
    <w:p w14:paraId="484A4DA9" w14:textId="77777777" w:rsidR="005A0751" w:rsidRDefault="004D3B8D">
      <w:pPr>
        <w:pStyle w:val="af5"/>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af5"/>
        <w:numPr>
          <w:ilvl w:val="0"/>
          <w:numId w:val="12"/>
        </w:numPr>
        <w:rPr>
          <w:sz w:val="18"/>
          <w:szCs w:val="18"/>
        </w:rPr>
      </w:pPr>
      <w:r>
        <w:rPr>
          <w:sz w:val="18"/>
          <w:szCs w:val="18"/>
        </w:rPr>
        <w:t>R2-2201443</w:t>
      </w:r>
      <w:r>
        <w:rPr>
          <w:sz w:val="18"/>
          <w:szCs w:val="18"/>
        </w:rPr>
        <w:tab/>
        <w:t>Remaining Issues on Slice Information</w:t>
      </w:r>
      <w:r>
        <w:rPr>
          <w:sz w:val="18"/>
          <w:szCs w:val="18"/>
        </w:rPr>
        <w:tab/>
        <w:t>Samsung R&amp;D Institute UK</w:t>
      </w:r>
    </w:p>
    <w:p w14:paraId="31FA072B" w14:textId="77777777" w:rsidR="005A0751" w:rsidRDefault="004D3B8D">
      <w:pPr>
        <w:pStyle w:val="af5"/>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af5"/>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FC843" w14:textId="77777777" w:rsidR="00832FB1" w:rsidRDefault="00832FB1">
      <w:pPr>
        <w:spacing w:after="0"/>
      </w:pPr>
      <w:r>
        <w:separator/>
      </w:r>
    </w:p>
  </w:endnote>
  <w:endnote w:type="continuationSeparator" w:id="0">
    <w:p w14:paraId="7BE01E47" w14:textId="77777777" w:rsidR="00832FB1" w:rsidRDefault="00832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Medium"/>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D092" w14:textId="77777777" w:rsidR="00832FB1" w:rsidRDefault="00832FB1">
      <w:pPr>
        <w:spacing w:after="0"/>
      </w:pPr>
      <w:r>
        <w:separator/>
      </w:r>
    </w:p>
  </w:footnote>
  <w:footnote w:type="continuationSeparator" w:id="0">
    <w:p w14:paraId="05250AF8" w14:textId="77777777" w:rsidR="00832FB1" w:rsidRDefault="00832F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15EC" w14:textId="77777777" w:rsidR="00832FB1" w:rsidRDefault="00832FB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2"/>
  </w:num>
  <w:num w:numId="6">
    <w:abstractNumId w:val="4"/>
  </w:num>
  <w:num w:numId="7">
    <w:abstractNumId w:val="5"/>
  </w:num>
  <w:num w:numId="8">
    <w:abstractNumId w:val="6"/>
  </w:num>
  <w:num w:numId="9">
    <w:abstractNumId w:val="0"/>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8691A0"/>
  <w15:docId w15:val="{5D1D67F8-7E8B-4D4B-8FB0-FD47B205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ＭＳ 明朝"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ヘッダー (文字)"/>
    <w:link w:val="ad"/>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吹き出し (文字)"/>
    <w:link w:val="aa"/>
    <w:uiPriority w:val="99"/>
    <w:qFormat/>
    <w:rPr>
      <w:rFonts w:ascii="Segoe UI" w:eastAsia="Arial Unicode MS" w:hAnsi="Segoe UI"/>
      <w:sz w:val="18"/>
      <w:szCs w:val="18"/>
      <w:lang w:val="en-GB"/>
    </w:rPr>
  </w:style>
  <w:style w:type="character" w:customStyle="1" w:styleId="a5">
    <w:name w:val="見出しマップ (文字)"/>
    <w:link w:val="a4"/>
    <w:uiPriority w:val="99"/>
    <w:qFormat/>
    <w:rPr>
      <w:rFonts w:ascii="Tahoma" w:eastAsia="Arial Unicode MS" w:hAnsi="Tahoma"/>
      <w:sz w:val="16"/>
      <w:szCs w:val="16"/>
      <w:lang w:val="en-GB"/>
    </w:rPr>
  </w:style>
  <w:style w:type="character" w:customStyle="1" w:styleId="20">
    <w:name w:val="見出し 2 (文字)"/>
    <w:link w:val="2"/>
    <w:qFormat/>
    <w:rPr>
      <w:rFonts w:ascii="Arial" w:hAnsi="Arial"/>
      <w:sz w:val="32"/>
      <w:lang w:val="en-GB" w:eastAsia="en-US"/>
    </w:rPr>
  </w:style>
  <w:style w:type="character" w:customStyle="1" w:styleId="a7">
    <w:name w:val="コメント文字列 (文字)"/>
    <w:link w:val="a6"/>
    <w:uiPriority w:val="99"/>
    <w:qFormat/>
    <w:rPr>
      <w:rFonts w:ascii="Arial" w:eastAsia="Arial Unicode MS" w:hAnsi="Arial"/>
      <w:lang w:val="en-GB" w:eastAsia="en-US"/>
    </w:rPr>
  </w:style>
  <w:style w:type="character" w:customStyle="1" w:styleId="af0">
    <w:name w:val="コメント内容 (文字)"/>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ＭＳ 明朝"/>
      <w:szCs w:val="24"/>
      <w:lang w:eastAsia="en-GB"/>
    </w:rPr>
  </w:style>
  <w:style w:type="paragraph" w:customStyle="1" w:styleId="1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ＭＳ 明朝"/>
      <w:b/>
      <w:szCs w:val="24"/>
      <w:lang w:eastAsia="en-GB"/>
    </w:rPr>
  </w:style>
  <w:style w:type="character" w:customStyle="1" w:styleId="a9">
    <w:name w:val="本文 (文字)"/>
    <w:basedOn w:val="a0"/>
    <w:link w:val="a8"/>
    <w:qFormat/>
    <w:rPr>
      <w:rFonts w:eastAsia="ＭＳ 明朝"/>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リスト段落 (文字)"/>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ＭＳ 明朝"/>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qFormat/>
  </w:style>
  <w:style w:type="character" w:styleId="af7">
    <w:name w:val="Unresolved Mention"/>
    <w:basedOn w:val="a0"/>
    <w:uiPriority w:val="99"/>
    <w:semiHidden/>
    <w:unhideWhenUsed/>
    <w:rsid w:val="00C9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akeda@kddi.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uxiaofei@xiaom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6bis-e/Docs/R2-220004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iia@sharplabs.com" TargetMode="External"/><Relationship Id="rId5" Type="http://schemas.openxmlformats.org/officeDocument/2006/relationships/settings" Target="settings.xml"/><Relationship Id="rId15" Type="http://schemas.openxmlformats.org/officeDocument/2006/relationships/hyperlink" Target="https://www.3gpp.org/ftp/tsg_ran/WG2_RL2/TSGR2_116bis-e/Docs/R2-2200043.zip" TargetMode="External"/><Relationship Id="rId10" Type="http://schemas.openxmlformats.org/officeDocument/2006/relationships/hyperlink" Target="mailto:stella.choe@lge.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D934F-380E-4557-B7D4-EDC8416A23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53</TotalTime>
  <Pages>16</Pages>
  <Words>7111</Words>
  <Characters>35776</Characters>
  <Application>Microsoft Office Word</Application>
  <DocSecurity>0</DocSecurity>
  <Lines>298</Lines>
  <Paragraphs>85</Paragraphs>
  <ScaleCrop>false</ScaleCrop>
  <HeadingPairs>
    <vt:vector size="2" baseType="variant">
      <vt:variant>
        <vt:lpstr>タイトル</vt:lpstr>
      </vt:variant>
      <vt:variant>
        <vt:i4>1</vt:i4>
      </vt:variant>
    </vt:vector>
  </HeadingPairs>
  <TitlesOfParts>
    <vt:vector size="1" baseType="lpstr">
      <vt:lpstr/>
    </vt:vector>
  </TitlesOfParts>
  <Company>CMCC</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Kyocera - Mitsutaka Hata</cp:lastModifiedBy>
  <cp:revision>38</cp:revision>
  <cp:lastPrinted>2016-01-11T02:35:00Z</cp:lastPrinted>
  <dcterms:created xsi:type="dcterms:W3CDTF">2022-01-19T20:58:00Z</dcterms:created>
  <dcterms:modified xsi:type="dcterms:W3CDTF">2022-01-20T08:37:00Z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