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Malgun Gothic"/>
        </w:rPr>
        <w:t>17</w:t>
      </w:r>
      <w:r>
        <w:t xml:space="preserve"> – </w:t>
      </w:r>
      <w:r>
        <w:rPr>
          <w:rFonts w:eastAsia="Malgun Gothic"/>
        </w:rPr>
        <w:t>25</w:t>
      </w:r>
      <w:r>
        <w:t xml:space="preserve"> </w:t>
      </w:r>
      <w:proofErr w:type="gramStart"/>
      <w:r>
        <w:t>January,</w:t>
      </w:r>
      <w:proofErr w:type="gramEnd"/>
      <w:r>
        <w:t xml:space="preserve"> 2022</w:t>
      </w:r>
    </w:p>
    <w:p w14:paraId="15039EB0" w14:textId="77777777" w:rsidR="0058160A" w:rsidRDefault="0058160A">
      <w:pPr>
        <w:pStyle w:val="3GPPHeader"/>
      </w:pPr>
    </w:p>
    <w:p w14:paraId="46EB73DE" w14:textId="77777777" w:rsidR="0058160A" w:rsidRDefault="00D85AB7">
      <w:pPr>
        <w:pStyle w:val="3GPPHeader"/>
        <w:rPr>
          <w:rFonts w:eastAsia="Malgun Gothic"/>
        </w:rPr>
      </w:pPr>
      <w:r>
        <w:t>Agenda Item:</w:t>
      </w:r>
      <w:r>
        <w:tab/>
      </w:r>
      <w:r>
        <w:rPr>
          <w:rFonts w:eastAsia="Malgun Gothic"/>
        </w:rPr>
        <w:t>8.2.2.1</w:t>
      </w:r>
    </w:p>
    <w:p w14:paraId="51C8F2C0" w14:textId="77777777" w:rsidR="0058160A" w:rsidRDefault="00D85AB7">
      <w:pPr>
        <w:pStyle w:val="3GPPHeader"/>
        <w:rPr>
          <w:rFonts w:eastAsia="Malgun Gothic"/>
        </w:rPr>
      </w:pPr>
      <w:r>
        <w:t>Source:</w:t>
      </w:r>
      <w:r>
        <w:tab/>
      </w:r>
      <w:r>
        <w:rPr>
          <w:rFonts w:eastAsia="Malgun Gothic" w:hint="eastAsia"/>
        </w:rPr>
        <w:t>Samsung</w:t>
      </w:r>
    </w:p>
    <w:p w14:paraId="25158731" w14:textId="77777777" w:rsidR="0058160A" w:rsidRDefault="00D85AB7">
      <w:pPr>
        <w:pStyle w:val="3GPPHeader"/>
        <w:rPr>
          <w:rFonts w:eastAsia="Malgun Gothic"/>
        </w:rPr>
      </w:pPr>
      <w:r>
        <w:t>Title:</w:t>
      </w:r>
      <w:r>
        <w:tab/>
        <w:t>[AT116bis-e][</w:t>
      </w:r>
      <w:proofErr w:type="gramStart"/>
      <w:r>
        <w:t>221][</w:t>
      </w:r>
      <w:proofErr w:type="gramEnd"/>
      <w:r>
        <w:t>DCCA] MAC aspects (Samsung)</w:t>
      </w:r>
    </w:p>
    <w:p w14:paraId="45F03BAA" w14:textId="77777777" w:rsidR="0058160A" w:rsidRDefault="00D85AB7">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2C2DD2EF" w14:textId="77777777" w:rsidR="0058160A" w:rsidRDefault="00D85AB7">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7501DD0F" w14:textId="77777777" w:rsidR="0058160A" w:rsidRDefault="00D85AB7">
      <w:pPr>
        <w:pStyle w:val="3GPPHeader"/>
      </w:pPr>
      <w:r>
        <w:t>Document for:</w:t>
      </w:r>
      <w:r>
        <w:tab/>
      </w:r>
      <w:r>
        <w:t>Discussion</w:t>
      </w:r>
      <w:r>
        <w:rPr>
          <w:rFonts w:eastAsia="Malgun Gothic" w:hint="eastAsia"/>
        </w:rPr>
        <w:t xml:space="preserve"> and</w:t>
      </w:r>
      <w:r>
        <w:t xml:space="preserve"> Decision</w:t>
      </w:r>
    </w:p>
    <w:p w14:paraId="638A782A" w14:textId="77777777" w:rsidR="0058160A" w:rsidRDefault="00D85AB7">
      <w:pPr>
        <w:pStyle w:val="Heading1"/>
      </w:pPr>
      <w:r>
        <w:t>1</w:t>
      </w:r>
      <w:r>
        <w:tab/>
        <w:t>Introduction</w:t>
      </w:r>
    </w:p>
    <w:p w14:paraId="5230DCDE" w14:textId="77777777" w:rsidR="0058160A" w:rsidRDefault="00D85AB7">
      <w:pPr>
        <w:pStyle w:val="BodyText"/>
      </w:pPr>
      <w:r>
        <w:t xml:space="preserve">This document is to </w:t>
      </w:r>
      <w:r>
        <w:rPr>
          <w:rFonts w:eastAsia="Malgun Gothic"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w:t>
      </w:r>
      <w:proofErr w:type="gramStart"/>
      <w:r>
        <w:t>221][</w:t>
      </w:r>
      <w:proofErr w:type="gramEnd"/>
      <w:r>
        <w:t>DCCA] MAC aspects (</w:t>
      </w:r>
      <w:r>
        <w:rPr>
          <w:highlight w:val="yellow"/>
        </w:rPr>
        <w:t>Samsung</w:t>
      </w:r>
      <w:r>
        <w:t>)</w:t>
      </w:r>
    </w:p>
    <w:p w14:paraId="10FADC26" w14:textId="77777777" w:rsidR="0058160A" w:rsidRDefault="00D85AB7">
      <w:pPr>
        <w:pStyle w:val="EmailDiscussion2"/>
      </w:pPr>
      <w:r>
        <w:tab/>
        <w:t>Scope: Discuss the following topics: 1) How to define the "partial MAC reset" for SCG deactivation? 2) What are</w:t>
      </w:r>
      <w:r>
        <w:t xml:space="preserv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ascii="Arial" w:eastAsia="MS Mincho" w:hAnsi="Arial"/>
          <w:sz w:val="18"/>
          <w:lang w:eastAsia="en-GB"/>
        </w:rPr>
      </w:pPr>
      <w:r>
        <w:rPr>
          <w:rFonts w:ascii="Arial" w:eastAsia="MS Mincho" w:hAnsi="Arial" w:hint="eastAsia"/>
          <w:sz w:val="18"/>
          <w:lang w:eastAsia="en-GB"/>
        </w:rPr>
        <w:t>Deadline 3 (discussions for 2nd week Mon/Tue online):</w:t>
      </w:r>
    </w:p>
    <w:p w14:paraId="5095282E" w14:textId="77777777" w:rsidR="0058160A" w:rsidRDefault="00D85AB7">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Comment deadline: Thursday W1, 1600 UTC (for collecting views)</w:t>
      </w:r>
    </w:p>
    <w:p w14:paraId="05334727" w14:textId="77777777" w:rsidR="0058160A" w:rsidRDefault="00D85AB7">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Rapporteur proposals: Friday W1, 0900 UTC (proposed resolution of issues)</w:t>
      </w:r>
    </w:p>
    <w:p w14:paraId="1B3D5FDD" w14:textId="77777777" w:rsidR="0058160A" w:rsidRDefault="00D85AB7">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 xml:space="preserve">Document deadline: Monday W2, 1200 UTC (report or agreed CRs) </w:t>
      </w:r>
    </w:p>
    <w:p w14:paraId="1C9359B5" w14:textId="77777777" w:rsidR="0058160A" w:rsidRDefault="00D85AB7">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BodyText"/>
      </w:pPr>
    </w:p>
    <w:p w14:paraId="05BA5DC4" w14:textId="77777777" w:rsidR="0058160A" w:rsidRDefault="00D85AB7">
      <w:pPr>
        <w:rPr>
          <w:rFonts w:ascii="Arial" w:hAnsi="Arial"/>
        </w:rPr>
      </w:pPr>
      <w:r>
        <w:rPr>
          <w:rFonts w:ascii="Arial" w:hAnsi="Arial" w:hint="eastAsia"/>
          <w:highlight w:val="yellow"/>
        </w:rPr>
        <w:t>The following document</w:t>
      </w:r>
      <w:r>
        <w:rPr>
          <w:rFonts w:ascii="Arial" w:hAnsi="Arial"/>
          <w:highlight w:val="yellow"/>
        </w:rPr>
        <w:t>s</w:t>
      </w:r>
      <w:r>
        <w:rPr>
          <w:rFonts w:ascii="Arial" w:hAnsi="Arial" w:hint="eastAsia"/>
        </w:rPr>
        <w:t xml:space="preserve"> </w:t>
      </w:r>
      <w:r>
        <w:rPr>
          <w:rFonts w:ascii="Arial" w:hAnsi="Arial"/>
        </w:rPr>
        <w:t>are</w:t>
      </w:r>
      <w:r>
        <w:rPr>
          <w:rFonts w:ascii="Arial" w:hAnsi="Arial" w:hint="eastAsia"/>
        </w:rPr>
        <w:t xml:space="preserve"> to be treated in this email</w:t>
      </w:r>
      <w:r>
        <w:rPr>
          <w:rFonts w:ascii="Arial" w:hAnsi="Arial" w:hint="eastAsia"/>
        </w:rPr>
        <w:t xml:space="preserve"> discussion:</w:t>
      </w:r>
    </w:p>
    <w:p w14:paraId="59ABE8CA" w14:textId="77777777" w:rsidR="0058160A" w:rsidRDefault="00D85AB7">
      <w:pPr>
        <w:pStyle w:val="Heading4"/>
      </w:pPr>
      <w:r>
        <w:t>8.2.2.1</w:t>
      </w:r>
      <w:r>
        <w:tab/>
        <w:t>Deactivation of SCG and UE behaviour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D85AB7">
      <w:pPr>
        <w:pStyle w:val="Doc-title"/>
      </w:pPr>
      <w:hyperlink r:id="rId11" w:history="1">
        <w:r>
          <w:rPr>
            <w:rStyle w:val="Hyperlink"/>
          </w:rPr>
          <w:t>R2-2</w:t>
        </w:r>
        <w:r>
          <w:rPr>
            <w:rStyle w:val="Hyperlink"/>
          </w:rPr>
          <w:t>200601</w:t>
        </w:r>
      </w:hyperlink>
      <w:r>
        <w:tab/>
        <w:t>Partial MAC reset upon SCG deactivation</w:t>
      </w:r>
      <w:r>
        <w:tab/>
        <w:t>Samsung Electronics Polska</w:t>
      </w:r>
      <w:r>
        <w:tab/>
        <w:t>discussion</w:t>
      </w:r>
      <w:r>
        <w:tab/>
        <w:t>LTE_NR_DC_enh2-Core</w:t>
      </w:r>
    </w:p>
    <w:p w14:paraId="1FB8E354" w14:textId="77777777" w:rsidR="0058160A" w:rsidRDefault="00D85AB7">
      <w:pPr>
        <w:pStyle w:val="Doc-title"/>
      </w:pPr>
      <w:hyperlink r:id="rId12" w:history="1">
        <w:r>
          <w:rPr>
            <w:rStyle w:val="Hyperlink"/>
          </w:rPr>
          <w:t>R2-2201416</w:t>
        </w:r>
      </w:hyperlink>
      <w:r>
        <w:tab/>
        <w:t>Partial MAC reset upon SCG</w:t>
      </w:r>
      <w:r>
        <w:t xml:space="preserve"> deactivation</w:t>
      </w:r>
      <w:r>
        <w:tab/>
        <w:t>DENSO CORPORATION</w:t>
      </w:r>
      <w:r>
        <w:tab/>
        <w:t>discussion</w:t>
      </w:r>
      <w:r>
        <w:tab/>
        <w:t>Rel-17</w:t>
      </w:r>
      <w:r>
        <w:tab/>
        <w:t>LTE_NR_DC_enh2-Core</w:t>
      </w:r>
    </w:p>
    <w:p w14:paraId="12F5D9B9" w14:textId="77777777" w:rsidR="0058160A" w:rsidRDefault="00D85AB7">
      <w:pPr>
        <w:pStyle w:val="Doc-title"/>
      </w:pPr>
      <w:hyperlink r:id="rId13" w:history="1">
        <w:r>
          <w:rPr>
            <w:rStyle w:val="Hyperlink"/>
          </w:rPr>
          <w:t>R2-2201075</w:t>
        </w:r>
      </w:hyperlink>
      <w:r>
        <w:tab/>
        <w:t>UE behavior in deactivated SCG and SCG deactivation</w:t>
      </w:r>
      <w:r>
        <w:tab/>
        <w:t xml:space="preserve">Qualcomm </w:t>
      </w:r>
      <w:r>
        <w:t>Incorporated</w:t>
      </w:r>
      <w:r>
        <w:tab/>
        <w:t>discussion</w:t>
      </w:r>
      <w:r>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D85AB7">
      <w:pPr>
        <w:pStyle w:val="Doc-title"/>
      </w:pPr>
      <w:hyperlink r:id="rId14" w:history="1">
        <w:r>
          <w:rPr>
            <w:rStyle w:val="Hyperlink"/>
          </w:rPr>
          <w:t>R2-2201319</w:t>
        </w:r>
      </w:hyperlink>
      <w:r>
        <w:tab/>
        <w:t>Remaining issues for MAC procedure in deactivated SCG</w:t>
      </w:r>
      <w:r>
        <w:tab/>
        <w:t>SHARP Corporat</w:t>
      </w:r>
      <w:r>
        <w:t>ion</w:t>
      </w:r>
      <w:r>
        <w:tab/>
        <w:t>discussion</w:t>
      </w:r>
      <w:r>
        <w:tab/>
        <w:t>Rel-17</w:t>
      </w:r>
      <w:r>
        <w:tab/>
        <w:t>LTE_NR_DC_enh2-Core</w:t>
      </w:r>
    </w:p>
    <w:p w14:paraId="6D79D38C" w14:textId="77777777" w:rsidR="0058160A" w:rsidRDefault="00D85AB7">
      <w:pPr>
        <w:pStyle w:val="Comments"/>
      </w:pPr>
      <w:r>
        <w:t>Does MAC allow CSI-RS reporting when SCG is deactivated?:</w:t>
      </w:r>
    </w:p>
    <w:p w14:paraId="75B58FB4" w14:textId="77777777" w:rsidR="0058160A" w:rsidRDefault="00D85AB7">
      <w:pPr>
        <w:pStyle w:val="Doc-title"/>
      </w:pPr>
      <w:hyperlink r:id="rId15" w:history="1">
        <w:r>
          <w:rPr>
            <w:rStyle w:val="Hyperlink"/>
          </w:rPr>
          <w:t>R2-2201296</w:t>
        </w:r>
      </w:hyperlink>
      <w:r>
        <w:tab/>
        <w:t>CSI-RS reporting for deactivate</w:t>
      </w:r>
      <w:r>
        <w:t>d SCG</w:t>
      </w:r>
      <w:r>
        <w:tab/>
        <w:t>MediaTek Inc.</w:t>
      </w:r>
      <w:r>
        <w:tab/>
        <w:t>discussion</w:t>
      </w:r>
    </w:p>
    <w:p w14:paraId="5156D151" w14:textId="77777777" w:rsidR="0058160A" w:rsidRDefault="0058160A">
      <w:pPr>
        <w:pStyle w:val="Doc-text2"/>
      </w:pPr>
    </w:p>
    <w:p w14:paraId="0AA9040B" w14:textId="77777777" w:rsidR="0058160A" w:rsidRDefault="00D85AB7">
      <w:pPr>
        <w:pStyle w:val="Heading4"/>
      </w:pPr>
      <w:r>
        <w:t>8.2.2.2</w:t>
      </w:r>
      <w:r>
        <w:tab/>
        <w:t xml:space="preserve">Activation of deactivated SCG  </w:t>
      </w:r>
    </w:p>
    <w:p w14:paraId="110CD7E4" w14:textId="77777777" w:rsidR="0058160A" w:rsidRDefault="00D85AB7">
      <w:pPr>
        <w:pStyle w:val="Doc-title"/>
      </w:pPr>
      <w:hyperlink r:id="rId16" w:history="1">
        <w:r>
          <w:rPr>
            <w:rStyle w:val="Hyperlink"/>
          </w:rPr>
          <w:t>R2-2201562</w:t>
        </w:r>
      </w:hyperlink>
      <w:r>
        <w:tab/>
        <w:t>Efficient SCG activation</w:t>
      </w:r>
      <w:r>
        <w:tab/>
        <w:t>Ericsson</w:t>
      </w:r>
      <w:r>
        <w:tab/>
        <w:t>discussion</w:t>
      </w:r>
      <w:r>
        <w:tab/>
      </w:r>
      <w:r>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Pr>
        <w:rPr>
          <w:lang w:eastAsia="ja-JP"/>
        </w:rPr>
      </w:pPr>
    </w:p>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D85AB7">
      <w:pPr>
        <w:pStyle w:val="Doc-title"/>
      </w:pPr>
      <w:hyperlink r:id="rId17" w:history="1">
        <w:r>
          <w:rPr>
            <w:rStyle w:val="Hyperlink"/>
          </w:rPr>
          <w:t>R2-2200584</w:t>
        </w:r>
      </w:hyperlink>
      <w:r>
        <w:tab/>
        <w:t>PHR issues for SCG activation</w:t>
      </w:r>
      <w:r>
        <w:tab/>
        <w:t>Samsung Electronics Polska</w:t>
      </w:r>
      <w:r>
        <w:tab/>
        <w:t>discussion</w:t>
      </w:r>
      <w:r>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w:t>
      </w:r>
      <w:r>
        <w:rPr>
          <w:highlight w:val="yellow"/>
        </w:rPr>
        <w:t>osals)</w:t>
      </w:r>
      <w:r>
        <w:t xml:space="preserve"> </w:t>
      </w:r>
    </w:p>
    <w:p w14:paraId="4B907BD3" w14:textId="77777777" w:rsidR="0058160A" w:rsidRDefault="00D85AB7">
      <w:pPr>
        <w:pStyle w:val="Comments"/>
      </w:pPr>
      <w:r>
        <w:t>UE-initiated SCG activation:</w:t>
      </w:r>
    </w:p>
    <w:p w14:paraId="00EB3595" w14:textId="77777777" w:rsidR="0058160A" w:rsidRDefault="00D85AB7">
      <w:pPr>
        <w:pStyle w:val="Doc-title"/>
      </w:pPr>
      <w:hyperlink r:id="rId18" w:history="1">
        <w:r>
          <w:rPr>
            <w:rStyle w:val="Hyperlink"/>
          </w:rPr>
          <w:t>R2-2200542</w:t>
        </w:r>
      </w:hyperlink>
      <w:r>
        <w:tab/>
        <w:t>Futher discussion on UE initiated SCG fast activation</w:t>
      </w:r>
      <w:r>
        <w:tab/>
        <w:t>Futurewei</w:t>
      </w:r>
      <w:r>
        <w:tab/>
        <w:t>discussion</w:t>
      </w:r>
      <w:r>
        <w:tab/>
        <w:t>Rel-17</w:t>
      </w:r>
      <w:r>
        <w:tab/>
        <w:t>LTE_NR_DC_en</w:t>
      </w:r>
      <w:r>
        <w:t>h2-Core</w:t>
      </w:r>
      <w:r>
        <w:tab/>
        <w:t>R2-2110909</w:t>
      </w:r>
    </w:p>
    <w:p w14:paraId="5A734621" w14:textId="77777777" w:rsidR="0058160A" w:rsidRDefault="00D85AB7">
      <w:pPr>
        <w:pStyle w:val="Doc-title"/>
      </w:pPr>
      <w:hyperlink r:id="rId19" w:history="1">
        <w:r>
          <w:rPr>
            <w:rStyle w:val="Hyperlink"/>
          </w:rPr>
          <w:t>R2-2200605</w:t>
        </w:r>
      </w:hyperlink>
      <w:r>
        <w:tab/>
        <w:t>Activation of deactivated SCG</w:t>
      </w:r>
      <w:r>
        <w:tab/>
        <w:t>ZTE Corporation, Sanechips</w:t>
      </w:r>
      <w:r>
        <w:tab/>
        <w:t>discussion</w:t>
      </w:r>
      <w:r>
        <w:tab/>
        <w:t>Rel-17</w:t>
      </w:r>
      <w:r>
        <w:tab/>
        <w:t>LTE_NR_DC_enh2-Core</w:t>
      </w:r>
    </w:p>
    <w:p w14:paraId="13565841" w14:textId="77777777" w:rsidR="0058160A" w:rsidRDefault="00D85AB7">
      <w:pPr>
        <w:pStyle w:val="Doc-title"/>
      </w:pPr>
      <w:hyperlink r:id="rId20" w:history="1">
        <w:r>
          <w:rPr>
            <w:rStyle w:val="Hyperlink"/>
          </w:rPr>
          <w:t>R2-2200637</w:t>
        </w:r>
      </w:hyperlink>
      <w:r>
        <w:tab/>
        <w:t>Discussion on activation of deactivated SCG</w:t>
      </w:r>
      <w:r>
        <w:tab/>
        <w:t>Spreadtrum Communications</w:t>
      </w:r>
      <w:r>
        <w:tab/>
        <w:t>discussion</w:t>
      </w:r>
      <w:r>
        <w:tab/>
        <w:t>Rel-17</w:t>
      </w:r>
    </w:p>
    <w:p w14:paraId="728462A4" w14:textId="77777777" w:rsidR="0058160A" w:rsidRDefault="00D85AB7">
      <w:pPr>
        <w:pStyle w:val="Doc-title"/>
      </w:pPr>
      <w:hyperlink r:id="rId21" w:history="1">
        <w:r>
          <w:rPr>
            <w:rStyle w:val="Hyperlink"/>
          </w:rPr>
          <w:t>R2-2200649</w:t>
        </w:r>
      </w:hyperlink>
      <w:r>
        <w:tab/>
        <w:t>UP details of deactivated SCG activation</w:t>
      </w:r>
      <w:r>
        <w:tab/>
        <w:t>Transsion Holdings</w:t>
      </w:r>
      <w:r>
        <w:tab/>
        <w:t>discussion</w:t>
      </w:r>
      <w:r>
        <w:tab/>
        <w:t>Rel-17</w:t>
      </w:r>
    </w:p>
    <w:p w14:paraId="5BC93426" w14:textId="77777777" w:rsidR="0058160A" w:rsidRDefault="00D85AB7">
      <w:pPr>
        <w:pStyle w:val="Doc-title"/>
      </w:pPr>
      <w:hyperlink r:id="rId22" w:history="1">
        <w:r>
          <w:rPr>
            <w:rStyle w:val="Hyperlink"/>
          </w:rPr>
          <w:t>R2-2200772</w:t>
        </w:r>
      </w:hyperlink>
      <w:r>
        <w:tab/>
        <w:t>Discussion on SCG activation</w:t>
      </w:r>
      <w:r>
        <w:tab/>
        <w:t>Lenovo, Motorola Mobility</w:t>
      </w:r>
      <w:r>
        <w:tab/>
        <w:t>discussion</w:t>
      </w:r>
      <w:r>
        <w:tab/>
        <w:t>Rel-17</w:t>
      </w:r>
    </w:p>
    <w:p w14:paraId="50E27856" w14:textId="77777777" w:rsidR="0058160A" w:rsidRDefault="00D85AB7">
      <w:pPr>
        <w:pStyle w:val="Doc-title"/>
      </w:pPr>
      <w:hyperlink r:id="rId23" w:history="1">
        <w:r>
          <w:rPr>
            <w:rStyle w:val="Hyperlink"/>
          </w:rPr>
          <w:t>R2-2200882</w:t>
        </w:r>
      </w:hyperlink>
      <w:r>
        <w:tab/>
        <w:t>Open issues in activation of SCG</w:t>
      </w:r>
      <w:r>
        <w:tab/>
        <w:t xml:space="preserve">Nokia, Nokia </w:t>
      </w:r>
      <w:r>
        <w:t>Shanghai Bell</w:t>
      </w:r>
      <w:r>
        <w:tab/>
        <w:t>discussion</w:t>
      </w:r>
      <w:r>
        <w:tab/>
        <w:t>Rel-17</w:t>
      </w:r>
      <w:r>
        <w:tab/>
        <w:t>LTE_NR_DC_enh2-Core</w:t>
      </w:r>
    </w:p>
    <w:p w14:paraId="1B2F4F9D" w14:textId="77777777" w:rsidR="0058160A" w:rsidRDefault="00D85AB7">
      <w:pPr>
        <w:pStyle w:val="Doc-title"/>
      </w:pPr>
      <w:hyperlink r:id="rId24" w:history="1">
        <w:r>
          <w:rPr>
            <w:rStyle w:val="Hyperlink"/>
          </w:rPr>
          <w:t>R2-2200895</w:t>
        </w:r>
      </w:hyperlink>
      <w:r>
        <w:tab/>
        <w:t>Remaining issues on SCG (de)activation</w:t>
      </w:r>
      <w:r>
        <w:tab/>
        <w:t>CMCC</w:t>
      </w:r>
      <w:r>
        <w:tab/>
        <w:t>discussion</w:t>
      </w:r>
      <w:r>
        <w:tab/>
        <w:t>Rel-17</w:t>
      </w:r>
      <w:r>
        <w:tab/>
        <w:t>LTE_NR_DC_enh2-Co</w:t>
      </w:r>
      <w:r>
        <w:t>re</w:t>
      </w:r>
    </w:p>
    <w:p w14:paraId="010E01BF" w14:textId="77777777" w:rsidR="0058160A" w:rsidRDefault="00D85AB7">
      <w:pPr>
        <w:pStyle w:val="Doc-title"/>
      </w:pPr>
      <w:hyperlink r:id="rId25" w:history="1">
        <w:r>
          <w:rPr>
            <w:rStyle w:val="Hyperlink"/>
          </w:rPr>
          <w:t>R2-2201060</w:t>
        </w:r>
      </w:hyperlink>
      <w:r>
        <w:tab/>
        <w:t>Activation of deactivated SCG</w:t>
      </w:r>
      <w:r>
        <w:tab/>
        <w:t>Qualcomm Incorporated</w:t>
      </w:r>
      <w:r>
        <w:tab/>
        <w:t>discussion</w:t>
      </w:r>
      <w:r>
        <w:tab/>
        <w:t>Rel-17</w:t>
      </w:r>
    </w:p>
    <w:p w14:paraId="1165A959" w14:textId="77777777" w:rsidR="0058160A" w:rsidRDefault="00D85AB7">
      <w:pPr>
        <w:pStyle w:val="Doc-title"/>
      </w:pPr>
      <w:hyperlink r:id="rId26" w:history="1">
        <w:r>
          <w:rPr>
            <w:rStyle w:val="Hyperlink"/>
          </w:rPr>
          <w:t>R2-2201249</w:t>
        </w:r>
      </w:hyperlink>
      <w:r>
        <w:tab/>
        <w:t>Considerations on Activation of Deactivated SCG</w:t>
      </w:r>
      <w:r>
        <w:tab/>
        <w:t>CATT</w:t>
      </w:r>
      <w:r>
        <w:tab/>
        <w:t>discussion</w:t>
      </w:r>
      <w:r>
        <w:tab/>
        <w:t>Rel-17</w:t>
      </w:r>
      <w:r>
        <w:tab/>
        <w:t>LTE_NR_DC_enh2-Core</w:t>
      </w:r>
    </w:p>
    <w:p w14:paraId="041E6E37" w14:textId="77777777" w:rsidR="0058160A" w:rsidRDefault="00D85AB7">
      <w:pPr>
        <w:pStyle w:val="Doc-title"/>
      </w:pPr>
      <w:hyperlink r:id="rId27" w:history="1">
        <w:r>
          <w:rPr>
            <w:rStyle w:val="Hyperlink"/>
          </w:rPr>
          <w:t>R2-2201362</w:t>
        </w:r>
      </w:hyperlink>
      <w:r>
        <w:tab/>
        <w:t>Discussion on SCG activation and deacitvation</w:t>
      </w:r>
      <w:r>
        <w:tab/>
        <w:t>LG Electronics Inc.</w:t>
      </w:r>
      <w:r>
        <w:tab/>
        <w:t>discussion</w:t>
      </w:r>
      <w:r>
        <w:tab/>
        <w:t>LTE_NR_DC_enh2-Core</w:t>
      </w:r>
    </w:p>
    <w:p w14:paraId="1E76D969" w14:textId="77777777" w:rsidR="0058160A" w:rsidRDefault="00D85AB7">
      <w:pPr>
        <w:pStyle w:val="Doc-title"/>
      </w:pPr>
      <w:hyperlink r:id="rId28" w:history="1">
        <w:r>
          <w:rPr>
            <w:rStyle w:val="Hyperlink"/>
          </w:rPr>
          <w:t>R2-2201393</w:t>
        </w:r>
      </w:hyperlink>
      <w:r>
        <w:tab/>
        <w:t>Activat</w:t>
      </w:r>
      <w:r>
        <w:t>ion of deactivated SCG</w:t>
      </w:r>
      <w:r>
        <w:tab/>
        <w:t>vivo</w:t>
      </w:r>
      <w:r>
        <w:tab/>
        <w:t>discussion</w:t>
      </w:r>
      <w:r>
        <w:tab/>
        <w:t>LTE_NR_DC_enh2-Core</w:t>
      </w:r>
    </w:p>
    <w:p w14:paraId="507F4D6C" w14:textId="77777777" w:rsidR="0058160A" w:rsidRDefault="00D85AB7">
      <w:pPr>
        <w:pStyle w:val="Doc-title"/>
      </w:pPr>
      <w:hyperlink r:id="rId29" w:history="1">
        <w:r>
          <w:rPr>
            <w:rStyle w:val="Hyperlink"/>
          </w:rPr>
          <w:t>R2-2201431</w:t>
        </w:r>
      </w:hyperlink>
      <w:r>
        <w:tab/>
        <w:t xml:space="preserve">SCG/split bearer handling upon SCG deactivation and SCell state upon </w:t>
      </w:r>
      <w:r>
        <w:t>SCG activation</w:t>
      </w:r>
      <w:r>
        <w:tab/>
        <w:t>Sharp</w:t>
      </w:r>
      <w:r>
        <w:tab/>
        <w:t>discussion</w:t>
      </w:r>
      <w:r>
        <w:tab/>
        <w:t>Rel-17</w:t>
      </w:r>
      <w:r>
        <w:tab/>
        <w:t>LTE_NR_DC_enh2-Core</w:t>
      </w:r>
    </w:p>
    <w:p w14:paraId="3ECA1A3D" w14:textId="77777777" w:rsidR="0058160A" w:rsidRDefault="00D85AB7">
      <w:pPr>
        <w:pStyle w:val="Doc-title"/>
      </w:pPr>
      <w:hyperlink r:id="rId30" w:history="1">
        <w:r>
          <w:rPr>
            <w:rStyle w:val="Hyperlink"/>
          </w:rPr>
          <w:t>R2-2201538</w:t>
        </w:r>
      </w:hyperlink>
      <w:r>
        <w:tab/>
        <w:t>Conditional reconfiguration execution while SCG is deactivated</w:t>
      </w:r>
      <w:r>
        <w:tab/>
        <w:t>Sharp</w:t>
      </w:r>
      <w:r>
        <w:tab/>
        <w:t>dis</w:t>
      </w:r>
      <w:r>
        <w:t>cussion</w:t>
      </w:r>
      <w:r>
        <w:tab/>
        <w:t>Rel-17</w:t>
      </w:r>
      <w:r>
        <w:tab/>
        <w:t>LTE_NR_DC_enh2-Core</w:t>
      </w:r>
    </w:p>
    <w:p w14:paraId="6A5D6AD4" w14:textId="77777777" w:rsidR="0058160A" w:rsidRDefault="00D85AB7">
      <w:pPr>
        <w:pStyle w:val="Doc-title"/>
      </w:pPr>
      <w:hyperlink r:id="rId31" w:history="1">
        <w:r>
          <w:rPr>
            <w:rStyle w:val="Hyperlink"/>
          </w:rPr>
          <w:t>R2-2201641</w:t>
        </w:r>
      </w:hyperlink>
      <w:r>
        <w:tab/>
        <w:t>Activation of SCG</w:t>
      </w:r>
      <w:r>
        <w:tab/>
        <w:t>InterDigital</w:t>
      </w:r>
      <w:r>
        <w:tab/>
        <w:t>discussion</w:t>
      </w:r>
      <w:r>
        <w:tab/>
        <w:t>Rel-17</w:t>
      </w:r>
      <w:r>
        <w:tab/>
        <w:t>LTE_NR_DC_enh2-Core</w:t>
      </w:r>
      <w:r>
        <w:tab/>
        <w:t>Late</w:t>
      </w:r>
    </w:p>
    <w:p w14:paraId="1CD82A99" w14:textId="77777777" w:rsidR="0058160A" w:rsidRDefault="0058160A">
      <w:pPr>
        <w:rPr>
          <w:lang w:eastAsia="ja-JP"/>
        </w:rPr>
      </w:pPr>
    </w:p>
    <w:p w14:paraId="2BE6F26B" w14:textId="77777777" w:rsidR="0058160A" w:rsidRDefault="00D85AB7">
      <w:pPr>
        <w:pStyle w:val="Heading4"/>
      </w:pPr>
      <w:r>
        <w:t>8.2.2.3</w:t>
      </w:r>
      <w:r>
        <w:tab/>
        <w:t>Other aspects</w:t>
      </w:r>
      <w:r>
        <w:t xml:space="preserve">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D85AB7">
      <w:pPr>
        <w:pStyle w:val="Doc-title"/>
      </w:pPr>
      <w:hyperlink r:id="rId32" w:history="1">
        <w:r>
          <w:rPr>
            <w:rStyle w:val="Hyperlink"/>
          </w:rPr>
          <w:t>R2-2201073</w:t>
        </w:r>
      </w:hyperlink>
      <w:r>
        <w:tab/>
        <w:t>O</w:t>
      </w:r>
      <w:r>
        <w:t>ther aspects of SCG activation/deactivation</w:t>
      </w:r>
      <w:r>
        <w:tab/>
        <w:t>Qualcomm Incorporated</w:t>
      </w:r>
      <w:r>
        <w:tab/>
        <w:t>discussion</w:t>
      </w:r>
      <w:r>
        <w:tab/>
        <w:t>Rel-17</w:t>
      </w:r>
    </w:p>
    <w:p w14:paraId="7D5B2D96" w14:textId="77777777" w:rsidR="0058160A" w:rsidRDefault="00D85AB7">
      <w:pPr>
        <w:pStyle w:val="Doc-title"/>
      </w:pPr>
      <w:hyperlink r:id="rId33" w:history="1">
        <w:r>
          <w:rPr>
            <w:rStyle w:val="Hyperlink"/>
          </w:rPr>
          <w:t>R2-2201317</w:t>
        </w:r>
      </w:hyperlink>
      <w:r>
        <w:tab/>
        <w:t>Deactivation of SCG</w:t>
      </w:r>
      <w:r>
        <w:tab/>
        <w:t>LG Electronics Finland</w:t>
      </w:r>
      <w:r>
        <w:tab/>
        <w:t>disc</w:t>
      </w:r>
      <w:r>
        <w:t>ussion</w:t>
      </w:r>
      <w:r>
        <w:tab/>
        <w:t>Rel-17</w:t>
      </w:r>
      <w:r>
        <w:tab/>
        <w:t>LTE_NR_DC_enh2-Core</w:t>
      </w:r>
    </w:p>
    <w:p w14:paraId="2DF0C1B7" w14:textId="77777777" w:rsidR="0058160A" w:rsidRDefault="00D85AB7">
      <w:pPr>
        <w:pStyle w:val="Doc-title"/>
      </w:pPr>
      <w:hyperlink r:id="rId34" w:history="1">
        <w:r>
          <w:rPr>
            <w:rStyle w:val="Hyperlink"/>
          </w:rPr>
          <w:t>R2-2201333</w:t>
        </w:r>
      </w:hyperlink>
      <w:r>
        <w:tab/>
        <w:t>Discussion on SCG (de)activation</w:t>
      </w:r>
      <w:r>
        <w:tab/>
        <w:t>NTT DOCOMO, INC.</w:t>
      </w:r>
      <w:r>
        <w:tab/>
        <w:t>discussion</w:t>
      </w:r>
      <w:r>
        <w:tab/>
        <w:t>Rel-17</w:t>
      </w:r>
    </w:p>
    <w:p w14:paraId="08444474" w14:textId="77777777" w:rsidR="0058160A" w:rsidRDefault="00D85AB7">
      <w:pPr>
        <w:pStyle w:val="Doc-title"/>
      </w:pPr>
      <w:hyperlink r:id="rId35" w:history="1">
        <w:r>
          <w:rPr>
            <w:rStyle w:val="Hyperlink"/>
          </w:rPr>
          <w:t>R2-2201575</w:t>
        </w:r>
      </w:hyperlink>
      <w:r>
        <w:tab/>
        <w:t>Rest issues of SCG Activation</w:t>
      </w:r>
      <w:r>
        <w:tab/>
        <w:t>LG Electronics</w:t>
      </w:r>
      <w:r>
        <w:tab/>
        <w:t>discussion</w:t>
      </w:r>
      <w:r>
        <w:tab/>
        <w:t>Rel-17</w:t>
      </w:r>
      <w:r>
        <w:tab/>
        <w:t>LTE_NR_DC_enh2-Core</w:t>
      </w:r>
      <w:r>
        <w:tab/>
        <w:t>R2-2111018</w:t>
      </w:r>
    </w:p>
    <w:p w14:paraId="3E02C7BE" w14:textId="77777777" w:rsidR="0058160A" w:rsidRDefault="0058160A">
      <w:pPr>
        <w:rPr>
          <w:lang w:eastAsia="ja-JP"/>
        </w:rPr>
      </w:pPr>
    </w:p>
    <w:p w14:paraId="0BB5A74F" w14:textId="77777777" w:rsidR="0058160A" w:rsidRDefault="00D85AB7">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t>2 Contact Information</w:t>
      </w:r>
    </w:p>
    <w:p w14:paraId="52E028A9" w14:textId="77777777" w:rsidR="0058160A" w:rsidRDefault="00D85AB7">
      <w:pPr>
        <w:rPr>
          <w:rFonts w:ascii="Arial" w:eastAsia="Arial Unicode MS" w:hAnsi="Arial"/>
          <w:sz w:val="32"/>
          <w:szCs w:val="20"/>
        </w:rPr>
      </w:pPr>
      <w:r>
        <w:rPr>
          <w:rFonts w:eastAsia="Malgun Gothic" w:hint="eastAsia"/>
        </w:rPr>
        <w:t>The r</w:t>
      </w:r>
      <w:r>
        <w:t>appo</w:t>
      </w:r>
      <w:r>
        <w:rPr>
          <w:rFonts w:eastAsia="Malgun Gothic" w:hint="eastAsia"/>
        </w:rPr>
        <w:t>r</w:t>
      </w:r>
      <w:r>
        <w:t>teur e</w:t>
      </w:r>
      <w:r>
        <w:t xml:space="preserve">ncourages the delegates who provide input to fill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lastRenderedPageBreak/>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14:paraId="71676A11" w14:textId="77777777" w:rsidR="0058160A" w:rsidRDefault="00D85AB7">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DengXian"/>
                <w:lang w:eastAsia="zh-CN"/>
              </w:rPr>
            </w:pPr>
            <w:proofErr w:type="spellStart"/>
            <w:r>
              <w:rPr>
                <w:rFonts w:eastAsia="DengXian"/>
                <w:lang w:eastAsia="zh-CN"/>
              </w:rPr>
              <w:t>Wenjuan</w:t>
            </w:r>
            <w:proofErr w:type="spellEnd"/>
            <w:r>
              <w:rPr>
                <w:rFonts w:eastAsia="DengXian"/>
                <w:lang w:eastAsia="zh-CN"/>
              </w:rPr>
              <w:t xml:space="preserve"> Pu</w:t>
            </w:r>
          </w:p>
        </w:tc>
        <w:tc>
          <w:tcPr>
            <w:tcW w:w="5742" w:type="dxa"/>
          </w:tcPr>
          <w:p w14:paraId="55C1CB4D" w14:textId="77777777" w:rsidR="0058160A" w:rsidRDefault="00D85AB7">
            <w:pPr>
              <w:pStyle w:val="TAC"/>
              <w:rPr>
                <w:rFonts w:eastAsia="DengXian"/>
                <w:lang w:val="de-DE" w:eastAsia="zh-CN"/>
              </w:rPr>
            </w:pPr>
            <w:r>
              <w:rPr>
                <w:rFonts w:eastAsia="DengXian"/>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41C48244" w14:textId="77777777" w:rsidR="0058160A" w:rsidRDefault="00D85AB7">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58160A" w:rsidRPr="00750E7E"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DengXian"/>
                <w:lang w:val="fi-FI" w:eastAsia="zh-CN"/>
              </w:rPr>
            </w:pPr>
            <w:r>
              <w:rPr>
                <w:rFonts w:eastAsia="DengXian"/>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proofErr w:type="spellStart"/>
            <w:r>
              <w:rPr>
                <w:lang w:val="en-US" w:eastAsia="ko-KR"/>
              </w:rPr>
              <w:t>Futurewei</w:t>
            </w:r>
            <w:proofErr w:type="spellEnd"/>
          </w:p>
        </w:tc>
        <w:tc>
          <w:tcPr>
            <w:tcW w:w="5742" w:type="dxa"/>
          </w:tcPr>
          <w:p w14:paraId="233329B2" w14:textId="77777777" w:rsidR="0058160A" w:rsidRDefault="00D85AB7">
            <w:pPr>
              <w:pStyle w:val="TAC"/>
              <w:rPr>
                <w:rFonts w:eastAsia="DengXian"/>
                <w:lang w:val="fi-FI" w:eastAsia="zh-CN"/>
              </w:rPr>
            </w:pPr>
            <w:r>
              <w:rPr>
                <w:rFonts w:eastAsia="DengXian"/>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w:t>
            </w:r>
            <w:proofErr w:type="spellStart"/>
            <w:r>
              <w:rPr>
                <w:lang w:val="en-US" w:eastAsia="ko-KR"/>
              </w:rPr>
              <w:t>Zhenhua</w:t>
            </w:r>
            <w:proofErr w:type="spellEnd"/>
            <w:r>
              <w:rPr>
                <w:lang w:val="en-US" w:eastAsia="ko-KR"/>
              </w:rPr>
              <w:t xml:space="preserve"> Zou)</w:t>
            </w:r>
          </w:p>
        </w:tc>
        <w:tc>
          <w:tcPr>
            <w:tcW w:w="5742" w:type="dxa"/>
          </w:tcPr>
          <w:p w14:paraId="0D736206" w14:textId="77777777" w:rsidR="0058160A" w:rsidRDefault="00D85AB7">
            <w:pPr>
              <w:pStyle w:val="TAC"/>
              <w:rPr>
                <w:rFonts w:eastAsia="DengXian"/>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 xml:space="preserve">Huawei, </w:t>
            </w:r>
            <w:proofErr w:type="spellStart"/>
            <w:r>
              <w:rPr>
                <w:lang w:val="en-GB" w:eastAsia="ko-KR"/>
              </w:rPr>
              <w:t>HiSilicon</w:t>
            </w:r>
            <w:proofErr w:type="spellEnd"/>
          </w:p>
        </w:tc>
        <w:tc>
          <w:tcPr>
            <w:tcW w:w="5742" w:type="dxa"/>
          </w:tcPr>
          <w:p w14:paraId="6382992D" w14:textId="77777777" w:rsidR="0058160A" w:rsidRDefault="00D85AB7">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DengXian"/>
                <w:lang w:val="fi-FI" w:eastAsia="zh-CN"/>
              </w:rPr>
            </w:pPr>
            <w:r>
              <w:rPr>
                <w:rFonts w:eastAsia="DengXian"/>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rFonts w:hint="eastAsia"/>
                <w:lang w:val="en-US" w:eastAsia="zh-CN"/>
              </w:rPr>
            </w:pPr>
            <w:r>
              <w:rPr>
                <w:rFonts w:eastAsia="Malgun Gothic" w:hint="eastAsia"/>
                <w:lang w:val="en-US" w:eastAsia="ko-KR"/>
              </w:rPr>
              <w:t>M</w:t>
            </w:r>
            <w:r>
              <w:rPr>
                <w:rFonts w:eastAsia="Malgun Gothic"/>
                <w:lang w:val="en-US" w:eastAsia="ko-KR"/>
              </w:rPr>
              <w:t>ediaTek</w:t>
            </w:r>
          </w:p>
        </w:tc>
        <w:tc>
          <w:tcPr>
            <w:tcW w:w="5742" w:type="dxa"/>
          </w:tcPr>
          <w:p w14:paraId="4662995D" w14:textId="47F3827B" w:rsidR="00750E7E" w:rsidRDefault="00750E7E" w:rsidP="00750E7E">
            <w:pPr>
              <w:pStyle w:val="TAC"/>
              <w:rPr>
                <w:rFonts w:eastAsia="DengXian"/>
                <w:lang w:val="fi-FI" w:eastAsia="zh-CN"/>
              </w:rPr>
            </w:pPr>
            <w:r>
              <w:rPr>
                <w:rFonts w:eastAsia="DengXian"/>
                <w:lang w:val="fi-FI" w:eastAsia="zh-CN"/>
              </w:rPr>
              <w:t>chun-fan.tsai@mediatek.com</w:t>
            </w:r>
          </w:p>
        </w:tc>
      </w:tr>
    </w:tbl>
    <w:p w14:paraId="47B7BE58" w14:textId="77777777" w:rsidR="0058160A" w:rsidRDefault="0058160A">
      <w:pPr>
        <w:rPr>
          <w:highlight w:val="yellow"/>
          <w:lang w:val="fi-FI" w:eastAsia="en-GB"/>
        </w:rPr>
      </w:pPr>
    </w:p>
    <w:p w14:paraId="6F0E01B8" w14:textId="77777777" w:rsidR="0058160A" w:rsidRDefault="00D85AB7">
      <w:pPr>
        <w:pStyle w:val="Heading1"/>
        <w:ind w:left="0" w:firstLine="0"/>
      </w:pPr>
      <w:r>
        <w:t>3</w:t>
      </w:r>
      <w:r>
        <w:tab/>
        <w:t>Discussion</w:t>
      </w:r>
      <w:bookmarkEnd w:id="0"/>
    </w:p>
    <w:p w14:paraId="0764E230" w14:textId="77777777" w:rsidR="0058160A" w:rsidRDefault="00D85AB7">
      <w:pPr>
        <w:pStyle w:val="Heading2"/>
        <w:rPr>
          <w:rFonts w:eastAsia="Malgun Gothic"/>
          <w:lang w:eastAsia="ko-KR"/>
        </w:rPr>
      </w:pPr>
      <w:r>
        <w:rPr>
          <w:rFonts w:eastAsia="Malgun Gothic" w:hint="eastAsia"/>
          <w:lang w:eastAsia="ko-KR"/>
        </w:rPr>
        <w:t xml:space="preserve">3.1 </w:t>
      </w:r>
      <w:r>
        <w:rPr>
          <w:rFonts w:eastAsia="Malgun Gothic"/>
          <w:lang w:eastAsia="ko-KR"/>
        </w:rPr>
        <w:t>MAC aspects</w:t>
      </w:r>
    </w:p>
    <w:p w14:paraId="4446061B" w14:textId="77777777" w:rsidR="0058160A" w:rsidRDefault="00D85AB7">
      <w:pPr>
        <w:spacing w:before="60"/>
        <w:ind w:left="1259" w:hanging="1259"/>
        <w:rPr>
          <w:rFonts w:ascii="Arial" w:eastAsia="Malgun Gothic" w:hAnsi="Arial" w:cs="Arial"/>
          <w:noProof/>
        </w:rPr>
      </w:pPr>
      <w:r>
        <w:rPr>
          <w:rFonts w:ascii="Arial" w:eastAsia="Malgun Gothic" w:hAnsi="Arial" w:cs="Times New Roman"/>
          <w:noProof/>
        </w:rPr>
        <w:t>Firstly,</w:t>
      </w:r>
      <w:r>
        <w:rPr>
          <w:rFonts w:ascii="Arial" w:eastAsia="Malgun Gothic" w:hAnsi="Arial" w:cs="Arial"/>
          <w:noProof/>
        </w:rPr>
        <w:t xml:space="preserve"> we can discuss the details of partial MAC reset. </w:t>
      </w:r>
    </w:p>
    <w:p w14:paraId="4D651C44" w14:textId="77777777" w:rsidR="0058160A" w:rsidRDefault="00D85AB7">
      <w:pPr>
        <w:spacing w:before="60"/>
        <w:ind w:left="1259" w:hanging="1259"/>
        <w:rPr>
          <w:rFonts w:ascii="Arial" w:eastAsia="Malgun Gothic" w:hAnsi="Arial" w:cs="Arial"/>
          <w:noProof/>
        </w:rPr>
      </w:pPr>
      <w:r>
        <w:rPr>
          <w:rFonts w:ascii="Arial" w:eastAsia="Malgun Gothic" w:hAnsi="Arial" w:cs="Arial"/>
          <w:noProof/>
        </w:rPr>
        <w:t>The first action to be discussed is</w:t>
      </w:r>
    </w:p>
    <w:p w14:paraId="3AFA2A1B" w14:textId="77777777" w:rsidR="0058160A" w:rsidRDefault="0058160A">
      <w:pPr>
        <w:spacing w:before="60"/>
        <w:ind w:left="1259" w:hanging="1259"/>
        <w:rPr>
          <w:rFonts w:ascii="Arial" w:eastAsia="Malgun Gothic" w:hAnsi="Arial" w:cs="Arial"/>
          <w:noProof/>
        </w:rPr>
      </w:pPr>
    </w:p>
    <w:p w14:paraId="2A2E19A3" w14:textId="77777777" w:rsidR="0058160A" w:rsidRDefault="00D85AB7">
      <w:pPr>
        <w:pStyle w:val="B1"/>
      </w:pPr>
      <w:r>
        <w:t>1&gt;</w:t>
      </w:r>
      <w:r>
        <w:tab/>
        <w:t xml:space="preserve">initialize </w:t>
      </w:r>
      <w:proofErr w:type="spellStart"/>
      <w:r>
        <w:rPr>
          <w:i/>
        </w:rPr>
        <w:t>Bj</w:t>
      </w:r>
      <w:proofErr w:type="spellEnd"/>
      <w:r>
        <w:t xml:space="preserve"> for each logical channel to </w:t>
      </w:r>
      <w:proofErr w:type="gramStart"/>
      <w:r>
        <w:t>zero;</w:t>
      </w:r>
      <w:proofErr w:type="gramEnd"/>
    </w:p>
    <w:p w14:paraId="459A5529" w14:textId="77777777" w:rsidR="0058160A" w:rsidRDefault="0058160A">
      <w:pPr>
        <w:spacing w:before="60"/>
        <w:ind w:left="1259" w:hanging="1259"/>
        <w:rPr>
          <w:rFonts w:ascii="Arial" w:eastAsia="Malgun Gothic" w:hAnsi="Arial" w:cs="Arial"/>
        </w:rPr>
      </w:pPr>
    </w:p>
    <w:p w14:paraId="4CC1E2A8" w14:textId="77777777" w:rsidR="0058160A" w:rsidRDefault="00D85AB7">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proofErr w:type="spellStart"/>
      <w:r>
        <w:rPr>
          <w:rFonts w:eastAsia="Malgun Gothic"/>
          <w:i/>
        </w:rPr>
        <w:t>B</w:t>
      </w:r>
      <w:r>
        <w:rPr>
          <w:rFonts w:eastAsia="Malgun Gothic"/>
          <w:i/>
        </w:rPr>
        <w:t>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 if needed. In this regard, the action can be done as a pa</w:t>
      </w:r>
      <w:r>
        <w:rPr>
          <w:rFonts w:eastAsia="Malgun Gothic"/>
        </w:rPr>
        <w:t>rt of partial MAC reset upon SCG deactivation since no critical problem would be foreseen.</w:t>
      </w:r>
    </w:p>
    <w:p w14:paraId="45211BED" w14:textId="77777777" w:rsidR="0058160A" w:rsidRDefault="00D85AB7">
      <w:pPr>
        <w:pStyle w:val="ListParagraph"/>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SCG activation as a separate procedure.</w:t>
      </w:r>
    </w:p>
    <w:p w14:paraId="22392539" w14:textId="77777777" w:rsidR="0058160A" w:rsidRDefault="00D85AB7">
      <w:pPr>
        <w:pStyle w:val="ListParagraph"/>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w:t>
      </w:r>
      <w:r>
        <w:rPr>
          <w:rFonts w:eastAsia="Malgun Gothic"/>
          <w:highlight w:val="yellow"/>
        </w:rPr>
        <w:t>CG deactivation as a part of partial MAC reset.</w:t>
      </w:r>
    </w:p>
    <w:p w14:paraId="0555B22F" w14:textId="77777777" w:rsidR="0058160A" w:rsidRDefault="0058160A">
      <w:pPr>
        <w:pStyle w:val="Doc-text2"/>
        <w:ind w:left="0" w:firstLine="0"/>
        <w:rPr>
          <w:rFonts w:eastAsia="Malgun Gothic"/>
          <w:lang w:val="en-US" w:eastAsia="ko-KR"/>
        </w:rPr>
      </w:pPr>
    </w:p>
    <w:p w14:paraId="43A16A93" w14:textId="77777777" w:rsidR="0058160A" w:rsidRDefault="00D85AB7">
      <w:pPr>
        <w:rPr>
          <w:rFonts w:ascii="Arial" w:eastAsia="Malgun Gothic" w:hAnsi="Arial"/>
          <w:b/>
        </w:rPr>
      </w:pPr>
      <w:r>
        <w:rPr>
          <w:rFonts w:ascii="Arial" w:eastAsia="Malgun Gothic" w:hAnsi="Arial"/>
          <w:b/>
        </w:rPr>
        <w:t xml:space="preserve">Q1. </w:t>
      </w:r>
      <w:r>
        <w:rPr>
          <w:rFonts w:ascii="Arial" w:eastAsia="Malgun Gothic" w:hAnsi="Arial"/>
          <w:b/>
          <w:highlight w:val="yellow"/>
        </w:rPr>
        <w:t>Which option</w:t>
      </w:r>
      <w:r>
        <w:rPr>
          <w:rFonts w:ascii="Arial" w:eastAsia="Malgun Gothic" w:hAnsi="Arial"/>
          <w:b/>
        </w:rPr>
        <w:t xml:space="preserve"> do you prefer if you agree that UE should do this action related to MAC reset for SCG activation/deactivation?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BodyText"/>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DengXian"/>
                <w:sz w:val="20"/>
                <w:szCs w:val="20"/>
              </w:rPr>
            </w:pPr>
            <w:r>
              <w:rPr>
                <w:rFonts w:eastAsia="DengXian" w:hint="eastAsia"/>
                <w:sz w:val="20"/>
                <w:szCs w:val="20"/>
              </w:rPr>
              <w:lastRenderedPageBreak/>
              <w:t>v</w:t>
            </w:r>
            <w:r>
              <w:rPr>
                <w:rFonts w:eastAsia="DengXian"/>
                <w:sz w:val="20"/>
                <w:szCs w:val="20"/>
              </w:rPr>
              <w:t>ivo</w:t>
            </w:r>
          </w:p>
        </w:tc>
        <w:tc>
          <w:tcPr>
            <w:tcW w:w="1699" w:type="dxa"/>
            <w:vAlign w:val="center"/>
          </w:tcPr>
          <w:p w14:paraId="02407C15"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7EE4D119" w14:textId="77777777" w:rsidR="0058160A" w:rsidRDefault="00D85AB7">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w:t>
            </w:r>
            <w:proofErr w:type="spellStart"/>
            <w:r>
              <w:rPr>
                <w:rFonts w:eastAsia="DengXian"/>
                <w:sz w:val="20"/>
                <w:szCs w:val="20"/>
                <w:lang w:val="en-GB"/>
              </w:rPr>
              <w:t>Bj</w:t>
            </w:r>
            <w:proofErr w:type="spellEnd"/>
            <w:r>
              <w:rPr>
                <w:rFonts w:eastAsia="DengXian"/>
                <w:sz w:val="20"/>
                <w:szCs w:val="20"/>
                <w:lang w:val="en-GB"/>
              </w:rPr>
              <w:t xml:space="preserve"> as a part of MAC reset. And since there is no SCG transmission during SCG deactivatio</w:t>
            </w:r>
            <w:r>
              <w:rPr>
                <w:rFonts w:eastAsia="DengXian"/>
                <w:sz w:val="20"/>
                <w:szCs w:val="20"/>
                <w:lang w:val="en-GB"/>
              </w:rPr>
              <w:t xml:space="preserve">n, no need to initialize </w:t>
            </w:r>
            <w:proofErr w:type="spellStart"/>
            <w:r>
              <w:rPr>
                <w:rFonts w:eastAsia="DengXian"/>
                <w:sz w:val="20"/>
                <w:szCs w:val="20"/>
                <w:lang w:val="en-GB"/>
              </w:rPr>
              <w:t>Bj</w:t>
            </w:r>
            <w:proofErr w:type="spellEnd"/>
            <w:r>
              <w:rPr>
                <w:rFonts w:eastAsia="DengXian"/>
                <w:sz w:val="20"/>
                <w:szCs w:val="20"/>
                <w:lang w:val="en-GB"/>
              </w:rPr>
              <w:t xml:space="preserve"> again upon SCG activation. </w:t>
            </w:r>
            <w:r>
              <w:rPr>
                <w:rFonts w:eastAsia="DengXian"/>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2012F93"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028ACB09" w14:textId="77777777" w:rsidR="0058160A" w:rsidRDefault="00D85AB7">
            <w:pPr>
              <w:rPr>
                <w:rFonts w:eastAsia="DengXian"/>
                <w:sz w:val="20"/>
                <w:szCs w:val="20"/>
                <w:lang w:val="en-GB"/>
              </w:rPr>
            </w:pPr>
            <w:r>
              <w:rPr>
                <w:rFonts w:eastAsia="DengXian"/>
                <w:sz w:val="20"/>
                <w:szCs w:val="20"/>
                <w:lang w:val="en-GB"/>
              </w:rPr>
              <w:t>In my understanding, the MAC reset behavior is same as legacy MAC reset behavior</w:t>
            </w:r>
            <w:r>
              <w:rPr>
                <w:rFonts w:eastAsia="DengXian"/>
                <w:sz w:val="20"/>
                <w:szCs w:val="20"/>
                <w:lang w:val="en-GB"/>
              </w:rPr>
              <w:t xml:space="preserve"> in section 5.12 except TAT timer and dedicated RACH 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Malgun Gothic"/>
                <w:sz w:val="20"/>
                <w:szCs w:val="20"/>
              </w:rPr>
              <w:t>Nokia</w:t>
            </w:r>
          </w:p>
        </w:tc>
        <w:tc>
          <w:tcPr>
            <w:tcW w:w="1699" w:type="dxa"/>
          </w:tcPr>
          <w:p w14:paraId="164C6B95" w14:textId="77777777" w:rsidR="0058160A" w:rsidRDefault="00D85AB7">
            <w:pPr>
              <w:rPr>
                <w:szCs w:val="20"/>
                <w:lang w:val="en-GB"/>
              </w:rPr>
            </w:pPr>
            <w:r>
              <w:rPr>
                <w:rFonts w:eastAsia="Malgun Gothic"/>
                <w:sz w:val="20"/>
                <w:szCs w:val="20"/>
              </w:rPr>
              <w:t>Option 1</w:t>
            </w:r>
          </w:p>
        </w:tc>
        <w:tc>
          <w:tcPr>
            <w:tcW w:w="6249" w:type="dxa"/>
            <w:vAlign w:val="center"/>
          </w:tcPr>
          <w:p w14:paraId="0CC7FE49" w14:textId="77777777" w:rsidR="0058160A" w:rsidRDefault="00D85AB7">
            <w:pPr>
              <w:rPr>
                <w:szCs w:val="20"/>
                <w:lang w:val="en-GB"/>
              </w:rPr>
            </w:pPr>
            <w:r>
              <w:rPr>
                <w:rFonts w:eastAsia="新細明體"/>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proofErr w:type="spellStart"/>
            <w:r>
              <w:rPr>
                <w:szCs w:val="20"/>
              </w:rPr>
              <w:t>Futurewei</w:t>
            </w:r>
            <w:proofErr w:type="spellEnd"/>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w:t>
            </w:r>
            <w:r>
              <w:rPr>
                <w:szCs w:val="20"/>
              </w:rPr>
              <w:t>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新細明體"/>
                <w:sz w:val="20"/>
                <w:szCs w:val="20"/>
              </w:rPr>
            </w:pPr>
            <w:r>
              <w:rPr>
                <w:rFonts w:eastAsia="新細明體"/>
                <w:sz w:val="20"/>
                <w:szCs w:val="20"/>
              </w:rPr>
              <w:t xml:space="preserve">As </w:t>
            </w:r>
            <w:proofErr w:type="spellStart"/>
            <w:r>
              <w:rPr>
                <w:rFonts w:eastAsia="新細明體"/>
                <w:sz w:val="20"/>
                <w:szCs w:val="20"/>
              </w:rPr>
              <w:t>Rapportuer</w:t>
            </w:r>
            <w:proofErr w:type="spellEnd"/>
            <w:r>
              <w:rPr>
                <w:rFonts w:eastAsia="新細明體"/>
                <w:sz w:val="20"/>
                <w:szCs w:val="20"/>
              </w:rPr>
              <w:t xml:space="preserve"> explained, </w:t>
            </w:r>
            <w:proofErr w:type="spellStart"/>
            <w:r>
              <w:rPr>
                <w:rFonts w:eastAsia="新細明體"/>
                <w:sz w:val="20"/>
                <w:szCs w:val="20"/>
              </w:rPr>
              <w:t>B_j</w:t>
            </w:r>
            <w:proofErr w:type="spellEnd"/>
            <w:r>
              <w:rPr>
                <w:rFonts w:eastAsia="新細明體"/>
                <w:sz w:val="20"/>
                <w:szCs w:val="20"/>
              </w:rPr>
              <w:t xml:space="preserve"> should be re-set to the correct value (</w:t>
            </w:r>
            <w:proofErr w:type="spellStart"/>
            <w:r>
              <w:rPr>
                <w:rFonts w:eastAsia="新細明體"/>
                <w:sz w:val="20"/>
                <w:szCs w:val="20"/>
              </w:rPr>
              <w:t>i.e</w:t>
            </w:r>
            <w:proofErr w:type="spellEnd"/>
            <w:r>
              <w:rPr>
                <w:rFonts w:eastAsia="新細明體"/>
                <w:sz w:val="20"/>
                <w:szCs w:val="20"/>
              </w:rPr>
              <w:t>, zero) upon SCG activation.</w:t>
            </w:r>
          </w:p>
          <w:p w14:paraId="3AF41CBF" w14:textId="77777777" w:rsidR="0058160A" w:rsidRDefault="00D85AB7">
            <w:pPr>
              <w:rPr>
                <w:rFonts w:eastAsia="新細明體"/>
                <w:sz w:val="20"/>
                <w:szCs w:val="20"/>
              </w:rPr>
            </w:pPr>
            <w:r>
              <w:rPr>
                <w:rFonts w:eastAsia="新細明體"/>
                <w:sz w:val="20"/>
                <w:szCs w:val="20"/>
              </w:rPr>
              <w:t xml:space="preserve">Release and add logical channel may work, but it does not seem to capture the </w:t>
            </w:r>
            <w:proofErr w:type="spellStart"/>
            <w:r>
              <w:rPr>
                <w:rFonts w:eastAsia="新細明體"/>
                <w:sz w:val="20"/>
                <w:szCs w:val="20"/>
              </w:rPr>
              <w:t>possiblity</w:t>
            </w:r>
            <w:proofErr w:type="spellEnd"/>
            <w:r>
              <w:rPr>
                <w:rFonts w:eastAsia="新細明體"/>
                <w:sz w:val="20"/>
                <w:szCs w:val="20"/>
              </w:rPr>
              <w:t xml:space="preserve"> that the network can also re-estab</w:t>
            </w:r>
            <w:r>
              <w:rPr>
                <w:rFonts w:eastAsia="新細明體"/>
                <w:sz w:val="20"/>
                <w:szCs w:val="20"/>
              </w:rPr>
              <w:t xml:space="preserve">lish the RLC entity. It is not our preference to force the network to perform release/add just to ensure </w:t>
            </w:r>
            <w:proofErr w:type="spellStart"/>
            <w:r>
              <w:rPr>
                <w:rFonts w:eastAsia="新細明體"/>
                <w:sz w:val="20"/>
                <w:szCs w:val="20"/>
              </w:rPr>
              <w:t>B_j</w:t>
            </w:r>
            <w:proofErr w:type="spellEnd"/>
            <w:r>
              <w:rPr>
                <w:rFonts w:eastAsia="新細明體"/>
                <w:sz w:val="20"/>
                <w:szCs w:val="20"/>
              </w:rPr>
              <w:t xml:space="preserve">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w:t>
            </w:r>
            <w:proofErr w:type="spellStart"/>
            <w:r>
              <w:rPr>
                <w:sz w:val="20"/>
                <w:szCs w:val="20"/>
              </w:rPr>
              <w:t>B_j</w:t>
            </w:r>
            <w:proofErr w:type="spellEnd"/>
            <w:r>
              <w:rPr>
                <w:sz w:val="20"/>
                <w:szCs w:val="20"/>
              </w:rPr>
              <w:t xml:space="preserve">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14:paraId="24DAA875" w14:textId="77777777" w:rsidR="0058160A" w:rsidRDefault="00D85AB7">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14:paraId="737D531D" w14:textId="77777777" w:rsidR="0058160A" w:rsidRDefault="00D85AB7">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proofErr w:type="spellStart"/>
            <w:r>
              <w:rPr>
                <w:rFonts w:eastAsia="Malgun Gothic"/>
                <w:i/>
                <w:sz w:val="20"/>
                <w:szCs w:val="20"/>
                <w:lang w:val="en-GB"/>
              </w:rPr>
              <w:t>Bj</w:t>
            </w:r>
            <w:proofErr w:type="spellEnd"/>
            <w:r>
              <w:rPr>
                <w:rFonts w:eastAsia="Malgun Gothic"/>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Rapporteur’s comment on the need for rese</w:t>
            </w:r>
            <w:r>
              <w:rPr>
                <w:szCs w:val="20"/>
                <w:lang w:val="en-GB"/>
              </w:rPr>
              <w:t xml:space="preserv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40257967" w14:textId="07E11585" w:rsidR="00EF20CB" w:rsidRDefault="00EF20CB" w:rsidP="00EF20CB">
            <w:pPr>
              <w:rPr>
                <w:rFonts w:hint="eastAsia"/>
                <w:szCs w:val="20"/>
                <w:lang w:val="en-GB"/>
              </w:rPr>
            </w:pPr>
            <w:r>
              <w:rPr>
                <w:rFonts w:eastAsia="DengXian"/>
                <w:sz w:val="20"/>
                <w:szCs w:val="20"/>
              </w:rPr>
              <w:t>Option 2</w:t>
            </w:r>
          </w:p>
        </w:tc>
        <w:tc>
          <w:tcPr>
            <w:tcW w:w="6249" w:type="dxa"/>
            <w:vAlign w:val="center"/>
          </w:tcPr>
          <w:p w14:paraId="78AF3902" w14:textId="77777777" w:rsidR="00EF20CB" w:rsidRDefault="00EF20CB" w:rsidP="00EF20CB">
            <w:pPr>
              <w:rPr>
                <w:szCs w:val="20"/>
                <w:lang w:val="en-GB"/>
              </w:rPr>
            </w:pPr>
          </w:p>
        </w:tc>
      </w:tr>
    </w:tbl>
    <w:p w14:paraId="08D116E0" w14:textId="77777777" w:rsidR="0058160A" w:rsidRDefault="0058160A">
      <w:pPr>
        <w:rPr>
          <w:rFonts w:eastAsia="Malgun Gothic"/>
        </w:rPr>
      </w:pPr>
    </w:p>
    <w:p w14:paraId="58674E63" w14:textId="77777777" w:rsidR="0058160A" w:rsidRDefault="00D85AB7">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0E3722F4" w14:textId="77777777" w:rsidR="0058160A" w:rsidRDefault="00D85AB7">
      <w:pPr>
        <w:pStyle w:val="B1"/>
      </w:pPr>
      <w:r>
        <w:t>1&gt;</w:t>
      </w:r>
      <w:r>
        <w:tab/>
        <w:t xml:space="preserve">stop (if running) all </w:t>
      </w:r>
      <w:proofErr w:type="gramStart"/>
      <w:r>
        <w:t>timers;</w:t>
      </w:r>
      <w:proofErr w:type="gramEnd"/>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w:t>
      </w:r>
      <w:proofErr w:type="gramStart"/>
      <w:r>
        <w:t>5.2;</w:t>
      </w:r>
      <w:proofErr w:type="gramEnd"/>
    </w:p>
    <w:p w14:paraId="0A021916" w14:textId="77777777" w:rsidR="0058160A" w:rsidRDefault="00D85AB7">
      <w:pPr>
        <w:rPr>
          <w:rFonts w:eastAsia="Malgun Gothic"/>
        </w:rPr>
      </w:pPr>
      <w:r>
        <w:rPr>
          <w:rFonts w:eastAsia="Malgun Gothic"/>
        </w:rPr>
        <w:t xml:space="preserve">As RAN2 agreed, the only timer to be kept would be </w:t>
      </w:r>
      <w:proofErr w:type="spellStart"/>
      <w:r>
        <w:rPr>
          <w:rFonts w:eastAsia="Malgun Gothic"/>
          <w:i/>
        </w:rPr>
        <w:t>timeAlignmentTimers</w:t>
      </w:r>
      <w:proofErr w:type="spellEnd"/>
      <w:r>
        <w:rPr>
          <w:rFonts w:eastAsia="Malgun Gothic"/>
          <w:i/>
        </w:rPr>
        <w:t xml:space="preserve">. </w:t>
      </w:r>
      <w:r>
        <w:rPr>
          <w:rFonts w:eastAsia="Malgun Gothic"/>
        </w:rPr>
        <w:t>So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w:t>
      </w:r>
      <w:r>
        <w:rPr>
          <w:highlight w:val="yellow"/>
        </w:rPr>
        <w:t xml:space="preserve">(if running) all timers except </w:t>
      </w:r>
      <w:proofErr w:type="gramStart"/>
      <w:r>
        <w:rPr>
          <w:i/>
          <w:noProof/>
          <w:highlight w:val="yellow"/>
        </w:rPr>
        <w:t>timeAlignmentTimer</w:t>
      </w:r>
      <w:r>
        <w:rPr>
          <w:iCs/>
          <w:noProof/>
          <w:highlight w:val="yellow"/>
        </w:rPr>
        <w:t>s</w:t>
      </w:r>
      <w:r>
        <w:rPr>
          <w:highlight w:val="yellow"/>
        </w:rPr>
        <w:t>;</w:t>
      </w:r>
      <w:proofErr w:type="gramEnd"/>
    </w:p>
    <w:p w14:paraId="61C2F028" w14:textId="77777777" w:rsidR="0058160A" w:rsidRDefault="0058160A">
      <w:pPr>
        <w:rPr>
          <w:rFonts w:eastAsia="Malgun Gothic"/>
          <w:b/>
          <w:i/>
          <w:noProof/>
        </w:rPr>
      </w:pPr>
    </w:p>
    <w:p w14:paraId="0E841B1B" w14:textId="77777777" w:rsidR="0058160A" w:rsidRDefault="00D85AB7">
      <w:pPr>
        <w:rPr>
          <w:rFonts w:ascii="Arial" w:eastAsia="Malgun Gothic" w:hAnsi="Arial"/>
          <w:b/>
        </w:rPr>
      </w:pPr>
      <w:r>
        <w:rPr>
          <w:rFonts w:ascii="Arial" w:eastAsia="Malgun Gothic" w:hAnsi="Arial"/>
          <w:b/>
        </w:rPr>
        <w:t xml:space="preserve">Q2.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377"/>
        <w:gridCol w:w="2483"/>
        <w:gridCol w:w="5774"/>
      </w:tblGrid>
      <w:tr w:rsidR="0058160A" w14:paraId="35F28F61" w14:textId="77777777" w:rsidTr="00EF20CB">
        <w:tc>
          <w:tcPr>
            <w:tcW w:w="1377" w:type="dxa"/>
            <w:shd w:val="clear" w:color="auto" w:fill="BFBFBF" w:themeFill="background1" w:themeFillShade="BF"/>
            <w:vAlign w:val="center"/>
          </w:tcPr>
          <w:p w14:paraId="7D1095D9" w14:textId="77777777" w:rsidR="0058160A" w:rsidRDefault="00D85AB7">
            <w:pPr>
              <w:pStyle w:val="BodyText"/>
              <w:jc w:val="center"/>
              <w:rPr>
                <w:sz w:val="20"/>
                <w:szCs w:val="20"/>
              </w:rPr>
            </w:pPr>
            <w:r>
              <w:rPr>
                <w:sz w:val="20"/>
                <w:szCs w:val="20"/>
              </w:rPr>
              <w:lastRenderedPageBreak/>
              <w:t>Company</w:t>
            </w:r>
          </w:p>
        </w:tc>
        <w:tc>
          <w:tcPr>
            <w:tcW w:w="2483" w:type="dxa"/>
            <w:shd w:val="clear" w:color="auto" w:fill="BFBFBF" w:themeFill="background1" w:themeFillShade="BF"/>
          </w:tcPr>
          <w:p w14:paraId="0051AB22" w14:textId="77777777" w:rsidR="0058160A" w:rsidRDefault="00D85AB7">
            <w:pPr>
              <w:pStyle w:val="BodyText"/>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BodyText"/>
              <w:jc w:val="center"/>
              <w:rPr>
                <w:sz w:val="20"/>
                <w:szCs w:val="20"/>
              </w:rPr>
            </w:pPr>
            <w:r>
              <w:rPr>
                <w:sz w:val="20"/>
                <w:szCs w:val="20"/>
              </w:rPr>
              <w:t>Comments</w:t>
            </w:r>
          </w:p>
        </w:tc>
      </w:tr>
      <w:tr w:rsidR="0058160A" w14:paraId="6C860376" w14:textId="77777777" w:rsidTr="00EF20CB">
        <w:tc>
          <w:tcPr>
            <w:tcW w:w="1377" w:type="dxa"/>
            <w:vAlign w:val="center"/>
          </w:tcPr>
          <w:p w14:paraId="357347D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2483" w:type="dxa"/>
            <w:vAlign w:val="center"/>
          </w:tcPr>
          <w:p w14:paraId="2297E783"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994F5A" w14:textId="77777777" w:rsidR="0058160A" w:rsidRDefault="00D85AB7">
            <w:pPr>
              <w:rPr>
                <w:rFonts w:eastAsia="DengXian"/>
                <w:sz w:val="20"/>
                <w:szCs w:val="20"/>
                <w:lang w:val="en-GB"/>
              </w:rPr>
            </w:pPr>
            <w:r>
              <w:rPr>
                <w:rFonts w:eastAsia="DengXian"/>
                <w:sz w:val="20"/>
                <w:szCs w:val="20"/>
                <w:lang w:val="en-GB"/>
              </w:rPr>
              <w:t xml:space="preserve">Actually, stopping some specific timers does not bring clear benefit, but there is no harm to do this. For simplicity, the UE </w:t>
            </w:r>
            <w:r>
              <w:rPr>
                <w:rFonts w:eastAsia="DengXian"/>
                <w:sz w:val="20"/>
                <w:szCs w:val="20"/>
                <w:lang w:val="en-GB"/>
              </w:rPr>
              <w:t xml:space="preserve">can just stop all timers except TAT. </w:t>
            </w:r>
          </w:p>
        </w:tc>
      </w:tr>
      <w:tr w:rsidR="0058160A" w14:paraId="4A9D5B6B" w14:textId="77777777" w:rsidTr="00EF20CB">
        <w:tc>
          <w:tcPr>
            <w:tcW w:w="1377" w:type="dxa"/>
            <w:vAlign w:val="center"/>
          </w:tcPr>
          <w:p w14:paraId="6C3FC8EA" w14:textId="77777777" w:rsidR="0058160A" w:rsidRDefault="00D85AB7">
            <w:pPr>
              <w:jc w:val="center"/>
              <w:rPr>
                <w:sz w:val="20"/>
                <w:szCs w:val="20"/>
              </w:rPr>
            </w:pPr>
            <w:r>
              <w:rPr>
                <w:sz w:val="20"/>
                <w:szCs w:val="20"/>
              </w:rPr>
              <w:t>Apple</w:t>
            </w:r>
          </w:p>
        </w:tc>
        <w:tc>
          <w:tcPr>
            <w:tcW w:w="2483"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F20CB">
        <w:tc>
          <w:tcPr>
            <w:tcW w:w="1377" w:type="dxa"/>
            <w:vAlign w:val="center"/>
          </w:tcPr>
          <w:p w14:paraId="11C8F383"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2483" w:type="dxa"/>
          </w:tcPr>
          <w:p w14:paraId="6532A1AF" w14:textId="77777777" w:rsidR="0058160A" w:rsidRDefault="00D85AB7">
            <w:pPr>
              <w:rPr>
                <w:rFonts w:eastAsia="DengXian"/>
                <w:sz w:val="20"/>
                <w:szCs w:val="20"/>
              </w:rPr>
            </w:pPr>
            <w:r>
              <w:rPr>
                <w:rFonts w:eastAsia="DengXian"/>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F20CB">
        <w:tc>
          <w:tcPr>
            <w:tcW w:w="1377" w:type="dxa"/>
            <w:vAlign w:val="center"/>
          </w:tcPr>
          <w:p w14:paraId="3F760F24" w14:textId="77777777" w:rsidR="0058160A" w:rsidRDefault="00D85AB7">
            <w:pPr>
              <w:jc w:val="center"/>
              <w:rPr>
                <w:szCs w:val="20"/>
              </w:rPr>
            </w:pPr>
            <w:r>
              <w:rPr>
                <w:rFonts w:eastAsia="Malgun Gothic"/>
                <w:sz w:val="20"/>
                <w:szCs w:val="20"/>
              </w:rPr>
              <w:t>Nokia</w:t>
            </w:r>
          </w:p>
        </w:tc>
        <w:tc>
          <w:tcPr>
            <w:tcW w:w="2483" w:type="dxa"/>
          </w:tcPr>
          <w:p w14:paraId="2F2FA841" w14:textId="77777777" w:rsidR="0058160A" w:rsidRDefault="00D85AB7">
            <w:pPr>
              <w:rPr>
                <w:szCs w:val="20"/>
              </w:rPr>
            </w:pPr>
            <w:r>
              <w:rPr>
                <w:rFonts w:eastAsia="Malgun Gothic"/>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F20CB">
        <w:tc>
          <w:tcPr>
            <w:tcW w:w="1377" w:type="dxa"/>
            <w:vAlign w:val="center"/>
          </w:tcPr>
          <w:p w14:paraId="0457E309" w14:textId="77777777" w:rsidR="0058160A" w:rsidRDefault="00D85AB7">
            <w:pPr>
              <w:jc w:val="center"/>
              <w:rPr>
                <w:szCs w:val="20"/>
              </w:rPr>
            </w:pPr>
            <w:proofErr w:type="spellStart"/>
            <w:r>
              <w:rPr>
                <w:szCs w:val="20"/>
              </w:rPr>
              <w:t>Futurewei</w:t>
            </w:r>
            <w:proofErr w:type="spellEnd"/>
          </w:p>
        </w:tc>
        <w:tc>
          <w:tcPr>
            <w:tcW w:w="2483"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F20CB">
        <w:tc>
          <w:tcPr>
            <w:tcW w:w="1377" w:type="dxa"/>
            <w:vAlign w:val="center"/>
          </w:tcPr>
          <w:p w14:paraId="365B279B" w14:textId="77777777" w:rsidR="0058160A" w:rsidRDefault="00D85AB7">
            <w:pPr>
              <w:jc w:val="center"/>
              <w:rPr>
                <w:szCs w:val="20"/>
              </w:rPr>
            </w:pPr>
            <w:r>
              <w:rPr>
                <w:rFonts w:eastAsia="Malgun Gothic"/>
                <w:sz w:val="20"/>
                <w:szCs w:val="20"/>
              </w:rPr>
              <w:t>Ericsson</w:t>
            </w:r>
          </w:p>
        </w:tc>
        <w:tc>
          <w:tcPr>
            <w:tcW w:w="2483" w:type="dxa"/>
          </w:tcPr>
          <w:p w14:paraId="620B254C" w14:textId="77777777" w:rsidR="0058160A" w:rsidRDefault="00D85AB7">
            <w:pPr>
              <w:rPr>
                <w:szCs w:val="20"/>
              </w:rPr>
            </w:pPr>
            <w:r>
              <w:rPr>
                <w:rFonts w:eastAsia="Malgun Gothic"/>
                <w:sz w:val="20"/>
                <w:szCs w:val="20"/>
              </w:rPr>
              <w:t xml:space="preserve">No, the exception shall also include </w:t>
            </w:r>
            <w:proofErr w:type="spellStart"/>
            <w:r>
              <w:rPr>
                <w:rFonts w:eastAsia="Malgun Gothic"/>
                <w:i/>
                <w:iCs/>
                <w:sz w:val="20"/>
                <w:szCs w:val="20"/>
              </w:rPr>
              <w:t>BeamFailureDetectionTimer</w:t>
            </w:r>
            <w:proofErr w:type="spellEnd"/>
          </w:p>
        </w:tc>
        <w:tc>
          <w:tcPr>
            <w:tcW w:w="5774" w:type="dxa"/>
            <w:vAlign w:val="center"/>
          </w:tcPr>
          <w:p w14:paraId="60A2B318" w14:textId="77777777" w:rsidR="0058160A" w:rsidRDefault="00D85AB7">
            <w:pPr>
              <w:rPr>
                <w:szCs w:val="20"/>
              </w:rPr>
            </w:pPr>
            <w:r>
              <w:rPr>
                <w:rFonts w:eastAsia="新細明體"/>
                <w:sz w:val="20"/>
                <w:szCs w:val="20"/>
              </w:rPr>
              <w:t xml:space="preserve">It is agreed to continue BFD in SCG de-activation state and not reasonable to stop the </w:t>
            </w:r>
            <w:proofErr w:type="spellStart"/>
            <w:proofErr w:type="gramStart"/>
            <w:r>
              <w:rPr>
                <w:rFonts w:eastAsia="新細明體"/>
                <w:i/>
                <w:iCs/>
                <w:sz w:val="20"/>
                <w:szCs w:val="20"/>
              </w:rPr>
              <w:t>beamFailureDetectionTimer</w:t>
            </w:r>
            <w:proofErr w:type="spellEnd"/>
            <w:r>
              <w:rPr>
                <w:rFonts w:eastAsia="新細明體"/>
                <w:sz w:val="20"/>
                <w:szCs w:val="20"/>
              </w:rPr>
              <w:t>, if</w:t>
            </w:r>
            <w:proofErr w:type="gramEnd"/>
            <w:r>
              <w:rPr>
                <w:rFonts w:eastAsia="新細明體"/>
                <w:sz w:val="20"/>
                <w:szCs w:val="20"/>
              </w:rPr>
              <w:t xml:space="preserve"> UE is configured to continue BFD.</w:t>
            </w:r>
          </w:p>
        </w:tc>
      </w:tr>
      <w:tr w:rsidR="0058160A" w14:paraId="1A07DD6A" w14:textId="77777777" w:rsidTr="00EF20CB">
        <w:tc>
          <w:tcPr>
            <w:tcW w:w="1377" w:type="dxa"/>
            <w:vAlign w:val="center"/>
          </w:tcPr>
          <w:p w14:paraId="6C351163" w14:textId="77777777" w:rsidR="0058160A" w:rsidRDefault="00D85AB7">
            <w:pPr>
              <w:jc w:val="center"/>
              <w:rPr>
                <w:szCs w:val="20"/>
              </w:rPr>
            </w:pPr>
            <w:r>
              <w:rPr>
                <w:rFonts w:hint="eastAsia"/>
                <w:szCs w:val="20"/>
              </w:rPr>
              <w:t>LG</w:t>
            </w:r>
          </w:p>
        </w:tc>
        <w:tc>
          <w:tcPr>
            <w:tcW w:w="2483"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F20CB">
        <w:tc>
          <w:tcPr>
            <w:tcW w:w="1377" w:type="dxa"/>
            <w:vAlign w:val="center"/>
          </w:tcPr>
          <w:p w14:paraId="3AC5DED6" w14:textId="77777777" w:rsidR="0058160A" w:rsidRDefault="00D85AB7">
            <w:pPr>
              <w:jc w:val="center"/>
              <w:rPr>
                <w:rFonts w:eastAsia="Malgun Gothic"/>
                <w:sz w:val="20"/>
                <w:szCs w:val="20"/>
              </w:rPr>
            </w:pPr>
            <w:r>
              <w:rPr>
                <w:rFonts w:eastAsia="Malgun Gothic"/>
                <w:sz w:val="20"/>
                <w:szCs w:val="20"/>
              </w:rPr>
              <w:t>Samsung</w:t>
            </w:r>
          </w:p>
        </w:tc>
        <w:tc>
          <w:tcPr>
            <w:tcW w:w="2483" w:type="dxa"/>
          </w:tcPr>
          <w:p w14:paraId="54027B7A" w14:textId="77777777" w:rsidR="0058160A" w:rsidRDefault="00D85AB7">
            <w:pPr>
              <w:rPr>
                <w:rFonts w:eastAsia="Malgun Gothic"/>
                <w:sz w:val="20"/>
                <w:szCs w:val="20"/>
              </w:rPr>
            </w:pPr>
            <w:r>
              <w:rPr>
                <w:rFonts w:eastAsia="Malgun Gothic" w:hint="eastAsia"/>
                <w:sz w:val="20"/>
                <w:szCs w:val="20"/>
              </w:rPr>
              <w:t>Yes, but</w:t>
            </w:r>
          </w:p>
        </w:tc>
        <w:tc>
          <w:tcPr>
            <w:tcW w:w="5774" w:type="dxa"/>
            <w:vAlign w:val="center"/>
          </w:tcPr>
          <w:p w14:paraId="7E47D8F3" w14:textId="77777777" w:rsidR="0058160A" w:rsidRDefault="00D85AB7">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rsidR="0058160A" w14:paraId="067482A4" w14:textId="77777777" w:rsidTr="00EF20CB">
        <w:tc>
          <w:tcPr>
            <w:tcW w:w="1377" w:type="dxa"/>
            <w:vAlign w:val="center"/>
          </w:tcPr>
          <w:p w14:paraId="28D50FD9" w14:textId="77777777" w:rsidR="0058160A" w:rsidRDefault="00D85AB7">
            <w:pPr>
              <w:jc w:val="center"/>
              <w:rPr>
                <w:szCs w:val="20"/>
              </w:rPr>
            </w:pPr>
            <w:r>
              <w:rPr>
                <w:szCs w:val="20"/>
              </w:rPr>
              <w:t xml:space="preserve">Huawei, </w:t>
            </w:r>
            <w:proofErr w:type="spellStart"/>
            <w:r>
              <w:rPr>
                <w:szCs w:val="20"/>
              </w:rPr>
              <w:t>HiSilicon</w:t>
            </w:r>
            <w:proofErr w:type="spellEnd"/>
          </w:p>
        </w:tc>
        <w:tc>
          <w:tcPr>
            <w:tcW w:w="2483"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F20CB">
        <w:tc>
          <w:tcPr>
            <w:tcW w:w="1377" w:type="dxa"/>
            <w:vAlign w:val="center"/>
          </w:tcPr>
          <w:p w14:paraId="3EC4840D" w14:textId="77777777" w:rsidR="0058160A" w:rsidRDefault="00D85AB7">
            <w:pPr>
              <w:jc w:val="center"/>
              <w:rPr>
                <w:szCs w:val="20"/>
              </w:rPr>
            </w:pPr>
            <w:r>
              <w:rPr>
                <w:szCs w:val="20"/>
              </w:rPr>
              <w:t>Qualcomm</w:t>
            </w:r>
          </w:p>
        </w:tc>
        <w:tc>
          <w:tcPr>
            <w:tcW w:w="2483"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F20CB">
        <w:tc>
          <w:tcPr>
            <w:tcW w:w="1377" w:type="dxa"/>
            <w:vAlign w:val="center"/>
          </w:tcPr>
          <w:p w14:paraId="708FF3E2" w14:textId="77777777" w:rsidR="0058160A" w:rsidRDefault="00D85AB7">
            <w:pPr>
              <w:jc w:val="center"/>
              <w:rPr>
                <w:szCs w:val="20"/>
              </w:rPr>
            </w:pPr>
            <w:r>
              <w:rPr>
                <w:rFonts w:hint="eastAsia"/>
                <w:szCs w:val="20"/>
              </w:rPr>
              <w:t>CATT</w:t>
            </w:r>
          </w:p>
        </w:tc>
        <w:tc>
          <w:tcPr>
            <w:tcW w:w="2483"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F20CB">
        <w:tc>
          <w:tcPr>
            <w:tcW w:w="1377" w:type="dxa"/>
            <w:vAlign w:val="center"/>
          </w:tcPr>
          <w:p w14:paraId="4AF21866" w14:textId="171A3922" w:rsidR="00EF20CB" w:rsidRDefault="00EF20CB" w:rsidP="00EF20CB">
            <w:pPr>
              <w:jc w:val="center"/>
              <w:rPr>
                <w:rFonts w:hint="eastAsia"/>
                <w:szCs w:val="20"/>
              </w:rPr>
            </w:pPr>
            <w:r>
              <w:rPr>
                <w:rFonts w:eastAsia="新細明體" w:hint="eastAsia"/>
                <w:szCs w:val="20"/>
              </w:rPr>
              <w:t>M</w:t>
            </w:r>
            <w:r>
              <w:rPr>
                <w:rFonts w:eastAsia="新細明體"/>
                <w:szCs w:val="20"/>
              </w:rPr>
              <w:t>ediatek</w:t>
            </w:r>
          </w:p>
        </w:tc>
        <w:tc>
          <w:tcPr>
            <w:tcW w:w="2483" w:type="dxa"/>
          </w:tcPr>
          <w:p w14:paraId="449EDDF7" w14:textId="640E9BBA" w:rsidR="00EF20CB" w:rsidRDefault="00EF20CB" w:rsidP="00EF20CB">
            <w:pPr>
              <w:rPr>
                <w:rFonts w:hint="eastAsia"/>
                <w:szCs w:val="20"/>
              </w:rPr>
            </w:pPr>
            <w:r>
              <w:rPr>
                <w:rFonts w:eastAsia="新細明體" w:hint="eastAsia"/>
                <w:szCs w:val="20"/>
              </w:rPr>
              <w:t>Y</w:t>
            </w:r>
            <w:r>
              <w:rPr>
                <w:rFonts w:eastAsia="新細明體"/>
                <w:szCs w:val="20"/>
              </w:rPr>
              <w:t xml:space="preserve">es, but </w:t>
            </w:r>
          </w:p>
        </w:tc>
        <w:tc>
          <w:tcPr>
            <w:tcW w:w="5774" w:type="dxa"/>
            <w:vAlign w:val="center"/>
          </w:tcPr>
          <w:p w14:paraId="1DB62F90" w14:textId="1F790843" w:rsidR="00EF20CB" w:rsidRDefault="00EF20CB" w:rsidP="00EF20CB">
            <w:pPr>
              <w:rPr>
                <w:szCs w:val="20"/>
              </w:rPr>
            </w:pPr>
            <w:r>
              <w:rPr>
                <w:rFonts w:eastAsia="新細明體" w:hint="eastAsia"/>
                <w:szCs w:val="20"/>
              </w:rPr>
              <w:t>W</w:t>
            </w:r>
            <w:r>
              <w:rPr>
                <w:rFonts w:eastAsia="新細明體"/>
                <w:szCs w:val="20"/>
              </w:rPr>
              <w:t>e can also keep BFD timer running</w:t>
            </w:r>
          </w:p>
        </w:tc>
      </w:tr>
    </w:tbl>
    <w:p w14:paraId="6F7279EC" w14:textId="77777777" w:rsidR="0058160A" w:rsidRDefault="0058160A">
      <w:pPr>
        <w:rPr>
          <w:rFonts w:eastAsia="Malgun Gothic"/>
        </w:rPr>
      </w:pPr>
    </w:p>
    <w:p w14:paraId="15BC3BF0" w14:textId="77777777" w:rsidR="0058160A" w:rsidRDefault="00D85AB7">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71541A8F" w14:textId="77777777" w:rsidR="0058160A" w:rsidRDefault="00D85AB7">
      <w:pPr>
        <w:pStyle w:val="B1"/>
        <w:rPr>
          <w:rFonts w:eastAsia="新細明體"/>
          <w:noProof/>
        </w:rPr>
      </w:pPr>
      <w:r>
        <w:t>1&gt;</w:t>
      </w:r>
      <w:r>
        <w:tab/>
      </w:r>
      <w:r>
        <w:rPr>
          <w:rFonts w:eastAsia="新細明體"/>
          <w:noProof/>
        </w:rPr>
        <w:t xml:space="preserve">discard explicitly signalled </w:t>
      </w:r>
      <w:r>
        <w:rPr>
          <w:rFonts w:eastAsia="新細明體"/>
          <w:iCs/>
          <w:noProof/>
        </w:rPr>
        <w:t>contention-free Random Access Resources for 4-step RA type and 2-step RA type</w:t>
      </w:r>
      <w:r>
        <w:rPr>
          <w:rFonts w:eastAsia="新細明體"/>
          <w:noProof/>
        </w:rPr>
        <w:t>, if any;</w:t>
      </w:r>
    </w:p>
    <w:p w14:paraId="428BDEE1" w14:textId="77777777" w:rsidR="0058160A" w:rsidRDefault="00D85AB7">
      <w:pPr>
        <w:rPr>
          <w:rFonts w:eastAsia="Malgun Gothic"/>
        </w:rPr>
      </w:pPr>
      <w:r>
        <w:rPr>
          <w:rFonts w:eastAsia="Malgun Gothic"/>
        </w:rPr>
        <w:t xml:space="preserve">This action is related to whether to allow </w:t>
      </w:r>
      <w:r>
        <w:rPr>
          <w:rFonts w:eastAsia="Malgun Gothic"/>
        </w:rPr>
        <w:t>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w:t>
      </w:r>
      <w:r>
        <w:rPr>
          <w:rFonts w:eastAsia="Malgun Gothic"/>
        </w:rPr>
        <w:t>l MAC reset upon SCG deactivation.</w:t>
      </w:r>
      <w:r>
        <w:rPr>
          <w:rFonts w:eastAsia="Malgun Gothic" w:hint="eastAsia"/>
        </w:rPr>
        <w:t xml:space="preserve"> </w:t>
      </w:r>
    </w:p>
    <w:p w14:paraId="0AF22C31" w14:textId="77777777" w:rsidR="0058160A" w:rsidRDefault="00D85AB7">
      <w:pPr>
        <w:pStyle w:val="ListParagraph"/>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 xml:space="preserve">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4-step RA type and 2-step RA type, if any;</w:t>
      </w:r>
    </w:p>
    <w:p w14:paraId="07960E19" w14:textId="77777777" w:rsidR="0058160A" w:rsidRDefault="00D85AB7">
      <w:pPr>
        <w:pStyle w:val="ListParagraph"/>
        <w:numPr>
          <w:ilvl w:val="0"/>
          <w:numId w:val="14"/>
        </w:numPr>
        <w:rPr>
          <w:rFonts w:eastAsia="Malgun Gothic"/>
          <w:highlight w:val="yellow"/>
        </w:rPr>
      </w:pPr>
      <w:r>
        <w:rPr>
          <w:rFonts w:eastAsia="Malgun Gothic"/>
          <w:highlight w:val="yellow"/>
        </w:rPr>
        <w:t xml:space="preserve">Option 2. Do not 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w:t>
      </w:r>
      <w:r>
        <w:rPr>
          <w:rFonts w:eastAsia="Malgun Gothic"/>
          <w:highlight w:val="yellow"/>
        </w:rPr>
        <w:t>ep RA type and 2-step RA type, if any;</w:t>
      </w:r>
    </w:p>
    <w:p w14:paraId="22A794B3" w14:textId="77777777" w:rsidR="0058160A" w:rsidRDefault="0058160A">
      <w:pPr>
        <w:ind w:left="400"/>
        <w:rPr>
          <w:rFonts w:eastAsia="Malgun Gothic"/>
          <w:highlight w:val="yellow"/>
        </w:rPr>
      </w:pPr>
    </w:p>
    <w:p w14:paraId="120052AC" w14:textId="77777777" w:rsidR="0058160A" w:rsidRDefault="00D85AB7">
      <w:pPr>
        <w:rPr>
          <w:rFonts w:ascii="Arial" w:eastAsia="Malgun Gothic" w:hAnsi="Arial"/>
          <w:b/>
        </w:rPr>
      </w:pPr>
      <w:r>
        <w:rPr>
          <w:rFonts w:ascii="Arial" w:eastAsia="Malgun Gothic" w:hAnsi="Arial"/>
          <w:b/>
        </w:rPr>
        <w:t xml:space="preserve">Q3. </w:t>
      </w:r>
      <w:r>
        <w:rPr>
          <w:rFonts w:ascii="Arial" w:eastAsia="Malgun Gothic" w:hAnsi="Arial"/>
          <w:b/>
          <w:highlight w:val="yellow"/>
        </w:rPr>
        <w:t>Which option</w:t>
      </w:r>
      <w:r>
        <w:rPr>
          <w:rFonts w:ascii="Arial" w:eastAsia="Malgun Gothic" w:hAnsi="Arial"/>
          <w:b/>
        </w:rPr>
        <w:t xml:space="preserve"> do you prefer if you agree that UE should do this action as a part of partial MAC reset upon SCG 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BodyText"/>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33DEFC2"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4A23998D" w14:textId="77777777" w:rsidR="0058160A" w:rsidRDefault="00D85AB7">
            <w:pPr>
              <w:rPr>
                <w:rFonts w:eastAsia="DengXian"/>
                <w:sz w:val="20"/>
                <w:szCs w:val="20"/>
              </w:rPr>
            </w:pPr>
            <w:r>
              <w:rPr>
                <w:rFonts w:eastAsia="DengXian"/>
                <w:sz w:val="20"/>
                <w:szCs w:val="20"/>
                <w:lang w:val="en-GB"/>
              </w:rPr>
              <w:t xml:space="preserve">First, we think there is no benefit to restrict the network flexibility on this aspect. If the NW has concern to reserve CFRA resources for SCG activation, the NW can decide not </w:t>
            </w:r>
            <w:proofErr w:type="gramStart"/>
            <w:r>
              <w:rPr>
                <w:rFonts w:eastAsia="DengXian"/>
                <w:sz w:val="20"/>
                <w:szCs w:val="20"/>
                <w:lang w:val="en-GB"/>
              </w:rPr>
              <w:t>configure</w:t>
            </w:r>
            <w:proofErr w:type="gramEnd"/>
            <w:r>
              <w:rPr>
                <w:rFonts w:eastAsia="DengXian"/>
                <w:sz w:val="20"/>
                <w:szCs w:val="20"/>
                <w:lang w:val="en-GB"/>
              </w:rPr>
              <w:t xml:space="preserve"> the dedicated RACH resource </w:t>
            </w:r>
            <w:r>
              <w:rPr>
                <w:rFonts w:eastAsia="DengXian"/>
                <w:sz w:val="20"/>
                <w:szCs w:val="20"/>
                <w:lang w:val="en-GB"/>
              </w:rPr>
              <w:lastRenderedPageBreak/>
              <w:t>to the UE. While if the NW want</w:t>
            </w:r>
            <w:r>
              <w:rPr>
                <w:rFonts w:eastAsia="DengXian"/>
                <w:sz w:val="20"/>
                <w:szCs w:val="20"/>
                <w:lang w:val="en-GB"/>
              </w:rPr>
              <w:t>s to speed up SCG activation, for example, to support MAC CE based SCG activation or allow RACH-based UE initiated SCG activation, the NW is enabled to provide CFRA resources before SCG activation. So, we prefer to allow the NW to pre-config the CFRA resou</w:t>
            </w:r>
            <w:r>
              <w:rPr>
                <w:rFonts w:eastAsia="DengXian"/>
                <w:sz w:val="20"/>
                <w:szCs w:val="20"/>
                <w:lang w:val="en-GB"/>
              </w:rPr>
              <w:t xml:space="preserve">rces before SCG activation. </w:t>
            </w:r>
            <w:r>
              <w:rPr>
                <w:rFonts w:eastAsia="DengXian"/>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lastRenderedPageBreak/>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rsidR="0058160A" w14:paraId="40AB479F" w14:textId="77777777">
        <w:tc>
          <w:tcPr>
            <w:tcW w:w="1415" w:type="dxa"/>
            <w:vAlign w:val="center"/>
          </w:tcPr>
          <w:p w14:paraId="14FD395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518C6CC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Malgun Gothic"/>
                <w:sz w:val="20"/>
                <w:szCs w:val="20"/>
              </w:rPr>
              <w:t>Nokia</w:t>
            </w:r>
          </w:p>
        </w:tc>
        <w:tc>
          <w:tcPr>
            <w:tcW w:w="1699" w:type="dxa"/>
          </w:tcPr>
          <w:p w14:paraId="19FF5528" w14:textId="77777777" w:rsidR="0058160A" w:rsidRDefault="00D85AB7">
            <w:pPr>
              <w:rPr>
                <w:szCs w:val="20"/>
              </w:rPr>
            </w:pPr>
            <w:r>
              <w:rPr>
                <w:rFonts w:eastAsia="Malgun Gothic"/>
                <w:sz w:val="20"/>
                <w:szCs w:val="20"/>
              </w:rPr>
              <w:t>Option 1</w:t>
            </w:r>
          </w:p>
        </w:tc>
        <w:tc>
          <w:tcPr>
            <w:tcW w:w="6249" w:type="dxa"/>
            <w:vAlign w:val="center"/>
          </w:tcPr>
          <w:p w14:paraId="7372A7AF" w14:textId="77777777" w:rsidR="0058160A" w:rsidRDefault="00D85AB7">
            <w:pPr>
              <w:rPr>
                <w:szCs w:val="20"/>
                <w:lang w:val="en-GB"/>
              </w:rPr>
            </w:pPr>
            <w:r>
              <w:rPr>
                <w:rFonts w:eastAsia="Malgun Gothic"/>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proofErr w:type="spellStart"/>
            <w:r>
              <w:rPr>
                <w:szCs w:val="20"/>
              </w:rPr>
              <w:t>Futurewei</w:t>
            </w:r>
            <w:proofErr w:type="spellEnd"/>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 xml:space="preserve">Deactivated SCG could stay for long time and if the UE </w:t>
            </w:r>
            <w:r>
              <w:rPr>
                <w:szCs w:val="20"/>
              </w:rPr>
              <w:t xml:space="preserve">holds the dedicated resource for deactivated SCG, the on-going normal mobility UEs will not be able to use it. Otherwise, the resource would be used by many UEs for their </w:t>
            </w:r>
            <w:proofErr w:type="spellStart"/>
            <w:r>
              <w:rPr>
                <w:szCs w:val="20"/>
              </w:rPr>
              <w:t>HOs.</w:t>
            </w:r>
            <w:proofErr w:type="spellEnd"/>
            <w:r>
              <w:rPr>
                <w:szCs w:val="20"/>
              </w:rPr>
              <w:t xml:space="preserve"> It will compromise the mobility performance in high UE density areas.</w:t>
            </w:r>
          </w:p>
          <w:p w14:paraId="4122BCAE" w14:textId="77777777" w:rsidR="0058160A" w:rsidRDefault="00D85AB7">
            <w:pPr>
              <w:rPr>
                <w:szCs w:val="20"/>
                <w:lang w:val="en-GB"/>
              </w:rPr>
            </w:pPr>
            <w:r>
              <w:rPr>
                <w:szCs w:val="20"/>
              </w:rPr>
              <w:t>It has bee</w:t>
            </w:r>
            <w:r>
              <w:rPr>
                <w:szCs w:val="20"/>
              </w:rPr>
              <w:t>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Malgun Gothic"/>
                <w:sz w:val="20"/>
                <w:szCs w:val="20"/>
              </w:rPr>
              <w:t>Ericsson</w:t>
            </w:r>
          </w:p>
        </w:tc>
        <w:tc>
          <w:tcPr>
            <w:tcW w:w="1699" w:type="dxa"/>
          </w:tcPr>
          <w:p w14:paraId="5EA7F13B" w14:textId="77777777" w:rsidR="0058160A" w:rsidRDefault="00D85AB7">
            <w:pPr>
              <w:rPr>
                <w:szCs w:val="20"/>
                <w:lang w:val="en-GB"/>
              </w:rPr>
            </w:pPr>
            <w:r>
              <w:rPr>
                <w:rFonts w:eastAsia="Malgun Gothic"/>
                <w:sz w:val="20"/>
                <w:szCs w:val="20"/>
              </w:rPr>
              <w:t>Option 1</w:t>
            </w:r>
          </w:p>
        </w:tc>
        <w:tc>
          <w:tcPr>
            <w:tcW w:w="6249" w:type="dxa"/>
            <w:vAlign w:val="center"/>
          </w:tcPr>
          <w:p w14:paraId="6BDE4098" w14:textId="77777777" w:rsidR="0058160A" w:rsidRDefault="00D85AB7">
            <w:pPr>
              <w:rPr>
                <w:rFonts w:eastAsia="Malgun Gothic"/>
                <w:sz w:val="20"/>
                <w:szCs w:val="20"/>
              </w:rPr>
            </w:pPr>
            <w:r>
              <w:rPr>
                <w:rFonts w:eastAsia="Malgun Gothic"/>
                <w:sz w:val="20"/>
                <w:szCs w:val="20"/>
              </w:rPr>
              <w:t>Any CFRA resource can be provided in the RRC message that contains SCG activation</w:t>
            </w:r>
            <w:r>
              <w:rPr>
                <w:rFonts w:eastAsia="Malgun Gothic"/>
                <w:sz w:val="20"/>
                <w:szCs w:val="20"/>
              </w:rPr>
              <w:t xml:space="preserve"> command. </w:t>
            </w:r>
          </w:p>
          <w:p w14:paraId="4860F118" w14:textId="77777777" w:rsidR="0058160A" w:rsidRDefault="00D85AB7">
            <w:pPr>
              <w:rPr>
                <w:szCs w:val="20"/>
                <w:lang w:val="en-GB"/>
              </w:rPr>
            </w:pPr>
            <w:r>
              <w:rPr>
                <w:rFonts w:eastAsia="Malgun Gothic"/>
                <w:sz w:val="20"/>
                <w:szCs w:val="20"/>
              </w:rPr>
              <w:t xml:space="preserve">In Option 2, not to discard CFRA resource might be </w:t>
            </w:r>
            <w:proofErr w:type="gramStart"/>
            <w:r>
              <w:rPr>
                <w:rFonts w:eastAsia="Malgun Gothic"/>
                <w:sz w:val="20"/>
                <w:szCs w:val="20"/>
              </w:rPr>
              <w:t>useful, if</w:t>
            </w:r>
            <w:proofErr w:type="gramEnd"/>
            <w:r>
              <w:rPr>
                <w:rFonts w:eastAsia="Malgun Gothic"/>
                <w:sz w:val="20"/>
                <w:szCs w:val="20"/>
              </w:rPr>
              <w:t xml:space="preserve"> the UE can initiate SCG activation but this has not been agreed yet. The option 2 also raises the follow-up questions on the validity duration of the CFRA resources and so a further c</w:t>
            </w:r>
            <w:r>
              <w:rPr>
                <w:rFonts w:eastAsia="Malgun Gothic"/>
                <w:sz w:val="20"/>
                <w:szCs w:val="20"/>
              </w:rPr>
              <w:t>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Malgun Gothic"/>
                <w:sz w:val="20"/>
                <w:szCs w:val="20"/>
              </w:rPr>
            </w:pPr>
            <w:r>
              <w:rPr>
                <w:rFonts w:eastAsia="Malgun Gothic"/>
                <w:sz w:val="20"/>
                <w:szCs w:val="20"/>
              </w:rPr>
              <w:t>Which "</w:t>
            </w:r>
            <w:r>
              <w:rPr>
                <w:rFonts w:eastAsia="新細明體"/>
                <w:noProof/>
              </w:rPr>
              <w:t xml:space="preserve">explicitly signalled </w:t>
            </w:r>
            <w:r>
              <w:rPr>
                <w:rFonts w:eastAsia="新細明體"/>
                <w:iCs/>
                <w:noProof/>
              </w:rPr>
              <w:t>contention-free Random Access Resources</w:t>
            </w:r>
            <w:r>
              <w:rPr>
                <w:rFonts w:eastAsia="Malgun Gothic"/>
                <w:sz w:val="20"/>
                <w:szCs w:val="20"/>
              </w:rPr>
              <w:t xml:space="preserve">" </w:t>
            </w:r>
            <w:r>
              <w:rPr>
                <w:rFonts w:eastAsia="Malgun Gothic"/>
                <w:sz w:val="20"/>
                <w:szCs w:val="20"/>
              </w:rPr>
              <w:t>are discussed here?</w:t>
            </w:r>
          </w:p>
          <w:p w14:paraId="3190F6FC" w14:textId="77777777" w:rsidR="0058160A" w:rsidRDefault="00D85AB7">
            <w:pPr>
              <w:rPr>
                <w:szCs w:val="20"/>
                <w:lang w:val="en-GB"/>
              </w:rPr>
            </w:pPr>
            <w:proofErr w:type="spellStart"/>
            <w:r>
              <w:rPr>
                <w:rFonts w:eastAsia="Malgun Gothic"/>
                <w:sz w:val="20"/>
                <w:szCs w:val="20"/>
              </w:rPr>
              <w:t>rach-ConfigDedicated</w:t>
            </w:r>
            <w:proofErr w:type="spellEnd"/>
            <w:r>
              <w:rPr>
                <w:rFonts w:eastAsia="Malgun Gothic"/>
                <w:sz w:val="20"/>
                <w:szCs w:val="20"/>
              </w:rPr>
              <w:t xml:space="preserve"> in </w:t>
            </w:r>
            <w:proofErr w:type="spellStart"/>
            <w:r>
              <w:rPr>
                <w:rFonts w:eastAsia="Malgun Gothic"/>
                <w:sz w:val="20"/>
                <w:szCs w:val="20"/>
              </w:rPr>
              <w:t>ReconfigurationWithSync</w:t>
            </w:r>
            <w:proofErr w:type="spellEnd"/>
            <w:r>
              <w:rPr>
                <w:rFonts w:eastAsia="Malgun Gothic"/>
                <w:sz w:val="20"/>
                <w:szCs w:val="20"/>
              </w:rPr>
              <w:t xml:space="preserve">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w:t>
            </w:r>
            <w:r>
              <w:rPr>
                <w:rFonts w:hint="eastAsia"/>
                <w:szCs w:val="20"/>
                <w:lang w:val="en-GB"/>
              </w:rPr>
              <w:t xml:space="preserve">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rFonts w:hint="eastAsia"/>
                <w:szCs w:val="20"/>
                <w:lang w:val="en-GB"/>
              </w:rPr>
            </w:pPr>
            <w:r>
              <w:rPr>
                <w:rFonts w:eastAsia="新細明體" w:hint="eastAsia"/>
                <w:szCs w:val="20"/>
                <w:lang w:val="en-GB"/>
              </w:rPr>
              <w:lastRenderedPageBreak/>
              <w:t>M</w:t>
            </w:r>
            <w:r>
              <w:rPr>
                <w:rFonts w:eastAsia="新細明體"/>
                <w:szCs w:val="20"/>
                <w:lang w:val="en-GB"/>
              </w:rPr>
              <w:t>ediaTek</w:t>
            </w:r>
          </w:p>
        </w:tc>
        <w:tc>
          <w:tcPr>
            <w:tcW w:w="1699" w:type="dxa"/>
          </w:tcPr>
          <w:p w14:paraId="7473DB58" w14:textId="380A73DA" w:rsidR="009B50EC" w:rsidRDefault="009B50EC" w:rsidP="009B50EC">
            <w:pPr>
              <w:rPr>
                <w:rFonts w:hint="eastAsia"/>
                <w:szCs w:val="20"/>
                <w:lang w:val="en-GB"/>
              </w:rPr>
            </w:pPr>
            <w:r>
              <w:rPr>
                <w:rFonts w:eastAsia="新細明體" w:hint="eastAsia"/>
                <w:szCs w:val="20"/>
                <w:lang w:val="en-GB"/>
              </w:rPr>
              <w:t>O</w:t>
            </w:r>
            <w:r>
              <w:rPr>
                <w:rFonts w:eastAsia="新細明體"/>
                <w:szCs w:val="20"/>
                <w:lang w:val="en-GB"/>
              </w:rPr>
              <w:t>ption 1</w:t>
            </w:r>
          </w:p>
        </w:tc>
        <w:tc>
          <w:tcPr>
            <w:tcW w:w="6249" w:type="dxa"/>
            <w:vAlign w:val="center"/>
          </w:tcPr>
          <w:p w14:paraId="1BB2A240" w14:textId="77777777" w:rsidR="009B50EC" w:rsidRDefault="009B50EC" w:rsidP="009B50EC">
            <w:pPr>
              <w:rPr>
                <w:szCs w:val="20"/>
                <w:lang w:val="en-GB"/>
              </w:rPr>
            </w:pPr>
          </w:p>
        </w:tc>
      </w:tr>
    </w:tbl>
    <w:p w14:paraId="3C465FDE" w14:textId="77777777" w:rsidR="0058160A" w:rsidRDefault="0058160A">
      <w:pPr>
        <w:rPr>
          <w:rFonts w:eastAsia="Malgun Gothic"/>
        </w:rPr>
      </w:pPr>
    </w:p>
    <w:p w14:paraId="72D8AADA" w14:textId="77777777" w:rsidR="0058160A" w:rsidRDefault="00D85AB7">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D1F59EA" w14:textId="77777777" w:rsidR="0058160A" w:rsidRDefault="00D85AB7">
      <w:pPr>
        <w:pStyle w:val="B1"/>
      </w:pPr>
      <w:r>
        <w:t>1&gt;</w:t>
      </w:r>
      <w:r>
        <w:tab/>
        <w:t xml:space="preserve">reset all </w:t>
      </w:r>
      <w:r>
        <w:rPr>
          <w:i/>
        </w:rPr>
        <w:t>BFI_</w:t>
      </w:r>
      <w:proofErr w:type="gramStart"/>
      <w:r>
        <w:rPr>
          <w:i/>
        </w:rPr>
        <w:t>COUNTER</w:t>
      </w:r>
      <w:r>
        <w:t>s;</w:t>
      </w:r>
      <w:proofErr w:type="gramEnd"/>
    </w:p>
    <w:p w14:paraId="36C9556D" w14:textId="77777777" w:rsidR="0058160A" w:rsidRDefault="00D85AB7">
      <w:pPr>
        <w:rPr>
          <w:rFonts w:eastAsia="Malgun Gothic"/>
        </w:rPr>
      </w:pPr>
      <w:r>
        <w:rPr>
          <w:rFonts w:eastAsia="Malgun Gothic" w:hint="eastAsia"/>
        </w:rPr>
        <w:t xml:space="preserve">RAN2 agreed to support BFD and RLM for deactivated </w:t>
      </w:r>
      <w:proofErr w:type="spellStart"/>
      <w:r>
        <w:rPr>
          <w:rFonts w:eastAsia="Malgun Gothic" w:hint="eastAsia"/>
        </w:rPr>
        <w:t>PSCell</w:t>
      </w:r>
      <w:proofErr w:type="spellEnd"/>
      <w:r>
        <w:rPr>
          <w:rFonts w:eastAsia="Malgun Gothic" w:hint="eastAsia"/>
        </w:rPr>
        <w:t xml:space="preserve">.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 xml:space="preserve">for deactivated </w:t>
      </w:r>
      <w:proofErr w:type="spellStart"/>
      <w:r>
        <w:rPr>
          <w:rFonts w:eastAsia="Malgun Gothic"/>
        </w:rPr>
        <w:t>PSCell</w:t>
      </w:r>
      <w:proofErr w:type="spellEnd"/>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w:t>
      </w:r>
      <w:r>
        <w:rPr>
          <w:rFonts w:eastAsia="Malgun Gothic"/>
        </w:rPr>
        <w:t>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14:paraId="64DF1455" w14:textId="77777777" w:rsidR="0058160A" w:rsidRDefault="00D85AB7">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w:t>
      </w:r>
      <w:r>
        <w:rPr>
          <w:rFonts w:eastAsia="Malgun Gothic"/>
        </w:rPr>
        <w:t xml:space="preserve"> reset </w:t>
      </w:r>
      <w:r>
        <w:rPr>
          <w:rFonts w:eastAsia="Malgun Gothic"/>
          <w:i/>
        </w:rPr>
        <w:t xml:space="preserve">BFI_COUNTER </w:t>
      </w:r>
      <w:r>
        <w:rPr>
          <w:rFonts w:eastAsia="Malgun Gothic"/>
        </w:rPr>
        <w:t>as well as</w:t>
      </w:r>
      <w:r>
        <w:rPr>
          <w:rFonts w:eastAsia="Malgun Gothic"/>
          <w:i/>
        </w:rPr>
        <w:t xml:space="preserve"> </w:t>
      </w:r>
      <w:proofErr w:type="spellStart"/>
      <w:r>
        <w:rPr>
          <w:i/>
        </w:rPr>
        <w:t>beamFailureDetectionTimer</w:t>
      </w:r>
      <w:r>
        <w:t>s</w:t>
      </w:r>
      <w:proofErr w:type="spellEnd"/>
      <w:r>
        <w:t xml:space="preserve">, and BFD cannot be performed if </w:t>
      </w:r>
      <w:proofErr w:type="spellStart"/>
      <w:r>
        <w:t>SCell</w:t>
      </w:r>
      <w:proofErr w:type="spellEnd"/>
      <w:r>
        <w:t xml:space="preserve"> is deactivated. So, we can follow the legacy procedure for </w:t>
      </w:r>
      <w:proofErr w:type="spellStart"/>
      <w:r>
        <w:t>SCells</w:t>
      </w:r>
      <w:proofErr w:type="spellEnd"/>
      <w:r>
        <w:t xml:space="preserve"> because RAN2 already agreed to deactivate </w:t>
      </w:r>
      <w:proofErr w:type="spellStart"/>
      <w:r>
        <w:t>SCells</w:t>
      </w:r>
      <w:proofErr w:type="spellEnd"/>
      <w:r>
        <w:t xml:space="preserve"> of SCG for deactivated SCG.  </w:t>
      </w:r>
    </w:p>
    <w:p w14:paraId="5D1BE3A2" w14:textId="77777777" w:rsidR="0058160A" w:rsidRDefault="00D85AB7">
      <w:pPr>
        <w:rPr>
          <w:rFonts w:eastAsia="Malgun Gothic"/>
        </w:rPr>
      </w:pPr>
      <w:r>
        <w:t xml:space="preserve">Moreover, given </w:t>
      </w:r>
      <w:r>
        <w:t xml:space="preserve">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proofErr w:type="spellStart"/>
      <w:r>
        <w:rPr>
          <w:i/>
          <w:highlight w:val="lightGray"/>
        </w:rPr>
        <w:t>beamFailureDetectionTimer</w:t>
      </w:r>
      <w:proofErr w:type="spellEnd"/>
      <w:r>
        <w:rPr>
          <w:highlight w:val="lightGray"/>
        </w:rPr>
        <w:t xml:space="preserve">, </w:t>
      </w:r>
      <w:proofErr w:type="spellStart"/>
      <w:r>
        <w:rPr>
          <w:i/>
          <w:highlight w:val="lightGray"/>
        </w:rPr>
        <w:t>beamFailureInstanceMaxC</w:t>
      </w:r>
      <w:r>
        <w:rPr>
          <w:i/>
          <w:highlight w:val="lightGray"/>
        </w:rPr>
        <w:t>ount</w:t>
      </w:r>
      <w:proofErr w:type="spellEnd"/>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14:paraId="0B305856" w14:textId="77777777" w:rsidR="0058160A" w:rsidRDefault="00D85AB7">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 xml:space="preserve">s if BFD and RLM </w:t>
      </w:r>
      <w:r>
        <w:rPr>
          <w:highlight w:val="yellow"/>
        </w:rPr>
        <w:t xml:space="preserve">are not configured for deactivated </w:t>
      </w:r>
      <w:proofErr w:type="gramStart"/>
      <w:r>
        <w:rPr>
          <w:highlight w:val="yellow"/>
        </w:rPr>
        <w:t>SCG;</w:t>
      </w:r>
      <w:proofErr w:type="gramEnd"/>
    </w:p>
    <w:p w14:paraId="0D5DAB38" w14:textId="77777777" w:rsidR="0058160A" w:rsidRDefault="0058160A">
      <w:pPr>
        <w:pStyle w:val="B1"/>
        <w:ind w:left="644" w:firstLine="0"/>
      </w:pPr>
    </w:p>
    <w:p w14:paraId="5D7E3698" w14:textId="77777777" w:rsidR="0058160A" w:rsidRDefault="00D85AB7">
      <w:pPr>
        <w:rPr>
          <w:rFonts w:ascii="Arial" w:eastAsia="Malgun Gothic" w:hAnsi="Arial"/>
          <w:b/>
        </w:rPr>
      </w:pPr>
      <w:r>
        <w:rPr>
          <w:rFonts w:ascii="Arial" w:eastAsia="Malgun Gothic" w:hAnsi="Arial"/>
          <w:b/>
        </w:rPr>
        <w:t xml:space="preserve">Q4.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BodyText"/>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3B8CC24A" w14:textId="77777777" w:rsidR="0058160A" w:rsidRDefault="00D85AB7">
            <w:pPr>
              <w:jc w:val="center"/>
              <w:rPr>
                <w:rFonts w:eastAsia="DengXian"/>
                <w:sz w:val="20"/>
                <w:szCs w:val="20"/>
              </w:rPr>
            </w:pPr>
            <w:r>
              <w:rPr>
                <w:rFonts w:eastAsia="DengXian"/>
                <w:sz w:val="20"/>
                <w:szCs w:val="20"/>
              </w:rPr>
              <w:t>Partial agree</w:t>
            </w:r>
          </w:p>
        </w:tc>
        <w:tc>
          <w:tcPr>
            <w:tcW w:w="6249" w:type="dxa"/>
            <w:vAlign w:val="center"/>
          </w:tcPr>
          <w:p w14:paraId="220673DE" w14:textId="77777777" w:rsidR="0058160A" w:rsidRDefault="00D85AB7">
            <w:pPr>
              <w:rPr>
                <w:rFonts w:eastAsia="DengXian"/>
                <w:sz w:val="20"/>
                <w:szCs w:val="20"/>
              </w:rPr>
            </w:pPr>
            <w:r>
              <w:rPr>
                <w:rFonts w:eastAsia="DengXian"/>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w:t>
            </w:r>
            <w:proofErr w:type="gramStart"/>
            <w:r>
              <w:rPr>
                <w:strike/>
                <w:color w:val="FF0000"/>
                <w:highlight w:val="yellow"/>
                <w:lang w:val="en-GB"/>
              </w:rPr>
              <w:t>SCG</w:t>
            </w:r>
            <w:r>
              <w:rPr>
                <w:highlight w:val="yellow"/>
                <w:lang w:val="en-GB"/>
              </w:rPr>
              <w:t>;</w:t>
            </w:r>
            <w:proofErr w:type="gramEnd"/>
          </w:p>
          <w:p w14:paraId="143E63CB" w14:textId="77777777" w:rsidR="0058160A" w:rsidRDefault="00D85AB7">
            <w:pPr>
              <w:rPr>
                <w:rFonts w:eastAsia="DengXian"/>
                <w:sz w:val="20"/>
                <w:szCs w:val="20"/>
                <w:lang w:val="en-GB"/>
              </w:rPr>
            </w:pPr>
            <w:r>
              <w:rPr>
                <w:rFonts w:eastAsia="DengXian"/>
                <w:sz w:val="20"/>
                <w:szCs w:val="20"/>
                <w:lang w:val="en-GB"/>
              </w:rPr>
              <w:t>The reasons are as follows:</w:t>
            </w:r>
          </w:p>
          <w:p w14:paraId="38871207" w14:textId="77777777" w:rsidR="0058160A" w:rsidRDefault="00D85AB7">
            <w:pPr>
              <w:rPr>
                <w:rFonts w:eastAsia="DengXian"/>
                <w:sz w:val="20"/>
                <w:szCs w:val="20"/>
                <w:lang w:val="en-GB"/>
              </w:rPr>
            </w:pPr>
            <w:r>
              <w:rPr>
                <w:rFonts w:eastAsia="DengXian"/>
                <w:sz w:val="20"/>
                <w:szCs w:val="20"/>
                <w:lang w:val="en-GB"/>
              </w:rPr>
              <w:t xml:space="preserve">- If BFD is not configured for deactivated SCG, the values of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will be outdated when activating the SCG, so it is reasonable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when deactivating the SCG.</w:t>
            </w:r>
          </w:p>
          <w:p w14:paraId="30CB619F" w14:textId="77777777" w:rsidR="0058160A" w:rsidRDefault="00D85AB7">
            <w:pPr>
              <w:rPr>
                <w:rFonts w:eastAsia="DengXian"/>
                <w:sz w:val="20"/>
                <w:szCs w:val="20"/>
                <w:lang w:val="en-GB"/>
              </w:rPr>
            </w:pPr>
            <w:r>
              <w:rPr>
                <w:rFonts w:eastAsia="DengXian"/>
                <w:sz w:val="20"/>
                <w:szCs w:val="20"/>
                <w:lang w:val="en-GB"/>
              </w:rPr>
              <w:t>- If BFD i</w:t>
            </w:r>
            <w:r>
              <w:rPr>
                <w:rFonts w:eastAsia="DengXian"/>
                <w:sz w:val="20"/>
                <w:szCs w:val="20"/>
                <w:lang w:val="en-GB"/>
              </w:rPr>
              <w:t xml:space="preserve">s configured for deactivated SCG, there is no quick beam failure detection requirement since there will be no data transmission during SCG deactivation, so it seems also fine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upon SCG deactivation. </w:t>
            </w:r>
          </w:p>
          <w:p w14:paraId="056CEAC1" w14:textId="77777777" w:rsidR="0058160A" w:rsidRDefault="00D85AB7">
            <w:pPr>
              <w:rPr>
                <w:rFonts w:eastAsia="DengXian"/>
                <w:sz w:val="20"/>
                <w:szCs w:val="20"/>
                <w:lang w:val="en-GB"/>
              </w:rPr>
            </w:pPr>
            <w:r>
              <w:rPr>
                <w:rFonts w:eastAsia="DengXian"/>
                <w:sz w:val="20"/>
                <w:szCs w:val="20"/>
                <w:lang w:val="en-GB"/>
              </w:rPr>
              <w:t>So, t</w:t>
            </w:r>
            <w:r>
              <w:rPr>
                <w:rFonts w:eastAsia="DengXian"/>
                <w:sz w:val="20"/>
                <w:szCs w:val="20"/>
                <w:lang w:val="en-GB"/>
              </w:rPr>
              <w:t xml:space="preserve">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lastRenderedPageBreak/>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w:t>
            </w:r>
            <w:r>
              <w:rPr>
                <w:rFonts w:eastAsia="DengXian"/>
                <w:sz w:val="20"/>
                <w:szCs w:val="20"/>
              </w:rPr>
              <w:t>PO</w:t>
            </w:r>
          </w:p>
        </w:tc>
        <w:tc>
          <w:tcPr>
            <w:tcW w:w="1699" w:type="dxa"/>
          </w:tcPr>
          <w:p w14:paraId="23C2EABF"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07B454DE" w14:textId="77777777" w:rsidR="0058160A" w:rsidRDefault="00D85AB7">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Malgun Gothic"/>
                <w:sz w:val="20"/>
                <w:szCs w:val="20"/>
              </w:rPr>
              <w:t>Nokia</w:t>
            </w:r>
          </w:p>
        </w:tc>
        <w:tc>
          <w:tcPr>
            <w:tcW w:w="1699" w:type="dxa"/>
          </w:tcPr>
          <w:p w14:paraId="2D268BEB" w14:textId="77777777" w:rsidR="0058160A" w:rsidRDefault="00D85AB7">
            <w:pPr>
              <w:rPr>
                <w:szCs w:val="20"/>
                <w:lang w:val="en-GB"/>
              </w:rPr>
            </w:pPr>
            <w:r>
              <w:rPr>
                <w:rFonts w:eastAsia="Malgun Gothic"/>
                <w:sz w:val="20"/>
                <w:szCs w:val="20"/>
              </w:rPr>
              <w:t>No</w:t>
            </w:r>
          </w:p>
        </w:tc>
        <w:tc>
          <w:tcPr>
            <w:tcW w:w="6249" w:type="dxa"/>
            <w:vAlign w:val="center"/>
          </w:tcPr>
          <w:p w14:paraId="3AD28220" w14:textId="77777777" w:rsidR="0058160A" w:rsidRDefault="00D85AB7">
            <w:pPr>
              <w:rPr>
                <w:rFonts w:eastAsia="Malgun Gothic"/>
                <w:sz w:val="20"/>
                <w:szCs w:val="20"/>
                <w:lang w:val="en-GB"/>
              </w:rPr>
            </w:pPr>
            <w:r>
              <w:rPr>
                <w:rFonts w:eastAsia="Malgun Gothic"/>
                <w:sz w:val="20"/>
                <w:szCs w:val="20"/>
                <w:lang w:val="en-GB"/>
              </w:rPr>
              <w:t>Firstly, RLM does not affect MAC and hence should not be listed.</w:t>
            </w:r>
          </w:p>
          <w:p w14:paraId="38D6D19A" w14:textId="77777777" w:rsidR="0058160A" w:rsidRDefault="00D85AB7">
            <w:pPr>
              <w:rPr>
                <w:rFonts w:eastAsia="Malgun Gothic"/>
                <w:sz w:val="20"/>
                <w:szCs w:val="20"/>
                <w:lang w:val="en-GB"/>
              </w:rPr>
            </w:pPr>
            <w:r>
              <w:rPr>
                <w:rFonts w:eastAsia="Malgun Gothic"/>
                <w:sz w:val="20"/>
                <w:szCs w:val="20"/>
                <w:lang w:val="en-GB"/>
              </w:rPr>
              <w:t xml:space="preserve">Secondly, if BFD is performed only for </w:t>
            </w:r>
            <w:proofErr w:type="spellStart"/>
            <w:r>
              <w:rPr>
                <w:rFonts w:eastAsia="Malgun Gothic"/>
                <w:sz w:val="20"/>
                <w:szCs w:val="20"/>
                <w:lang w:val="en-GB"/>
              </w:rPr>
              <w:t>PSCell</w:t>
            </w:r>
            <w:proofErr w:type="spellEnd"/>
            <w:r>
              <w:rPr>
                <w:rFonts w:eastAsia="Malgun Gothic"/>
                <w:sz w:val="20"/>
                <w:szCs w:val="20"/>
                <w:lang w:val="en-GB"/>
              </w:rPr>
              <w:t>, then the BFI</w:t>
            </w:r>
            <w:r>
              <w:rPr>
                <w:rFonts w:eastAsia="Malgun Gothic"/>
                <w:sz w:val="20"/>
                <w:szCs w:val="20"/>
                <w:lang w:val="en-GB"/>
              </w:rPr>
              <w:t xml:space="preserve">_COUNTERs of </w:t>
            </w:r>
            <w:proofErr w:type="spellStart"/>
            <w:r>
              <w:rPr>
                <w:rFonts w:eastAsia="Malgun Gothic"/>
                <w:sz w:val="20"/>
                <w:szCs w:val="20"/>
                <w:lang w:val="en-GB"/>
              </w:rPr>
              <w:t>SCells</w:t>
            </w:r>
            <w:proofErr w:type="spellEnd"/>
            <w:r>
              <w:rPr>
                <w:rFonts w:eastAsia="Malgun Gothic"/>
                <w:sz w:val="20"/>
                <w:szCs w:val="20"/>
                <w:lang w:val="en-GB"/>
              </w:rPr>
              <w:t xml:space="preserve"> should be reset.</w:t>
            </w:r>
          </w:p>
          <w:p w14:paraId="2433E1D4" w14:textId="77777777" w:rsidR="0058160A" w:rsidRDefault="00D85AB7">
            <w:pPr>
              <w:rPr>
                <w:rFonts w:eastAsia="Malgun Gothic"/>
                <w:sz w:val="20"/>
                <w:szCs w:val="20"/>
                <w:lang w:val="en-GB"/>
              </w:rPr>
            </w:pPr>
            <w:r>
              <w:rPr>
                <w:rFonts w:eastAsia="Malgun Gothic"/>
                <w:sz w:val="20"/>
                <w:szCs w:val="20"/>
                <w:lang w:val="en-GB"/>
              </w:rPr>
              <w:t>Hence, could reformulate to:</w:t>
            </w:r>
          </w:p>
          <w:p w14:paraId="756B5688" w14:textId="77777777" w:rsidR="0058160A" w:rsidRDefault="00D85AB7">
            <w:pPr>
              <w:rPr>
                <w:rFonts w:eastAsia="Malgun Gothic"/>
                <w:sz w:val="20"/>
                <w:szCs w:val="20"/>
                <w:lang w:val="en-GB"/>
              </w:rPr>
            </w:pPr>
            <w:r>
              <w:rPr>
                <w:rFonts w:eastAsia="Malgun Gothic"/>
                <w:sz w:val="20"/>
                <w:szCs w:val="20"/>
                <w:lang w:val="en-GB"/>
              </w:rPr>
              <w:t xml:space="preserve">„1&gt; if </w:t>
            </w:r>
            <w:proofErr w:type="spellStart"/>
            <w:r>
              <w:rPr>
                <w:rFonts w:eastAsia="Malgun Gothic"/>
                <w:sz w:val="20"/>
                <w:szCs w:val="20"/>
                <w:lang w:val="en-GB"/>
              </w:rPr>
              <w:t>PSCell</w:t>
            </w:r>
            <w:proofErr w:type="spellEnd"/>
            <w:r>
              <w:rPr>
                <w:rFonts w:eastAsia="Malgun Gothic"/>
                <w:sz w:val="20"/>
                <w:szCs w:val="20"/>
                <w:lang w:val="en-GB"/>
              </w:rPr>
              <w:t xml:space="preserve"> is configured for beam failure detection for deactivated SCG:</w:t>
            </w:r>
          </w:p>
          <w:p w14:paraId="31E39B6A"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w:t>
            </w:r>
            <w:proofErr w:type="spellStart"/>
            <w:r>
              <w:rPr>
                <w:rFonts w:eastAsia="Malgun Gothic"/>
                <w:sz w:val="20"/>
                <w:szCs w:val="20"/>
                <w:lang w:val="en-GB"/>
              </w:rPr>
              <w:t>PSCell</w:t>
            </w:r>
            <w:proofErr w:type="spellEnd"/>
            <w:r>
              <w:rPr>
                <w:rFonts w:eastAsia="Malgun Gothic"/>
                <w:sz w:val="20"/>
                <w:szCs w:val="20"/>
                <w:lang w:val="en-GB"/>
              </w:rPr>
              <w:t>.</w:t>
            </w:r>
          </w:p>
          <w:p w14:paraId="03CDFCAA" w14:textId="77777777" w:rsidR="0058160A" w:rsidRDefault="00D85AB7">
            <w:pPr>
              <w:rPr>
                <w:rFonts w:eastAsia="Malgun Gothic"/>
                <w:sz w:val="20"/>
                <w:szCs w:val="20"/>
                <w:lang w:val="en-GB"/>
              </w:rPr>
            </w:pPr>
            <w:r>
              <w:rPr>
                <w:rFonts w:eastAsia="Malgun Gothic"/>
                <w:sz w:val="20"/>
                <w:szCs w:val="20"/>
                <w:lang w:val="en-GB"/>
              </w:rPr>
              <w:t>1&gt; else:</w:t>
            </w:r>
          </w:p>
          <w:p w14:paraId="1062C05B"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w:t>
            </w:r>
          </w:p>
          <w:p w14:paraId="377A182F" w14:textId="77777777" w:rsidR="0058160A" w:rsidRDefault="00D85AB7">
            <w:pPr>
              <w:rPr>
                <w:rFonts w:eastAsia="Malgun Gothic"/>
                <w:sz w:val="20"/>
                <w:szCs w:val="20"/>
                <w:lang w:val="en-GB"/>
              </w:rPr>
            </w:pPr>
            <w:r>
              <w:rPr>
                <w:rFonts w:eastAsia="Malgun Gothic"/>
                <w:sz w:val="20"/>
                <w:szCs w:val="20"/>
                <w:lang w:val="en-GB"/>
              </w:rPr>
              <w:t xml:space="preserve">On the other hand, if BFD can be performed also for </w:t>
            </w:r>
            <w:proofErr w:type="spellStart"/>
            <w:r>
              <w:rPr>
                <w:rFonts w:eastAsia="Malgun Gothic"/>
                <w:sz w:val="20"/>
                <w:szCs w:val="20"/>
                <w:lang w:val="en-GB"/>
              </w:rPr>
              <w:t>SCells</w:t>
            </w:r>
            <w:proofErr w:type="spellEnd"/>
            <w:r>
              <w:rPr>
                <w:rFonts w:eastAsia="Malgun Gothic"/>
                <w:sz w:val="20"/>
                <w:szCs w:val="20"/>
                <w:lang w:val="en-GB"/>
              </w:rPr>
              <w:t>, then should only reset BFI_COUNTERS for serving cells for which BFD not configured. The above TP could hence be:</w:t>
            </w:r>
          </w:p>
          <w:p w14:paraId="61FE9498" w14:textId="77777777" w:rsidR="0058160A" w:rsidRDefault="00D85AB7">
            <w:pPr>
              <w:rPr>
                <w:rFonts w:eastAsia="Malgun Gothic"/>
                <w:sz w:val="20"/>
                <w:szCs w:val="20"/>
                <w:lang w:val="en-GB"/>
              </w:rPr>
            </w:pPr>
            <w:r>
              <w:rPr>
                <w:rFonts w:eastAsia="Malgun Gothic"/>
                <w:sz w:val="20"/>
                <w:szCs w:val="20"/>
                <w:lang w:val="en-GB"/>
              </w:rPr>
              <w:t>„1&gt; if at least one Serving Cell is configured for</w:t>
            </w:r>
            <w:r>
              <w:rPr>
                <w:rFonts w:eastAsia="Malgun Gothic"/>
                <w:sz w:val="20"/>
                <w:szCs w:val="20"/>
                <w:lang w:val="en-GB"/>
              </w:rPr>
              <w:t xml:space="preserve"> beam failure detection for deactivated SCG:</w:t>
            </w:r>
          </w:p>
          <w:p w14:paraId="7E977D08"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14:paraId="14A498BD" w14:textId="77777777" w:rsidR="0058160A" w:rsidRDefault="00D85AB7">
            <w:pPr>
              <w:rPr>
                <w:rFonts w:eastAsia="Malgun Gothic"/>
                <w:sz w:val="20"/>
                <w:szCs w:val="20"/>
                <w:lang w:val="en-GB"/>
              </w:rPr>
            </w:pPr>
            <w:r>
              <w:rPr>
                <w:rFonts w:eastAsia="Malgun Gothic"/>
                <w:sz w:val="20"/>
                <w:szCs w:val="20"/>
                <w:lang w:val="en-GB"/>
              </w:rPr>
              <w:t>1&gt; else:</w:t>
            </w:r>
          </w:p>
          <w:p w14:paraId="098455D1" w14:textId="77777777" w:rsidR="0058160A" w:rsidRDefault="00D85AB7">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Malgun Gothic"/>
                <w:sz w:val="20"/>
                <w:szCs w:val="20"/>
              </w:rPr>
            </w:pPr>
            <w:r>
              <w:rPr>
                <w:rFonts w:eastAsia="Malgun Gothic"/>
                <w:sz w:val="20"/>
                <w:szCs w:val="20"/>
              </w:rPr>
              <w:t xml:space="preserve">As replied in Q2, the UE shall not stop the </w:t>
            </w:r>
            <w:proofErr w:type="spellStart"/>
            <w:r>
              <w:rPr>
                <w:rFonts w:eastAsia="Malgun Gothic"/>
                <w:i/>
                <w:iCs/>
                <w:sz w:val="20"/>
                <w:szCs w:val="20"/>
              </w:rPr>
              <w:t>beamFailureDetectionTimer</w:t>
            </w:r>
            <w:proofErr w:type="spellEnd"/>
            <w:r>
              <w:rPr>
                <w:rFonts w:eastAsia="Malgun Gothic"/>
                <w:i/>
                <w:iCs/>
                <w:sz w:val="20"/>
                <w:szCs w:val="20"/>
              </w:rPr>
              <w:t xml:space="preserve"> </w:t>
            </w:r>
            <w:r>
              <w:rPr>
                <w:rFonts w:eastAsia="Malgun Gothic"/>
                <w:sz w:val="20"/>
                <w:szCs w:val="20"/>
              </w:rPr>
              <w:t xml:space="preserve">if BFD is configured. On the other hand, the UE shall stop the </w:t>
            </w:r>
            <w:proofErr w:type="spellStart"/>
            <w:r>
              <w:rPr>
                <w:rFonts w:eastAsia="Malgun Gothic"/>
                <w:i/>
                <w:iCs/>
                <w:sz w:val="20"/>
                <w:szCs w:val="20"/>
              </w:rPr>
              <w:t>beamFailureDete</w:t>
            </w:r>
            <w:r>
              <w:rPr>
                <w:rFonts w:eastAsia="Malgun Gothic"/>
                <w:i/>
                <w:iCs/>
                <w:sz w:val="20"/>
                <w:szCs w:val="20"/>
              </w:rPr>
              <w:t>ctionTimer</w:t>
            </w:r>
            <w:proofErr w:type="spellEnd"/>
            <w:r>
              <w:rPr>
                <w:rFonts w:eastAsia="Malgun Gothic"/>
                <w:i/>
                <w:iCs/>
                <w:sz w:val="20"/>
                <w:szCs w:val="20"/>
              </w:rPr>
              <w:t xml:space="preserve"> </w:t>
            </w:r>
            <w:r>
              <w:rPr>
                <w:rFonts w:eastAsia="Malgun Gothic"/>
                <w:sz w:val="20"/>
                <w:szCs w:val="20"/>
              </w:rPr>
              <w:t>if BFD is not configured.</w:t>
            </w:r>
          </w:p>
          <w:p w14:paraId="2CA6D9FF" w14:textId="77777777" w:rsidR="0058160A" w:rsidRDefault="00D85AB7">
            <w:pPr>
              <w:rPr>
                <w:szCs w:val="20"/>
                <w:lang w:val="en-GB"/>
              </w:rPr>
            </w:pPr>
            <w:r>
              <w:rPr>
                <w:rFonts w:eastAsia="Malgun Gothic"/>
                <w:sz w:val="20"/>
                <w:szCs w:val="20"/>
              </w:rPr>
              <w:t xml:space="preserve">Not sure the need to mention RLM here at the MAC </w:t>
            </w:r>
            <w:proofErr w:type="gramStart"/>
            <w:r>
              <w:rPr>
                <w:rFonts w:eastAsia="Malgun Gothic"/>
                <w:sz w:val="20"/>
                <w:szCs w:val="20"/>
              </w:rPr>
              <w:t>spec..</w:t>
            </w:r>
            <w:proofErr w:type="gramEnd"/>
            <w:r>
              <w:rPr>
                <w:rFonts w:eastAsia="Malgun Gothic"/>
                <w:sz w:val="20"/>
                <w:szCs w:val="20"/>
              </w:rPr>
              <w:t xml:space="preserve"> can be 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t>LG</w:t>
            </w:r>
          </w:p>
        </w:tc>
        <w:tc>
          <w:tcPr>
            <w:tcW w:w="1699" w:type="dxa"/>
          </w:tcPr>
          <w:p w14:paraId="6DF24260" w14:textId="77777777" w:rsidR="0058160A" w:rsidRDefault="00D85AB7">
            <w:pPr>
              <w:rPr>
                <w:szCs w:val="20"/>
                <w:lang w:val="en-GB"/>
              </w:rPr>
            </w:pPr>
            <w:r>
              <w:rPr>
                <w:rFonts w:eastAsia="DengXian" w:hint="eastAsia"/>
                <w:sz w:val="20"/>
                <w:szCs w:val="20"/>
              </w:rPr>
              <w:t>No</w:t>
            </w:r>
          </w:p>
        </w:tc>
        <w:tc>
          <w:tcPr>
            <w:tcW w:w="6249" w:type="dxa"/>
            <w:vAlign w:val="center"/>
          </w:tcPr>
          <w:p w14:paraId="01E9531E" w14:textId="77777777" w:rsidR="0058160A" w:rsidRDefault="00D85AB7">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 xml:space="preserve">if BFD and RLM are not configured for </w:t>
            </w:r>
            <w:r>
              <w:rPr>
                <w:strike/>
                <w:color w:val="FF0000"/>
                <w:highlight w:val="yellow"/>
              </w:rPr>
              <w:t xml:space="preserve">deactivated </w:t>
            </w:r>
            <w:proofErr w:type="gramStart"/>
            <w:r>
              <w:rPr>
                <w:strike/>
                <w:color w:val="FF0000"/>
                <w:highlight w:val="yellow"/>
              </w:rPr>
              <w:t>SCG;</w:t>
            </w:r>
            <w:proofErr w:type="gramEnd"/>
          </w:p>
          <w:p w14:paraId="2B2321DD" w14:textId="77777777" w:rsidR="0058160A" w:rsidRDefault="00D85AB7">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lastRenderedPageBreak/>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 xml:space="preserve">SCG deactivation will deactivate </w:t>
            </w:r>
            <w:proofErr w:type="spellStart"/>
            <w:r>
              <w:rPr>
                <w:szCs w:val="20"/>
                <w:lang w:val="en-GB"/>
              </w:rPr>
              <w:t>SCell</w:t>
            </w:r>
            <w:proofErr w:type="spellEnd"/>
            <w:r>
              <w:rPr>
                <w:szCs w:val="20"/>
                <w:lang w:val="en-GB"/>
              </w:rPr>
              <w:t xml:space="preserve"> o</w:t>
            </w:r>
            <w:r>
              <w:rPr>
                <w:szCs w:val="20"/>
                <w:lang w:val="en-GB"/>
              </w:rPr>
              <w:t xml:space="preserve">f SCG according to RAN2 agreement. Note that legacy </w:t>
            </w:r>
            <w:proofErr w:type="spellStart"/>
            <w:r>
              <w:rPr>
                <w:szCs w:val="20"/>
                <w:lang w:val="en-GB"/>
              </w:rPr>
              <w:t>SCell</w:t>
            </w:r>
            <w:proofErr w:type="spellEnd"/>
            <w:r>
              <w:rPr>
                <w:szCs w:val="20"/>
                <w:lang w:val="en-GB"/>
              </w:rPr>
              <w:t xml:space="preserve"> deactivation does not reset BFI_COUNTER. So, simply we can do nothing if BFD is configured for deactivated SCG while we can reset all BFI_COUNTERs like legacy MAC reset if BFD is not configured for </w:t>
            </w:r>
            <w:r>
              <w:rPr>
                <w:szCs w:val="20"/>
                <w:lang w:val="en-GB"/>
              </w:rPr>
              <w:t>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1E84DE87" w14:textId="77777777" w:rsidR="0058160A" w:rsidRDefault="00D85AB7">
            <w:pPr>
              <w:rPr>
                <w:szCs w:val="20"/>
                <w:lang w:val="en-GB"/>
              </w:rPr>
            </w:pPr>
            <w:r>
              <w:rPr>
                <w:rFonts w:eastAsia="Malgun Gothic"/>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1A302BA2" w14:textId="77777777" w:rsidR="00D634BF" w:rsidRDefault="00D634BF" w:rsidP="00D634BF">
            <w:pPr>
              <w:rPr>
                <w:rFonts w:hint="eastAsia"/>
                <w:szCs w:val="20"/>
                <w:lang w:val="en-GB"/>
              </w:rPr>
            </w:pPr>
          </w:p>
        </w:tc>
        <w:tc>
          <w:tcPr>
            <w:tcW w:w="6249" w:type="dxa"/>
            <w:vAlign w:val="center"/>
          </w:tcPr>
          <w:p w14:paraId="7E398222" w14:textId="77777777" w:rsidR="00D634BF" w:rsidRDefault="00D634BF" w:rsidP="00D634BF">
            <w:pPr>
              <w:rPr>
                <w:rFonts w:eastAsia="新細明體"/>
                <w:szCs w:val="20"/>
                <w:lang w:val="en-GB"/>
              </w:rPr>
            </w:pPr>
            <w:r>
              <w:rPr>
                <w:rFonts w:eastAsia="新細明體" w:hint="eastAsia"/>
                <w:szCs w:val="20"/>
                <w:lang w:val="en-GB"/>
              </w:rPr>
              <w:t>F</w:t>
            </w:r>
            <w:r>
              <w:rPr>
                <w:rFonts w:eastAsia="新細明體"/>
                <w:szCs w:val="20"/>
                <w:lang w:val="en-GB"/>
              </w:rPr>
              <w:t xml:space="preserve">or </w:t>
            </w:r>
            <w:proofErr w:type="spellStart"/>
            <w:r>
              <w:rPr>
                <w:rFonts w:eastAsia="新細明體"/>
                <w:szCs w:val="20"/>
                <w:lang w:val="en-GB"/>
              </w:rPr>
              <w:t>SCell</w:t>
            </w:r>
            <w:proofErr w:type="spellEnd"/>
            <w:r>
              <w:rPr>
                <w:rFonts w:eastAsia="新細明體"/>
                <w:szCs w:val="20"/>
                <w:lang w:val="en-GB"/>
              </w:rPr>
              <w:t xml:space="preserve">, we prefer to follow legacy behavior while </w:t>
            </w:r>
            <w:proofErr w:type="spellStart"/>
            <w:r>
              <w:rPr>
                <w:rFonts w:eastAsia="新細明體"/>
                <w:szCs w:val="20"/>
                <w:lang w:val="en-GB"/>
              </w:rPr>
              <w:t>SCell</w:t>
            </w:r>
            <w:proofErr w:type="spellEnd"/>
            <w:r>
              <w:rPr>
                <w:rFonts w:eastAsia="新細明體"/>
                <w:szCs w:val="20"/>
                <w:lang w:val="en-GB"/>
              </w:rPr>
              <w:t xml:space="preserve"> is deactivated. (i.e. reset counter and NO BFD in </w:t>
            </w:r>
            <w:proofErr w:type="spellStart"/>
            <w:r>
              <w:rPr>
                <w:rFonts w:eastAsia="新細明體"/>
                <w:szCs w:val="20"/>
                <w:lang w:val="en-GB"/>
              </w:rPr>
              <w:t>SCell</w:t>
            </w:r>
            <w:proofErr w:type="spellEnd"/>
            <w:r>
              <w:rPr>
                <w:rFonts w:eastAsia="新細明體"/>
                <w:szCs w:val="20"/>
                <w:lang w:val="en-GB"/>
              </w:rPr>
              <w:t xml:space="preserve">). The following behavior could apply for </w:t>
            </w:r>
            <w:proofErr w:type="spellStart"/>
            <w:r>
              <w:rPr>
                <w:rFonts w:eastAsia="新細明體"/>
                <w:szCs w:val="20"/>
                <w:lang w:val="en-GB"/>
              </w:rPr>
              <w:t>SCells</w:t>
            </w:r>
            <w:proofErr w:type="spellEnd"/>
            <w:r>
              <w:rPr>
                <w:rFonts w:eastAsia="新細明體"/>
                <w:szCs w:val="20"/>
                <w:lang w:val="en-GB"/>
              </w:rPr>
              <w:t xml:space="preserve"> in deactivated SCG</w:t>
            </w:r>
          </w:p>
          <w:p w14:paraId="7F423B2C" w14:textId="77777777" w:rsidR="00D634BF" w:rsidRPr="00262EBE" w:rsidRDefault="00D634BF" w:rsidP="00D634BF">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2AE50BAF" w14:textId="77777777" w:rsidR="00D634BF" w:rsidRPr="00262EBE" w:rsidRDefault="00D634BF" w:rsidP="00D634BF">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w:t>
            </w:r>
            <w:proofErr w:type="gramStart"/>
            <w:r w:rsidRPr="00262EBE">
              <w:rPr>
                <w:lang w:eastAsia="ko-KR"/>
              </w:rPr>
              <w:t>0;</w:t>
            </w:r>
            <w:proofErr w:type="gramEnd"/>
          </w:p>
          <w:p w14:paraId="2FFE066D" w14:textId="77777777" w:rsidR="00D634BF" w:rsidRPr="00262EBE" w:rsidRDefault="00D634BF" w:rsidP="00D634BF">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新細明體" w:hint="eastAsia"/>
                <w:szCs w:val="20"/>
                <w:lang w:val="en-GB"/>
              </w:rPr>
              <w:t>F</w:t>
            </w:r>
            <w:r>
              <w:rPr>
                <w:rFonts w:eastAsia="新細明體"/>
                <w:szCs w:val="20"/>
                <w:lang w:val="en-GB"/>
              </w:rPr>
              <w:t xml:space="preserve">or </w:t>
            </w:r>
            <w:proofErr w:type="spellStart"/>
            <w:r>
              <w:rPr>
                <w:rFonts w:eastAsia="新細明體"/>
                <w:szCs w:val="20"/>
                <w:lang w:val="en-GB"/>
              </w:rPr>
              <w:t>PSCell</w:t>
            </w:r>
            <w:proofErr w:type="spellEnd"/>
            <w:r>
              <w:rPr>
                <w:rFonts w:eastAsia="新細明體"/>
                <w:szCs w:val="20"/>
                <w:lang w:val="en-GB"/>
              </w:rPr>
              <w:t>, the BFI counter could continue if BFD is configured for deactivated SCG. Otherwise, the BFI counter should be reset.</w:t>
            </w:r>
          </w:p>
        </w:tc>
      </w:tr>
    </w:tbl>
    <w:p w14:paraId="7E9012D3" w14:textId="77777777" w:rsidR="0058160A" w:rsidRDefault="0058160A">
      <w:pPr>
        <w:rPr>
          <w:rFonts w:eastAsia="Malgun Gothic"/>
        </w:rPr>
      </w:pPr>
    </w:p>
    <w:p w14:paraId="782F18AB" w14:textId="77777777" w:rsidR="0058160A" w:rsidRDefault="00D85AB7">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41D2473D" w14:textId="77777777" w:rsidR="0058160A" w:rsidRDefault="00D85AB7">
      <w:pPr>
        <w:pStyle w:val="B1"/>
      </w:pPr>
      <w:r>
        <w:rPr>
          <w:highlight w:val="yellow"/>
        </w:rPr>
        <w:t>1&gt;</w:t>
      </w:r>
      <w:r>
        <w:rPr>
          <w:highlight w:val="yellow"/>
        </w:rPr>
        <w:tab/>
        <w:t xml:space="preserve">set the NDIs for all uplink HARQ processes to the value </w:t>
      </w:r>
      <w:proofErr w:type="gramStart"/>
      <w:r>
        <w:rPr>
          <w:highlight w:val="yellow"/>
        </w:rPr>
        <w:t>0;</w:t>
      </w:r>
      <w:proofErr w:type="gramEnd"/>
    </w:p>
    <w:p w14:paraId="3B03D763" w14:textId="77777777" w:rsidR="0058160A" w:rsidRDefault="00D85AB7">
      <w:pPr>
        <w:pStyle w:val="B1"/>
      </w:pPr>
      <w:r>
        <w:rPr>
          <w:highlight w:val="yellow"/>
        </w:rPr>
        <w:t>1&gt;</w:t>
      </w:r>
      <w:r>
        <w:rPr>
          <w:highlight w:val="yellow"/>
        </w:rPr>
        <w:tab/>
        <w:t xml:space="preserve">stop, if any, ongoing Random Access </w:t>
      </w:r>
      <w:proofErr w:type="gramStart"/>
      <w:r>
        <w:rPr>
          <w:highlight w:val="yellow"/>
        </w:rPr>
        <w:t>procedure;</w:t>
      </w:r>
      <w:proofErr w:type="gramEnd"/>
    </w:p>
    <w:p w14:paraId="1D6ABDD8" w14:textId="77777777" w:rsidR="0058160A" w:rsidRDefault="00D85AB7">
      <w:pPr>
        <w:pStyle w:val="B1"/>
        <w:rPr>
          <w:highlight w:val="yellow"/>
        </w:rPr>
      </w:pPr>
      <w:r>
        <w:rPr>
          <w:highlight w:val="yellow"/>
        </w:rPr>
        <w:t>1&gt;</w:t>
      </w:r>
      <w:r>
        <w:rPr>
          <w:highlight w:val="yellow"/>
        </w:rPr>
        <w:tab/>
        <w:t xml:space="preserve">flush Msg3 </w:t>
      </w:r>
      <w:proofErr w:type="gramStart"/>
      <w:r>
        <w:rPr>
          <w:highlight w:val="yellow"/>
        </w:rPr>
        <w:t>buffer;</w:t>
      </w:r>
      <w:proofErr w:type="gramEnd"/>
    </w:p>
    <w:p w14:paraId="2301C8E2" w14:textId="77777777" w:rsidR="0058160A" w:rsidRDefault="00D85AB7">
      <w:pPr>
        <w:pStyle w:val="B1"/>
      </w:pPr>
      <w:r>
        <w:rPr>
          <w:highlight w:val="yellow"/>
        </w:rPr>
        <w:t>1&gt;</w:t>
      </w:r>
      <w:r>
        <w:rPr>
          <w:highlight w:val="yellow"/>
        </w:rPr>
        <w:tab/>
        <w:t xml:space="preserve">flush MSGA </w:t>
      </w:r>
      <w:proofErr w:type="gramStart"/>
      <w:r>
        <w:rPr>
          <w:highlight w:val="yellow"/>
        </w:rPr>
        <w:t>buffer;</w:t>
      </w:r>
      <w:proofErr w:type="gramEnd"/>
    </w:p>
    <w:p w14:paraId="16844F89" w14:textId="77777777" w:rsidR="0058160A" w:rsidRDefault="00D85AB7">
      <w:pPr>
        <w:pStyle w:val="B1"/>
        <w:rPr>
          <w:highlight w:val="yellow"/>
        </w:rPr>
      </w:pPr>
      <w:r>
        <w:rPr>
          <w:highlight w:val="yellow"/>
        </w:rPr>
        <w:t>1&gt;</w:t>
      </w:r>
      <w:r>
        <w:rPr>
          <w:highlight w:val="yellow"/>
        </w:rPr>
        <w:tab/>
        <w:t xml:space="preserve">cancel, if any, triggered Scheduling Request </w:t>
      </w:r>
      <w:proofErr w:type="gramStart"/>
      <w:r>
        <w:rPr>
          <w:highlight w:val="yellow"/>
        </w:rPr>
        <w:t>procedure;</w:t>
      </w:r>
      <w:proofErr w:type="gramEnd"/>
    </w:p>
    <w:p w14:paraId="6CEBEE8B" w14:textId="77777777" w:rsidR="0058160A" w:rsidRDefault="00D85AB7">
      <w:pPr>
        <w:pStyle w:val="B1"/>
        <w:rPr>
          <w:highlight w:val="yellow"/>
        </w:rPr>
      </w:pPr>
      <w:r>
        <w:rPr>
          <w:highlight w:val="yellow"/>
        </w:rPr>
        <w:t>1&gt;</w:t>
      </w:r>
      <w:r>
        <w:rPr>
          <w:highlight w:val="yellow"/>
        </w:rPr>
        <w:tab/>
        <w:t xml:space="preserve">cancel, if any, triggered Buffer Status Reporting </w:t>
      </w:r>
      <w:proofErr w:type="gramStart"/>
      <w:r>
        <w:rPr>
          <w:highlight w:val="yellow"/>
        </w:rPr>
        <w:t>procedure;</w:t>
      </w:r>
      <w:proofErr w:type="gramEnd"/>
    </w:p>
    <w:p w14:paraId="322B380B" w14:textId="77777777" w:rsidR="0058160A" w:rsidRDefault="00D85AB7">
      <w:pPr>
        <w:pStyle w:val="B1"/>
      </w:pPr>
      <w:r>
        <w:rPr>
          <w:highlight w:val="yellow"/>
        </w:rPr>
        <w:t>1&gt;</w:t>
      </w:r>
      <w:r>
        <w:rPr>
          <w:highlight w:val="yellow"/>
        </w:rPr>
        <w:tab/>
        <w:t xml:space="preserve">cancel, if any, triggered Power Headroom Reporting </w:t>
      </w:r>
      <w:proofErr w:type="gramStart"/>
      <w:r>
        <w:rPr>
          <w:highlight w:val="yellow"/>
        </w:rPr>
        <w:t>procedure;</w:t>
      </w:r>
      <w:proofErr w:type="gramEnd"/>
    </w:p>
    <w:p w14:paraId="3F11C70D" w14:textId="77777777" w:rsidR="0058160A" w:rsidRDefault="00D85AB7">
      <w:pPr>
        <w:pStyle w:val="B1"/>
      </w:pPr>
      <w:r>
        <w:rPr>
          <w:highlight w:val="yellow"/>
        </w:rPr>
        <w:t>1&gt;</w:t>
      </w:r>
      <w:r>
        <w:rPr>
          <w:highlight w:val="yellow"/>
        </w:rPr>
        <w:tab/>
        <w:t>cancel, if</w:t>
      </w:r>
      <w:r>
        <w:rPr>
          <w:highlight w:val="yellow"/>
        </w:rPr>
        <w:t xml:space="preserve"> any, triggered Configured uplink grant </w:t>
      </w:r>
      <w:proofErr w:type="gramStart"/>
      <w:r>
        <w:rPr>
          <w:highlight w:val="yellow"/>
        </w:rPr>
        <w:t>confirmation;</w:t>
      </w:r>
      <w:proofErr w:type="gramEnd"/>
    </w:p>
    <w:p w14:paraId="280E1B63" w14:textId="77777777" w:rsidR="0058160A" w:rsidRDefault="00D85AB7">
      <w:pPr>
        <w:pStyle w:val="B1"/>
      </w:pPr>
      <w:r>
        <w:rPr>
          <w:highlight w:val="yellow"/>
        </w:rPr>
        <w:t>1&gt;</w:t>
      </w:r>
      <w:r>
        <w:rPr>
          <w:highlight w:val="yellow"/>
        </w:rPr>
        <w:tab/>
        <w:t xml:space="preserve">flush the soft buffers for all DL HARQ </w:t>
      </w:r>
      <w:proofErr w:type="gramStart"/>
      <w:r>
        <w:rPr>
          <w:highlight w:val="yellow"/>
        </w:rPr>
        <w:t>processes;</w:t>
      </w:r>
      <w:proofErr w:type="gramEnd"/>
    </w:p>
    <w:p w14:paraId="403D5A64" w14:textId="77777777" w:rsidR="0058160A" w:rsidRDefault="00D85AB7">
      <w:pPr>
        <w:pStyle w:val="B1"/>
        <w:rPr>
          <w:highlight w:val="yellow"/>
        </w:rPr>
      </w:pPr>
      <w:r>
        <w:rPr>
          <w:highlight w:val="yellow"/>
        </w:rPr>
        <w:t>1&gt;</w:t>
      </w:r>
      <w:r>
        <w:rPr>
          <w:highlight w:val="yellow"/>
        </w:rPr>
        <w:tab/>
        <w:t xml:space="preserve">for each DL HARQ process, consider the next received transmission for a TB as the very first </w:t>
      </w:r>
      <w:proofErr w:type="gramStart"/>
      <w:r>
        <w:rPr>
          <w:highlight w:val="yellow"/>
        </w:rPr>
        <w:t>transmission;</w:t>
      </w:r>
      <w:proofErr w:type="gramEnd"/>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Malgun Gothic"/>
        </w:rPr>
      </w:pPr>
      <w:r>
        <w:rPr>
          <w:rFonts w:eastAsia="Malgun Gothic"/>
        </w:rPr>
        <w:lastRenderedPageBreak/>
        <w:t xml:space="preserve">The above actions can be performed as a part of partial MAC reset upon SCG deactivation. </w:t>
      </w:r>
    </w:p>
    <w:p w14:paraId="0B5B6315" w14:textId="77777777" w:rsidR="0058160A" w:rsidRDefault="0058160A">
      <w:pPr>
        <w:pStyle w:val="B1"/>
        <w:ind w:left="0" w:firstLine="0"/>
        <w:rPr>
          <w:rFonts w:eastAsia="Malgun Gothic"/>
        </w:rPr>
      </w:pPr>
    </w:p>
    <w:p w14:paraId="4BF4D9B2" w14:textId="77777777" w:rsidR="0058160A" w:rsidRDefault="00D85AB7">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 actions</w:t>
      </w:r>
      <w:r>
        <w:rPr>
          <w:rFonts w:ascii="Arial" w:eastAsia="Malgun Gothic" w:hAnsi="Arial"/>
          <w: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BodyText"/>
              <w:jc w:val="center"/>
              <w:rPr>
                <w:sz w:val="20"/>
                <w:szCs w:val="20"/>
              </w:rPr>
            </w:pPr>
            <w:r>
              <w:rPr>
                <w:sz w:val="20"/>
                <w:szCs w:val="20"/>
              </w:rPr>
              <w:t>Commen</w:t>
            </w:r>
            <w:r>
              <w:rPr>
                <w:sz w:val="20"/>
                <w:szCs w:val="20"/>
              </w:rPr>
              <w:t>ts</w:t>
            </w:r>
          </w:p>
        </w:tc>
      </w:tr>
      <w:tr w:rsidR="0058160A" w14:paraId="0F713367" w14:textId="77777777">
        <w:tc>
          <w:tcPr>
            <w:tcW w:w="1415" w:type="dxa"/>
            <w:vAlign w:val="center"/>
          </w:tcPr>
          <w:p w14:paraId="784FE606"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2C385EA8"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09940ADB" w14:textId="77777777" w:rsidR="0058160A" w:rsidRDefault="00D85AB7">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 xml:space="preserve">We also need to keep in mind the outcome of #223 (MCG failure recovery using </w:t>
            </w:r>
            <w:r>
              <w:rPr>
                <w:sz w:val="20"/>
                <w:szCs w:val="20"/>
                <w:lang w:val="en-GB"/>
              </w:rPr>
              <w:t>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5A4019C"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Malgun Gothic"/>
                <w:sz w:val="20"/>
                <w:szCs w:val="20"/>
              </w:rPr>
              <w:t>Nokia</w:t>
            </w:r>
          </w:p>
        </w:tc>
        <w:tc>
          <w:tcPr>
            <w:tcW w:w="1699" w:type="dxa"/>
          </w:tcPr>
          <w:p w14:paraId="7A8A369D" w14:textId="77777777" w:rsidR="0058160A" w:rsidRDefault="00D85AB7">
            <w:pPr>
              <w:rPr>
                <w:szCs w:val="20"/>
              </w:rPr>
            </w:pPr>
            <w:r>
              <w:rPr>
                <w:rFonts w:eastAsia="Malgun Gothic"/>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proofErr w:type="spellStart"/>
            <w:r>
              <w:rPr>
                <w:szCs w:val="20"/>
              </w:rPr>
              <w:t>Futurewei</w:t>
            </w:r>
            <w:proofErr w:type="spellEnd"/>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Malgun Gothic"/>
                <w:sz w:val="20"/>
                <w:szCs w:val="20"/>
              </w:rPr>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Malgun Gothic"/>
                <w:sz w:val="20"/>
                <w:szCs w:val="20"/>
              </w:rPr>
              <w:t xml:space="preserve">What about the </w:t>
            </w:r>
            <w:r>
              <w:rPr>
                <w:rFonts w:eastAsia="Malgun Gothic"/>
                <w:sz w:val="20"/>
                <w:szCs w:val="20"/>
              </w:rPr>
              <w:t xml:space="preserve">LBT_COUNTERs? It might be okay to preclude the actions related with V2X, IAB, since we don’t see any use-case for those yet. But for NR-U, maybe it is clearer that this can be useful for SCG deactivation, </w:t>
            </w:r>
            <w:proofErr w:type="gramStart"/>
            <w:r>
              <w:rPr>
                <w:rFonts w:eastAsia="Malgun Gothic"/>
                <w:sz w:val="20"/>
                <w:szCs w:val="20"/>
              </w:rPr>
              <w:t>or ?</w:t>
            </w:r>
            <w:proofErr w:type="gramEnd"/>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Malgun Gothic"/>
                <w:sz w:val="20"/>
                <w:szCs w:val="20"/>
              </w:rPr>
            </w:pPr>
            <w:r>
              <w:rPr>
                <w:rFonts w:eastAsia="Malgun Gothic" w:hint="eastAsia"/>
                <w:sz w:val="20"/>
                <w:szCs w:val="20"/>
              </w:rPr>
              <w:t>Samsung</w:t>
            </w:r>
          </w:p>
        </w:tc>
        <w:tc>
          <w:tcPr>
            <w:tcW w:w="1699" w:type="dxa"/>
          </w:tcPr>
          <w:p w14:paraId="18967844" w14:textId="77777777" w:rsidR="0058160A" w:rsidRDefault="00D85AB7">
            <w:pPr>
              <w:rPr>
                <w:rFonts w:eastAsia="Malgun Gothic"/>
                <w:sz w:val="20"/>
                <w:szCs w:val="20"/>
              </w:rPr>
            </w:pPr>
            <w:r>
              <w:rPr>
                <w:rFonts w:eastAsia="Malgun Gothic"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052F97AC" w14:textId="77777777" w:rsidR="0058160A" w:rsidRDefault="00D85AB7">
            <w:pPr>
              <w:rPr>
                <w:szCs w:val="20"/>
              </w:rPr>
            </w:pPr>
            <w:proofErr w:type="gramStart"/>
            <w:r>
              <w:rPr>
                <w:rFonts w:eastAsia="Malgun Gothic"/>
                <w:sz w:val="20"/>
                <w:szCs w:val="20"/>
              </w:rPr>
              <w:t>Yes</w:t>
            </w:r>
            <w:proofErr w:type="gramEnd"/>
            <w:r>
              <w:rPr>
                <w:rFonts w:eastAsia="Malgun Gothic"/>
                <w:sz w:val="20"/>
                <w:szCs w:val="20"/>
              </w:rPr>
              <w:t xml:space="preserve"> </w:t>
            </w:r>
            <w:r>
              <w:rPr>
                <w:rFonts w:eastAsia="Malgun Gothic"/>
                <w:sz w:val="20"/>
                <w:szCs w:val="20"/>
              </w:rPr>
              <w:t>in general</w:t>
            </w:r>
          </w:p>
        </w:tc>
        <w:tc>
          <w:tcPr>
            <w:tcW w:w="6249" w:type="dxa"/>
            <w:vAlign w:val="center"/>
          </w:tcPr>
          <w:p w14:paraId="0DDA5EA1" w14:textId="77777777" w:rsidR="0058160A" w:rsidRDefault="00D85AB7">
            <w:pPr>
              <w:rPr>
                <w:szCs w:val="20"/>
              </w:rPr>
            </w:pPr>
            <w:r>
              <w:rPr>
                <w:rFonts w:eastAsia="Malgun Gothic"/>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rFonts w:hint="eastAsia"/>
                <w:szCs w:val="20"/>
              </w:rPr>
            </w:pPr>
            <w:r>
              <w:rPr>
                <w:rFonts w:eastAsia="新細明體" w:hint="eastAsia"/>
                <w:szCs w:val="20"/>
              </w:rPr>
              <w:t>M</w:t>
            </w:r>
            <w:r>
              <w:rPr>
                <w:rFonts w:eastAsia="新細明體"/>
                <w:szCs w:val="20"/>
              </w:rPr>
              <w:t>ediaTek</w:t>
            </w:r>
          </w:p>
        </w:tc>
        <w:tc>
          <w:tcPr>
            <w:tcW w:w="1699" w:type="dxa"/>
          </w:tcPr>
          <w:p w14:paraId="5C99652E" w14:textId="00A7C091" w:rsidR="0007321E" w:rsidRDefault="0007321E" w:rsidP="0007321E">
            <w:pPr>
              <w:rPr>
                <w:rFonts w:hint="eastAsia"/>
                <w:szCs w:val="20"/>
              </w:rPr>
            </w:pPr>
            <w:r>
              <w:rPr>
                <w:rFonts w:eastAsia="新細明體" w:hint="eastAsia"/>
                <w:szCs w:val="20"/>
              </w:rPr>
              <w:t>Y</w:t>
            </w:r>
            <w:r>
              <w:rPr>
                <w:rFonts w:eastAsia="新細明體"/>
                <w:szCs w:val="20"/>
              </w:rPr>
              <w:t>es</w:t>
            </w:r>
          </w:p>
        </w:tc>
        <w:tc>
          <w:tcPr>
            <w:tcW w:w="6249" w:type="dxa"/>
            <w:vAlign w:val="center"/>
          </w:tcPr>
          <w:p w14:paraId="03CB7972" w14:textId="77777777" w:rsidR="0007321E" w:rsidRDefault="0007321E" w:rsidP="0007321E">
            <w:pPr>
              <w:rPr>
                <w:szCs w:val="20"/>
              </w:rPr>
            </w:pPr>
          </w:p>
        </w:tc>
      </w:tr>
    </w:tbl>
    <w:p w14:paraId="56C57F9A" w14:textId="77777777" w:rsidR="0058160A" w:rsidRDefault="0058160A">
      <w:pPr>
        <w:rPr>
          <w:rFonts w:eastAsia="Malgun Gothic"/>
        </w:rPr>
      </w:pPr>
    </w:p>
    <w:p w14:paraId="71BD16B3" w14:textId="77777777" w:rsidR="0058160A" w:rsidRDefault="00D85AB7">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Pr>
          <w:rFonts w:eastAsia="Malgun Gothic"/>
        </w:rPr>
        <w:t xml:space="preserve"> Based on this principle, we can apply the same principle to the BWP associated with </w:t>
      </w:r>
      <w:proofErr w:type="spellStart"/>
      <w:r>
        <w:rPr>
          <w:rFonts w:eastAsia="Malgun Gothic"/>
        </w:rPr>
        <w:t>PSCell</w:t>
      </w:r>
      <w:proofErr w:type="spellEnd"/>
      <w:r>
        <w:rPr>
          <w:rFonts w:eastAsia="Malgun Gothic"/>
        </w:rPr>
        <w:t xml:space="preserve">. </w:t>
      </w:r>
    </w:p>
    <w:p w14:paraId="7E1CD679" w14:textId="77777777" w:rsidR="0058160A" w:rsidRDefault="00D85AB7">
      <w:pPr>
        <w:ind w:firstLine="567"/>
        <w:rPr>
          <w:rFonts w:eastAsia="Malgun Gothic"/>
          <w:b/>
        </w:rPr>
      </w:pPr>
      <w:r>
        <w:rPr>
          <w:rFonts w:eastAsia="Malgun Gothic"/>
          <w:b/>
          <w:highlight w:val="yellow"/>
        </w:rPr>
        <w:t xml:space="preserve">Proposal. The BWP associated with </w:t>
      </w:r>
      <w:proofErr w:type="spellStart"/>
      <w:r>
        <w:rPr>
          <w:rFonts w:eastAsia="Malgun Gothic"/>
          <w:b/>
          <w:highlight w:val="yellow"/>
        </w:rPr>
        <w:t>PSCell</w:t>
      </w:r>
      <w:proofErr w:type="spellEnd"/>
      <w:r>
        <w:rPr>
          <w:rFonts w:eastAsia="Malgun Gothic"/>
          <w:b/>
          <w:highlight w:val="yellow"/>
        </w:rPr>
        <w:t xml:space="preserve"> is deactivated upon SCG</w:t>
      </w:r>
      <w:r>
        <w:rPr>
          <w:rFonts w:eastAsia="Malgun Gothic"/>
          <w:b/>
          <w:highlight w:val="yellow"/>
        </w:rPr>
        <w:t xml:space="preserve"> deactivation.</w:t>
      </w:r>
    </w:p>
    <w:p w14:paraId="335CCD21" w14:textId="77777777" w:rsidR="0058160A" w:rsidRDefault="0058160A">
      <w:pPr>
        <w:pStyle w:val="B1"/>
        <w:ind w:left="0" w:firstLine="0"/>
        <w:rPr>
          <w:rFonts w:eastAsia="Malgun Gothic"/>
        </w:rPr>
      </w:pPr>
    </w:p>
    <w:p w14:paraId="0A36377E" w14:textId="77777777" w:rsidR="0058160A" w:rsidRDefault="00D85AB7">
      <w:pPr>
        <w:rPr>
          <w:rFonts w:ascii="Arial" w:eastAsia="Malgun Gothic" w:hAnsi="Arial"/>
          <w:b/>
        </w:rPr>
      </w:pPr>
      <w:r>
        <w:rPr>
          <w:rFonts w:ascii="Arial" w:eastAsia="Malgun Gothic" w:hAnsi="Arial"/>
          <w:b/>
        </w:rPr>
        <w:t xml:space="preserve">Q6.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TableGrid"/>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BodyText"/>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0C26574" w14:textId="77777777" w:rsidR="0058160A" w:rsidRDefault="00D85AB7">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1CBB0290" w14:textId="77777777" w:rsidR="0058160A" w:rsidRDefault="00D85AB7">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activated during SCG deactivation. </w:t>
            </w:r>
          </w:p>
          <w:p w14:paraId="4D5E059C" w14:textId="77777777" w:rsidR="0058160A" w:rsidRDefault="00D85AB7">
            <w:pPr>
              <w:pStyle w:val="ListParagraph"/>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maybe solved by </w:t>
            </w:r>
            <w:r>
              <w:rPr>
                <w:rFonts w:eastAsia="DengXian"/>
                <w:sz w:val="20"/>
                <w:szCs w:val="20"/>
              </w:rPr>
              <w:t xml:space="preserve">adding a </w:t>
            </w:r>
            <w:r>
              <w:rPr>
                <w:rFonts w:eastAsia="DengXian"/>
                <w:sz w:val="20"/>
                <w:szCs w:val="20"/>
              </w:rPr>
              <w:lastRenderedPageBreak/>
              <w:t xml:space="preserve">clarification in the SCG activation/deactivation section. </w:t>
            </w:r>
          </w:p>
          <w:p w14:paraId="2B0A0D76" w14:textId="77777777" w:rsidR="0058160A" w:rsidRDefault="0058160A">
            <w:pPr>
              <w:rPr>
                <w:rFonts w:eastAsia="DengXian"/>
                <w:sz w:val="20"/>
                <w:szCs w:val="20"/>
                <w:lang w:val="x-none"/>
              </w:rPr>
            </w:pPr>
          </w:p>
          <w:p w14:paraId="3BB32EE6" w14:textId="77777777" w:rsidR="0058160A" w:rsidRDefault="00D85AB7">
            <w:pPr>
              <w:rPr>
                <w:rFonts w:eastAsia="DengXian"/>
                <w:sz w:val="20"/>
                <w:szCs w:val="20"/>
                <w:lang w:val="en-GB"/>
              </w:rPr>
            </w:pPr>
            <w:r>
              <w:rPr>
                <w:rFonts w:eastAsia="DengXian"/>
                <w:b/>
                <w:sz w:val="20"/>
                <w:szCs w:val="20"/>
                <w:lang w:val="en-GB"/>
              </w:rPr>
              <w:t xml:space="preserve">Case 2: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deactivated during SCG deactivation. </w:t>
            </w:r>
          </w:p>
          <w:p w14:paraId="641B0EE2" w14:textId="77777777" w:rsidR="0058160A" w:rsidRDefault="00D85AB7">
            <w:pPr>
              <w:pStyle w:val="ListParagraph"/>
              <w:ind w:left="360"/>
              <w:rPr>
                <w:rFonts w:eastAsia="DengXian"/>
                <w:sz w:val="20"/>
                <w:szCs w:val="20"/>
              </w:rPr>
            </w:pPr>
            <w:r>
              <w:rPr>
                <w:rFonts w:eastAsia="DengXian"/>
                <w:sz w:val="20"/>
                <w:szCs w:val="20"/>
              </w:rPr>
              <w:t>If we support this case, the following issues should be discussed:</w:t>
            </w:r>
          </w:p>
          <w:p w14:paraId="7D16F26D" w14:textId="77777777" w:rsidR="0058160A" w:rsidRDefault="00D85AB7">
            <w:pPr>
              <w:pStyle w:val="ListParagraph"/>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w:t>
            </w:r>
            <w:r>
              <w:rPr>
                <w:rFonts w:eastAsia="DengXian"/>
                <w:sz w:val="20"/>
                <w:szCs w:val="20"/>
              </w:rPr>
              <w:t>ated, considering the BFD/RLM RS is configured per BWP? E.g., the network indicates which BWP is used for this purpose or network can configure per UE level RLM/BFD configuration.</w:t>
            </w:r>
          </w:p>
          <w:p w14:paraId="745F493D" w14:textId="77777777" w:rsidR="0058160A" w:rsidRDefault="00D85AB7">
            <w:pPr>
              <w:pStyle w:val="ListParagraph"/>
              <w:numPr>
                <w:ilvl w:val="0"/>
                <w:numId w:val="18"/>
              </w:numPr>
              <w:rPr>
                <w:rFonts w:eastAsia="DengXian"/>
                <w:sz w:val="20"/>
                <w:szCs w:val="20"/>
              </w:rPr>
            </w:pPr>
            <w:r>
              <w:rPr>
                <w:rFonts w:eastAsia="DengXian"/>
                <w:sz w:val="20"/>
                <w:szCs w:val="20"/>
              </w:rPr>
              <w:t xml:space="preserve">What is the active BWP of </w:t>
            </w:r>
            <w:proofErr w:type="spellStart"/>
            <w:r>
              <w:rPr>
                <w:rFonts w:eastAsia="DengXian"/>
                <w:sz w:val="20"/>
                <w:szCs w:val="20"/>
              </w:rPr>
              <w:t>PSCell</w:t>
            </w:r>
            <w:proofErr w:type="spellEnd"/>
            <w:r>
              <w:rPr>
                <w:rFonts w:eastAsia="DengXian"/>
                <w:sz w:val="20"/>
                <w:szCs w:val="20"/>
              </w:rPr>
              <w:t xml:space="preserve"> upon SCG activation? In our view, it can be</w:t>
            </w:r>
            <w:r>
              <w:rPr>
                <w:rFonts w:eastAsia="DengXian"/>
                <w:sz w:val="20"/>
                <w:szCs w:val="20"/>
              </w:rPr>
              <w:t xml:space="preserve"> first active BWP of </w:t>
            </w:r>
            <w:proofErr w:type="spellStart"/>
            <w:r>
              <w:rPr>
                <w:rFonts w:eastAsia="DengXian"/>
                <w:sz w:val="20"/>
                <w:szCs w:val="20"/>
              </w:rPr>
              <w:t>PSCell</w:t>
            </w:r>
            <w:proofErr w:type="spellEnd"/>
            <w:r>
              <w:rPr>
                <w:rFonts w:eastAsia="DengXian"/>
                <w:sz w:val="20"/>
                <w:szCs w:val="20"/>
              </w:rPr>
              <w:t xml:space="preserve"> or the BWP on which the UE performed BFD/RLM during SCG deactivation.</w:t>
            </w:r>
          </w:p>
          <w:p w14:paraId="06899CEE" w14:textId="77777777" w:rsidR="0058160A" w:rsidRDefault="00D85AB7">
            <w:pPr>
              <w:pStyle w:val="ListParagraph"/>
              <w:numPr>
                <w:ilvl w:val="0"/>
                <w:numId w:val="18"/>
              </w:numPr>
              <w:rPr>
                <w:rFonts w:eastAsia="DengXian"/>
                <w:sz w:val="20"/>
                <w:szCs w:val="20"/>
              </w:rPr>
            </w:pPr>
            <w:r>
              <w:rPr>
                <w:rFonts w:eastAsia="DengXian"/>
                <w:sz w:val="20"/>
                <w:szCs w:val="20"/>
              </w:rPr>
              <w:t xml:space="preserve">According to the current 331 spec, upon reconfiguring first active BWP ID for </w:t>
            </w:r>
            <w:proofErr w:type="spellStart"/>
            <w:r>
              <w:rPr>
                <w:rFonts w:eastAsia="DengXian"/>
                <w:sz w:val="20"/>
                <w:szCs w:val="20"/>
              </w:rPr>
              <w:t>PSCell</w:t>
            </w:r>
            <w:proofErr w:type="spellEnd"/>
            <w:r>
              <w:rPr>
                <w:rFonts w:eastAsia="DengXian"/>
                <w:sz w:val="20"/>
                <w:szCs w:val="20"/>
              </w:rPr>
              <w:t>, the BWP indicated by this ID should be activated immediately. So, we nee</w:t>
            </w:r>
            <w:r>
              <w:rPr>
                <w:rFonts w:eastAsia="DengXian"/>
                <w:sz w:val="20"/>
                <w:szCs w:val="20"/>
              </w:rPr>
              <w:t xml:space="preserv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lastRenderedPageBreak/>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0E963F4"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54AC6A65"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agreed that all SCG </w:t>
            </w:r>
            <w:proofErr w:type="spellStart"/>
            <w:r>
              <w:rPr>
                <w:rFonts w:eastAsia="DengXian"/>
                <w:sz w:val="20"/>
                <w:szCs w:val="20"/>
                <w:lang w:val="en-GB"/>
              </w:rPr>
              <w:t>SCell</w:t>
            </w:r>
            <w:proofErr w:type="spellEnd"/>
            <w:r>
              <w:rPr>
                <w:rFonts w:eastAsia="DengXian"/>
                <w:sz w:val="20"/>
                <w:szCs w:val="20"/>
                <w:lang w:val="en-GB"/>
              </w:rPr>
              <w:t xml:space="preserve"> is deactivated state when SCG is deactivated. But for </w:t>
            </w:r>
            <w:proofErr w:type="spellStart"/>
            <w:r>
              <w:rPr>
                <w:rFonts w:eastAsia="DengXian"/>
                <w:sz w:val="20"/>
                <w:szCs w:val="20"/>
                <w:lang w:val="en-GB"/>
              </w:rPr>
              <w:t>PSCell</w:t>
            </w:r>
            <w:proofErr w:type="spellEnd"/>
            <w:r>
              <w:rPr>
                <w:rFonts w:eastAsia="DengXian"/>
                <w:sz w:val="20"/>
                <w:szCs w:val="20"/>
                <w:lang w:val="en-GB"/>
              </w:rPr>
              <w:t xml:space="preserve">, it is not clear. In my understanding, </w:t>
            </w:r>
            <w:proofErr w:type="spellStart"/>
            <w:r>
              <w:rPr>
                <w:rFonts w:eastAsia="DengXian"/>
                <w:sz w:val="20"/>
                <w:szCs w:val="20"/>
                <w:lang w:val="en-GB"/>
              </w:rPr>
              <w:t>PSCEll</w:t>
            </w:r>
            <w:proofErr w:type="spellEnd"/>
            <w:r>
              <w:rPr>
                <w:rFonts w:eastAsia="DengXian"/>
                <w:sz w:val="20"/>
                <w:szCs w:val="20"/>
                <w:lang w:val="en-GB"/>
              </w:rPr>
              <w:t xml:space="preserve"> is not deactivated state, because CSI reporting, BFD….are supported on </w:t>
            </w:r>
            <w:proofErr w:type="spellStart"/>
            <w:r>
              <w:rPr>
                <w:rFonts w:eastAsia="DengXian"/>
                <w:sz w:val="20"/>
                <w:szCs w:val="20"/>
                <w:lang w:val="en-GB"/>
              </w:rPr>
              <w:t>PSCEll</w:t>
            </w:r>
            <w:proofErr w:type="spellEnd"/>
            <w:r>
              <w:rPr>
                <w:rFonts w:eastAsia="DengXian"/>
                <w:sz w:val="20"/>
                <w:szCs w:val="20"/>
                <w:lang w:val="en-GB"/>
              </w:rPr>
              <w:t xml:space="preserve">. The further discussion about </w:t>
            </w:r>
            <w:proofErr w:type="spellStart"/>
            <w:r>
              <w:rPr>
                <w:rFonts w:eastAsia="DengXian"/>
                <w:sz w:val="20"/>
                <w:szCs w:val="20"/>
                <w:lang w:val="en-GB"/>
              </w:rPr>
              <w:t>PSCell</w:t>
            </w:r>
            <w:proofErr w:type="spellEnd"/>
            <w:r>
              <w:rPr>
                <w:rFonts w:eastAsia="DengXian"/>
                <w:sz w:val="20"/>
                <w:szCs w:val="20"/>
                <w:lang w:val="en-GB"/>
              </w:rPr>
              <w:t xml:space="preserve"> state should be discussed in RAN2</w:t>
            </w:r>
            <w:r>
              <w:rPr>
                <w:rFonts w:eastAsia="DengXian"/>
                <w:sz w:val="20"/>
                <w:szCs w:val="20"/>
                <w:lang w:val="en-GB"/>
              </w:rPr>
              <w:t>.</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Malgun Gothic"/>
                <w:sz w:val="20"/>
                <w:szCs w:val="20"/>
              </w:rPr>
              <w:t>Nokia</w:t>
            </w:r>
          </w:p>
        </w:tc>
        <w:tc>
          <w:tcPr>
            <w:tcW w:w="1699" w:type="dxa"/>
          </w:tcPr>
          <w:p w14:paraId="4E8D8322" w14:textId="77777777" w:rsidR="0058160A" w:rsidRDefault="00D85AB7">
            <w:pPr>
              <w:rPr>
                <w:szCs w:val="20"/>
                <w:lang w:val="en-GB"/>
              </w:rPr>
            </w:pPr>
            <w:r>
              <w:rPr>
                <w:rFonts w:eastAsia="Malgun Gothic"/>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Malgun Gothic"/>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Malgun Gothic"/>
                <w:sz w:val="20"/>
                <w:szCs w:val="20"/>
              </w:rPr>
              <w:t>Ericsson</w:t>
            </w:r>
          </w:p>
        </w:tc>
        <w:tc>
          <w:tcPr>
            <w:tcW w:w="1699" w:type="dxa"/>
          </w:tcPr>
          <w:p w14:paraId="737CC72C" w14:textId="77777777" w:rsidR="0058160A" w:rsidRDefault="00D85AB7">
            <w:pPr>
              <w:rPr>
                <w:szCs w:val="20"/>
                <w:lang w:val="en-GB"/>
              </w:rPr>
            </w:pPr>
            <w:r>
              <w:rPr>
                <w:rFonts w:eastAsia="Malgun Gothic"/>
                <w:sz w:val="20"/>
                <w:szCs w:val="20"/>
              </w:rPr>
              <w:t>No</w:t>
            </w:r>
          </w:p>
        </w:tc>
        <w:tc>
          <w:tcPr>
            <w:tcW w:w="6249" w:type="dxa"/>
            <w:vAlign w:val="center"/>
          </w:tcPr>
          <w:p w14:paraId="14F1EB5B" w14:textId="77777777" w:rsidR="0058160A" w:rsidRDefault="00D85AB7">
            <w:pPr>
              <w:rPr>
                <w:rFonts w:eastAsia="Malgun Gothic"/>
                <w:sz w:val="20"/>
                <w:szCs w:val="20"/>
              </w:rPr>
            </w:pPr>
            <w:r>
              <w:rPr>
                <w:rFonts w:eastAsia="Malgun Gothic"/>
                <w:sz w:val="20"/>
                <w:szCs w:val="20"/>
              </w:rPr>
              <w:t xml:space="preserve">The UE perform RLM and BFD in </w:t>
            </w:r>
            <w:proofErr w:type="spellStart"/>
            <w:r>
              <w:rPr>
                <w:rFonts w:eastAsia="Malgun Gothic"/>
                <w:sz w:val="20"/>
                <w:szCs w:val="20"/>
              </w:rPr>
              <w:t>PSCell</w:t>
            </w:r>
            <w:proofErr w:type="spellEnd"/>
            <w:r>
              <w:rPr>
                <w:rFonts w:eastAsia="Malgun Gothic"/>
                <w:sz w:val="20"/>
                <w:szCs w:val="20"/>
              </w:rPr>
              <w:t xml:space="preserve">. It is not correct to say that the BWP is de-activated. </w:t>
            </w:r>
          </w:p>
          <w:p w14:paraId="1FDECC04" w14:textId="77777777" w:rsidR="0058160A" w:rsidRDefault="00D85AB7">
            <w:pPr>
              <w:rPr>
                <w:szCs w:val="20"/>
                <w:lang w:val="en-GB"/>
              </w:rPr>
            </w:pPr>
            <w:proofErr w:type="spellStart"/>
            <w:r>
              <w:rPr>
                <w:rFonts w:eastAsia="Malgun Gothic"/>
                <w:sz w:val="20"/>
                <w:szCs w:val="20"/>
              </w:rPr>
              <w:t>SCell</w:t>
            </w:r>
            <w:proofErr w:type="spellEnd"/>
            <w:r>
              <w:rPr>
                <w:rFonts w:eastAsia="Malgun Gothic"/>
                <w:sz w:val="20"/>
                <w:szCs w:val="20"/>
              </w:rPr>
              <w:t xml:space="preserve"> and </w:t>
            </w:r>
            <w:proofErr w:type="spellStart"/>
            <w:r>
              <w:rPr>
                <w:rFonts w:eastAsia="Malgun Gothic"/>
                <w:sz w:val="20"/>
                <w:szCs w:val="20"/>
              </w:rPr>
              <w:t>PSCell</w:t>
            </w:r>
            <w:proofErr w:type="spellEnd"/>
            <w:r>
              <w:rPr>
                <w:rFonts w:eastAsia="Malgun Gothic"/>
                <w:sz w:val="20"/>
                <w:szCs w:val="20"/>
              </w:rPr>
              <w:t xml:space="preserve"> deactivation are quite different things, so there seems no motivation to say that BWP is deactivated for </w:t>
            </w:r>
            <w:proofErr w:type="spellStart"/>
            <w:r>
              <w:rPr>
                <w:rFonts w:eastAsia="Malgun Gothic"/>
                <w:sz w:val="20"/>
                <w:szCs w:val="20"/>
              </w:rPr>
              <w:t>PSCell</w:t>
            </w:r>
            <w:proofErr w:type="spellEnd"/>
            <w:r>
              <w:rPr>
                <w:rFonts w:eastAsia="Malgun Gothic"/>
                <w:sz w:val="20"/>
                <w:szCs w:val="20"/>
              </w:rPr>
              <w:t>.</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14:paraId="5CB2CC1B" w14:textId="77777777" w:rsidR="0058160A" w:rsidRDefault="00D85AB7">
            <w:pPr>
              <w:rPr>
                <w:szCs w:val="20"/>
                <w:lang w:val="en-GB"/>
              </w:rPr>
            </w:pPr>
            <w:r>
              <w:rPr>
                <w:rFonts w:eastAsia="Malgun Gothic"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w:t>
            </w:r>
            <w:proofErr w:type="spellStart"/>
            <w:r>
              <w:rPr>
                <w:szCs w:val="20"/>
                <w:lang w:val="en-GB"/>
              </w:rPr>
              <w:t>PSCell</w:t>
            </w:r>
            <w:proofErr w:type="spellEnd"/>
            <w:r>
              <w:rPr>
                <w:szCs w:val="20"/>
                <w:lang w:val="en-GB"/>
              </w:rPr>
              <w:t xml:space="preserve">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63A11DE7" w14:textId="77777777" w:rsidR="0058160A" w:rsidRDefault="00D85AB7">
            <w:pPr>
              <w:rPr>
                <w:szCs w:val="20"/>
                <w:lang w:val="en-GB"/>
              </w:rPr>
            </w:pPr>
            <w:r>
              <w:rPr>
                <w:rFonts w:eastAsia="Malgun Gothic"/>
                <w:sz w:val="20"/>
                <w:szCs w:val="20"/>
              </w:rPr>
              <w:t>No</w:t>
            </w:r>
          </w:p>
        </w:tc>
        <w:tc>
          <w:tcPr>
            <w:tcW w:w="6249" w:type="dxa"/>
            <w:vAlign w:val="center"/>
          </w:tcPr>
          <w:p w14:paraId="37050E8B" w14:textId="77777777" w:rsidR="0058160A" w:rsidRDefault="00D85AB7">
            <w:pPr>
              <w:rPr>
                <w:szCs w:val="20"/>
                <w:lang w:val="en-GB"/>
              </w:rPr>
            </w:pPr>
            <w:r>
              <w:rPr>
                <w:rFonts w:eastAsia="Malgun Gothic"/>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DengXian"/>
                <w:szCs w:val="20"/>
                <w:lang w:val="en-GB"/>
              </w:rPr>
            </w:pPr>
            <w:r>
              <w:rPr>
                <w:rFonts w:eastAsia="DengXian" w:hint="eastAsia"/>
                <w:szCs w:val="20"/>
                <w:lang w:val="en-GB"/>
              </w:rPr>
              <w:lastRenderedPageBreak/>
              <w:t>CATT</w:t>
            </w:r>
          </w:p>
        </w:tc>
        <w:tc>
          <w:tcPr>
            <w:tcW w:w="1699" w:type="dxa"/>
          </w:tcPr>
          <w:p w14:paraId="4EDF24E9" w14:textId="77777777" w:rsidR="0058160A" w:rsidRDefault="00D85AB7">
            <w:pPr>
              <w:rPr>
                <w:rFonts w:eastAsia="DengXian"/>
                <w:szCs w:val="20"/>
                <w:lang w:val="en-GB"/>
              </w:rPr>
            </w:pPr>
            <w:r>
              <w:rPr>
                <w:rFonts w:eastAsia="DengXian" w:hint="eastAsia"/>
                <w:szCs w:val="20"/>
                <w:lang w:val="en-GB"/>
              </w:rPr>
              <w:t>No</w:t>
            </w:r>
          </w:p>
        </w:tc>
        <w:tc>
          <w:tcPr>
            <w:tcW w:w="6249" w:type="dxa"/>
            <w:vAlign w:val="center"/>
          </w:tcPr>
          <w:p w14:paraId="6197ED03" w14:textId="77777777" w:rsidR="0058160A" w:rsidRDefault="00D85AB7">
            <w:pPr>
              <w:rPr>
                <w:rFonts w:eastAsia="DengXian"/>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DengXian"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6E6373A4" w14:textId="082F5F02" w:rsidR="0007321E" w:rsidRDefault="0007321E" w:rsidP="0007321E">
            <w:pPr>
              <w:rPr>
                <w:rFonts w:eastAsia="DengXian" w:hint="eastAsia"/>
                <w:szCs w:val="20"/>
                <w:lang w:val="en-GB"/>
              </w:rPr>
            </w:pPr>
            <w:r>
              <w:rPr>
                <w:rFonts w:eastAsia="新細明體" w:hint="eastAsia"/>
                <w:szCs w:val="20"/>
                <w:lang w:val="en-GB"/>
              </w:rPr>
              <w:t>N</w:t>
            </w:r>
            <w:r>
              <w:rPr>
                <w:rFonts w:eastAsia="新細明體"/>
                <w:szCs w:val="20"/>
                <w:lang w:val="en-GB"/>
              </w:rPr>
              <w:t>o</w:t>
            </w:r>
          </w:p>
        </w:tc>
        <w:tc>
          <w:tcPr>
            <w:tcW w:w="6249" w:type="dxa"/>
            <w:vAlign w:val="center"/>
          </w:tcPr>
          <w:p w14:paraId="7858437A" w14:textId="1C5C7425" w:rsidR="0007321E" w:rsidRDefault="0007321E" w:rsidP="0007321E">
            <w:pPr>
              <w:rPr>
                <w:rFonts w:hint="eastAsia"/>
                <w:szCs w:val="20"/>
                <w:lang w:val="en-GB"/>
              </w:rPr>
            </w:pPr>
            <w:r>
              <w:rPr>
                <w:rFonts w:eastAsia="新細明體" w:hint="eastAsia"/>
                <w:szCs w:val="20"/>
                <w:lang w:val="en-GB"/>
              </w:rPr>
              <w:t>S</w:t>
            </w:r>
            <w:r>
              <w:rPr>
                <w:rFonts w:eastAsia="新細明體"/>
                <w:szCs w:val="20"/>
                <w:lang w:val="en-GB"/>
              </w:rPr>
              <w:t>ame view as Huawei</w:t>
            </w:r>
          </w:p>
        </w:tc>
      </w:tr>
    </w:tbl>
    <w:p w14:paraId="08C26847" w14:textId="77777777" w:rsidR="0058160A" w:rsidRDefault="0058160A">
      <w:pPr>
        <w:rPr>
          <w:rFonts w:eastAsia="Malgun Gothic"/>
        </w:rPr>
      </w:pPr>
    </w:p>
    <w:p w14:paraId="25272D95"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Regarding CSI-RS reporting of deactivated </w:t>
      </w:r>
      <w:proofErr w:type="spellStart"/>
      <w:r>
        <w:rPr>
          <w:rFonts w:asciiTheme="minorHAnsi" w:eastAsia="Malgun Gothic" w:hAnsiTheme="minorHAnsi"/>
        </w:rPr>
        <w:t>PSCell</w:t>
      </w:r>
      <w:proofErr w:type="spellEnd"/>
      <w:r>
        <w:rPr>
          <w:rFonts w:asciiTheme="minorHAnsi" w:eastAsia="Malgun Gothic" w:hAnsiTheme="minorHAnsi"/>
        </w:rPr>
        <w:t xml:space="preserve">, sending CSI-RS reporting on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would just increase power consumption given that no data transmission is ongoing. Moreover, sending CSI reporting for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via MCG would </w:t>
      </w:r>
      <w:r>
        <w:rPr>
          <w:rFonts w:asciiTheme="minorHAnsi" w:eastAsia="Malgun Gothic" w:hAnsiTheme="minorHAnsi"/>
        </w:rPr>
        <w:t xml:space="preserve">request additional inter-node message design and may not worth it considering the inter-node delay. The basic </w:t>
      </w:r>
      <w:proofErr w:type="spellStart"/>
      <w:r>
        <w:rPr>
          <w:rFonts w:asciiTheme="minorHAnsi" w:eastAsia="Malgun Gothic" w:hAnsiTheme="minorHAnsi"/>
        </w:rPr>
        <w:t>PSCell</w:t>
      </w:r>
      <w:proofErr w:type="spellEnd"/>
      <w:r>
        <w:rPr>
          <w:rFonts w:asciiTheme="minorHAnsi" w:eastAsia="Malgun Gothic" w:hAnsiTheme="minorHAnsi"/>
        </w:rPr>
        <w:t xml:space="preserve"> quality could be maintained by RLM/BFD mechanism. </w:t>
      </w:r>
    </w:p>
    <w:p w14:paraId="6B0C7309" w14:textId="77777777" w:rsidR="0058160A" w:rsidRDefault="00D85AB7">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or for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is NOT supported. </w:t>
      </w:r>
    </w:p>
    <w:p w14:paraId="57A60C2A" w14:textId="77777777" w:rsidR="0058160A" w:rsidRDefault="0058160A">
      <w:pPr>
        <w:pStyle w:val="B1"/>
        <w:ind w:left="0" w:firstLine="0"/>
        <w:rPr>
          <w:rFonts w:eastAsia="Malgun Gothic"/>
        </w:rPr>
      </w:pPr>
    </w:p>
    <w:p w14:paraId="182D96AE" w14:textId="77777777" w:rsidR="0058160A" w:rsidRDefault="00D85AB7">
      <w:pPr>
        <w:rPr>
          <w:rFonts w:ascii="Arial" w:eastAsia="Malgun Gothic" w:hAnsi="Arial"/>
          <w:b/>
        </w:rPr>
      </w:pPr>
      <w:r>
        <w:rPr>
          <w:rFonts w:ascii="Arial" w:eastAsia="Malgun Gothic" w:hAnsi="Arial"/>
          <w:b/>
        </w:rPr>
        <w:t xml:space="preserve">Q7.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BodyText"/>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767E202B" w14:textId="77777777" w:rsidR="0058160A" w:rsidRDefault="00D85AB7">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5FA5054F" w14:textId="77777777" w:rsidR="0058160A" w:rsidRDefault="00D85AB7">
            <w:pPr>
              <w:rPr>
                <w:rFonts w:eastAsia="DengXian"/>
                <w:sz w:val="20"/>
                <w:szCs w:val="20"/>
                <w:lang w:val="en-GB"/>
              </w:rPr>
            </w:pPr>
            <w:r>
              <w:rPr>
                <w:rFonts w:eastAsia="DengXian"/>
                <w:sz w:val="20"/>
                <w:szCs w:val="20"/>
                <w:lang w:val="en-GB"/>
              </w:rPr>
              <w:t>It is beneficial for fast SCG ac</w:t>
            </w:r>
            <w:r>
              <w:rPr>
                <w:rFonts w:eastAsia="DengXian"/>
                <w:sz w:val="20"/>
                <w:szCs w:val="20"/>
                <w:lang w:val="en-GB"/>
              </w:rPr>
              <w:t xml:space="preserve">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040F28E"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36A619E3"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LM/BFD is detected in UE side and CSI reporting to network aims to aid the network to do scheduling. So I do not think the BFD/RLM can also used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Malgun Gothic"/>
                <w:sz w:val="20"/>
                <w:szCs w:val="20"/>
              </w:rPr>
              <w:t>Nokia</w:t>
            </w:r>
          </w:p>
        </w:tc>
        <w:tc>
          <w:tcPr>
            <w:tcW w:w="1699" w:type="dxa"/>
          </w:tcPr>
          <w:p w14:paraId="23B813DD" w14:textId="77777777" w:rsidR="0058160A" w:rsidRDefault="00D85AB7">
            <w:pPr>
              <w:rPr>
                <w:szCs w:val="20"/>
                <w:lang w:val="en-GB"/>
              </w:rPr>
            </w:pPr>
            <w:r>
              <w:rPr>
                <w:rFonts w:eastAsia="Malgun Gothic"/>
                <w:sz w:val="20"/>
                <w:szCs w:val="20"/>
              </w:rPr>
              <w:t>Yes</w:t>
            </w:r>
          </w:p>
        </w:tc>
        <w:tc>
          <w:tcPr>
            <w:tcW w:w="6249" w:type="dxa"/>
            <w:vAlign w:val="center"/>
          </w:tcPr>
          <w:p w14:paraId="67DEDBE6" w14:textId="77777777" w:rsidR="0058160A" w:rsidRDefault="00D85AB7">
            <w:pPr>
              <w:rPr>
                <w:szCs w:val="20"/>
                <w:lang w:val="en-GB"/>
              </w:rPr>
            </w:pPr>
            <w:r>
              <w:rPr>
                <w:rFonts w:eastAsia="Malgun Gothic"/>
                <w:sz w:val="20"/>
                <w:szCs w:val="20"/>
                <w:lang w:val="en-GB"/>
              </w:rPr>
              <w:t>Does not seem necessary to send CSI reports while there is no data transmis</w:t>
            </w:r>
            <w:r>
              <w:rPr>
                <w:rFonts w:eastAsia="Malgun Gothic"/>
                <w:sz w:val="20"/>
                <w:szCs w:val="20"/>
                <w:lang w:val="en-GB"/>
              </w:rPr>
              <w:t>sion</w:t>
            </w:r>
          </w:p>
        </w:tc>
      </w:tr>
      <w:tr w:rsidR="0058160A" w14:paraId="2DABA7E6" w14:textId="77777777">
        <w:tc>
          <w:tcPr>
            <w:tcW w:w="1415" w:type="dxa"/>
            <w:vAlign w:val="center"/>
          </w:tcPr>
          <w:p w14:paraId="019893B4" w14:textId="77777777" w:rsidR="0058160A" w:rsidRDefault="00D85AB7">
            <w:pPr>
              <w:jc w:val="center"/>
              <w:rPr>
                <w:szCs w:val="20"/>
                <w:lang w:val="en-GB"/>
              </w:rPr>
            </w:pPr>
            <w:proofErr w:type="spellStart"/>
            <w:r>
              <w:rPr>
                <w:szCs w:val="20"/>
              </w:rPr>
              <w:t>Futurewei</w:t>
            </w:r>
            <w:proofErr w:type="spellEnd"/>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Malgun Gothic"/>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Malgun Gothic" w:hint="eastAsia"/>
                <w:sz w:val="20"/>
                <w:szCs w:val="20"/>
              </w:rPr>
              <w:t>LG</w:t>
            </w:r>
          </w:p>
        </w:tc>
        <w:tc>
          <w:tcPr>
            <w:tcW w:w="1699" w:type="dxa"/>
            <w:vAlign w:val="center"/>
          </w:tcPr>
          <w:p w14:paraId="3B443360" w14:textId="77777777" w:rsidR="0058160A" w:rsidRDefault="00D85AB7">
            <w:pPr>
              <w:rPr>
                <w:szCs w:val="20"/>
                <w:lang w:val="en-GB"/>
              </w:rPr>
            </w:pPr>
            <w:r>
              <w:rPr>
                <w:rFonts w:eastAsia="Malgun Gothic" w:hint="eastAsia"/>
                <w:sz w:val="20"/>
                <w:szCs w:val="20"/>
              </w:rPr>
              <w:t>Yes</w:t>
            </w:r>
          </w:p>
        </w:tc>
        <w:tc>
          <w:tcPr>
            <w:tcW w:w="6249" w:type="dxa"/>
            <w:vAlign w:val="center"/>
          </w:tcPr>
          <w:p w14:paraId="4273B614" w14:textId="77777777" w:rsidR="0058160A" w:rsidRDefault="00D85AB7">
            <w:pPr>
              <w:rPr>
                <w:szCs w:val="20"/>
                <w:lang w:val="en-GB"/>
              </w:rPr>
            </w:pPr>
            <w:r>
              <w:rPr>
                <w:rFonts w:eastAsia="Malgun Gothic"/>
                <w:szCs w:val="20"/>
              </w:rPr>
              <w:t xml:space="preserve">The UE should not perform </w:t>
            </w:r>
            <w:r>
              <w:rPr>
                <w:rFonts w:eastAsia="Malgun Gothic"/>
                <w:szCs w:val="20"/>
              </w:rPr>
              <w:t>CSI-RS report in SCG deactivated state 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5AD09BC8" w14:textId="77777777" w:rsidR="0058160A" w:rsidRDefault="00D85AB7">
            <w:pPr>
              <w:rPr>
                <w:szCs w:val="20"/>
                <w:lang w:val="en-GB"/>
              </w:rPr>
            </w:pPr>
            <w:r>
              <w:rPr>
                <w:rFonts w:eastAsia="Malgun Gothic"/>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 xml:space="preserve">CSI-RS reporting </w:t>
            </w:r>
            <w:r>
              <w:rPr>
                <w:szCs w:val="20"/>
                <w:lang w:val="en-GB"/>
              </w:rPr>
              <w:t>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02EA6DFA" w14:textId="43663FD3" w:rsidR="007533B1" w:rsidRDefault="007533B1" w:rsidP="007533B1">
            <w:pPr>
              <w:rPr>
                <w:rFonts w:hint="eastAsia"/>
                <w:szCs w:val="20"/>
                <w:lang w:val="en-GB"/>
              </w:rPr>
            </w:pPr>
            <w:r>
              <w:rPr>
                <w:rFonts w:eastAsia="新細明體" w:hint="eastAsia"/>
                <w:szCs w:val="20"/>
                <w:lang w:val="en-GB"/>
              </w:rPr>
              <w:t>Y</w:t>
            </w:r>
            <w:r>
              <w:rPr>
                <w:rFonts w:eastAsia="新細明體"/>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新細明體" w:hint="eastAsia"/>
                <w:szCs w:val="20"/>
                <w:lang w:val="en-GB"/>
              </w:rPr>
              <w:t>I</w:t>
            </w:r>
            <w:r>
              <w:rPr>
                <w:rFonts w:eastAsia="新細明體"/>
                <w:szCs w:val="20"/>
                <w:lang w:val="en-GB"/>
              </w:rPr>
              <w:t xml:space="preserve">n response to OPPO, there is no data scheduling in deactivated SCG so the need </w:t>
            </w:r>
            <w:r>
              <w:rPr>
                <w:rFonts w:eastAsia="新細明體"/>
                <w:szCs w:val="20"/>
                <w:lang w:val="en-GB"/>
              </w:rPr>
              <w:t>for</w:t>
            </w:r>
            <w:r>
              <w:rPr>
                <w:rFonts w:eastAsia="新細明體"/>
                <w:szCs w:val="20"/>
                <w:lang w:val="en-GB"/>
              </w:rPr>
              <w:t xml:space="preserve"> CSI reporting is not clear. At this stage, we </w:t>
            </w:r>
            <w:r>
              <w:rPr>
                <w:rFonts w:eastAsia="新細明體"/>
                <w:szCs w:val="20"/>
                <w:lang w:val="en-GB"/>
              </w:rPr>
              <w:lastRenderedPageBreak/>
              <w:t>should use simple approach to complete the WI.</w:t>
            </w:r>
          </w:p>
        </w:tc>
      </w:tr>
    </w:tbl>
    <w:p w14:paraId="67658CAB" w14:textId="77777777" w:rsidR="0058160A" w:rsidRDefault="0058160A">
      <w:pPr>
        <w:rPr>
          <w:rFonts w:eastAsia="Malgun Gothic"/>
        </w:rPr>
      </w:pPr>
    </w:p>
    <w:p w14:paraId="3DD26EFD"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14:paraId="4CF8A4D8" w14:textId="77777777" w:rsidR="0058160A" w:rsidRDefault="00D85AB7">
      <w:pPr>
        <w:pStyle w:val="BodyText"/>
        <w:rPr>
          <w:rFonts w:asciiTheme="minorHAnsi" w:eastAsia="Malgun Gothic" w:hAnsiTheme="minorHAnsi"/>
        </w:rPr>
      </w:pPr>
      <w:r>
        <w:rPr>
          <w:rFonts w:asciiTheme="minorHAnsi" w:eastAsia="Malgun Gothic" w:hAnsiTheme="minorHAnsi"/>
        </w:rPr>
        <w:t>The data volume calculatio</w:t>
      </w:r>
      <w:r>
        <w:rPr>
          <w:rFonts w:asciiTheme="minorHAnsi" w:eastAsia="Malgun Gothic" w:hAnsiTheme="minorHAnsi"/>
        </w:rPr>
        <w:t>n procedure in the PDCP specs and the RLC specs are used for the buffer status reporting triggering in the MAC spec. The same procedures can be re-used for reporting UE buffer status but rather deliver to the RRC layer due to that the message is encoded at</w:t>
      </w:r>
      <w:r>
        <w:rPr>
          <w:rFonts w:asciiTheme="minorHAnsi" w:eastAsia="Malgun Gothic" w:hAnsiTheme="minorHAnsi"/>
        </w:rPr>
        <w:t xml:space="preserve">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BodyText"/>
        <w:rPr>
          <w:rFonts w:asciiTheme="minorHAnsi" w:eastAsia="Malgun Gothic" w:hAnsiTheme="minorHAnsi"/>
        </w:rPr>
      </w:pPr>
      <w:r>
        <w:rPr>
          <w:rFonts w:asciiTheme="minorHAnsi" w:eastAsia="Malgun Gothic" w:hAnsiTheme="minorHAnsi"/>
        </w:rPr>
        <w:t xml:space="preserve">On the other hand, one indication could be enough given that UE </w:t>
      </w:r>
      <w:r>
        <w:rPr>
          <w:rFonts w:asciiTheme="minorHAnsi" w:eastAsia="Malgun Gothic" w:hAnsiTheme="minorHAnsi"/>
        </w:rPr>
        <w:t xml:space="preserve">can send BSR MAC CE after SCG activation as in legacy, i.e. no further optimization would be needed. </w:t>
      </w:r>
    </w:p>
    <w:p w14:paraId="0DC3BD22" w14:textId="77777777" w:rsidR="0058160A" w:rsidRDefault="00D85AB7">
      <w:pPr>
        <w:pStyle w:val="BodyText"/>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14:paraId="293B73EE" w14:textId="77777777" w:rsidR="0058160A" w:rsidRDefault="00D85AB7">
      <w:pPr>
        <w:pStyle w:val="BodyText"/>
        <w:numPr>
          <w:ilvl w:val="0"/>
          <w:numId w:val="14"/>
        </w:numPr>
        <w:rPr>
          <w:rFonts w:asciiTheme="minorHAnsi" w:eastAsia="Malgun Gothic" w:hAnsiTheme="minorHAnsi"/>
          <w:highlight w:val="yellow"/>
        </w:rPr>
      </w:pPr>
      <w:r>
        <w:rPr>
          <w:rFonts w:asciiTheme="minorHAnsi" w:eastAsia="Malgun Gothic" w:hAnsiTheme="minorHAnsi"/>
          <w:highlight w:val="yellow"/>
        </w:rPr>
        <w:t>Option 2</w:t>
      </w:r>
      <w:r>
        <w:rPr>
          <w:rFonts w:asciiTheme="minorHAnsi" w:eastAsia="Malgun Gothic" w:hAnsiTheme="minorHAnsi"/>
          <w:highlight w:val="yellow"/>
        </w:rPr>
        <w:t>. Only the UE indication of uplink data can be included in UE Assistance Information message. BSR can follow the legacy procedure.</w:t>
      </w:r>
    </w:p>
    <w:p w14:paraId="68DB3C3D" w14:textId="77777777" w:rsidR="0058160A" w:rsidRDefault="0058160A">
      <w:pPr>
        <w:pStyle w:val="B1"/>
        <w:ind w:left="0" w:firstLine="0"/>
        <w:rPr>
          <w:rFonts w:asciiTheme="minorHAnsi" w:eastAsia="Malgun Gothic" w:hAnsiTheme="minorHAnsi"/>
          <w:b/>
          <w:highlight w:val="yellow"/>
        </w:rPr>
      </w:pPr>
    </w:p>
    <w:p w14:paraId="3DA2D4A4" w14:textId="77777777" w:rsidR="0058160A" w:rsidRDefault="00D85AB7">
      <w:pPr>
        <w:rPr>
          <w:rFonts w:ascii="Arial" w:eastAsia="Malgun Gothic" w:hAnsi="Arial"/>
          <w:b/>
        </w:rPr>
      </w:pPr>
      <w:r>
        <w:rPr>
          <w:rFonts w:ascii="Arial" w:eastAsia="Malgun Gothic" w:hAnsi="Arial"/>
          <w:b/>
        </w:rPr>
        <w:t xml:space="preserve">Q8.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BodyText"/>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C5B582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4752AA90" w14:textId="77777777" w:rsidR="0058160A" w:rsidRDefault="00D85AB7">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BC29647" w14:textId="77777777" w:rsidR="0058160A" w:rsidRDefault="00D85AB7">
            <w:pPr>
              <w:rPr>
                <w:rFonts w:eastAsia="DengXian"/>
                <w:sz w:val="20"/>
                <w:szCs w:val="20"/>
              </w:rPr>
            </w:pPr>
            <w:r>
              <w:rPr>
                <w:rFonts w:eastAsia="DengXian"/>
                <w:sz w:val="20"/>
                <w:szCs w:val="20"/>
              </w:rPr>
              <w:t>None</w:t>
            </w:r>
          </w:p>
        </w:tc>
        <w:tc>
          <w:tcPr>
            <w:tcW w:w="6249" w:type="dxa"/>
            <w:vAlign w:val="center"/>
          </w:tcPr>
          <w:p w14:paraId="630BEB72" w14:textId="77777777" w:rsidR="0058160A" w:rsidRDefault="00D85AB7">
            <w:pPr>
              <w:rPr>
                <w:rFonts w:eastAsia="DengXian"/>
                <w:sz w:val="20"/>
                <w:szCs w:val="20"/>
                <w:lang w:val="en-GB"/>
              </w:rPr>
            </w:pPr>
            <w:r>
              <w:rPr>
                <w:rFonts w:eastAsia="DengXian"/>
                <w:sz w:val="20"/>
                <w:szCs w:val="20"/>
                <w:lang w:val="en-GB"/>
              </w:rPr>
              <w:t xml:space="preserve">In my understanding, the MCG MAC cannot report SCG BSR right </w:t>
            </w:r>
            <w:r>
              <w:rPr>
                <w:rFonts w:eastAsia="DengXian"/>
                <w:sz w:val="20"/>
                <w:szCs w:val="20"/>
                <w:lang w:val="en-GB"/>
              </w:rPr>
              <w:t>currently, right? So option 1 does not work.</w:t>
            </w:r>
          </w:p>
          <w:p w14:paraId="5B546375" w14:textId="77777777" w:rsidR="0058160A" w:rsidRDefault="00D85AB7">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Malgun Gothic"/>
                <w:sz w:val="20"/>
                <w:szCs w:val="20"/>
              </w:rPr>
              <w:t>Nokia</w:t>
            </w:r>
          </w:p>
        </w:tc>
        <w:tc>
          <w:tcPr>
            <w:tcW w:w="1699" w:type="dxa"/>
          </w:tcPr>
          <w:p w14:paraId="2CE53441" w14:textId="77777777" w:rsidR="0058160A" w:rsidRDefault="00D85AB7">
            <w:pPr>
              <w:rPr>
                <w:szCs w:val="20"/>
                <w:lang w:val="en-GB"/>
              </w:rPr>
            </w:pPr>
            <w:r>
              <w:rPr>
                <w:rFonts w:eastAsia="Malgun Gothic"/>
                <w:sz w:val="20"/>
                <w:szCs w:val="20"/>
              </w:rPr>
              <w:t>Option 2</w:t>
            </w:r>
          </w:p>
        </w:tc>
        <w:tc>
          <w:tcPr>
            <w:tcW w:w="6249" w:type="dxa"/>
            <w:vAlign w:val="center"/>
          </w:tcPr>
          <w:p w14:paraId="70126E30" w14:textId="77777777" w:rsidR="0058160A" w:rsidRDefault="00D85AB7">
            <w:pPr>
              <w:rPr>
                <w:szCs w:val="20"/>
                <w:lang w:val="en-GB"/>
              </w:rPr>
            </w:pPr>
            <w:r>
              <w:rPr>
                <w:rFonts w:eastAsia="Malgun Gothic"/>
                <w:sz w:val="20"/>
                <w:szCs w:val="20"/>
                <w:lang w:val="en-GB"/>
              </w:rPr>
              <w:t>One bit indication is enough to indicate UL data arrival for SC</w:t>
            </w:r>
            <w:r>
              <w:rPr>
                <w:rFonts w:eastAsia="Malgun Gothic"/>
                <w:sz w:val="20"/>
                <w:szCs w:val="20"/>
                <w:lang w:val="en-GB"/>
              </w:rPr>
              <w:t>G.</w:t>
            </w:r>
          </w:p>
        </w:tc>
      </w:tr>
      <w:tr w:rsidR="0058160A" w14:paraId="02917D29" w14:textId="77777777">
        <w:tc>
          <w:tcPr>
            <w:tcW w:w="1415" w:type="dxa"/>
            <w:vAlign w:val="center"/>
          </w:tcPr>
          <w:p w14:paraId="1A58E862" w14:textId="77777777" w:rsidR="0058160A" w:rsidRDefault="00D85AB7">
            <w:pPr>
              <w:jc w:val="center"/>
              <w:rPr>
                <w:szCs w:val="20"/>
                <w:lang w:val="en-GB"/>
              </w:rPr>
            </w:pPr>
            <w:proofErr w:type="spellStart"/>
            <w:r>
              <w:rPr>
                <w:szCs w:val="20"/>
              </w:rPr>
              <w:t>Futurewei</w:t>
            </w:r>
            <w:proofErr w:type="spellEnd"/>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w:t>
            </w:r>
            <w:r>
              <w:rPr>
                <w:szCs w:val="20"/>
              </w:rPr>
              <w:t xml:space="preserve">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Malgun Gothic"/>
                <w:sz w:val="20"/>
                <w:szCs w:val="20"/>
              </w:rPr>
            </w:pPr>
            <w:r>
              <w:rPr>
                <w:rFonts w:eastAsia="Malgun Gothic"/>
                <w:sz w:val="20"/>
                <w:szCs w:val="20"/>
              </w:rPr>
              <w:t>A timely report of the Buffer Status from the UE to the network is always beneficial for the network to schedule the correct amount of radio resources upon SCG activation, to reduce the latency of the packet delivery</w:t>
            </w:r>
            <w:r>
              <w:rPr>
                <w:rFonts w:eastAsia="Malgun Gothic"/>
                <w:sz w:val="20"/>
                <w:szCs w:val="20"/>
              </w:rPr>
              <w:t xml:space="preserve">. To add a detailed total data volume in the RRC is very simple and beneficial. </w:t>
            </w:r>
          </w:p>
          <w:p w14:paraId="238FE1CC" w14:textId="77777777" w:rsidR="0058160A" w:rsidRDefault="00D85AB7">
            <w:pPr>
              <w:rPr>
                <w:szCs w:val="20"/>
                <w:lang w:val="en-GB"/>
              </w:rPr>
            </w:pPr>
            <w:r>
              <w:rPr>
                <w:rFonts w:eastAsia="Malgun Gothic"/>
                <w:sz w:val="20"/>
                <w:szCs w:val="20"/>
              </w:rPr>
              <w:t xml:space="preserve">NOTE that this question is also handled in offline [222]. We should avoid double </w:t>
            </w:r>
            <w:proofErr w:type="gramStart"/>
            <w:r>
              <w:rPr>
                <w:rFonts w:eastAsia="Malgun Gothic"/>
                <w:sz w:val="20"/>
                <w:szCs w:val="20"/>
              </w:rPr>
              <w:t>discussion, and</w:t>
            </w:r>
            <w:proofErr w:type="gramEnd"/>
            <w:r>
              <w:rPr>
                <w:rFonts w:eastAsia="Malgun Gothic"/>
                <w:sz w:val="20"/>
                <w:szCs w:val="20"/>
              </w:rPr>
              <w:t xml:space="preserve">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Malgun Gothic"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lastRenderedPageBreak/>
              <w:t xml:space="preserve">Huawei, </w:t>
            </w:r>
            <w:proofErr w:type="spellStart"/>
            <w:r>
              <w:rPr>
                <w:szCs w:val="20"/>
                <w:lang w:val="en-GB"/>
              </w:rPr>
              <w:t>HiSilicon</w:t>
            </w:r>
            <w:proofErr w:type="spellEnd"/>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t>Option 1 might not be as much useful for reducing the scheduling delay, since the MN-S</w:t>
            </w:r>
            <w:r>
              <w:rPr>
                <w:szCs w:val="20"/>
                <w:lang w:val="en-GB"/>
              </w:rPr>
              <w:t xml:space="preserve">N interaction to decide whether to activate the UE might contribute more to the activation delay. </w:t>
            </w:r>
          </w:p>
          <w:p w14:paraId="2408C050" w14:textId="77777777" w:rsidR="0058160A" w:rsidRDefault="00D85AB7">
            <w:pPr>
              <w:rPr>
                <w:szCs w:val="20"/>
                <w:lang w:val="en-GB"/>
              </w:rPr>
            </w:pPr>
            <w:r>
              <w:rPr>
                <w:szCs w:val="20"/>
                <w:lang w:val="en-GB"/>
              </w:rPr>
              <w:t>Also, if network decides to keep the SCG deactivated upon receiving the indication (for whatever reasons), then transmitting the data volume indication would</w:t>
            </w:r>
            <w:r>
              <w:rPr>
                <w:szCs w:val="20"/>
                <w:lang w:val="en-GB"/>
              </w:rPr>
              <w:t xml:space="preserve">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DengXian"/>
                <w:szCs w:val="20"/>
                <w:lang w:val="en-GB"/>
              </w:rPr>
            </w:pPr>
            <w:r>
              <w:rPr>
                <w:rFonts w:eastAsia="DengXian" w:hint="eastAsia"/>
                <w:szCs w:val="20"/>
                <w:lang w:val="en-GB"/>
              </w:rPr>
              <w:t xml:space="preserve">Option 1 provides </w:t>
            </w:r>
            <w:r>
              <w:rPr>
                <w:rFonts w:eastAsia="DengXian"/>
                <w:szCs w:val="20"/>
                <w:lang w:val="en-GB"/>
              </w:rPr>
              <w:t>more</w:t>
            </w:r>
            <w:r>
              <w:rPr>
                <w:rFonts w:eastAsia="DengXian" w:hint="eastAsia"/>
                <w:szCs w:val="20"/>
                <w:lang w:val="en-GB"/>
              </w:rPr>
              <w:t xml:space="preserve"> assistance </w:t>
            </w:r>
            <w:r>
              <w:rPr>
                <w:rFonts w:eastAsia="DengXian"/>
                <w:szCs w:val="20"/>
                <w:lang w:val="en-GB"/>
              </w:rPr>
              <w:t>information</w:t>
            </w:r>
            <w:r>
              <w:rPr>
                <w:rFonts w:eastAsia="DengXian" w:hint="eastAsia"/>
                <w:szCs w:val="20"/>
                <w:lang w:val="en-GB"/>
              </w:rPr>
              <w:t xml:space="preserve"> to MN which help the MN to make the decision of SCG activation or SCG bearers reconfiguration. </w:t>
            </w:r>
          </w:p>
          <w:p w14:paraId="4381F790" w14:textId="77777777" w:rsidR="0058160A" w:rsidRDefault="00D85AB7">
            <w:pPr>
              <w:rPr>
                <w:szCs w:val="20"/>
                <w:lang w:val="en-GB"/>
              </w:rPr>
            </w:pPr>
            <w:r>
              <w:rPr>
                <w:rFonts w:eastAsia="DengXian"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275DAC1A" w14:textId="6AB17164" w:rsidR="00F247E3" w:rsidRDefault="00F247E3" w:rsidP="00F247E3">
            <w:pPr>
              <w:rPr>
                <w:rFonts w:hint="eastAsia"/>
                <w:szCs w:val="20"/>
                <w:lang w:val="en-GB"/>
              </w:rPr>
            </w:pPr>
            <w:r>
              <w:rPr>
                <w:rFonts w:eastAsia="新細明體" w:hint="eastAsia"/>
                <w:szCs w:val="20"/>
                <w:lang w:val="en-GB"/>
              </w:rPr>
              <w:t>O</w:t>
            </w:r>
            <w:r>
              <w:rPr>
                <w:rFonts w:eastAsia="新細明體"/>
                <w:szCs w:val="20"/>
                <w:lang w:val="en-GB"/>
              </w:rPr>
              <w:t>ption 2</w:t>
            </w:r>
          </w:p>
        </w:tc>
        <w:tc>
          <w:tcPr>
            <w:tcW w:w="6249" w:type="dxa"/>
            <w:vAlign w:val="center"/>
          </w:tcPr>
          <w:p w14:paraId="4FA03763" w14:textId="3457F7D9" w:rsidR="00F247E3" w:rsidRDefault="00F247E3" w:rsidP="00F247E3">
            <w:pPr>
              <w:rPr>
                <w:rFonts w:eastAsia="DengXian" w:hint="eastAsia"/>
                <w:szCs w:val="20"/>
                <w:lang w:val="en-GB"/>
              </w:rPr>
            </w:pPr>
            <w:r>
              <w:rPr>
                <w:rFonts w:eastAsia="新細明體" w:hint="eastAsia"/>
                <w:szCs w:val="20"/>
                <w:lang w:val="en-GB"/>
              </w:rPr>
              <w:t>A</w:t>
            </w:r>
            <w:r>
              <w:rPr>
                <w:rFonts w:eastAsia="新細明體"/>
                <w:szCs w:val="20"/>
                <w:lang w:val="en-GB"/>
              </w:rPr>
              <w:t>t it is overlapped with offline 222</w:t>
            </w:r>
          </w:p>
        </w:tc>
      </w:tr>
    </w:tbl>
    <w:p w14:paraId="502EF043" w14:textId="77777777" w:rsidR="0058160A" w:rsidRDefault="0058160A">
      <w:pPr>
        <w:rPr>
          <w:rFonts w:eastAsia="Malgun Gothic"/>
        </w:rPr>
      </w:pPr>
    </w:p>
    <w:p w14:paraId="33C41AC6" w14:textId="77777777" w:rsidR="0058160A" w:rsidRDefault="00D85AB7">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w:t>
      </w:r>
      <w:r>
        <w:rPr>
          <w:rFonts w:eastAsia="Malgun Gothic"/>
        </w:rPr>
        <w:t xml:space="preserve">deactivated </w:t>
      </w:r>
      <w:proofErr w:type="spellStart"/>
      <w:r>
        <w:rPr>
          <w:rFonts w:eastAsia="Malgun Gothic"/>
        </w:rPr>
        <w:t>PSCell</w:t>
      </w:r>
      <w:proofErr w:type="spellEnd"/>
      <w:r>
        <w:rPr>
          <w:rFonts w:eastAsia="Malgun Gothic"/>
        </w:rPr>
        <w:t>,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14:paraId="0543EF02" w14:textId="77777777" w:rsidR="0058160A" w:rsidRDefault="00D85AB7">
      <w:pPr>
        <w:ind w:firstLine="567"/>
        <w:rPr>
          <w:rFonts w:eastAsia="Malgun Gothic"/>
          <w:b/>
          <w:lang w:val="x-none"/>
        </w:rPr>
      </w:pPr>
      <w:r>
        <w:rPr>
          <w:rFonts w:eastAsia="Malgun Gothic"/>
          <w:b/>
          <w:highlight w:val="yellow"/>
          <w:lang w:val="x-none"/>
        </w:rPr>
        <w:t xml:space="preserve">Proposal. For deactivated </w:t>
      </w:r>
      <w:proofErr w:type="spellStart"/>
      <w:r>
        <w:rPr>
          <w:rFonts w:eastAsia="Malgun Gothic"/>
          <w:b/>
          <w:highlight w:val="yellow"/>
          <w:lang w:val="x-none"/>
        </w:rPr>
        <w:t>PSCell</w:t>
      </w:r>
      <w:proofErr w:type="spellEnd"/>
      <w:r>
        <w:rPr>
          <w:rFonts w:eastAsia="Malgun Gothic"/>
          <w:b/>
          <w:highlight w:val="yellow"/>
          <w:lang w:val="x-none"/>
        </w:rPr>
        <w:t>, PHR i</w:t>
      </w:r>
      <w:r>
        <w:rPr>
          <w:rFonts w:eastAsia="Malgun Gothic"/>
          <w:b/>
          <w:highlight w:val="yellow"/>
          <w:lang w:val="x-none"/>
        </w:rPr>
        <w:t>s not reported.</w:t>
      </w:r>
    </w:p>
    <w:p w14:paraId="1A34C15F" w14:textId="77777777" w:rsidR="0058160A" w:rsidRDefault="00D85AB7">
      <w:pPr>
        <w:rPr>
          <w:rFonts w:eastAsia="Malgun Gothic"/>
        </w:rPr>
      </w:pPr>
      <w:r>
        <w:rPr>
          <w:rFonts w:eastAsia="Malgun Gothic"/>
        </w:rPr>
        <w:t xml:space="preserve">Note that this proposal would not have any impact on the MAC specification. </w:t>
      </w:r>
    </w:p>
    <w:p w14:paraId="74EB2257" w14:textId="77777777" w:rsidR="0058160A" w:rsidRDefault="0058160A">
      <w:pPr>
        <w:ind w:firstLine="567"/>
        <w:rPr>
          <w:rFonts w:eastAsia="Malgun Gothic"/>
          <w:b/>
          <w:lang w:val="x-none"/>
        </w:rPr>
      </w:pPr>
    </w:p>
    <w:p w14:paraId="7B9152B9" w14:textId="77777777" w:rsidR="0058160A" w:rsidRDefault="00D85AB7">
      <w:pPr>
        <w:rPr>
          <w:rFonts w:ascii="Arial" w:eastAsia="Malgun Gothic" w:hAnsi="Arial"/>
          <w:b/>
        </w:rPr>
      </w:pPr>
      <w:r>
        <w:rPr>
          <w:rFonts w:ascii="Arial" w:eastAsia="Malgun Gothic" w:hAnsi="Arial"/>
          <w:b/>
        </w:rPr>
        <w:t xml:space="preserve">Q9.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BodyText"/>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9C1C24D"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5947DF75" w14:textId="77777777" w:rsidR="0058160A" w:rsidRDefault="00D85AB7">
            <w:pPr>
              <w:rPr>
                <w:rFonts w:eastAsia="DengXian"/>
                <w:sz w:val="20"/>
                <w:szCs w:val="20"/>
              </w:rPr>
            </w:pPr>
            <w:r>
              <w:rPr>
                <w:rFonts w:eastAsia="DengXian"/>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 xml:space="preserve">In the </w:t>
            </w:r>
            <w:r>
              <w:rPr>
                <w:sz w:val="20"/>
                <w:szCs w:val="20"/>
                <w:lang w:val="en-GB"/>
              </w:rPr>
              <w:t>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16BC8"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1CB083CB"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AN2 agree to support to keep TAT running when SCG is deactivated. The purpose is to skip RACH procedure and can receive scheduling directly when SCG is activated. So the PHR and CSI reporting are nec</w:t>
            </w:r>
            <w:r>
              <w:rPr>
                <w:rFonts w:eastAsia="DengXian"/>
                <w:sz w:val="20"/>
                <w:szCs w:val="20"/>
                <w:lang w:val="en-GB"/>
              </w:rPr>
              <w:t xml:space="preserve">essary. </w:t>
            </w:r>
          </w:p>
          <w:p w14:paraId="3ABCB5B3" w14:textId="77777777" w:rsidR="0058160A" w:rsidRDefault="00D85AB7">
            <w:pPr>
              <w:rPr>
                <w:rFonts w:eastAsia="DengXian"/>
                <w:sz w:val="20"/>
                <w:szCs w:val="20"/>
                <w:lang w:val="en-GB"/>
              </w:rPr>
            </w:pPr>
            <w:r>
              <w:rPr>
                <w:rFonts w:eastAsia="DengXian"/>
                <w:sz w:val="20"/>
                <w:szCs w:val="20"/>
                <w:lang w:val="en-GB"/>
              </w:rPr>
              <w:t xml:space="preserve">Please note that RAN2 did not agreed that </w:t>
            </w:r>
            <w:proofErr w:type="spellStart"/>
            <w:r>
              <w:rPr>
                <w:rFonts w:eastAsia="DengXian"/>
                <w:sz w:val="20"/>
                <w:szCs w:val="20"/>
                <w:lang w:val="en-GB"/>
              </w:rPr>
              <w:t>PSCell</w:t>
            </w:r>
            <w:proofErr w:type="spellEnd"/>
            <w:r>
              <w:rPr>
                <w:rFonts w:eastAsia="DengXian"/>
                <w:sz w:val="20"/>
                <w:szCs w:val="20"/>
                <w:lang w:val="en-GB"/>
              </w:rPr>
              <w:t xml:space="preserve">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Malgun Gothic"/>
                <w:sz w:val="20"/>
                <w:szCs w:val="20"/>
              </w:rPr>
              <w:t>Nokia</w:t>
            </w:r>
          </w:p>
        </w:tc>
        <w:tc>
          <w:tcPr>
            <w:tcW w:w="1699" w:type="dxa"/>
          </w:tcPr>
          <w:p w14:paraId="301E2172" w14:textId="77777777" w:rsidR="0058160A" w:rsidRDefault="00D85AB7">
            <w:pPr>
              <w:rPr>
                <w:szCs w:val="20"/>
                <w:lang w:val="en-GB"/>
              </w:rPr>
            </w:pPr>
            <w:r>
              <w:rPr>
                <w:rFonts w:eastAsia="Malgun Gothic"/>
                <w:sz w:val="20"/>
                <w:szCs w:val="20"/>
              </w:rPr>
              <w:t>Yes</w:t>
            </w:r>
          </w:p>
        </w:tc>
        <w:tc>
          <w:tcPr>
            <w:tcW w:w="6249" w:type="dxa"/>
            <w:vAlign w:val="center"/>
          </w:tcPr>
          <w:p w14:paraId="0EF5DE65" w14:textId="77777777" w:rsidR="0058160A" w:rsidRDefault="00D85AB7">
            <w:pPr>
              <w:rPr>
                <w:szCs w:val="20"/>
                <w:lang w:val="en-GB"/>
              </w:rPr>
            </w:pPr>
            <w:r>
              <w:rPr>
                <w:rFonts w:eastAsia="Malgun Gothic"/>
                <w:sz w:val="20"/>
                <w:szCs w:val="20"/>
                <w:lang w:val="en-GB"/>
              </w:rPr>
              <w:t xml:space="preserve">The PHR would anyway be reported to MCG MAC entity only and by the </w:t>
            </w:r>
            <w:proofErr w:type="spellStart"/>
            <w:r>
              <w:rPr>
                <w:rFonts w:eastAsia="Malgun Gothic"/>
                <w:sz w:val="20"/>
                <w:szCs w:val="20"/>
                <w:lang w:val="en-GB"/>
              </w:rPr>
              <w:t>PSCell</w:t>
            </w:r>
            <w:proofErr w:type="spellEnd"/>
            <w:r>
              <w:rPr>
                <w:rFonts w:eastAsia="Malgun Gothic"/>
                <w:sz w:val="20"/>
                <w:szCs w:val="20"/>
                <w:lang w:val="en-GB"/>
              </w:rPr>
              <w:t xml:space="preserve"> Serving Cell ID in the bitmap set to 0 the MCG can deduce no report is present (and knows the SCG is </w:t>
            </w:r>
            <w:proofErr w:type="spellStart"/>
            <w:r>
              <w:rPr>
                <w:rFonts w:eastAsia="Malgun Gothic"/>
                <w:sz w:val="20"/>
                <w:szCs w:val="20"/>
                <w:lang w:val="en-GB"/>
              </w:rPr>
              <w:t>deactive</w:t>
            </w:r>
            <w:proofErr w:type="spellEnd"/>
            <w:r>
              <w:rPr>
                <w:rFonts w:eastAsia="Malgun Gothic"/>
                <w:sz w:val="20"/>
                <w:szCs w:val="20"/>
                <w:lang w:val="en-GB"/>
              </w:rPr>
              <w:t>).</w:t>
            </w:r>
          </w:p>
        </w:tc>
      </w:tr>
      <w:tr w:rsidR="0058160A" w14:paraId="13D1EF5D" w14:textId="77777777">
        <w:tc>
          <w:tcPr>
            <w:tcW w:w="1415" w:type="dxa"/>
            <w:vAlign w:val="center"/>
          </w:tcPr>
          <w:p w14:paraId="7CF38322" w14:textId="77777777" w:rsidR="0058160A" w:rsidRDefault="00D85AB7">
            <w:pPr>
              <w:jc w:val="center"/>
              <w:rPr>
                <w:szCs w:val="20"/>
                <w:lang w:val="en-GB"/>
              </w:rPr>
            </w:pPr>
            <w:proofErr w:type="spellStart"/>
            <w:r>
              <w:rPr>
                <w:szCs w:val="20"/>
              </w:rPr>
              <w:t>Futurewei</w:t>
            </w:r>
            <w:proofErr w:type="spellEnd"/>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In most cases, it is true. But in case of UE initiated activation, the UE could report PHR via RRC activation request</w:t>
            </w:r>
            <w:r>
              <w:rPr>
                <w:szCs w:val="20"/>
              </w:rPr>
              <w:t xml:space="preserve">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lastRenderedPageBreak/>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2F93C75F" w14:textId="77777777" w:rsidR="0058160A" w:rsidRDefault="00D85AB7">
            <w:pPr>
              <w:rPr>
                <w:rFonts w:eastAsia="Malgun Gothic"/>
                <w:sz w:val="20"/>
                <w:szCs w:val="20"/>
              </w:rPr>
            </w:pPr>
            <w:r>
              <w:rPr>
                <w:rFonts w:eastAsia="Malgun Gothic"/>
                <w:sz w:val="20"/>
                <w:szCs w:val="20"/>
              </w:rPr>
              <w:t>At least, even if a PHR is trig</w:t>
            </w:r>
            <w:r>
              <w:rPr>
                <w:rFonts w:eastAsia="Malgun Gothic"/>
                <w:sz w:val="20"/>
                <w:szCs w:val="20"/>
              </w:rPr>
              <w:t xml:space="preserve">gered, PHR is not reported. In the MAC spec, the report is written under the condition that: </w:t>
            </w:r>
          </w:p>
          <w:p w14:paraId="53545284" w14:textId="77777777" w:rsidR="0058160A" w:rsidRDefault="00D85AB7">
            <w:pPr>
              <w:ind w:left="567"/>
              <w:rPr>
                <w:szCs w:val="20"/>
                <w:lang w:val="en-GB"/>
              </w:rPr>
            </w:pPr>
            <w:r>
              <w:rPr>
                <w:noProof/>
              </w:rPr>
              <w:t>If the MAC entity has UL resources allocated for a new 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Malgun Gothic" w:hint="eastAsia"/>
                <w:sz w:val="20"/>
                <w:szCs w:val="20"/>
              </w:rPr>
              <w:t>LG</w:t>
            </w:r>
          </w:p>
        </w:tc>
        <w:tc>
          <w:tcPr>
            <w:tcW w:w="1699" w:type="dxa"/>
          </w:tcPr>
          <w:p w14:paraId="4B096A36" w14:textId="77777777" w:rsidR="0058160A" w:rsidRDefault="00D85AB7">
            <w:pPr>
              <w:rPr>
                <w:szCs w:val="20"/>
                <w:lang w:val="en-GB"/>
              </w:rPr>
            </w:pPr>
            <w:r>
              <w:rPr>
                <w:rFonts w:eastAsia="Malgun Gothic"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r>
              <w:rPr>
                <w:rFonts w:eastAsia="新細明體" w:hint="eastAsia"/>
                <w:szCs w:val="20"/>
                <w:lang w:val="en-GB"/>
              </w:rPr>
              <w:t>M</w:t>
            </w:r>
            <w:r>
              <w:rPr>
                <w:rFonts w:eastAsia="新細明體"/>
                <w:szCs w:val="20"/>
                <w:lang w:val="en-GB"/>
              </w:rPr>
              <w:t>ediaTek</w:t>
            </w:r>
          </w:p>
        </w:tc>
        <w:tc>
          <w:tcPr>
            <w:tcW w:w="1699" w:type="dxa"/>
          </w:tcPr>
          <w:p w14:paraId="596CBFFD" w14:textId="758F8506" w:rsidR="00A032CE" w:rsidRDefault="00A032CE" w:rsidP="00A032CE">
            <w:pPr>
              <w:rPr>
                <w:szCs w:val="20"/>
                <w:lang w:val="en-GB"/>
              </w:rPr>
            </w:pPr>
            <w:r>
              <w:rPr>
                <w:rFonts w:eastAsia="新細明體" w:hint="eastAsia"/>
                <w:szCs w:val="20"/>
                <w:lang w:val="en-GB"/>
              </w:rPr>
              <w:t>Y</w:t>
            </w:r>
            <w:r>
              <w:rPr>
                <w:rFonts w:eastAsia="新細明體"/>
                <w:szCs w:val="20"/>
                <w:lang w:val="en-GB"/>
              </w:rPr>
              <w:t>es</w:t>
            </w:r>
          </w:p>
        </w:tc>
        <w:tc>
          <w:tcPr>
            <w:tcW w:w="6249" w:type="dxa"/>
            <w:vAlign w:val="center"/>
          </w:tcPr>
          <w:p w14:paraId="3C0E4339" w14:textId="77777777" w:rsidR="00A032CE" w:rsidRDefault="00A032CE" w:rsidP="00A032CE">
            <w:pPr>
              <w:rPr>
                <w:szCs w:val="20"/>
                <w:lang w:val="en-GB"/>
              </w:rPr>
            </w:pPr>
          </w:p>
        </w:tc>
      </w:tr>
    </w:tbl>
    <w:p w14:paraId="4951E813" w14:textId="77777777" w:rsidR="0058160A" w:rsidRDefault="0058160A">
      <w:pPr>
        <w:rPr>
          <w:rFonts w:eastAsia="Malgun Gothic"/>
        </w:rPr>
      </w:pPr>
    </w:p>
    <w:p w14:paraId="66410A66" w14:textId="77777777" w:rsidR="0058160A" w:rsidRDefault="0058160A">
      <w:pPr>
        <w:ind w:firstLine="567"/>
        <w:rPr>
          <w:rFonts w:eastAsia="Malgun Gothic"/>
          <w:b/>
          <w:lang w:val="x-none"/>
        </w:rPr>
      </w:pPr>
    </w:p>
    <w:p w14:paraId="6838E1AA" w14:textId="77777777" w:rsidR="0058160A" w:rsidRDefault="00D85AB7">
      <w:pPr>
        <w:rPr>
          <w:rFonts w:eastAsia="SimSun"/>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Pr>
          <w:rFonts w:eastAsia="SimSun"/>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w:t>
      </w:r>
      <w:r>
        <w:rPr>
          <w:rFonts w:eastAsia="Malgun Gothic" w:hint="eastAsia"/>
        </w:rPr>
        <w:t xml:space="preserve">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Pr>
          <w:rFonts w:eastAsia="Malgun Gothic" w:hint="eastAsia"/>
        </w:rPr>
        <w:t>O</w:t>
      </w:r>
      <w:r>
        <w:rPr>
          <w:rFonts w:eastAsia="Malgun Gothic"/>
        </w:rPr>
        <w:t xml:space="preserve">ne can argue that it would be beneficial to trigger </w:t>
      </w:r>
      <w:r>
        <w:rPr>
          <w:rFonts w:eastAsia="Malgun Gothic"/>
        </w:rPr>
        <w:t xml:space="preserve">a PHR upon SCG deactivation as </w:t>
      </w:r>
      <w:proofErr w:type="gramStart"/>
      <w:r>
        <w:rPr>
          <w:rFonts w:eastAsia="Malgun Gothic"/>
        </w:rPr>
        <w:t>well</w:t>
      </w:r>
      <w:proofErr w:type="gramEnd"/>
      <w:r>
        <w:rPr>
          <w:rFonts w:eastAsia="Malgun Gothic"/>
        </w:rPr>
        <w:t xml:space="preserve"> but it would be the next step.</w:t>
      </w:r>
    </w:p>
    <w:p w14:paraId="69362533" w14:textId="77777777" w:rsidR="0058160A" w:rsidRDefault="00D85AB7">
      <w:pPr>
        <w:ind w:firstLine="567"/>
        <w:rPr>
          <w:rFonts w:eastAsia="Malgun Gothic"/>
          <w:b/>
          <w:lang w:val="x-none"/>
        </w:rPr>
      </w:pPr>
      <w:r>
        <w:rPr>
          <w:rFonts w:eastAsia="Malgun Gothic"/>
          <w:b/>
          <w:highlight w:val="yellow"/>
          <w:lang w:val="x-none"/>
        </w:rPr>
        <w:t xml:space="preserve">Proposal. PHR is triggered upon activation of the </w:t>
      </w:r>
      <w:proofErr w:type="spellStart"/>
      <w:r>
        <w:rPr>
          <w:rFonts w:eastAsia="Malgun Gothic"/>
          <w:b/>
          <w:highlight w:val="yellow"/>
          <w:lang w:val="x-none"/>
        </w:rPr>
        <w:t>PSCell</w:t>
      </w:r>
      <w:proofErr w:type="spellEnd"/>
      <w:r>
        <w:rPr>
          <w:rFonts w:eastAsia="Malgun Gothic"/>
          <w:b/>
          <w:highlight w:val="yellow"/>
          <w:lang w:val="x-none"/>
        </w:rPr>
        <w:t>.</w:t>
      </w:r>
    </w:p>
    <w:p w14:paraId="5D3E0BB0" w14:textId="77777777" w:rsidR="0058160A" w:rsidRDefault="0058160A">
      <w:pPr>
        <w:ind w:firstLine="567"/>
        <w:rPr>
          <w:rFonts w:eastAsia="Malgun Gothic"/>
          <w:b/>
          <w:lang w:val="x-none"/>
        </w:rPr>
      </w:pPr>
    </w:p>
    <w:p w14:paraId="305349F0" w14:textId="77777777" w:rsidR="0058160A" w:rsidRDefault="00D85AB7">
      <w:pPr>
        <w:rPr>
          <w:rFonts w:ascii="Arial" w:eastAsia="Malgun Gothic" w:hAnsi="Arial"/>
          <w:b/>
        </w:rPr>
      </w:pPr>
      <w:r>
        <w:rPr>
          <w:rFonts w:ascii="Arial" w:eastAsia="Malgun Gothic" w:hAnsi="Arial"/>
          <w:b/>
        </w:rPr>
        <w:t xml:space="preserve">Q10.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BodyText"/>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F08270D"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66CEEE1E" w14:textId="77777777" w:rsidR="0058160A" w:rsidRDefault="0058160A">
            <w:pPr>
              <w:rPr>
                <w:rFonts w:eastAsia="Malgun Gothic"/>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D98CFE9"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3A6CDB76" w14:textId="77777777" w:rsidR="0058160A" w:rsidRDefault="00D85AB7">
            <w:pPr>
              <w:rPr>
                <w:rFonts w:eastAsia="DengXian"/>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Malgun Gothic"/>
                <w:sz w:val="20"/>
                <w:szCs w:val="20"/>
              </w:rPr>
              <w:t>Nokia</w:t>
            </w:r>
          </w:p>
        </w:tc>
        <w:tc>
          <w:tcPr>
            <w:tcW w:w="1699" w:type="dxa"/>
          </w:tcPr>
          <w:p w14:paraId="155DC544" w14:textId="77777777" w:rsidR="0058160A" w:rsidRDefault="00D85AB7">
            <w:pPr>
              <w:rPr>
                <w:szCs w:val="20"/>
                <w:lang w:val="en-GB"/>
              </w:rPr>
            </w:pPr>
            <w:r>
              <w:rPr>
                <w:rFonts w:eastAsia="Malgun Gothic"/>
                <w:sz w:val="20"/>
                <w:szCs w:val="20"/>
              </w:rPr>
              <w:t>Yes</w:t>
            </w:r>
          </w:p>
        </w:tc>
        <w:tc>
          <w:tcPr>
            <w:tcW w:w="6249" w:type="dxa"/>
            <w:vAlign w:val="center"/>
          </w:tcPr>
          <w:p w14:paraId="49657ACC" w14:textId="77777777" w:rsidR="0058160A" w:rsidRDefault="00D85AB7">
            <w:pPr>
              <w:rPr>
                <w:szCs w:val="20"/>
                <w:lang w:val="en-GB"/>
              </w:rPr>
            </w:pPr>
            <w:r>
              <w:rPr>
                <w:rFonts w:eastAsia="Malgun Gothic"/>
                <w:sz w:val="20"/>
                <w:szCs w:val="20"/>
                <w:lang w:val="en-GB"/>
              </w:rPr>
              <w:t xml:space="preserve">Should also be triggered for deactivation to update the power situation even if the PH for the deactivated </w:t>
            </w:r>
            <w:proofErr w:type="spellStart"/>
            <w:r>
              <w:rPr>
                <w:rFonts w:eastAsia="Malgun Gothic"/>
                <w:sz w:val="20"/>
                <w:szCs w:val="20"/>
                <w:lang w:val="en-GB"/>
              </w:rPr>
              <w:t>PSCell</w:t>
            </w:r>
            <w:proofErr w:type="spellEnd"/>
            <w:r>
              <w:rPr>
                <w:rFonts w:eastAsia="Malgun Gothic"/>
                <w:sz w:val="20"/>
                <w:szCs w:val="20"/>
                <w:lang w:val="en-GB"/>
              </w:rPr>
              <w:t xml:space="preserve">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proofErr w:type="spellStart"/>
            <w:r>
              <w:rPr>
                <w:szCs w:val="20"/>
              </w:rPr>
              <w:t>Futurewei</w:t>
            </w:r>
            <w:proofErr w:type="spellEnd"/>
          </w:p>
        </w:tc>
        <w:tc>
          <w:tcPr>
            <w:tcW w:w="1699" w:type="dxa"/>
          </w:tcPr>
          <w:p w14:paraId="3CF9F4B5" w14:textId="77777777" w:rsidR="0058160A" w:rsidRDefault="00D85AB7">
            <w:pPr>
              <w:rPr>
                <w:szCs w:val="20"/>
                <w:lang w:val="en-GB"/>
              </w:rPr>
            </w:pPr>
            <w:proofErr w:type="gramStart"/>
            <w:r>
              <w:rPr>
                <w:szCs w:val="20"/>
              </w:rPr>
              <w:t>Yes</w:t>
            </w:r>
            <w:proofErr w:type="gramEnd"/>
            <w:r>
              <w:rPr>
                <w:szCs w:val="20"/>
              </w:rPr>
              <w:t xml:space="preserve">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ListParagraph"/>
              <w:numPr>
                <w:ilvl w:val="0"/>
                <w:numId w:val="19"/>
              </w:numPr>
              <w:rPr>
                <w:szCs w:val="20"/>
              </w:rPr>
            </w:pPr>
            <w:r>
              <w:rPr>
                <w:szCs w:val="20"/>
                <w:lang w:val="en-US"/>
              </w:rPr>
              <w:t>When RACH is required, PHR sh</w:t>
            </w:r>
            <w:r>
              <w:rPr>
                <w:szCs w:val="20"/>
                <w:lang w:val="en-US"/>
              </w:rPr>
              <w:t>ould be reported after random access is completed per legacy procedure.</w:t>
            </w:r>
          </w:p>
          <w:p w14:paraId="4C318F36" w14:textId="77777777" w:rsidR="0058160A" w:rsidRDefault="00D85AB7">
            <w:pPr>
              <w:rPr>
                <w:szCs w:val="20"/>
                <w:lang w:val="en-GB"/>
              </w:rPr>
            </w:pPr>
            <w:r>
              <w:rPr>
                <w:szCs w:val="20"/>
              </w:rPr>
              <w:t>For RACH-less case, if the activation is network initiated, PHR report will be scheduled after the UE received the activation command. If the activation is UE initiated, PHR report can</w:t>
            </w:r>
            <w:r>
              <w:rPr>
                <w:szCs w:val="20"/>
              </w:rPr>
              <w:t xml:space="preserve">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Malgun Gothic" w:hint="eastAsia"/>
                <w:sz w:val="20"/>
                <w:szCs w:val="20"/>
              </w:rPr>
              <w:lastRenderedPageBreak/>
              <w:t>LG</w:t>
            </w:r>
          </w:p>
        </w:tc>
        <w:tc>
          <w:tcPr>
            <w:tcW w:w="1699" w:type="dxa"/>
          </w:tcPr>
          <w:p w14:paraId="27984B0B" w14:textId="77777777" w:rsidR="0058160A" w:rsidRDefault="00D85AB7">
            <w:pPr>
              <w:rPr>
                <w:szCs w:val="20"/>
                <w:lang w:val="en-GB"/>
              </w:rPr>
            </w:pPr>
            <w:r>
              <w:rPr>
                <w:rFonts w:eastAsia="Malgun Gothic"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70A51555" w14:textId="3933F026" w:rsidR="00A032CE" w:rsidRDefault="00A032CE" w:rsidP="00A032CE">
            <w:pPr>
              <w:rPr>
                <w:rFonts w:hint="eastAsia"/>
                <w:szCs w:val="20"/>
                <w:lang w:val="en-GB"/>
              </w:rPr>
            </w:pPr>
            <w:r>
              <w:rPr>
                <w:rFonts w:eastAsia="新細明體" w:hint="eastAsia"/>
                <w:szCs w:val="20"/>
                <w:lang w:val="en-GB"/>
              </w:rPr>
              <w:t>Y</w:t>
            </w:r>
            <w:r>
              <w:rPr>
                <w:rFonts w:eastAsia="新細明體"/>
                <w:szCs w:val="20"/>
                <w:lang w:val="en-GB"/>
              </w:rPr>
              <w:t>es</w:t>
            </w:r>
          </w:p>
        </w:tc>
        <w:tc>
          <w:tcPr>
            <w:tcW w:w="6249" w:type="dxa"/>
            <w:vAlign w:val="center"/>
          </w:tcPr>
          <w:p w14:paraId="08304C8D" w14:textId="77777777" w:rsidR="00A032CE" w:rsidRDefault="00A032CE" w:rsidP="00A032CE">
            <w:pPr>
              <w:rPr>
                <w:szCs w:val="20"/>
                <w:lang w:val="en-GB"/>
              </w:rPr>
            </w:pPr>
          </w:p>
        </w:tc>
      </w:tr>
    </w:tbl>
    <w:p w14:paraId="5006E8BC" w14:textId="77777777" w:rsidR="0058160A" w:rsidRDefault="0058160A">
      <w:pPr>
        <w:rPr>
          <w:rFonts w:eastAsia="Malgun Gothic"/>
        </w:rPr>
      </w:pPr>
    </w:p>
    <w:p w14:paraId="341B64E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w:t>
      </w:r>
      <w:proofErr w:type="spellStart"/>
      <w:r>
        <w:rPr>
          <w:rFonts w:eastAsia="Malgun Gothic"/>
          <w:lang w:val="x-none"/>
        </w:rPr>
        <w:t>SCell</w:t>
      </w:r>
      <w:proofErr w:type="spellEnd"/>
      <w:r>
        <w:rPr>
          <w:rFonts w:eastAsia="Malgun Gothic"/>
          <w:lang w:val="x-none"/>
        </w:rPr>
        <w:t xml:space="preserve">, several times before, i.e. whether to limit the PHR triggering to the case that </w:t>
      </w:r>
      <w:proofErr w:type="spellStart"/>
      <w:r>
        <w:rPr>
          <w:rFonts w:eastAsia="Malgun Gothic"/>
          <w:lang w:val="x-none"/>
        </w:rPr>
        <w:t>SCell</w:t>
      </w:r>
      <w:proofErr w:type="spellEnd"/>
      <w:r>
        <w:rPr>
          <w:rFonts w:eastAsia="Malgun Gothic"/>
          <w:lang w:val="x-none"/>
        </w:rPr>
        <w:t xml:space="preserve"> is activated from deactivated state. It has ended up with no such limitation. We can follow the legacy principle of </w:t>
      </w:r>
      <w:proofErr w:type="spellStart"/>
      <w:r>
        <w:rPr>
          <w:rFonts w:eastAsia="Malgun Gothic"/>
          <w:lang w:val="x-none"/>
        </w:rPr>
        <w:t>SCell</w:t>
      </w:r>
      <w:proofErr w:type="spellEnd"/>
      <w:r>
        <w:rPr>
          <w:rFonts w:eastAsia="Malgun Gothic"/>
          <w:lang w:val="x-none"/>
        </w:rPr>
        <w:t xml:space="preserve">. On the other hand, such limitation would have no harm and thus could be acceptable based on the majority view.   </w:t>
      </w:r>
    </w:p>
    <w:p w14:paraId="19FB3F13" w14:textId="77777777" w:rsidR="0058160A" w:rsidRDefault="00D85AB7">
      <w:pPr>
        <w:pStyle w:val="ListParagraph"/>
        <w:numPr>
          <w:ilvl w:val="0"/>
          <w:numId w:val="14"/>
        </w:numPr>
        <w:rPr>
          <w:rFonts w:eastAsia="Malgun Gothic"/>
          <w:highlight w:val="yellow"/>
        </w:rPr>
      </w:pPr>
      <w:r>
        <w:rPr>
          <w:rFonts w:eastAsia="Malgun Gothic"/>
          <w:highlight w:val="yellow"/>
        </w:rPr>
        <w:t>Option 1. Activati</w:t>
      </w:r>
      <w:r>
        <w:rPr>
          <w:rFonts w:eastAsia="Malgun Gothic"/>
          <w:highlight w:val="yellow"/>
        </w:rPr>
        <w:t xml:space="preserve">on of the </w:t>
      </w:r>
      <w:proofErr w:type="spellStart"/>
      <w:r>
        <w:rPr>
          <w:rFonts w:eastAsia="Malgun Gothic"/>
          <w:highlight w:val="yellow"/>
        </w:rPr>
        <w:t>PSCell</w:t>
      </w:r>
      <w:proofErr w:type="spellEnd"/>
      <w:r>
        <w:rPr>
          <w:rFonts w:eastAsia="Malgun Gothic"/>
          <w:highlight w:val="yellow"/>
        </w:rPr>
        <w:t xml:space="preserve"> (the same as activation of </w:t>
      </w:r>
      <w:proofErr w:type="spellStart"/>
      <w:r>
        <w:rPr>
          <w:rFonts w:eastAsia="Malgun Gothic"/>
          <w:highlight w:val="yellow"/>
        </w:rPr>
        <w:t>SCell</w:t>
      </w:r>
      <w:proofErr w:type="spellEnd"/>
      <w:r>
        <w:rPr>
          <w:rFonts w:eastAsia="Malgun Gothic"/>
          <w:highlight w:val="yellow"/>
        </w:rPr>
        <w:t>).</w:t>
      </w:r>
    </w:p>
    <w:p w14:paraId="56AF7C1D" w14:textId="77777777" w:rsidR="0058160A" w:rsidRDefault="00D85AB7">
      <w:pPr>
        <w:pStyle w:val="ListParagraph"/>
        <w:numPr>
          <w:ilvl w:val="0"/>
          <w:numId w:val="14"/>
        </w:numPr>
        <w:rPr>
          <w:rFonts w:eastAsia="Malgun Gothic"/>
          <w:highlight w:val="yellow"/>
        </w:rPr>
      </w:pPr>
      <w:r>
        <w:rPr>
          <w:rFonts w:eastAsia="Malgun Gothic"/>
          <w:highlight w:val="yellow"/>
        </w:rPr>
        <w:t xml:space="preserve">Option 2. Activation of the </w:t>
      </w:r>
      <w:proofErr w:type="spellStart"/>
      <w:r>
        <w:rPr>
          <w:rFonts w:eastAsia="Malgun Gothic"/>
          <w:highlight w:val="yellow"/>
        </w:rPr>
        <w:t>PSCell</w:t>
      </w:r>
      <w:proofErr w:type="spellEnd"/>
      <w:r>
        <w:rPr>
          <w:rFonts w:eastAsia="Malgun Gothic"/>
          <w:highlight w:val="yellow"/>
        </w:rPr>
        <w:t xml:space="preserve"> from deactivated state. </w:t>
      </w:r>
    </w:p>
    <w:p w14:paraId="253957ED" w14:textId="77777777" w:rsidR="0058160A" w:rsidRDefault="0058160A">
      <w:pPr>
        <w:rPr>
          <w:rFonts w:eastAsia="Malgun Gothic"/>
          <w:lang w:val="x-none"/>
        </w:rPr>
      </w:pPr>
    </w:p>
    <w:p w14:paraId="23EEEE73" w14:textId="77777777" w:rsidR="0058160A" w:rsidRDefault="00D85AB7">
      <w:pPr>
        <w:rPr>
          <w:rFonts w:ascii="Arial" w:eastAsia="Malgun Gothic" w:hAnsi="Arial"/>
          <w:b/>
        </w:rPr>
      </w:pPr>
      <w:r>
        <w:rPr>
          <w:rFonts w:ascii="Arial" w:eastAsia="Malgun Gothic" w:hAnsi="Arial"/>
          <w:b/>
        </w:rPr>
        <w:t xml:space="preserve">Q11. If you say yes for Q10,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16CD489F" w14:textId="77777777" w:rsidR="0058160A" w:rsidRDefault="00D85AB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BodyText"/>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1DC34210" w14:textId="77777777" w:rsidR="0058160A" w:rsidRDefault="00D85AB7">
            <w:pPr>
              <w:rPr>
                <w:rFonts w:eastAsia="DengXian"/>
                <w:sz w:val="20"/>
                <w:szCs w:val="20"/>
              </w:rPr>
            </w:pPr>
            <w:r>
              <w:rPr>
                <w:rFonts w:eastAsia="DengXian"/>
                <w:sz w:val="20"/>
                <w:szCs w:val="20"/>
              </w:rPr>
              <w:t>Option 1</w:t>
            </w:r>
          </w:p>
        </w:tc>
        <w:tc>
          <w:tcPr>
            <w:tcW w:w="6249" w:type="dxa"/>
            <w:vAlign w:val="center"/>
          </w:tcPr>
          <w:p w14:paraId="66CA17DB" w14:textId="77777777" w:rsidR="0058160A" w:rsidRDefault="00D85AB7">
            <w:pPr>
              <w:rPr>
                <w:rFonts w:eastAsia="DengXian"/>
                <w:sz w:val="20"/>
                <w:szCs w:val="20"/>
                <w:lang w:val="en-GB"/>
              </w:rPr>
            </w:pPr>
            <w:r>
              <w:rPr>
                <w:rFonts w:eastAsia="DengXian"/>
                <w:sz w:val="20"/>
                <w:szCs w:val="20"/>
                <w:lang w:val="en-GB"/>
              </w:rPr>
              <w:t xml:space="preserve">Both are ok, and fine to follow the legacy principle of </w:t>
            </w:r>
            <w:proofErr w:type="spellStart"/>
            <w:r>
              <w:rPr>
                <w:rFonts w:eastAsia="DengXian"/>
                <w:sz w:val="20"/>
                <w:szCs w:val="20"/>
                <w:lang w:val="en-GB"/>
              </w:rPr>
              <w:t>SCell</w:t>
            </w:r>
            <w:proofErr w:type="spellEnd"/>
            <w:r>
              <w:rPr>
                <w:rFonts w:eastAsia="DengXian"/>
                <w:sz w:val="20"/>
                <w:szCs w:val="20"/>
                <w:lang w:val="en-GB"/>
              </w:rPr>
              <w:t>.</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t>Apple</w:t>
            </w:r>
          </w:p>
        </w:tc>
        <w:tc>
          <w:tcPr>
            <w:tcW w:w="1699" w:type="dxa"/>
          </w:tcPr>
          <w:p w14:paraId="5E5E8890" w14:textId="77777777" w:rsidR="0058160A" w:rsidRDefault="00D85AB7">
            <w:pPr>
              <w:rPr>
                <w:sz w:val="20"/>
                <w:szCs w:val="20"/>
                <w:lang w:val="en-GB"/>
              </w:rPr>
            </w:pPr>
            <w:r>
              <w:rPr>
                <w:sz w:val="20"/>
                <w:szCs w:val="20"/>
                <w:lang w:val="en-GB"/>
              </w:rPr>
              <w:t xml:space="preserve">We do not understand Op 1, as to what does it mean: activation of </w:t>
            </w:r>
            <w:proofErr w:type="spellStart"/>
            <w:r>
              <w:rPr>
                <w:sz w:val="20"/>
                <w:szCs w:val="20"/>
                <w:lang w:val="en-GB"/>
              </w:rPr>
              <w:t>PSCell</w:t>
            </w:r>
            <w:proofErr w:type="spellEnd"/>
            <w:r>
              <w:rPr>
                <w:sz w:val="20"/>
                <w:szCs w:val="20"/>
                <w:lang w:val="en-GB"/>
              </w:rPr>
              <w:t xml:space="preserve">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 xml:space="preserve">PHR to be triggered when UE moves out of SCG deactivated state to </w:t>
            </w:r>
            <w:r>
              <w:rPr>
                <w:sz w:val="20"/>
                <w:szCs w:val="20"/>
                <w:lang w:val="en-GB"/>
              </w:rPr>
              <w:t>activated state.</w:t>
            </w:r>
          </w:p>
        </w:tc>
      </w:tr>
      <w:tr w:rsidR="0058160A" w14:paraId="1307A337" w14:textId="77777777">
        <w:tc>
          <w:tcPr>
            <w:tcW w:w="1415" w:type="dxa"/>
            <w:vAlign w:val="center"/>
          </w:tcPr>
          <w:p w14:paraId="3D37746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Malgun Gothic"/>
                <w:sz w:val="20"/>
                <w:szCs w:val="20"/>
              </w:rPr>
              <w:t>Nokia</w:t>
            </w:r>
          </w:p>
        </w:tc>
        <w:tc>
          <w:tcPr>
            <w:tcW w:w="1699" w:type="dxa"/>
          </w:tcPr>
          <w:p w14:paraId="3EEA0145" w14:textId="77777777" w:rsidR="0058160A" w:rsidRDefault="00D85AB7">
            <w:pPr>
              <w:rPr>
                <w:szCs w:val="20"/>
                <w:lang w:val="en-GB"/>
              </w:rPr>
            </w:pPr>
            <w:r>
              <w:rPr>
                <w:rFonts w:eastAsia="Malgun Gothic"/>
                <w:sz w:val="20"/>
                <w:szCs w:val="20"/>
              </w:rPr>
              <w:t>Option 1?</w:t>
            </w:r>
          </w:p>
        </w:tc>
        <w:tc>
          <w:tcPr>
            <w:tcW w:w="6249" w:type="dxa"/>
            <w:vAlign w:val="center"/>
          </w:tcPr>
          <w:p w14:paraId="323F96F9" w14:textId="77777777" w:rsidR="0058160A" w:rsidRDefault="00D85AB7">
            <w:pPr>
              <w:rPr>
                <w:rFonts w:eastAsia="Malgun Gothic"/>
                <w:sz w:val="20"/>
                <w:szCs w:val="20"/>
                <w:lang w:val="en-GB"/>
              </w:rPr>
            </w:pPr>
            <w:r>
              <w:rPr>
                <w:rFonts w:eastAsia="Malgun Gothic"/>
                <w:sz w:val="20"/>
                <w:szCs w:val="20"/>
                <w:lang w:val="en-GB"/>
              </w:rPr>
              <w:t xml:space="preserve">Activation of </w:t>
            </w:r>
            <w:proofErr w:type="spellStart"/>
            <w:r>
              <w:rPr>
                <w:rFonts w:eastAsia="Malgun Gothic"/>
                <w:sz w:val="20"/>
                <w:szCs w:val="20"/>
                <w:lang w:val="en-GB"/>
              </w:rPr>
              <w:t>PSCell</w:t>
            </w:r>
            <w:proofErr w:type="spellEnd"/>
            <w:r>
              <w:rPr>
                <w:rFonts w:eastAsia="Malgun Gothic"/>
                <w:sz w:val="20"/>
                <w:szCs w:val="20"/>
                <w:lang w:val="en-GB"/>
              </w:rPr>
              <w:t xml:space="preserve"> always happens from deactivated state – no similar issue as with </w:t>
            </w:r>
            <w:proofErr w:type="spellStart"/>
            <w:r>
              <w:rPr>
                <w:rFonts w:eastAsia="Malgun Gothic"/>
                <w:sz w:val="20"/>
                <w:szCs w:val="20"/>
                <w:lang w:val="en-GB"/>
              </w:rPr>
              <w:t>SCell</w:t>
            </w:r>
            <w:proofErr w:type="spellEnd"/>
            <w:r>
              <w:rPr>
                <w:rFonts w:eastAsia="Malgun Gothic"/>
                <w:sz w:val="20"/>
                <w:szCs w:val="20"/>
                <w:lang w:val="en-GB"/>
              </w:rPr>
              <w:t xml:space="preserve"> due to no MAC CE based activation.</w:t>
            </w:r>
          </w:p>
          <w:p w14:paraId="4C8F9F4E" w14:textId="77777777" w:rsidR="0058160A" w:rsidRDefault="00D85AB7">
            <w:pPr>
              <w:rPr>
                <w:szCs w:val="20"/>
                <w:lang w:val="en-GB"/>
              </w:rPr>
            </w:pPr>
            <w:r>
              <w:rPr>
                <w:rFonts w:eastAsia="Malgun Gothic"/>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proofErr w:type="spellStart"/>
            <w:r>
              <w:rPr>
                <w:szCs w:val="20"/>
              </w:rPr>
              <w:t>Futurewei</w:t>
            </w:r>
            <w:proofErr w:type="spellEnd"/>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Malgun Gothic"/>
                <w:sz w:val="20"/>
                <w:szCs w:val="20"/>
              </w:rPr>
              <w:t xml:space="preserve">Not sure </w:t>
            </w:r>
            <w:proofErr w:type="spellStart"/>
            <w:r>
              <w:rPr>
                <w:rFonts w:eastAsia="Malgun Gothic"/>
                <w:sz w:val="20"/>
                <w:szCs w:val="20"/>
              </w:rPr>
              <w:t>i</w:t>
            </w:r>
            <w:proofErr w:type="spellEnd"/>
            <w:r>
              <w:rPr>
                <w:rFonts w:eastAsia="Malgun Gothic"/>
                <w:sz w:val="20"/>
                <w:szCs w:val="20"/>
              </w:rPr>
              <w:t xml:space="preserve"> have underst</w:t>
            </w:r>
            <w:r>
              <w:rPr>
                <w:rFonts w:eastAsia="Malgun Gothic"/>
                <w:sz w:val="20"/>
                <w:szCs w:val="20"/>
              </w:rPr>
              <w:t xml:space="preserve">ood the comments by the </w:t>
            </w:r>
            <w:proofErr w:type="spellStart"/>
            <w:proofErr w:type="gramStart"/>
            <w:r>
              <w:rPr>
                <w:rFonts w:eastAsia="Malgun Gothic"/>
                <w:sz w:val="20"/>
                <w:szCs w:val="20"/>
              </w:rPr>
              <w:t>rapportuer</w:t>
            </w:r>
            <w:proofErr w:type="spellEnd"/>
            <w:r>
              <w:rPr>
                <w:rFonts w:eastAsia="Malgun Gothic"/>
                <w:sz w:val="20"/>
                <w:szCs w:val="20"/>
              </w:rPr>
              <w:t>..</w:t>
            </w:r>
            <w:proofErr w:type="gramEnd"/>
            <w:r>
              <w:rPr>
                <w:rFonts w:eastAsia="Malgun Gothic"/>
                <w:sz w:val="20"/>
                <w:szCs w:val="20"/>
              </w:rPr>
              <w:t xml:space="preserve"> they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Malgun Gothic" w:hint="eastAsia"/>
                <w:sz w:val="20"/>
                <w:szCs w:val="20"/>
              </w:rPr>
              <w:t>LG</w:t>
            </w:r>
          </w:p>
        </w:tc>
        <w:tc>
          <w:tcPr>
            <w:tcW w:w="1699" w:type="dxa"/>
          </w:tcPr>
          <w:p w14:paraId="0AD3C3A3" w14:textId="77777777" w:rsidR="0058160A" w:rsidRDefault="00D85AB7">
            <w:pPr>
              <w:rPr>
                <w:szCs w:val="20"/>
                <w:lang w:val="en-GB"/>
              </w:rPr>
            </w:pPr>
            <w:r>
              <w:rPr>
                <w:rFonts w:eastAsia="Malgun Gothic" w:hint="eastAsia"/>
                <w:sz w:val="20"/>
                <w:szCs w:val="20"/>
              </w:rPr>
              <w:t>Option 1</w:t>
            </w:r>
          </w:p>
        </w:tc>
        <w:tc>
          <w:tcPr>
            <w:tcW w:w="6249" w:type="dxa"/>
            <w:vAlign w:val="center"/>
          </w:tcPr>
          <w:p w14:paraId="7904EE2C" w14:textId="77777777" w:rsidR="0058160A" w:rsidRDefault="00D85AB7">
            <w:pPr>
              <w:rPr>
                <w:szCs w:val="20"/>
                <w:lang w:val="en-GB"/>
              </w:rPr>
            </w:pPr>
            <w:r>
              <w:rPr>
                <w:rFonts w:eastAsia="Malgun Gothic" w:hint="eastAsia"/>
                <w:sz w:val="20"/>
                <w:szCs w:val="20"/>
              </w:rPr>
              <w:t>We pre</w:t>
            </w:r>
            <w:r>
              <w:rPr>
                <w:rFonts w:eastAsia="Malgun Gothic"/>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lastRenderedPageBreak/>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 xml:space="preserve">The intention was to discuss stage-3 details, i.e. how to specify the triggering condition even if re-activation issue like </w:t>
            </w:r>
            <w:proofErr w:type="spellStart"/>
            <w:r>
              <w:rPr>
                <w:szCs w:val="20"/>
                <w:lang w:val="en-GB"/>
              </w:rPr>
              <w:t>SCell</w:t>
            </w:r>
            <w:proofErr w:type="spellEnd"/>
            <w:r>
              <w:rPr>
                <w:szCs w:val="20"/>
                <w:lang w:val="en-GB"/>
              </w:rPr>
              <w:t xml:space="preserve">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0CE797AD" w14:textId="77777777" w:rsidR="0058160A" w:rsidRDefault="00D85AB7">
            <w:pPr>
              <w:rPr>
                <w:szCs w:val="20"/>
                <w:lang w:val="en-GB"/>
              </w:rPr>
            </w:pPr>
            <w:r>
              <w:rPr>
                <w:szCs w:val="20"/>
                <w:lang w:val="en-GB"/>
              </w:rPr>
              <w:t>There is no difference</w:t>
            </w:r>
          </w:p>
        </w:tc>
        <w:tc>
          <w:tcPr>
            <w:tcW w:w="6249" w:type="dxa"/>
            <w:vAlign w:val="center"/>
          </w:tcPr>
          <w:p w14:paraId="2BB28271" w14:textId="77777777" w:rsidR="0058160A" w:rsidRDefault="00D85AB7">
            <w:pPr>
              <w:rPr>
                <w:szCs w:val="20"/>
                <w:lang w:val="en-GB"/>
              </w:rPr>
            </w:pPr>
            <w:r>
              <w:rPr>
                <w:szCs w:val="20"/>
                <w:lang w:val="en-GB"/>
              </w:rPr>
              <w:t>We do not see how the SCG could be activated not from deactivated sta</w:t>
            </w:r>
            <w:r>
              <w:rPr>
                <w:szCs w:val="20"/>
                <w:lang w:val="en-GB"/>
              </w:rPr>
              <w:t>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t>Qualcomm</w:t>
            </w:r>
          </w:p>
        </w:tc>
        <w:tc>
          <w:tcPr>
            <w:tcW w:w="1699" w:type="dxa"/>
          </w:tcPr>
          <w:p w14:paraId="63BD3F7B" w14:textId="77777777" w:rsidR="0058160A" w:rsidRDefault="00D85AB7">
            <w:pPr>
              <w:rPr>
                <w:szCs w:val="20"/>
                <w:lang w:val="en-GB"/>
              </w:rPr>
            </w:pPr>
            <w:r>
              <w:rPr>
                <w:szCs w:val="20"/>
                <w:lang w:val="en-GB"/>
              </w:rPr>
              <w:t>Do not understand Option 1</w:t>
            </w:r>
          </w:p>
        </w:tc>
        <w:tc>
          <w:tcPr>
            <w:tcW w:w="6249" w:type="dxa"/>
            <w:vAlign w:val="center"/>
          </w:tcPr>
          <w:p w14:paraId="6E394E96" w14:textId="77777777" w:rsidR="0058160A" w:rsidRDefault="00D85AB7">
            <w:pPr>
              <w:rPr>
                <w:szCs w:val="20"/>
                <w:lang w:val="en-GB"/>
              </w:rPr>
            </w:pPr>
            <w:r>
              <w:rPr>
                <w:szCs w:val="20"/>
                <w:lang w:val="en-GB"/>
              </w:rPr>
              <w:t>Our understanding is that PHR should be triggered upon transition from SCG deactivated to activated.</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50EF678E" w14:textId="77777777" w:rsidR="00A032CE" w:rsidRDefault="00A032CE" w:rsidP="00A032CE">
            <w:pPr>
              <w:rPr>
                <w:rFonts w:hint="eastAsia"/>
                <w:szCs w:val="20"/>
                <w:lang w:val="en-GB"/>
              </w:rPr>
            </w:pPr>
          </w:p>
        </w:tc>
        <w:tc>
          <w:tcPr>
            <w:tcW w:w="6249" w:type="dxa"/>
            <w:vAlign w:val="center"/>
          </w:tcPr>
          <w:p w14:paraId="6C71551E" w14:textId="77777777" w:rsidR="00A032CE" w:rsidRDefault="00A032CE" w:rsidP="00A032CE">
            <w:pPr>
              <w:rPr>
                <w:rFonts w:eastAsia="新細明體"/>
                <w:szCs w:val="20"/>
                <w:lang w:val="en-GB"/>
              </w:rPr>
            </w:pPr>
            <w:r>
              <w:rPr>
                <w:rFonts w:eastAsia="新細明體"/>
                <w:szCs w:val="20"/>
                <w:lang w:val="en-GB"/>
              </w:rPr>
              <w:t>Assuming that MAC CE activation is NOT support</w:t>
            </w:r>
          </w:p>
          <w:p w14:paraId="0B64810A" w14:textId="426D74F0" w:rsidR="00A032CE" w:rsidRDefault="00A032CE" w:rsidP="00A032CE">
            <w:pPr>
              <w:rPr>
                <w:szCs w:val="20"/>
                <w:lang w:val="en-GB"/>
              </w:rPr>
            </w:pPr>
            <w:r>
              <w:rPr>
                <w:rFonts w:eastAsia="新細明體"/>
                <w:szCs w:val="20"/>
                <w:lang w:val="en-GB"/>
              </w:rPr>
              <w:t xml:space="preserve">We don’t know how SCG could be re-activated while already in activated </w:t>
            </w:r>
            <w:proofErr w:type="gramStart"/>
            <w:r>
              <w:rPr>
                <w:rFonts w:eastAsia="新細明體"/>
                <w:szCs w:val="20"/>
                <w:lang w:val="en-GB"/>
              </w:rPr>
              <w:t>state?</w:t>
            </w:r>
            <w:proofErr w:type="gramEnd"/>
            <w:r>
              <w:rPr>
                <w:rFonts w:eastAsia="新細明體"/>
                <w:szCs w:val="20"/>
                <w:lang w:val="en-GB"/>
              </w:rPr>
              <w:t xml:space="preserve"> </w:t>
            </w:r>
          </w:p>
        </w:tc>
      </w:tr>
    </w:tbl>
    <w:p w14:paraId="56941F5B" w14:textId="77777777" w:rsidR="0058160A" w:rsidRPr="00A032CE" w:rsidRDefault="0058160A">
      <w:pPr>
        <w:rPr>
          <w:rFonts w:eastAsia="Malgun Gothic"/>
        </w:rPr>
      </w:pPr>
    </w:p>
    <w:p w14:paraId="0B83BF3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w:t>
      </w:r>
      <w:proofErr w:type="spellStart"/>
      <w:r>
        <w:rPr>
          <w:rFonts w:eastAsia="Malgun Gothic"/>
          <w:lang w:val="x-none"/>
        </w:rPr>
        <w:t>PSCell</w:t>
      </w:r>
      <w:proofErr w:type="spellEnd"/>
      <w:r>
        <w:rPr>
          <w:rFonts w:eastAsia="Malgun Gothic"/>
          <w:lang w:val="x-none"/>
        </w:rPr>
        <w:t xml:space="preserve"> is added/changed with deactivated state, then the PHR doesn’t have to be triggered upon</w:t>
      </w:r>
      <w:r>
        <w:rPr>
          <w:rFonts w:eastAsia="Malgun Gothic"/>
          <w:lang w:val="x-none"/>
        </w:rPr>
        <w:t xml:space="preserve"> addition of </w:t>
      </w:r>
      <w:proofErr w:type="spellStart"/>
      <w:r>
        <w:rPr>
          <w:rFonts w:eastAsia="Malgun Gothic"/>
          <w:lang w:val="x-none"/>
        </w:rPr>
        <w:t>PSCell</w:t>
      </w:r>
      <w:proofErr w:type="spellEnd"/>
      <w:r>
        <w:rPr>
          <w:rFonts w:eastAsia="Malgun Gothic"/>
          <w:lang w:val="x-none"/>
        </w:rPr>
        <w:t>. Hence, the following proposal could be beneficial.</w:t>
      </w:r>
    </w:p>
    <w:p w14:paraId="584BCD64" w14:textId="77777777" w:rsidR="0058160A" w:rsidRDefault="00D85AB7">
      <w:pPr>
        <w:rPr>
          <w:rFonts w:eastAsia="Malgun Gothic"/>
          <w:b/>
          <w:lang w:val="x-none"/>
        </w:rPr>
      </w:pPr>
      <w:r>
        <w:rPr>
          <w:rFonts w:eastAsia="Malgun Gothic"/>
          <w:b/>
          <w:highlight w:val="yellow"/>
          <w:lang w:val="x-none"/>
        </w:rPr>
        <w:t xml:space="preserve">Proposal. PHR is triggered upon addition of the </w:t>
      </w:r>
      <w:proofErr w:type="spellStart"/>
      <w:r>
        <w:rPr>
          <w:rFonts w:eastAsia="Malgun Gothic"/>
          <w:b/>
          <w:highlight w:val="yellow"/>
          <w:lang w:val="x-none"/>
        </w:rPr>
        <w:t>PSCell</w:t>
      </w:r>
      <w:proofErr w:type="spellEnd"/>
      <w:r>
        <w:rPr>
          <w:rFonts w:eastAsia="Malgun Gothic"/>
          <w:b/>
          <w:highlight w:val="yellow"/>
          <w:lang w:val="x-none"/>
        </w:rPr>
        <w:t xml:space="preserve"> (i.e. </w:t>
      </w:r>
      <w:proofErr w:type="spellStart"/>
      <w:r>
        <w:rPr>
          <w:rFonts w:eastAsia="Malgun Gothic"/>
          <w:b/>
          <w:highlight w:val="yellow"/>
          <w:lang w:val="x-none"/>
        </w:rPr>
        <w:t>PSCell</w:t>
      </w:r>
      <w:proofErr w:type="spellEnd"/>
      <w:r>
        <w:rPr>
          <w:rFonts w:eastAsia="Malgun Gothic"/>
          <w:b/>
          <w:highlight w:val="yellow"/>
          <w:lang w:val="x-none"/>
        </w:rPr>
        <w:t xml:space="preserve"> is newly added or changed with activated state).</w:t>
      </w:r>
    </w:p>
    <w:p w14:paraId="6F134D71" w14:textId="77777777" w:rsidR="0058160A" w:rsidRDefault="0058160A">
      <w:pPr>
        <w:pStyle w:val="B1"/>
        <w:ind w:left="0" w:firstLine="0"/>
        <w:rPr>
          <w:rFonts w:asciiTheme="minorHAnsi" w:eastAsia="Malgun Gothic" w:hAnsiTheme="minorHAnsi"/>
          <w:b/>
          <w:highlight w:val="yellow"/>
        </w:rPr>
      </w:pPr>
    </w:p>
    <w:p w14:paraId="528ED944" w14:textId="77777777" w:rsidR="0058160A" w:rsidRDefault="00D85AB7">
      <w:pPr>
        <w:rPr>
          <w:rFonts w:ascii="Arial" w:eastAsia="Malgun Gothic" w:hAnsi="Arial"/>
          <w:b/>
        </w:rPr>
      </w:pPr>
      <w:r>
        <w:rPr>
          <w:rFonts w:ascii="Arial" w:eastAsia="Malgun Gothic" w:hAnsi="Arial"/>
          <w:b/>
        </w:rPr>
        <w:t xml:space="preserve">Q12. If you say yes for Q10, do you agree to </w:t>
      </w:r>
      <w:r>
        <w:rPr>
          <w:rFonts w:ascii="Arial" w:eastAsia="Malgun Gothic" w:hAnsi="Arial"/>
          <w:b/>
          <w:highlight w:val="yellow"/>
        </w:rPr>
        <w:t>this proposal</w:t>
      </w:r>
      <w:r>
        <w:rPr>
          <w:rFonts w:ascii="Arial" w:eastAsia="Malgun Gothic" w:hAnsi="Arial"/>
          <w:b/>
        </w:rPr>
        <w:t xml:space="preserve">? or do </w:t>
      </w:r>
      <w:r>
        <w:rPr>
          <w:rFonts w:ascii="Arial" w:eastAsia="Malgun Gothic" w:hAnsi="Arial"/>
          <w:b/>
        </w:rPr>
        <w:t>you have any other suggestion?</w:t>
      </w:r>
    </w:p>
    <w:tbl>
      <w:tblPr>
        <w:tblStyle w:val="TableGrid"/>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BodyText"/>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BodyText"/>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71AA9B"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9AAF146" w14:textId="77777777" w:rsidR="0058160A" w:rsidRDefault="0058160A">
            <w:pPr>
              <w:rPr>
                <w:rFonts w:eastAsia="Malgun Gothic"/>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 xml:space="preserve">PHR is triggered when the </w:t>
            </w:r>
            <w:proofErr w:type="spellStart"/>
            <w:r>
              <w:rPr>
                <w:sz w:val="20"/>
                <w:szCs w:val="20"/>
                <w:lang w:val="en-GB"/>
              </w:rPr>
              <w:t>PSCell</w:t>
            </w:r>
            <w:proofErr w:type="spellEnd"/>
            <w:r>
              <w:rPr>
                <w:sz w:val="20"/>
                <w:szCs w:val="20"/>
                <w:lang w:val="en-GB"/>
              </w:rPr>
              <w:t xml:space="preserve"> is activated (either as a new </w:t>
            </w:r>
            <w:proofErr w:type="spellStart"/>
            <w:r>
              <w:rPr>
                <w:sz w:val="20"/>
                <w:szCs w:val="20"/>
                <w:lang w:val="en-GB"/>
              </w:rPr>
              <w:t>PSCell</w:t>
            </w:r>
            <w:proofErr w:type="spellEnd"/>
            <w:r>
              <w:rPr>
                <w:sz w:val="20"/>
                <w:szCs w:val="20"/>
                <w:lang w:val="en-GB"/>
              </w:rPr>
              <w:t xml:space="preserve"> using RRC, or just using RRC for re-activation of existing deactivated </w:t>
            </w:r>
            <w:proofErr w:type="spellStart"/>
            <w:r>
              <w:rPr>
                <w:sz w:val="20"/>
                <w:szCs w:val="20"/>
                <w:lang w:val="en-GB"/>
              </w:rPr>
              <w:t>PSCell</w:t>
            </w:r>
            <w:proofErr w:type="spellEnd"/>
            <w:r>
              <w:rPr>
                <w:sz w:val="20"/>
                <w:szCs w:val="20"/>
                <w:lang w:val="en-GB"/>
              </w:rPr>
              <w:t>).</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DengXian"/>
                <w:sz w:val="20"/>
                <w:szCs w:val="20"/>
                <w:lang w:val="en-GB"/>
              </w:rPr>
            </w:pPr>
            <w:r>
              <w:rPr>
                <w:rFonts w:eastAsia="DengXian"/>
                <w:sz w:val="20"/>
                <w:szCs w:val="20"/>
                <w:lang w:val="en-GB"/>
              </w:rPr>
              <w:t>It is current behavior, right?</w:t>
            </w:r>
          </w:p>
          <w:p w14:paraId="38FD7F47" w14:textId="77777777" w:rsidR="0058160A" w:rsidRDefault="00D85AB7">
            <w:pPr>
              <w:rPr>
                <w:rFonts w:eastAsia="DengXian"/>
                <w:sz w:val="20"/>
                <w:szCs w:val="20"/>
                <w:lang w:val="en-GB"/>
              </w:rPr>
            </w:pPr>
            <w:r>
              <w:rPr>
                <w:rFonts w:eastAsia="DengXian" w:hint="eastAsia"/>
                <w:sz w:val="20"/>
                <w:szCs w:val="20"/>
                <w:lang w:val="en-GB"/>
              </w:rPr>
              <w:t>=</w:t>
            </w:r>
            <w:r>
              <w:rPr>
                <w:rFonts w:eastAsia="DengXian"/>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r>
              <w:rPr>
                <w:noProof/>
                <w:lang w:val="en-GB"/>
              </w:rPr>
              <w:t>;</w:t>
            </w:r>
          </w:p>
          <w:p w14:paraId="1529F97D" w14:textId="77777777" w:rsidR="0058160A" w:rsidRDefault="0058160A">
            <w:pPr>
              <w:rPr>
                <w:rFonts w:eastAsia="DengXian"/>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Malgun Gothic"/>
                <w:sz w:val="20"/>
                <w:szCs w:val="20"/>
              </w:rPr>
              <w:lastRenderedPageBreak/>
              <w:t>Nokia</w:t>
            </w:r>
          </w:p>
        </w:tc>
        <w:tc>
          <w:tcPr>
            <w:tcW w:w="1699" w:type="dxa"/>
          </w:tcPr>
          <w:p w14:paraId="1B6407CB" w14:textId="77777777" w:rsidR="0058160A" w:rsidRDefault="00D85AB7">
            <w:pPr>
              <w:rPr>
                <w:szCs w:val="20"/>
                <w:lang w:val="en-GB"/>
              </w:rPr>
            </w:pPr>
            <w:r>
              <w:rPr>
                <w:rFonts w:eastAsia="Malgun Gothic"/>
                <w:sz w:val="20"/>
                <w:szCs w:val="20"/>
              </w:rPr>
              <w:t>No</w:t>
            </w:r>
          </w:p>
        </w:tc>
        <w:tc>
          <w:tcPr>
            <w:tcW w:w="6249" w:type="dxa"/>
            <w:vAlign w:val="center"/>
          </w:tcPr>
          <w:p w14:paraId="678BC978" w14:textId="77777777" w:rsidR="0058160A" w:rsidRDefault="00D85AB7">
            <w:pPr>
              <w:rPr>
                <w:szCs w:val="20"/>
                <w:lang w:val="en-GB"/>
              </w:rPr>
            </w:pPr>
            <w:r>
              <w:rPr>
                <w:rFonts w:eastAsia="Malgun Gothic"/>
                <w:sz w:val="20"/>
                <w:szCs w:val="20"/>
                <w:lang w:val="en-GB"/>
              </w:rPr>
              <w:t xml:space="preserve">It is reasonable to trigger the PHR and report to MCG even for addition of deactivated </w:t>
            </w:r>
            <w:proofErr w:type="spellStart"/>
            <w:r>
              <w:rPr>
                <w:rFonts w:eastAsia="Malgun Gothic"/>
                <w:sz w:val="20"/>
                <w:szCs w:val="20"/>
                <w:lang w:val="en-GB"/>
              </w:rPr>
              <w:t>PSCell</w:t>
            </w:r>
            <w:proofErr w:type="spellEnd"/>
            <w:r>
              <w:rPr>
                <w:rFonts w:eastAsia="Malgun Gothic"/>
                <w:sz w:val="20"/>
                <w:szCs w:val="20"/>
                <w:lang w:val="en-GB"/>
              </w:rPr>
              <w:t xml:space="preserve">. </w:t>
            </w:r>
          </w:p>
        </w:tc>
      </w:tr>
      <w:tr w:rsidR="0058160A" w14:paraId="46241F6F" w14:textId="77777777">
        <w:tc>
          <w:tcPr>
            <w:tcW w:w="1415" w:type="dxa"/>
            <w:vAlign w:val="center"/>
          </w:tcPr>
          <w:p w14:paraId="00D53D56" w14:textId="77777777" w:rsidR="0058160A" w:rsidRDefault="00D85AB7">
            <w:pPr>
              <w:jc w:val="center"/>
              <w:rPr>
                <w:szCs w:val="20"/>
                <w:lang w:val="en-GB"/>
              </w:rPr>
            </w:pPr>
            <w:proofErr w:type="spellStart"/>
            <w:r>
              <w:rPr>
                <w:szCs w:val="20"/>
              </w:rPr>
              <w:t>Futurewei</w:t>
            </w:r>
            <w:proofErr w:type="spellEnd"/>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Have similar view as Apple at high level. Details could be different 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Malgun Gothic"/>
                <w:sz w:val="20"/>
                <w:szCs w:val="20"/>
              </w:rPr>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Malgun Gothic"/>
                <w:sz w:val="20"/>
                <w:szCs w:val="20"/>
              </w:rPr>
              <w:t>It should be: PH</w:t>
            </w:r>
            <w:r>
              <w:rPr>
                <w:rFonts w:eastAsia="Malgun Gothic"/>
                <w:sz w:val="20"/>
                <w:szCs w:val="20"/>
              </w:rPr>
              <w:t xml:space="preserve">R is triggered upon activation of the </w:t>
            </w:r>
            <w:proofErr w:type="spellStart"/>
            <w:r>
              <w:rPr>
                <w:rFonts w:eastAsia="Malgun Gothic"/>
                <w:sz w:val="20"/>
                <w:szCs w:val="20"/>
              </w:rPr>
              <w:t>PSCell</w:t>
            </w:r>
            <w:proofErr w:type="spellEnd"/>
            <w:r>
              <w:rPr>
                <w:rFonts w:eastAsia="Malgun Gothic"/>
                <w:sz w:val="20"/>
                <w:szCs w:val="20"/>
              </w:rPr>
              <w:t xml:space="preserve"> (i.e. either when </w:t>
            </w:r>
            <w:proofErr w:type="spellStart"/>
            <w:r>
              <w:rPr>
                <w:rFonts w:eastAsia="Malgun Gothic"/>
                <w:sz w:val="20"/>
                <w:szCs w:val="20"/>
              </w:rPr>
              <w:t>PSCell</w:t>
            </w:r>
            <w:proofErr w:type="spellEnd"/>
            <w:r>
              <w:rPr>
                <w:rFonts w:eastAsia="Malgun Gothic"/>
                <w:sz w:val="20"/>
                <w:szCs w:val="20"/>
              </w:rPr>
              <w:t xml:space="preserve"> is added in activated state or when activity state is changed from deactivated to activated).</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Malgun Gothic" w:hint="eastAsia"/>
                <w:sz w:val="20"/>
                <w:szCs w:val="20"/>
              </w:rPr>
              <w:t>LG</w:t>
            </w:r>
          </w:p>
        </w:tc>
        <w:tc>
          <w:tcPr>
            <w:tcW w:w="1699" w:type="dxa"/>
          </w:tcPr>
          <w:p w14:paraId="7F9619EF" w14:textId="77777777" w:rsidR="0058160A" w:rsidRDefault="00D85AB7">
            <w:pPr>
              <w:rPr>
                <w:szCs w:val="20"/>
                <w:lang w:val="en-GB"/>
              </w:rPr>
            </w:pPr>
            <w:r>
              <w:rPr>
                <w:rFonts w:eastAsia="Malgun Gothic"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r>
              <w:rPr>
                <w:noProof/>
                <w:lang w:val="en-GB"/>
              </w:rPr>
              <w:t>;</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Malgun Gothic"/>
                <w:sz w:val="20"/>
                <w:szCs w:val="20"/>
              </w:rPr>
              <w:t xml:space="preserve">Addition of SCG in activated state should be like legacy. Addition of SCG in deactivated state could </w:t>
            </w:r>
            <w:r>
              <w:rPr>
                <w:rFonts w:eastAsia="Malgun Gothic"/>
                <w:sz w:val="20"/>
                <w:szCs w:val="20"/>
              </w:rPr>
              <w:t>trigger PHR if that is agreed for deactivation of SCG, 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w:t>
            </w:r>
            <w:proofErr w:type="spellStart"/>
            <w:r>
              <w:rPr>
                <w:szCs w:val="20"/>
                <w:lang w:val="en-GB"/>
              </w:rPr>
              <w:t>PSCell</w:t>
            </w:r>
            <w:proofErr w:type="spellEnd"/>
            <w:r>
              <w:rPr>
                <w:szCs w:val="20"/>
                <w:lang w:val="en-GB"/>
              </w:rPr>
              <w:t xml:space="preserve"> addition with activated state. We do not see the purpose of reporting PHR (on the MCG) for a deactivated </w:t>
            </w:r>
            <w:proofErr w:type="spellStart"/>
            <w:r>
              <w:rPr>
                <w:szCs w:val="20"/>
                <w:lang w:val="en-GB"/>
              </w:rPr>
              <w:t>PSCell</w:t>
            </w:r>
            <w:proofErr w:type="spellEnd"/>
            <w:r>
              <w:rPr>
                <w:szCs w:val="20"/>
                <w:lang w:val="en-GB"/>
              </w:rPr>
              <w:t xml:space="preserve">.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 xml:space="preserve">gree with </w:t>
            </w:r>
            <w:r>
              <w:rPr>
                <w:rFonts w:hint="eastAsia"/>
                <w:szCs w:val="20"/>
                <w:lang w:val="en-GB"/>
              </w:rPr>
              <w:t>Apple.</w:t>
            </w:r>
          </w:p>
        </w:tc>
      </w:tr>
      <w:tr w:rsidR="00B161E7" w14:paraId="017759EC" w14:textId="77777777">
        <w:tc>
          <w:tcPr>
            <w:tcW w:w="1415" w:type="dxa"/>
            <w:vAlign w:val="center"/>
          </w:tcPr>
          <w:p w14:paraId="1F9EDEA5" w14:textId="79573BDD" w:rsidR="00B161E7" w:rsidRDefault="00B161E7" w:rsidP="00B161E7">
            <w:pPr>
              <w:jc w:val="center"/>
              <w:rPr>
                <w:rFonts w:hint="eastAsia"/>
                <w:szCs w:val="20"/>
                <w:lang w:val="en-GB"/>
              </w:rPr>
            </w:pPr>
            <w:r>
              <w:rPr>
                <w:rFonts w:eastAsia="新細明體" w:hint="eastAsia"/>
                <w:szCs w:val="20"/>
                <w:lang w:val="en-GB"/>
              </w:rPr>
              <w:t>M</w:t>
            </w:r>
            <w:r>
              <w:rPr>
                <w:rFonts w:eastAsia="新細明體"/>
                <w:szCs w:val="20"/>
                <w:lang w:val="en-GB"/>
              </w:rPr>
              <w:t>ediaTek</w:t>
            </w:r>
          </w:p>
        </w:tc>
        <w:tc>
          <w:tcPr>
            <w:tcW w:w="1699" w:type="dxa"/>
          </w:tcPr>
          <w:p w14:paraId="2CD030DE" w14:textId="22A09668" w:rsidR="00B161E7" w:rsidRDefault="00B161E7" w:rsidP="00B161E7">
            <w:pPr>
              <w:rPr>
                <w:szCs w:val="20"/>
                <w:lang w:val="en-GB"/>
              </w:rPr>
            </w:pPr>
            <w:r>
              <w:rPr>
                <w:rFonts w:eastAsia="新細明體" w:hint="eastAsia"/>
                <w:szCs w:val="20"/>
                <w:lang w:val="en-GB"/>
              </w:rPr>
              <w:t>N</w:t>
            </w:r>
            <w:r>
              <w:rPr>
                <w:rFonts w:eastAsia="新細明體"/>
                <w:szCs w:val="20"/>
                <w:lang w:val="en-GB"/>
              </w:rPr>
              <w:t>o</w:t>
            </w:r>
          </w:p>
        </w:tc>
        <w:tc>
          <w:tcPr>
            <w:tcW w:w="6249" w:type="dxa"/>
            <w:vAlign w:val="center"/>
          </w:tcPr>
          <w:p w14:paraId="49EF6EB8" w14:textId="05B6D6D9" w:rsidR="00B161E7" w:rsidRDefault="00B161E7" w:rsidP="00B161E7">
            <w:pPr>
              <w:rPr>
                <w:szCs w:val="20"/>
                <w:lang w:val="en-GB"/>
              </w:rPr>
            </w:pPr>
            <w:r>
              <w:rPr>
                <w:rFonts w:eastAsia="新細明體" w:hint="eastAsia"/>
                <w:szCs w:val="20"/>
                <w:lang w:val="en-GB"/>
              </w:rPr>
              <w:t>S</w:t>
            </w:r>
            <w:r>
              <w:rPr>
                <w:rFonts w:eastAsia="新細明體"/>
                <w:szCs w:val="20"/>
                <w:lang w:val="en-GB"/>
              </w:rPr>
              <w:t>ame view as QC</w:t>
            </w:r>
          </w:p>
        </w:tc>
      </w:tr>
    </w:tbl>
    <w:p w14:paraId="10319810" w14:textId="77777777" w:rsidR="0058160A" w:rsidRDefault="0058160A">
      <w:pPr>
        <w:rPr>
          <w:rFonts w:eastAsia="Malgun Gothic"/>
        </w:rPr>
      </w:pPr>
    </w:p>
    <w:p w14:paraId="59A35D0D" w14:textId="77777777" w:rsidR="0058160A" w:rsidRDefault="0058160A">
      <w:pPr>
        <w:rPr>
          <w:rFonts w:eastAsia="Malgun Gothic"/>
        </w:rPr>
      </w:pPr>
    </w:p>
    <w:p w14:paraId="6B35A140" w14:textId="77777777" w:rsidR="0058160A" w:rsidRDefault="0058160A">
      <w:pPr>
        <w:rPr>
          <w:rFonts w:eastAsia="Malgun Gothic"/>
        </w:rPr>
      </w:pPr>
    </w:p>
    <w:p w14:paraId="0377F2D0" w14:textId="77777777" w:rsidR="0058160A" w:rsidRDefault="00D85AB7">
      <w:pPr>
        <w:pStyle w:val="Heading1"/>
      </w:pPr>
      <w:r>
        <w:t>Conclusion</w:t>
      </w:r>
    </w:p>
    <w:p w14:paraId="2BAAD208" w14:textId="77777777" w:rsidR="0058160A" w:rsidRDefault="0058160A">
      <w:pPr>
        <w:pStyle w:val="BodyText"/>
        <w:rPr>
          <w:rFonts w:eastAsia="Malgun Gothic"/>
          <w:b/>
          <w:bCs/>
        </w:rPr>
      </w:pPr>
    </w:p>
    <w:p w14:paraId="534846C9" w14:textId="77777777" w:rsidR="0058160A" w:rsidRDefault="00D85AB7">
      <w:pPr>
        <w:pStyle w:val="BodyText"/>
        <w:rPr>
          <w:rFonts w:eastAsia="Malgun Gothic"/>
          <w:b/>
          <w:bCs/>
        </w:rPr>
      </w:pPr>
      <w:r>
        <w:rPr>
          <w:rFonts w:eastAsia="Malgun Gothic"/>
          <w:b/>
          <w:bCs/>
        </w:rPr>
        <w:t>TBD</w:t>
      </w:r>
    </w:p>
    <w:p w14:paraId="16D06A9C" w14:textId="77777777" w:rsidR="0058160A" w:rsidRDefault="0058160A">
      <w:pPr>
        <w:pStyle w:val="BodyText"/>
        <w:rPr>
          <w:rFonts w:eastAsia="Malgun Gothic"/>
          <w:b/>
          <w:bCs/>
        </w:rPr>
      </w:pPr>
    </w:p>
    <w:sectPr w:rsidR="0058160A">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C848" w14:textId="77777777" w:rsidR="00D85AB7" w:rsidRDefault="00D85AB7">
      <w:r>
        <w:separator/>
      </w:r>
    </w:p>
  </w:endnote>
  <w:endnote w:type="continuationSeparator" w:id="0">
    <w:p w14:paraId="34B97A01" w14:textId="77777777" w:rsidR="00D85AB7" w:rsidRDefault="00D85AB7">
      <w:r>
        <w:continuationSeparator/>
      </w:r>
    </w:p>
  </w:endnote>
  <w:endnote w:type="continuationNotice" w:id="1">
    <w:p w14:paraId="38102019" w14:textId="77777777" w:rsidR="00D85AB7" w:rsidRDefault="00D8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FCF2" w14:textId="77777777" w:rsidR="0058160A" w:rsidRDefault="00D85A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p w14:paraId="6B49CEEA" w14:textId="77777777" w:rsidR="0058160A" w:rsidRDefault="0058160A"/>
  <w:p w14:paraId="0993E2A5" w14:textId="77777777" w:rsidR="0058160A" w:rsidRDefault="0058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E2391" w14:textId="77777777" w:rsidR="00D85AB7" w:rsidRDefault="00D85AB7">
      <w:r>
        <w:separator/>
      </w:r>
    </w:p>
  </w:footnote>
  <w:footnote w:type="continuationSeparator" w:id="0">
    <w:p w14:paraId="5B319331" w14:textId="77777777" w:rsidR="00D85AB7" w:rsidRDefault="00D85AB7">
      <w:r>
        <w:continuationSeparator/>
      </w:r>
    </w:p>
  </w:footnote>
  <w:footnote w:type="continuationNotice" w:id="1">
    <w:p w14:paraId="53F1FDB2" w14:textId="77777777" w:rsidR="00D85AB7" w:rsidRDefault="00D85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43F7" w14:textId="77777777" w:rsidR="0058160A" w:rsidRDefault="00D85A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D761062" w14:textId="77777777" w:rsidR="0058160A" w:rsidRDefault="0058160A"/>
  <w:p w14:paraId="455F4C2E" w14:textId="77777777" w:rsidR="0058160A" w:rsidRDefault="005816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60A"/>
    <w:rsid w:val="0004574D"/>
    <w:rsid w:val="0007321E"/>
    <w:rsid w:val="0058160A"/>
    <w:rsid w:val="00750E7E"/>
    <w:rsid w:val="007533B1"/>
    <w:rsid w:val="009B50EC"/>
    <w:rsid w:val="00A032CE"/>
    <w:rsid w:val="00B161E7"/>
    <w:rsid w:val="00D634BF"/>
    <w:rsid w:val="00D85AB7"/>
    <w:rsid w:val="00EF20CB"/>
    <w:rsid w:val="00F2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E7E"/>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50E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E7E"/>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2"/>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character" w:customStyle="1" w:styleId="B3Char">
    <w:name w:val="B3 Char"/>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87FF7-2FDF-42FD-B949-646D3CF74019}">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5716</Words>
  <Characters>32586</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26</cp:revision>
  <cp:lastPrinted>2008-01-31T16:09:00Z</cp:lastPrinted>
  <dcterms:created xsi:type="dcterms:W3CDTF">2022-01-20T07:02:00Z</dcterms:created>
  <dcterms:modified xsi:type="dcterms:W3CDTF">2022-01-20T07:24:00Z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