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72BACA82"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9006C5" w:rsidRPr="009006C5">
        <w:rPr>
          <w:b/>
          <w:noProof/>
          <w:sz w:val="24"/>
          <w:szCs w:val="24"/>
          <w:highlight w:val="yellow"/>
        </w:rPr>
        <w:t>draft-</w:t>
      </w:r>
      <w:r w:rsidR="00270F49" w:rsidRPr="00270F49">
        <w:rPr>
          <w:b/>
          <w:noProof/>
          <w:sz w:val="24"/>
          <w:szCs w:val="24"/>
        </w:rPr>
        <w:t>R2-2</w:t>
      </w:r>
      <w:r w:rsidR="00F933D1">
        <w:rPr>
          <w:b/>
          <w:noProof/>
          <w:sz w:val="24"/>
          <w:szCs w:val="24"/>
        </w:rPr>
        <w:t>20</w:t>
      </w:r>
      <w:r w:rsidR="009006C5">
        <w:rPr>
          <w:b/>
          <w:noProof/>
          <w:sz w:val="24"/>
          <w:szCs w:val="24"/>
        </w:rPr>
        <w:t>1742</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531C6E3E"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B33F7C" w:rsidRPr="00B33F7C">
        <w:t xml:space="preserve">Reply </w:t>
      </w:r>
      <w:r w:rsidR="00E77C5E" w:rsidRPr="00E77C5E">
        <w:t>LS on NR NTN Neighbor Cell and Satellite Information</w:t>
      </w:r>
    </w:p>
    <w:p w14:paraId="05B9251D" w14:textId="0A6E1FDD" w:rsidR="00463675" w:rsidRPr="00FC2ED2" w:rsidRDefault="00463675" w:rsidP="007021A8">
      <w:pPr>
        <w:pStyle w:val="Title"/>
        <w:spacing w:before="120"/>
        <w:rPr>
          <w:sz w:val="18"/>
          <w:szCs w:val="18"/>
        </w:rPr>
      </w:pPr>
      <w:r w:rsidRPr="000F4E43">
        <w:t>Response to:</w:t>
      </w:r>
      <w:r w:rsidRPr="000F4E43">
        <w:tab/>
      </w:r>
      <w:r w:rsidR="00073CF4">
        <w:t>R2</w:t>
      </w:r>
      <w:r w:rsidR="00C00B61">
        <w:t>-220</w:t>
      </w:r>
      <w:r w:rsidR="003E42B2">
        <w:t>012</w:t>
      </w:r>
      <w:r w:rsidR="007B6A16">
        <w:t>9</w:t>
      </w:r>
      <w:r w:rsidR="003E42B2">
        <w:t>/</w:t>
      </w:r>
      <w:r w:rsidR="00BB694D" w:rsidRPr="00BB694D">
        <w:t>R4-2120309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r w:rsidRPr="004340A9">
        <w:rPr>
          <w:color w:val="000000"/>
        </w:rPr>
        <w:t>NR_NTN_solutions-Core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6C4E7191" w:rsidR="00463675" w:rsidRPr="000F4E43" w:rsidRDefault="00463675" w:rsidP="000F4E43">
      <w:pPr>
        <w:pStyle w:val="Source"/>
      </w:pPr>
      <w:r w:rsidRPr="000F4E43">
        <w:t>To:</w:t>
      </w:r>
      <w:r w:rsidRPr="000F4E43">
        <w:tab/>
      </w:r>
      <w:r w:rsidR="002B12A9">
        <w:t>RAN4</w:t>
      </w:r>
    </w:p>
    <w:p w14:paraId="3D0A5F70" w14:textId="14B29E0A" w:rsidR="00463675" w:rsidRPr="00F0431C" w:rsidRDefault="00463675" w:rsidP="000F4E43">
      <w:pPr>
        <w:pStyle w:val="Source"/>
        <w:rPr>
          <w:lang w:val="en-US"/>
        </w:rPr>
      </w:pPr>
      <w:r w:rsidRPr="00F0431C">
        <w:rPr>
          <w:lang w:val="en-US"/>
        </w:rPr>
        <w:t>Cc:</w:t>
      </w:r>
      <w:r w:rsidRPr="00F0431C">
        <w:rPr>
          <w:lang w:val="en-US"/>
        </w:rPr>
        <w:tab/>
      </w:r>
      <w:r w:rsidR="00BB694D">
        <w:rPr>
          <w:lang w:val="en-US"/>
        </w:rPr>
        <w:t>RAN1</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309B5D8"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2B12A9">
        <w:rPr>
          <w:rFonts w:ascii="Arial" w:hAnsi="Arial" w:cs="Arial"/>
          <w:color w:val="000000"/>
          <w:lang w:eastAsia="ko-KR"/>
        </w:rPr>
        <w:t>RAN4</w:t>
      </w:r>
      <w:r>
        <w:rPr>
          <w:rFonts w:ascii="Arial" w:hAnsi="Arial" w:cs="Arial"/>
          <w:color w:val="000000"/>
          <w:lang w:eastAsia="ko-KR"/>
        </w:rPr>
        <w:t xml:space="preserve"> for the </w:t>
      </w:r>
      <w:r w:rsidR="002B12A9">
        <w:rPr>
          <w:rFonts w:ascii="Arial" w:hAnsi="Arial" w:cs="Arial"/>
          <w:color w:val="000000"/>
          <w:lang w:eastAsia="ko-KR"/>
        </w:rPr>
        <w:t>LS</w:t>
      </w:r>
      <w:r>
        <w:rPr>
          <w:rFonts w:ascii="Arial" w:hAnsi="Arial" w:cs="Arial"/>
          <w:color w:val="000000"/>
          <w:lang w:eastAsia="ko-KR"/>
        </w:rPr>
        <w:t xml:space="preserve">. </w:t>
      </w:r>
      <w:r w:rsidR="000F3B20" w:rsidRPr="000F3B20">
        <w:rPr>
          <w:rFonts w:ascii="Arial" w:hAnsi="Arial" w:cs="Arial"/>
          <w:color w:val="000000"/>
          <w:lang w:eastAsia="ko-KR"/>
        </w:rPr>
        <w:t xml:space="preserve">RAN2 </w:t>
      </w:r>
      <w:r w:rsidR="002B12A9">
        <w:rPr>
          <w:rFonts w:ascii="Arial" w:hAnsi="Arial" w:cs="Arial"/>
          <w:color w:val="000000"/>
          <w:lang w:eastAsia="ko-KR"/>
        </w:rPr>
        <w:t>would like to provide following response</w:t>
      </w:r>
      <w:r>
        <w:rPr>
          <w:rFonts w:ascii="Arial" w:hAnsi="Arial" w:cs="Arial"/>
          <w:color w:val="000000"/>
          <w:lang w:eastAsia="ko-KR"/>
        </w:rPr>
        <w:t>.</w:t>
      </w:r>
    </w:p>
    <w:p w14:paraId="49D6269B" w14:textId="77777777" w:rsidR="000F3B20" w:rsidRDefault="000F3B20" w:rsidP="0021131A">
      <w:pPr>
        <w:rPr>
          <w:rFonts w:ascii="Arial" w:hAnsi="Arial" w:cs="Arial"/>
          <w:color w:val="000000"/>
          <w:lang w:eastAsia="ko-KR"/>
        </w:rPr>
      </w:pPr>
    </w:p>
    <w:p w14:paraId="4E40EC10" w14:textId="46CF28BE" w:rsidR="00175D24" w:rsidRDefault="00175D24" w:rsidP="00175D24">
      <w:pPr>
        <w:rPr>
          <w:rFonts w:ascii="Arial" w:hAnsi="Arial" w:cs="Arial"/>
          <w:color w:val="000000"/>
          <w:lang w:eastAsia="ko-KR"/>
        </w:rPr>
      </w:pPr>
      <w:r w:rsidRPr="00175D24">
        <w:rPr>
          <w:rFonts w:ascii="Arial" w:hAnsi="Arial" w:cs="Arial"/>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45AD83E" w14:textId="115E1CEE" w:rsidR="000D04C5" w:rsidRDefault="003919E6" w:rsidP="00175D24">
      <w:pPr>
        <w:rPr>
          <w:rFonts w:ascii="Arial" w:hAnsi="Arial" w:cs="Arial"/>
          <w:color w:val="000000"/>
          <w:lang w:eastAsia="ko-KR"/>
        </w:rPr>
      </w:pPr>
      <w:r>
        <w:rPr>
          <w:rFonts w:ascii="Arial" w:hAnsi="Arial" w:cs="Arial"/>
          <w:color w:val="000000"/>
          <w:lang w:eastAsia="ko-KR"/>
        </w:rPr>
        <w:t xml:space="preserve">  </w:t>
      </w:r>
    </w:p>
    <w:p w14:paraId="3D985C5A" w14:textId="1F408302" w:rsidR="006241C2" w:rsidRDefault="006241C2" w:rsidP="006241C2">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xml:space="preserve">, ephemeris, epoch time and DL polarization information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08EE9A6E" w14:textId="77777777" w:rsidR="006241C2" w:rsidRDefault="006241C2" w:rsidP="006241C2">
      <w:pPr>
        <w:rPr>
          <w:rFonts w:ascii="Arial" w:hAnsi="Arial" w:cs="Arial"/>
          <w:color w:val="0070C0"/>
          <w:lang w:eastAsia="ko-KR"/>
        </w:rPr>
      </w:pPr>
    </w:p>
    <w:p w14:paraId="191BCF47" w14:textId="44A71200" w:rsidR="006241C2" w:rsidRDefault="006241C2" w:rsidP="006241C2">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 However, if network does not compensate the feeder link, common TA drift parameters</w:t>
      </w:r>
      <w:r w:rsidRPr="00991FC3">
        <w:rPr>
          <w:rFonts w:ascii="Arial" w:hAnsi="Arial" w:cs="Arial"/>
          <w:color w:val="0070C0"/>
          <w:lang w:eastAsia="ko-KR"/>
        </w:rPr>
        <w:t xml:space="preserve"> of the neighbour cells</w:t>
      </w:r>
      <w:r>
        <w:rPr>
          <w:rFonts w:ascii="Arial" w:hAnsi="Arial" w:cs="Arial"/>
          <w:color w:val="0070C0"/>
          <w:lang w:eastAsia="ko-KR"/>
        </w:rPr>
        <w:t xml:space="preserve"> are also provided to UE. </w:t>
      </w:r>
    </w:p>
    <w:p w14:paraId="586A7200" w14:textId="77777777" w:rsidR="006241C2" w:rsidRDefault="006241C2" w:rsidP="006241C2">
      <w:pPr>
        <w:rPr>
          <w:rFonts w:ascii="Arial" w:hAnsi="Arial" w:cs="Arial"/>
          <w:color w:val="0070C0"/>
          <w:lang w:eastAsia="ko-KR"/>
        </w:rPr>
      </w:pPr>
    </w:p>
    <w:p w14:paraId="5AEB8B17" w14:textId="107A52F8" w:rsidR="006241C2" w:rsidRDefault="006241C2" w:rsidP="006241C2">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Pr>
          <w:rFonts w:ascii="Arial" w:hAnsi="Arial" w:cs="Arial"/>
          <w:color w:val="0070C0"/>
          <w:lang w:eastAsia="ko-KR"/>
        </w:rPr>
        <w:t>except (B3) and (B4).</w:t>
      </w:r>
    </w:p>
    <w:p w14:paraId="3FCDAC5E" w14:textId="77777777" w:rsidR="006241C2" w:rsidRDefault="006241C2" w:rsidP="006241C2">
      <w:pPr>
        <w:rPr>
          <w:rFonts w:ascii="Arial" w:hAnsi="Arial" w:cs="Arial"/>
          <w:color w:val="0070C0"/>
          <w:lang w:eastAsia="ko-KR"/>
        </w:rPr>
      </w:pPr>
    </w:p>
    <w:p w14:paraId="2D4E5052" w14:textId="5055DC7A" w:rsidR="00336DF1" w:rsidRDefault="00336DF1" w:rsidP="00336DF1">
      <w:pPr>
        <w:rPr>
          <w:rFonts w:ascii="Arial" w:hAnsi="Arial" w:cs="Arial"/>
          <w:color w:val="0070C0"/>
          <w:lang w:eastAsia="ko-KR"/>
        </w:rPr>
      </w:pPr>
      <w:r>
        <w:rPr>
          <w:rFonts w:ascii="Arial" w:hAnsi="Arial" w:cs="Arial"/>
          <w:color w:val="0070C0"/>
          <w:lang w:eastAsia="ko-KR"/>
        </w:rPr>
        <w:t xml:space="preserve">RAN2 assumes the UE can be configured with a validity duration of the orbital parameters (i.e., Keplerian format) of ephemeris </w:t>
      </w:r>
      <w:r w:rsidR="00B264F7">
        <w:rPr>
          <w:rFonts w:ascii="Arial" w:hAnsi="Arial" w:cs="Arial"/>
          <w:color w:val="0070C0"/>
          <w:lang w:eastAsia="ko-KR"/>
        </w:rPr>
        <w:t>of</w:t>
      </w:r>
      <w:r>
        <w:rPr>
          <w:rFonts w:ascii="Arial" w:hAnsi="Arial" w:cs="Arial"/>
          <w:color w:val="0070C0"/>
          <w:lang w:eastAsia="ko-KR"/>
        </w:rPr>
        <w:t xml:space="preserve"> the neighbor cell to be longer than that of the PVT parameters of the serving cell. However, other information like common TA will have same validity duration</w:t>
      </w:r>
      <w:r w:rsidRPr="00CC4029">
        <w:rPr>
          <w:rFonts w:ascii="Arial" w:hAnsi="Arial" w:cs="Arial"/>
          <w:color w:val="0070C0"/>
          <w:lang w:eastAsia="ko-KR"/>
        </w:rPr>
        <w:t xml:space="preserve"> for neighbor cell </w:t>
      </w:r>
      <w:r>
        <w:rPr>
          <w:rFonts w:ascii="Arial" w:hAnsi="Arial" w:cs="Arial"/>
          <w:color w:val="0070C0"/>
          <w:lang w:eastAsia="ko-KR"/>
        </w:rPr>
        <w:t>and the</w:t>
      </w:r>
      <w:r w:rsidRPr="00537D93">
        <w:rPr>
          <w:rFonts w:ascii="Arial" w:hAnsi="Arial" w:cs="Arial"/>
          <w:color w:val="0070C0"/>
          <w:lang w:eastAsia="ko-KR"/>
        </w:rPr>
        <w:t xml:space="preserve"> serving cell</w:t>
      </w:r>
      <w:r>
        <w:rPr>
          <w:rFonts w:ascii="Arial" w:hAnsi="Arial" w:cs="Arial"/>
          <w:color w:val="0070C0"/>
          <w:lang w:eastAsia="ko-KR"/>
        </w:rPr>
        <w:t>, i.e., (A3) and (B3) will be known to the UE.</w:t>
      </w:r>
    </w:p>
    <w:p w14:paraId="348C6183" w14:textId="77777777" w:rsidR="006241C2" w:rsidRDefault="006241C2" w:rsidP="006241C2">
      <w:pPr>
        <w:rPr>
          <w:rFonts w:ascii="Arial" w:hAnsi="Arial" w:cs="Arial"/>
          <w:color w:val="0070C0"/>
          <w:lang w:eastAsia="ko-KR"/>
        </w:rPr>
      </w:pPr>
    </w:p>
    <w:p w14:paraId="5D5A9AD8" w14:textId="77777777" w:rsidR="006241C2" w:rsidRPr="00991FC3" w:rsidRDefault="006241C2" w:rsidP="006241C2">
      <w:pPr>
        <w:rPr>
          <w:rFonts w:ascii="Arial" w:hAnsi="Arial" w:cs="Arial"/>
          <w:color w:val="0070C0"/>
          <w:lang w:eastAsia="ko-KR"/>
        </w:rPr>
      </w:pPr>
      <w:r w:rsidRPr="006C2A08">
        <w:rPr>
          <w:rFonts w:ascii="Arial" w:hAnsi="Arial" w:cs="Arial"/>
          <w:color w:val="0070C0"/>
          <w:lang w:eastAsia="ko-KR"/>
        </w:rPr>
        <w:t>RAN1-107e had made the conclusion that DL frequency compensation by gNB for the service link Doppler is not supported in Release 17, therefore, (A4) and (B4) are not needed.</w:t>
      </w:r>
    </w:p>
    <w:p w14:paraId="1B35CAF7" w14:textId="77777777" w:rsidR="005055E6" w:rsidRPr="00175D24" w:rsidRDefault="005055E6" w:rsidP="005055E6">
      <w:pPr>
        <w:rPr>
          <w:rFonts w:ascii="Arial" w:hAnsi="Arial" w:cs="Arial"/>
          <w:color w:val="000000"/>
          <w:lang w:eastAsia="ko-KR"/>
        </w:rPr>
      </w:pPr>
    </w:p>
    <w:p w14:paraId="298381B5" w14:textId="69B6600D" w:rsidR="00175D24" w:rsidRDefault="00175D24" w:rsidP="00175D24">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48FBB8D" w14:textId="691AC81E" w:rsidR="00A1380F" w:rsidRDefault="00A1380F" w:rsidP="00175D24">
      <w:pPr>
        <w:rPr>
          <w:rFonts w:ascii="Arial" w:hAnsi="Arial" w:cs="Arial"/>
          <w:color w:val="000000"/>
          <w:lang w:eastAsia="ko-KR"/>
        </w:rPr>
      </w:pPr>
    </w:p>
    <w:p w14:paraId="1C4DE8D7" w14:textId="0E1B067C" w:rsidR="00BD7F4D" w:rsidRPr="00991FC3" w:rsidRDefault="00BD7F4D" w:rsidP="00BD7F4D">
      <w:pPr>
        <w:rPr>
          <w:rFonts w:ascii="Arial" w:hAnsi="Arial" w:cs="Arial"/>
          <w:color w:val="0070C0"/>
          <w:lang w:eastAsia="ko-KR"/>
        </w:rPr>
      </w:pPr>
      <w:r w:rsidRPr="00991FC3">
        <w:rPr>
          <w:rFonts w:ascii="Arial" w:hAnsi="Arial" w:cs="Arial"/>
          <w:color w:val="0070C0"/>
          <w:lang w:eastAsia="ko-KR"/>
        </w:rPr>
        <w:t xml:space="preserve">RAN2 answer: </w:t>
      </w:r>
      <w:r>
        <w:rPr>
          <w:rFonts w:ascii="Arial" w:hAnsi="Arial" w:cs="Arial"/>
          <w:color w:val="0070C0"/>
          <w:lang w:eastAsia="ko-KR"/>
        </w:rPr>
        <w:t>For neighbor cell measurement, the parameters indicated in the response to the Question 1 are sufficient. F</w:t>
      </w:r>
      <w:r w:rsidRPr="00991FC3">
        <w:rPr>
          <w:rFonts w:ascii="Arial" w:hAnsi="Arial" w:cs="Arial"/>
          <w:color w:val="0070C0"/>
          <w:lang w:eastAsia="ko-KR"/>
        </w:rPr>
        <w:t xml:space="preserve">ollowing additional parameters </w:t>
      </w:r>
      <w:r>
        <w:rPr>
          <w:rFonts w:ascii="Arial" w:hAnsi="Arial" w:cs="Arial"/>
          <w:color w:val="0070C0"/>
          <w:lang w:eastAsia="ko-KR"/>
        </w:rPr>
        <w:t>are also needed for handover</w:t>
      </w:r>
      <w:r w:rsidRPr="00991FC3">
        <w:rPr>
          <w:rFonts w:ascii="Arial" w:hAnsi="Arial" w:cs="Arial"/>
          <w:color w:val="0070C0"/>
          <w:lang w:eastAsia="ko-KR"/>
        </w:rPr>
        <w:t>.</w:t>
      </w:r>
    </w:p>
    <w:p w14:paraId="73EA3201" w14:textId="77777777" w:rsidR="00BD7F4D" w:rsidRPr="00991FC3" w:rsidRDefault="00BD7F4D" w:rsidP="00BD7F4D">
      <w:pPr>
        <w:rPr>
          <w:rFonts w:ascii="Arial" w:hAnsi="Arial" w:cs="Arial"/>
          <w:color w:val="0070C0"/>
          <w:lang w:eastAsia="ko-KR"/>
        </w:rPr>
      </w:pPr>
      <w:r w:rsidRPr="00991FC3">
        <w:rPr>
          <w:rFonts w:ascii="Arial" w:hAnsi="Arial" w:cs="Arial"/>
          <w:color w:val="0070C0"/>
          <w:lang w:eastAsia="ko-KR"/>
        </w:rPr>
        <w:t xml:space="preserve"> (B6): For fixed cell, neighbor cell stop time and reference location.</w:t>
      </w:r>
    </w:p>
    <w:p w14:paraId="7A8D4F83" w14:textId="77777777" w:rsidR="00BD7F4D" w:rsidRPr="00991FC3" w:rsidRDefault="00BD7F4D" w:rsidP="00BD7F4D">
      <w:pPr>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p>
    <w:p w14:paraId="1A305E3C" w14:textId="77777777" w:rsidR="00BD7F4D" w:rsidRPr="00991FC3" w:rsidRDefault="00BD7F4D" w:rsidP="00BD7F4D">
      <w:pPr>
        <w:rPr>
          <w:rFonts w:ascii="Arial" w:hAnsi="Arial" w:cs="Arial"/>
          <w:color w:val="0070C0"/>
          <w:lang w:eastAsia="ko-KR"/>
        </w:rPr>
      </w:pPr>
      <w:r w:rsidRPr="00991FC3">
        <w:rPr>
          <w:rFonts w:ascii="Arial" w:hAnsi="Arial" w:cs="Arial"/>
          <w:color w:val="0070C0"/>
          <w:lang w:eastAsia="ko-KR"/>
        </w:rPr>
        <w:t xml:space="preserve"> (B8): drift rates for common TA, </w:t>
      </w:r>
    </w:p>
    <w:p w14:paraId="4C9BF133" w14:textId="77777777" w:rsidR="00BD7F4D" w:rsidRPr="00991FC3" w:rsidRDefault="00BD7F4D" w:rsidP="00BD7F4D">
      <w:pPr>
        <w:rPr>
          <w:rFonts w:ascii="Arial" w:hAnsi="Arial" w:cs="Arial"/>
          <w:color w:val="0070C0"/>
          <w:lang w:eastAsia="ko-KR"/>
        </w:rPr>
      </w:pPr>
      <w:r w:rsidRPr="00991FC3">
        <w:rPr>
          <w:rFonts w:ascii="Arial" w:hAnsi="Arial" w:cs="Arial"/>
          <w:color w:val="0070C0"/>
          <w:lang w:eastAsia="ko-KR"/>
        </w:rPr>
        <w:t xml:space="preserve"> (B9): Kmac</w:t>
      </w:r>
      <w:r>
        <w:rPr>
          <w:rFonts w:ascii="Arial" w:hAnsi="Arial" w:cs="Arial"/>
          <w:color w:val="0070C0"/>
          <w:lang w:eastAsia="ko-KR"/>
        </w:rPr>
        <w:t xml:space="preserve"> (to determine UE-gNB RTT and perform RACH to target)</w:t>
      </w:r>
      <w:r w:rsidRPr="00991FC3">
        <w:rPr>
          <w:rFonts w:ascii="Arial" w:hAnsi="Arial" w:cs="Arial"/>
          <w:color w:val="0070C0"/>
          <w:lang w:eastAsia="ko-KR"/>
        </w:rPr>
        <w:t xml:space="preserve">, </w:t>
      </w:r>
    </w:p>
    <w:p w14:paraId="1580FD5C" w14:textId="77777777" w:rsidR="00BD7F4D" w:rsidRPr="00991FC3" w:rsidRDefault="00BD7F4D" w:rsidP="00BD7F4D">
      <w:pPr>
        <w:rPr>
          <w:rFonts w:ascii="Arial" w:hAnsi="Arial" w:cs="Arial"/>
          <w:color w:val="0070C0"/>
          <w:lang w:eastAsia="ko-KR"/>
        </w:rPr>
      </w:pPr>
      <w:r w:rsidRPr="00991FC3">
        <w:rPr>
          <w:rFonts w:ascii="Arial" w:hAnsi="Arial" w:cs="Arial"/>
          <w:color w:val="0070C0"/>
          <w:lang w:eastAsia="ko-KR"/>
        </w:rPr>
        <w:lastRenderedPageBreak/>
        <w:t xml:space="preserve"> (B10) beam information.</w:t>
      </w:r>
    </w:p>
    <w:p w14:paraId="264BCEB1" w14:textId="77777777" w:rsidR="00B0583F" w:rsidRPr="00175D24" w:rsidRDefault="00B0583F" w:rsidP="00B0583F">
      <w:pPr>
        <w:rPr>
          <w:rFonts w:ascii="Arial" w:hAnsi="Arial" w:cs="Arial"/>
          <w:color w:val="000000"/>
          <w:lang w:eastAsia="ko-KR"/>
        </w:rPr>
      </w:pPr>
    </w:p>
    <w:p w14:paraId="538CC8DE" w14:textId="6C18B375" w:rsidR="00175D24" w:rsidRDefault="00175D24" w:rsidP="00175D2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0AA97AE1" w14:textId="22DBC875" w:rsidR="002F6643" w:rsidRDefault="002F6643" w:rsidP="00175D24">
      <w:pPr>
        <w:rPr>
          <w:rFonts w:ascii="Arial" w:hAnsi="Arial" w:cs="Arial"/>
          <w:color w:val="000000"/>
          <w:lang w:eastAsia="ko-KR"/>
        </w:rPr>
      </w:pPr>
    </w:p>
    <w:p w14:paraId="64A5E540" w14:textId="35634B60" w:rsidR="002F6643" w:rsidRPr="0047334B" w:rsidRDefault="002F6643" w:rsidP="00175D24">
      <w:pPr>
        <w:rPr>
          <w:rFonts w:ascii="Arial" w:hAnsi="Arial" w:cs="Arial"/>
          <w:color w:val="0070C0"/>
          <w:lang w:eastAsia="ko-KR"/>
        </w:rPr>
      </w:pPr>
      <w:r w:rsidRPr="0047334B">
        <w:rPr>
          <w:rFonts w:ascii="Arial" w:hAnsi="Arial" w:cs="Arial"/>
          <w:color w:val="0070C0"/>
          <w:lang w:eastAsia="ko-KR"/>
        </w:rPr>
        <w:t xml:space="preserve">RAN2 answer: Yes. </w:t>
      </w:r>
    </w:p>
    <w:p w14:paraId="5B02C36A" w14:textId="77777777" w:rsidR="00175D24" w:rsidRPr="00175D24" w:rsidRDefault="00175D24" w:rsidP="00175D24">
      <w:pPr>
        <w:rPr>
          <w:rFonts w:ascii="Arial" w:hAnsi="Arial" w:cs="Arial"/>
          <w:color w:val="000000"/>
          <w:lang w:eastAsia="ko-KR"/>
        </w:rPr>
      </w:pPr>
    </w:p>
    <w:p w14:paraId="2D149463" w14:textId="5DE9CD59" w:rsidR="0014701A" w:rsidRDefault="00175D24" w:rsidP="00175D24">
      <w:pPr>
        <w:rPr>
          <w:rFonts w:ascii="Arial" w:hAnsi="Arial" w:cs="Arial"/>
          <w:color w:val="000000"/>
          <w:lang w:eastAsia="ko-KR"/>
        </w:rPr>
      </w:pPr>
      <w:r w:rsidRPr="00175D24">
        <w:rPr>
          <w:rFonts w:ascii="Arial" w:hAnsi="Arial" w:cs="Arial"/>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D77C378" w14:textId="2692C144" w:rsidR="008A164B" w:rsidRDefault="008A164B" w:rsidP="00175D24">
      <w:pPr>
        <w:rPr>
          <w:rFonts w:ascii="Arial" w:hAnsi="Arial" w:cs="Arial"/>
          <w:color w:val="000000"/>
          <w:lang w:eastAsia="ko-KR"/>
        </w:rPr>
      </w:pPr>
    </w:p>
    <w:p w14:paraId="6E037FD8" w14:textId="1CB63F30" w:rsidR="00504CCF" w:rsidRDefault="00D47651" w:rsidP="00504CCF">
      <w:pPr>
        <w:rPr>
          <w:rFonts w:ascii="Arial" w:hAnsi="Arial" w:cs="Arial"/>
          <w:color w:val="0070C0"/>
          <w:lang w:eastAsia="ko-KR"/>
        </w:rPr>
      </w:pPr>
      <w:r w:rsidRPr="00D47651">
        <w:rPr>
          <w:rFonts w:ascii="Arial" w:hAnsi="Arial" w:cs="Arial"/>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power consumption point of view.</w:t>
      </w:r>
    </w:p>
    <w:p w14:paraId="16A2CE23" w14:textId="77777777" w:rsidR="00D47651" w:rsidRPr="00946350" w:rsidRDefault="00D47651"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65610BBA"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2B12A9">
        <w:rPr>
          <w:rFonts w:ascii="Arial" w:hAnsi="Arial" w:cs="Arial"/>
          <w:b/>
        </w:rPr>
        <w:t>RAN4</w:t>
      </w:r>
      <w:r w:rsidR="00942D93" w:rsidRPr="00404109">
        <w:rPr>
          <w:rFonts w:ascii="Arial" w:hAnsi="Arial" w:cs="Arial"/>
          <w:b/>
        </w:rPr>
        <w:t>.</w:t>
      </w:r>
    </w:p>
    <w:p w14:paraId="6F2861B9" w14:textId="2D53A0B3"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2B12A9">
        <w:rPr>
          <w:rFonts w:ascii="Arial" w:hAnsi="Arial" w:cs="Arial"/>
          <w:color w:val="000000"/>
        </w:rPr>
        <w:t>RAN4</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D419" w14:textId="77777777" w:rsidR="00C217AB" w:rsidRDefault="00C217AB">
      <w:r>
        <w:separator/>
      </w:r>
    </w:p>
  </w:endnote>
  <w:endnote w:type="continuationSeparator" w:id="0">
    <w:p w14:paraId="4F7692B3" w14:textId="77777777" w:rsidR="00C217AB" w:rsidRDefault="00C217AB">
      <w:r>
        <w:continuationSeparator/>
      </w:r>
    </w:p>
  </w:endnote>
  <w:endnote w:type="continuationNotice" w:id="1">
    <w:p w14:paraId="3ADF3358" w14:textId="77777777" w:rsidR="00C217AB" w:rsidRDefault="00C2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1FB0" w14:textId="77777777" w:rsidR="00C217AB" w:rsidRDefault="00C217AB">
      <w:r>
        <w:separator/>
      </w:r>
    </w:p>
  </w:footnote>
  <w:footnote w:type="continuationSeparator" w:id="0">
    <w:p w14:paraId="7A4BB0E2" w14:textId="77777777" w:rsidR="00C217AB" w:rsidRDefault="00C217AB">
      <w:r>
        <w:continuationSeparator/>
      </w:r>
    </w:p>
  </w:footnote>
  <w:footnote w:type="continuationNotice" w:id="1">
    <w:p w14:paraId="25F1DDC6" w14:textId="77777777" w:rsidR="00C217AB" w:rsidRDefault="00C217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6"/>
  </w:num>
  <w:num w:numId="18">
    <w:abstractNumId w:val="21"/>
  </w:num>
  <w:num w:numId="19">
    <w:abstractNumId w:val="11"/>
  </w:num>
  <w:num w:numId="20">
    <w:abstractNumId w:val="18"/>
  </w:num>
  <w:num w:numId="21">
    <w:abstractNumId w:val="20"/>
  </w:num>
  <w:num w:numId="22">
    <w:abstractNumId w:val="12"/>
  </w:num>
  <w:num w:numId="23">
    <w:abstractNumId w:val="22"/>
  </w:num>
  <w:num w:numId="24">
    <w:abstractNumId w:val="24"/>
  </w:num>
  <w:num w:numId="25">
    <w:abstractNumId w:val="13"/>
  </w:num>
  <w:num w:numId="26">
    <w:abstractNumId w:val="14"/>
  </w:num>
  <w:num w:numId="27">
    <w:abstractNumId w:val="27"/>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30325F"/>
    <w:rsid w:val="00307BBD"/>
    <w:rsid w:val="003108A2"/>
    <w:rsid w:val="003125F5"/>
    <w:rsid w:val="00313F26"/>
    <w:rsid w:val="00314A63"/>
    <w:rsid w:val="003150EB"/>
    <w:rsid w:val="00323CE7"/>
    <w:rsid w:val="00332EBE"/>
    <w:rsid w:val="00335F4D"/>
    <w:rsid w:val="00336106"/>
    <w:rsid w:val="00336DF1"/>
    <w:rsid w:val="0033722B"/>
    <w:rsid w:val="003416D9"/>
    <w:rsid w:val="00342DF7"/>
    <w:rsid w:val="00343D04"/>
    <w:rsid w:val="00346DFB"/>
    <w:rsid w:val="00353577"/>
    <w:rsid w:val="00355512"/>
    <w:rsid w:val="00356423"/>
    <w:rsid w:val="003678AA"/>
    <w:rsid w:val="00372299"/>
    <w:rsid w:val="0037661E"/>
    <w:rsid w:val="00376D15"/>
    <w:rsid w:val="00384051"/>
    <w:rsid w:val="00384DD5"/>
    <w:rsid w:val="0038557E"/>
    <w:rsid w:val="00386718"/>
    <w:rsid w:val="003919E6"/>
    <w:rsid w:val="0039216E"/>
    <w:rsid w:val="00393A3F"/>
    <w:rsid w:val="0039704D"/>
    <w:rsid w:val="003B1DF6"/>
    <w:rsid w:val="003B475B"/>
    <w:rsid w:val="003B4B48"/>
    <w:rsid w:val="003B710F"/>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E0649"/>
    <w:rsid w:val="004E1AFD"/>
    <w:rsid w:val="004E41D5"/>
    <w:rsid w:val="004E4E18"/>
    <w:rsid w:val="004E6585"/>
    <w:rsid w:val="004E6A95"/>
    <w:rsid w:val="004F1221"/>
    <w:rsid w:val="0050000F"/>
    <w:rsid w:val="00500E47"/>
    <w:rsid w:val="005012BB"/>
    <w:rsid w:val="00504CCF"/>
    <w:rsid w:val="005055E6"/>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4318"/>
    <w:rsid w:val="00622AE4"/>
    <w:rsid w:val="00622D47"/>
    <w:rsid w:val="006238B3"/>
    <w:rsid w:val="006241C2"/>
    <w:rsid w:val="00625693"/>
    <w:rsid w:val="006311F9"/>
    <w:rsid w:val="006338BE"/>
    <w:rsid w:val="00634A86"/>
    <w:rsid w:val="00643616"/>
    <w:rsid w:val="00643969"/>
    <w:rsid w:val="0064596D"/>
    <w:rsid w:val="006533AB"/>
    <w:rsid w:val="00666E20"/>
    <w:rsid w:val="006677DF"/>
    <w:rsid w:val="00670000"/>
    <w:rsid w:val="0067235C"/>
    <w:rsid w:val="0068158B"/>
    <w:rsid w:val="006822CD"/>
    <w:rsid w:val="00684D62"/>
    <w:rsid w:val="00685DED"/>
    <w:rsid w:val="0069067A"/>
    <w:rsid w:val="00690CDC"/>
    <w:rsid w:val="00695F3B"/>
    <w:rsid w:val="006A1D13"/>
    <w:rsid w:val="006A43A3"/>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1A3C"/>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06C5"/>
    <w:rsid w:val="0090441A"/>
    <w:rsid w:val="00905A32"/>
    <w:rsid w:val="00905AEE"/>
    <w:rsid w:val="00906221"/>
    <w:rsid w:val="00910BBC"/>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3B3D"/>
    <w:rsid w:val="00A85106"/>
    <w:rsid w:val="00A87268"/>
    <w:rsid w:val="00A9062E"/>
    <w:rsid w:val="00A906B4"/>
    <w:rsid w:val="00A91B06"/>
    <w:rsid w:val="00A91FCB"/>
    <w:rsid w:val="00A955B4"/>
    <w:rsid w:val="00A962D9"/>
    <w:rsid w:val="00A96D34"/>
    <w:rsid w:val="00AA4FD7"/>
    <w:rsid w:val="00AB212A"/>
    <w:rsid w:val="00AB507A"/>
    <w:rsid w:val="00AB64F8"/>
    <w:rsid w:val="00AB6AE7"/>
    <w:rsid w:val="00AB6DD2"/>
    <w:rsid w:val="00AB783A"/>
    <w:rsid w:val="00AC2D4C"/>
    <w:rsid w:val="00AC76D4"/>
    <w:rsid w:val="00AD4E61"/>
    <w:rsid w:val="00AD50B2"/>
    <w:rsid w:val="00AD598E"/>
    <w:rsid w:val="00AE46CC"/>
    <w:rsid w:val="00AF26C3"/>
    <w:rsid w:val="00AF5307"/>
    <w:rsid w:val="00B039A3"/>
    <w:rsid w:val="00B05463"/>
    <w:rsid w:val="00B0583F"/>
    <w:rsid w:val="00B0643A"/>
    <w:rsid w:val="00B1005D"/>
    <w:rsid w:val="00B17AA4"/>
    <w:rsid w:val="00B23D94"/>
    <w:rsid w:val="00B25770"/>
    <w:rsid w:val="00B264F7"/>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24E8"/>
    <w:rsid w:val="00B85B04"/>
    <w:rsid w:val="00B872B9"/>
    <w:rsid w:val="00B92F9D"/>
    <w:rsid w:val="00B96CA6"/>
    <w:rsid w:val="00B97AD9"/>
    <w:rsid w:val="00BA0197"/>
    <w:rsid w:val="00BA65B8"/>
    <w:rsid w:val="00BA7283"/>
    <w:rsid w:val="00BB12BC"/>
    <w:rsid w:val="00BB1959"/>
    <w:rsid w:val="00BB1F4F"/>
    <w:rsid w:val="00BB33A2"/>
    <w:rsid w:val="00BB3E6B"/>
    <w:rsid w:val="00BB4E91"/>
    <w:rsid w:val="00BB694D"/>
    <w:rsid w:val="00BC1C96"/>
    <w:rsid w:val="00BD5199"/>
    <w:rsid w:val="00BD7DB1"/>
    <w:rsid w:val="00BD7F4D"/>
    <w:rsid w:val="00BE3382"/>
    <w:rsid w:val="00BE42E7"/>
    <w:rsid w:val="00BF342B"/>
    <w:rsid w:val="00C00B61"/>
    <w:rsid w:val="00C00B8E"/>
    <w:rsid w:val="00C0594A"/>
    <w:rsid w:val="00C160DD"/>
    <w:rsid w:val="00C179EC"/>
    <w:rsid w:val="00C20E8A"/>
    <w:rsid w:val="00C217AB"/>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47651"/>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E0F70"/>
    <w:rsid w:val="00DE3BFB"/>
    <w:rsid w:val="00DF1905"/>
    <w:rsid w:val="00DF1B8C"/>
    <w:rsid w:val="00DF32B0"/>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50E3"/>
    <w:rsid w:val="00E45A99"/>
    <w:rsid w:val="00E46C87"/>
    <w:rsid w:val="00E57951"/>
    <w:rsid w:val="00E60FD2"/>
    <w:rsid w:val="00E62DBF"/>
    <w:rsid w:val="00E71F5A"/>
    <w:rsid w:val="00E75A72"/>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217F"/>
    <w:rsid w:val="00EF2717"/>
    <w:rsid w:val="00EF4F52"/>
    <w:rsid w:val="00EF5DB6"/>
    <w:rsid w:val="00F002B1"/>
    <w:rsid w:val="00F0431C"/>
    <w:rsid w:val="00F04D4D"/>
    <w:rsid w:val="00F05B81"/>
    <w:rsid w:val="00F068FC"/>
    <w:rsid w:val="00F24627"/>
    <w:rsid w:val="00F31169"/>
    <w:rsid w:val="00F345BE"/>
    <w:rsid w:val="00F4444A"/>
    <w:rsid w:val="00F5061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620</Words>
  <Characters>3339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3952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Qualcomm-Bharat</cp:lastModifiedBy>
  <cp:revision>125</cp:revision>
  <cp:lastPrinted>2020-08-26T01:27:00Z</cp:lastPrinted>
  <dcterms:created xsi:type="dcterms:W3CDTF">2021-11-11T19:43:00Z</dcterms:created>
  <dcterms:modified xsi:type="dcterms:W3CDTF">2022-01-19T17:16:00Z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