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proofErr w:type="gramStart"/>
      <w:r w:rsidR="00435D16">
        <w:t>]</w:t>
      </w:r>
      <w:r w:rsidR="009C461A">
        <w:t>[</w:t>
      </w:r>
      <w:proofErr w:type="gramEnd"/>
      <w:r w:rsidR="009C461A">
        <w:t>055</w:t>
      </w:r>
      <w:r w:rsidR="00A46699">
        <w:t>]</w:t>
      </w:r>
      <w:r w:rsidR="007B189C">
        <w:t>[</w:t>
      </w:r>
      <w:proofErr w:type="spellStart"/>
      <w:r w:rsidR="007B189C">
        <w:t>ePowSav</w:t>
      </w:r>
      <w:proofErr w:type="spellEnd"/>
      <w:r w:rsidR="007B189C">
        <w:t>]</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[AT116bis-e][055][</w:t>
      </w:r>
      <w:proofErr w:type="spellStart"/>
      <w:r>
        <w:t>ePowSav</w:t>
      </w:r>
      <w:proofErr w:type="spellEnd"/>
      <w:r>
        <w:t xml:space="preserve">]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2217"/>
        <w:gridCol w:w="4270"/>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proofErr w:type="spellStart"/>
            <w:r>
              <w:rPr>
                <w:rFonts w:ascii="Arial" w:hAnsi="Arial" w:cs="Arial"/>
                <w:lang w:eastAsia="zh-CN"/>
              </w:rPr>
              <w:t>Linhai</w:t>
            </w:r>
            <w:proofErr w:type="spellEnd"/>
            <w:r>
              <w:rPr>
                <w:rFonts w:ascii="Arial" w:hAnsi="Arial" w:cs="Arial"/>
                <w:lang w:eastAsia="zh-CN"/>
              </w:rPr>
              <w:t xml:space="preserve">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proofErr w:type="spellStart"/>
            <w:r>
              <w:rPr>
                <w:rFonts w:ascii="Arial" w:eastAsiaTheme="minorEastAsia" w:hAnsi="Arial" w:cs="Arial"/>
                <w:lang w:eastAsia="zh-CN"/>
              </w:rPr>
              <w:t>Seau</w:t>
            </w:r>
            <w:proofErr w:type="spellEnd"/>
            <w:r>
              <w:rPr>
                <w:rFonts w:ascii="Arial" w:eastAsiaTheme="minorEastAsia" w:hAnsi="Arial" w:cs="Arial"/>
                <w:lang w:eastAsia="zh-CN"/>
              </w:rPr>
              <w:t xml:space="preserve">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64009CAF" w:rsidR="00142C21"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54154671" w14:textId="7124EFBB" w:rsidR="00142C21" w:rsidRPr="00314B22" w:rsidRDefault="00D81866" w:rsidP="002A7728">
            <w:pPr>
              <w:jc w:val="both"/>
              <w:rPr>
                <w:rFonts w:ascii="Arial" w:hAnsi="Arial" w:cs="Arial"/>
                <w:lang w:eastAsia="zh-CN"/>
              </w:rPr>
            </w:pPr>
            <w:r w:rsidRPr="00D81866">
              <w:rPr>
                <w:rFonts w:ascii="Arial" w:hAnsi="Arial" w:cs="Arial"/>
                <w:lang w:eastAsia="zh-CN"/>
              </w:rPr>
              <w:t>Mattias Bergström</w:t>
            </w:r>
          </w:p>
        </w:tc>
        <w:tc>
          <w:tcPr>
            <w:tcW w:w="2299" w:type="pct"/>
          </w:tcPr>
          <w:p w14:paraId="4F3C3C95" w14:textId="38C07EDA" w:rsidR="00142C21" w:rsidRPr="00314B22" w:rsidRDefault="00D81866" w:rsidP="002A7728">
            <w:pPr>
              <w:jc w:val="both"/>
              <w:rPr>
                <w:rFonts w:ascii="Arial" w:hAnsi="Arial" w:cs="Arial"/>
                <w:lang w:eastAsia="zh-CN"/>
              </w:rPr>
            </w:pPr>
            <w:r>
              <w:rPr>
                <w:rFonts w:ascii="Arial" w:hAnsi="Arial" w:cs="Arial"/>
                <w:lang w:eastAsia="zh-CN"/>
              </w:rPr>
              <w:t>Mattias.a.bergstrom@ericsson.com</w:t>
            </w: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77777777" w:rsidR="00142C21" w:rsidRPr="00FD2627" w:rsidRDefault="00142C21" w:rsidP="002A7728">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55D03D76" w14:textId="77777777" w:rsidR="00142C21" w:rsidRPr="00FD2627" w:rsidRDefault="00142C21" w:rsidP="002A7728">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30D2CAE2" w14:textId="77777777" w:rsidR="00142C21" w:rsidRPr="00FD2627" w:rsidRDefault="00142C21" w:rsidP="002A7728">
            <w:pPr>
              <w:jc w:val="both"/>
              <w:rPr>
                <w:rFonts w:ascii="Arial" w:hAnsi="Arial" w:cs="Arial"/>
                <w:lang w:eastAsia="zh-CN"/>
              </w:rPr>
            </w:pPr>
          </w:p>
        </w:tc>
      </w:tr>
      <w:tr w:rsidR="00142C21" w:rsidRPr="00E53FB2" w14:paraId="0F293623" w14:textId="77777777" w:rsidTr="002A7728">
        <w:tc>
          <w:tcPr>
            <w:tcW w:w="1507" w:type="pct"/>
          </w:tcPr>
          <w:p w14:paraId="13EAB041" w14:textId="77777777" w:rsidR="00142C21" w:rsidRPr="00E53FB2" w:rsidRDefault="00142C21" w:rsidP="002A7728">
            <w:pPr>
              <w:jc w:val="both"/>
              <w:rPr>
                <w:rFonts w:ascii="Arial" w:eastAsiaTheme="minorEastAsia" w:hAnsi="Arial" w:cs="Arial"/>
                <w:lang w:eastAsia="zh-CN"/>
              </w:rPr>
            </w:pPr>
          </w:p>
        </w:tc>
        <w:tc>
          <w:tcPr>
            <w:tcW w:w="1194" w:type="pct"/>
          </w:tcPr>
          <w:p w14:paraId="2D786044" w14:textId="77777777" w:rsidR="00142C21" w:rsidRPr="00E53FB2" w:rsidRDefault="00142C21" w:rsidP="002A7728">
            <w:pPr>
              <w:jc w:val="both"/>
              <w:rPr>
                <w:rFonts w:ascii="Arial" w:eastAsiaTheme="minorEastAsia" w:hAnsi="Arial" w:cs="Arial"/>
                <w:lang w:eastAsia="zh-CN"/>
              </w:rPr>
            </w:pPr>
          </w:p>
        </w:tc>
        <w:tc>
          <w:tcPr>
            <w:tcW w:w="2299" w:type="pct"/>
          </w:tcPr>
          <w:p w14:paraId="7E11E272" w14:textId="77777777" w:rsidR="00142C21" w:rsidRPr="00E53FB2" w:rsidRDefault="00142C21" w:rsidP="002A7728">
            <w:pPr>
              <w:jc w:val="both"/>
              <w:rPr>
                <w:rFonts w:ascii="Arial" w:eastAsiaTheme="minorEastAsia" w:hAnsi="Arial" w:cs="Arial"/>
                <w:lang w:eastAsia="zh-CN"/>
              </w:rPr>
            </w:pP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TableGrid"/>
        <w:tblW w:w="0" w:type="auto"/>
        <w:tblLook w:val="04A0" w:firstRow="1" w:lastRow="0" w:firstColumn="1" w:lastColumn="0" w:noHBand="0" w:noVBand="1"/>
      </w:tblPr>
      <w:tblGrid>
        <w:gridCol w:w="9286"/>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proofErr w:type="spellStart"/>
            <w:r w:rsidRPr="00F23FE8">
              <w:rPr>
                <w:rFonts w:eastAsiaTheme="minorEastAsia"/>
                <w:color w:val="4D4D4D"/>
                <w:lang w:eastAsia="zh-CN"/>
              </w:rPr>
              <w:t>Xiaomi</w:t>
            </w:r>
            <w:proofErr w:type="spellEnd"/>
            <w:r w:rsidRPr="00F23FE8">
              <w:rPr>
                <w:rFonts w:eastAsiaTheme="minorEastAsia"/>
                <w:color w:val="4D4D4D"/>
                <w:lang w:eastAsia="zh-CN"/>
              </w:rPr>
              <w:t xml:space="preserv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proofErr w:type="spellStart"/>
            <w:r w:rsidR="00826715" w:rsidRPr="00F23FE8">
              <w:rPr>
                <w:i/>
                <w:color w:val="4D4D4D"/>
                <w:lang w:eastAsia="zh-CN"/>
              </w:rPr>
              <w:t>trs-resourceSetlist</w:t>
            </w:r>
            <w:proofErr w:type="spellEnd"/>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DengXian"/>
          <w:color w:val="4D4D4D"/>
          <w:lang w:val="en-GB" w:eastAsia="zh-CN"/>
        </w:rPr>
      </w:pPr>
      <w:r w:rsidRPr="00F23FE8">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DengXian"/>
          <w:color w:val="4D4D4D"/>
          <w:lang w:val="en-GB" w:eastAsia="zh-CN"/>
        </w:rPr>
        <w:t xml:space="preserve">”. This understanding is also captured by CATT in </w:t>
      </w:r>
      <w:r w:rsidRPr="00F23FE8">
        <w:rPr>
          <w:rFonts w:eastAsia="DengXian"/>
          <w:color w:val="4D4D4D"/>
          <w:lang w:val="en-GB" w:eastAsia="zh-CN"/>
        </w:rPr>
        <w:fldChar w:fldCharType="begin"/>
      </w:r>
      <w:r w:rsidRPr="00F23FE8">
        <w:rPr>
          <w:rFonts w:eastAsia="DengXian"/>
          <w:color w:val="4D4D4D"/>
          <w:lang w:val="en-GB" w:eastAsia="zh-CN"/>
        </w:rPr>
        <w:instrText xml:space="preserve"> REF _Ref92982450 \r \h </w:instrText>
      </w:r>
      <w:r w:rsidR="00F23FE8" w:rsidRPr="00F23FE8">
        <w:rPr>
          <w:rFonts w:eastAsia="DengXian"/>
          <w:color w:val="4D4D4D"/>
          <w:lang w:val="en-GB" w:eastAsia="zh-CN"/>
        </w:rPr>
        <w:instrText xml:space="preserve"> \* MERGEFORMAT </w:instrText>
      </w:r>
      <w:r w:rsidRPr="00F23FE8">
        <w:rPr>
          <w:rFonts w:eastAsia="DengXian"/>
          <w:color w:val="4D4D4D"/>
          <w:lang w:val="en-GB" w:eastAsia="zh-CN"/>
        </w:rPr>
      </w:r>
      <w:r w:rsidRPr="00F23FE8">
        <w:rPr>
          <w:rFonts w:eastAsia="DengXian"/>
          <w:color w:val="4D4D4D"/>
          <w:lang w:val="en-GB" w:eastAsia="zh-CN"/>
        </w:rPr>
        <w:fldChar w:fldCharType="separate"/>
      </w:r>
      <w:r w:rsidRPr="00F23FE8">
        <w:rPr>
          <w:rFonts w:eastAsia="DengXian"/>
          <w:color w:val="4D4D4D"/>
          <w:lang w:val="en-GB" w:eastAsia="zh-CN"/>
        </w:rPr>
        <w:t>[7]</w:t>
      </w:r>
      <w:r w:rsidRPr="00F23FE8">
        <w:rPr>
          <w:rFonts w:eastAsia="DengXian"/>
          <w:color w:val="4D4D4D"/>
          <w:lang w:val="en-GB" w:eastAsia="zh-CN"/>
        </w:rPr>
        <w:fldChar w:fldCharType="end"/>
      </w:r>
      <w:r w:rsidRPr="00F23FE8">
        <w:rPr>
          <w:rFonts w:eastAsia="DengXian"/>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DengXian"/>
          <w:color w:val="4D4D4D"/>
          <w:lang w:val="en-GB" w:eastAsia="zh-CN"/>
        </w:rPr>
        <w:t>LG</w:t>
      </w:r>
      <w:r w:rsidR="00BA60ED" w:rsidRPr="00F23FE8">
        <w:rPr>
          <w:rFonts w:eastAsia="DengXian"/>
          <w:color w:val="4D4D4D"/>
          <w:lang w:val="en-GB" w:eastAsia="zh-CN"/>
        </w:rPr>
        <w:t>E</w:t>
      </w:r>
      <w:r w:rsidRPr="00F23FE8">
        <w:rPr>
          <w:rFonts w:eastAsia="DengXian"/>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DengXian"/>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proofErr w:type="spellStart"/>
      <w:r w:rsidRPr="00F23FE8">
        <w:rPr>
          <w:rFonts w:eastAsiaTheme="minorEastAsia"/>
          <w:color w:val="4D4D4D"/>
          <w:lang w:eastAsia="zh-CN"/>
        </w:rPr>
        <w:t>Xiaomi</w:t>
      </w:r>
      <w:proofErr w:type="spellEnd"/>
      <w:r w:rsidRPr="00F23FE8">
        <w:rPr>
          <w:rFonts w:eastAsiaTheme="minorEastAsia"/>
          <w:color w:val="4D4D4D"/>
          <w:lang w:eastAsia="zh-CN"/>
        </w:rPr>
        <w:t xml:space="preserv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proofErr w:type="spellStart"/>
      <w:r w:rsidR="00252869" w:rsidRPr="00F23FE8">
        <w:rPr>
          <w:rFonts w:eastAsia="DengXian"/>
          <w:color w:val="4D4D4D"/>
          <w:lang w:val="en-GB" w:eastAsia="zh-CN"/>
        </w:rPr>
        <w:t>Xiaomi</w:t>
      </w:r>
      <w:proofErr w:type="spellEnd"/>
      <w:r w:rsidR="00252869" w:rsidRPr="00F23FE8">
        <w:rPr>
          <w:rFonts w:eastAsia="DengXian"/>
          <w:color w:val="4D4D4D"/>
          <w:lang w:val="en-GB" w:eastAsia="zh-CN"/>
        </w:rPr>
        <w:t xml:space="preserve">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286"/>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e.g.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54D788A" w14:textId="77777777" w:rsidR="00361B16" w:rsidRPr="009C461A" w:rsidRDefault="00361B16" w:rsidP="009C461A">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w:t>
      </w:r>
      <w:r w:rsidRPr="008A3275">
        <w:rPr>
          <w:rFonts w:eastAsia="DengXian"/>
          <w:lang w:val="en-GB" w:eastAsia="zh-CN"/>
        </w:rPr>
        <w:t xml:space="preserve">state </w:t>
      </w:r>
      <w:r>
        <w:rPr>
          <w:rFonts w:eastAsia="DengXian"/>
          <w:lang w:val="en-GB" w:eastAsia="zh-CN"/>
        </w:rPr>
        <w:t xml:space="preserve">(available/unavailable) </w:t>
      </w:r>
      <w:r w:rsidRPr="008A3275">
        <w:rPr>
          <w:rFonts w:eastAsia="DengXian"/>
          <w:lang w:val="en-GB" w:eastAsia="zh-CN"/>
        </w:rPr>
        <w:t>of a TRS/CSI-RS configuration</w:t>
      </w:r>
      <w:r>
        <w:rPr>
          <w:rFonts w:eastAsia="DengXian"/>
          <w:lang w:val="en-GB" w:eastAsia="zh-CN"/>
        </w:rPr>
        <w:t xml:space="preserve">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DengXian"/>
          <w:lang w:eastAsia="zh-CN"/>
        </w:rPr>
        <w:t>As a recall</w:t>
      </w:r>
      <w:r w:rsidR="009C461A">
        <w:rPr>
          <w:rFonts w:eastAsia="DengXian"/>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w:t>
      </w:r>
      <w:proofErr w:type="gramStart"/>
      <w:r>
        <w:rPr>
          <w:rFonts w:eastAsia="SimSun"/>
          <w:kern w:val="2"/>
          <w:szCs w:val="20"/>
          <w:lang w:eastAsia="zh-CN"/>
        </w:rPr>
        <w:t>far,</w:t>
      </w:r>
      <w:proofErr w:type="gramEnd"/>
      <w:r>
        <w:rPr>
          <w:rFonts w:eastAsia="SimSun"/>
          <w:kern w:val="2"/>
          <w:szCs w:val="20"/>
          <w:lang w:eastAsia="zh-CN"/>
        </w:rPr>
        <w:t xml:space="preserve">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254F6" w:rsidRPr="00E53FB2" w14:paraId="7F11E89B" w14:textId="77777777" w:rsidTr="002A7728">
        <w:tc>
          <w:tcPr>
            <w:tcW w:w="666"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2A7728">
        <w:tc>
          <w:tcPr>
            <w:tcW w:w="666"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8"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2A7728">
        <w:tc>
          <w:tcPr>
            <w:tcW w:w="666"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6"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8"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2A7728">
        <w:tc>
          <w:tcPr>
            <w:tcW w:w="666"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2A7728">
        <w:tc>
          <w:tcPr>
            <w:tcW w:w="666"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1908303A" w14:textId="3E4F2ECA"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6A2EEE18" w14:textId="3DB88DF9"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Our understanding is that the above RAN1 WA will be confirmed.</w:t>
            </w:r>
          </w:p>
        </w:tc>
      </w:tr>
      <w:tr w:rsidR="001254F6" w:rsidRPr="00E53FB2" w14:paraId="022F8996" w14:textId="77777777" w:rsidTr="002A7728">
        <w:tc>
          <w:tcPr>
            <w:tcW w:w="666" w:type="pct"/>
          </w:tcPr>
          <w:p w14:paraId="7BC3D782" w14:textId="59B84386"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232F977B" w14:textId="01F93BF1"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Yes</w:t>
            </w:r>
          </w:p>
        </w:tc>
        <w:tc>
          <w:tcPr>
            <w:tcW w:w="3708" w:type="pct"/>
          </w:tcPr>
          <w:p w14:paraId="73D309E5" w14:textId="021558DF"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1BD6363A" w14:textId="77777777" w:rsidTr="002A7728">
        <w:tc>
          <w:tcPr>
            <w:tcW w:w="666" w:type="pct"/>
            <w:tcBorders>
              <w:top w:val="single" w:sz="4" w:space="0" w:color="auto"/>
              <w:left w:val="single" w:sz="4" w:space="0" w:color="auto"/>
              <w:bottom w:val="single" w:sz="4" w:space="0" w:color="auto"/>
              <w:right w:val="single" w:sz="4" w:space="0" w:color="auto"/>
            </w:tcBorders>
          </w:tcPr>
          <w:p w14:paraId="74BDE87A" w14:textId="77777777" w:rsidR="001254F6" w:rsidRPr="001417A4" w:rsidRDefault="001254F6" w:rsidP="002A7728">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348C77E0" w14:textId="77777777" w:rsidR="001254F6" w:rsidRPr="001417A4" w:rsidRDefault="001254F6" w:rsidP="002A7728">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BDF97FB" w14:textId="77777777" w:rsidR="001254F6" w:rsidRPr="00E53FB2" w:rsidRDefault="001254F6" w:rsidP="002A7728">
            <w:pPr>
              <w:jc w:val="both"/>
              <w:rPr>
                <w:rFonts w:ascii="Arial" w:eastAsiaTheme="minorEastAsia" w:hAnsi="Arial" w:cs="Arial"/>
                <w:lang w:eastAsia="zh-CN"/>
              </w:rPr>
            </w:pPr>
          </w:p>
        </w:tc>
      </w:tr>
      <w:tr w:rsidR="001254F6" w:rsidRPr="00E53FB2" w14:paraId="4DF591C6" w14:textId="77777777" w:rsidTr="002A7728">
        <w:tc>
          <w:tcPr>
            <w:tcW w:w="666" w:type="pct"/>
          </w:tcPr>
          <w:p w14:paraId="03EB11D6" w14:textId="77777777" w:rsidR="001254F6" w:rsidRPr="005B05B4" w:rsidRDefault="001254F6" w:rsidP="002A7728">
            <w:pPr>
              <w:jc w:val="both"/>
              <w:rPr>
                <w:rFonts w:ascii="Arial" w:eastAsia="Malgun Gothic" w:hAnsi="Arial" w:cs="Arial"/>
                <w:lang w:eastAsia="ko-KR"/>
              </w:rPr>
            </w:pPr>
          </w:p>
        </w:tc>
        <w:tc>
          <w:tcPr>
            <w:tcW w:w="626" w:type="pct"/>
          </w:tcPr>
          <w:p w14:paraId="6C17EC25" w14:textId="77777777" w:rsidR="001254F6" w:rsidRPr="005B05B4" w:rsidRDefault="001254F6" w:rsidP="002A7728">
            <w:pPr>
              <w:jc w:val="both"/>
              <w:rPr>
                <w:rFonts w:ascii="Arial" w:eastAsia="Malgun Gothic" w:hAnsi="Arial" w:cs="Arial"/>
                <w:lang w:eastAsia="ko-KR"/>
              </w:rPr>
            </w:pPr>
          </w:p>
        </w:tc>
        <w:tc>
          <w:tcPr>
            <w:tcW w:w="3708" w:type="pct"/>
          </w:tcPr>
          <w:p w14:paraId="6CCB4A7D" w14:textId="77777777" w:rsidR="001254F6" w:rsidRPr="00E53FB2" w:rsidRDefault="001254F6" w:rsidP="002A7728">
            <w:pPr>
              <w:jc w:val="both"/>
              <w:rPr>
                <w:rFonts w:ascii="Arial" w:eastAsiaTheme="minorEastAsia" w:hAnsi="Arial" w:cs="Arial"/>
                <w:lang w:eastAsia="zh-CN"/>
              </w:rPr>
            </w:pPr>
          </w:p>
        </w:tc>
      </w:tr>
      <w:tr w:rsidR="001254F6" w:rsidRPr="00E53FB2" w14:paraId="3E6B8ADA" w14:textId="77777777" w:rsidTr="002A7728">
        <w:tc>
          <w:tcPr>
            <w:tcW w:w="666" w:type="pct"/>
          </w:tcPr>
          <w:p w14:paraId="60E63637" w14:textId="77777777" w:rsidR="001254F6" w:rsidRPr="00DA5308" w:rsidRDefault="001254F6" w:rsidP="002A7728">
            <w:pPr>
              <w:jc w:val="both"/>
              <w:rPr>
                <w:rFonts w:ascii="Arial" w:eastAsia="PMingLiU" w:hAnsi="Arial" w:cs="Arial"/>
                <w:lang w:eastAsia="zh-TW"/>
              </w:rPr>
            </w:pPr>
          </w:p>
        </w:tc>
        <w:tc>
          <w:tcPr>
            <w:tcW w:w="626" w:type="pct"/>
          </w:tcPr>
          <w:p w14:paraId="7ABABB49" w14:textId="77777777" w:rsidR="001254F6" w:rsidRPr="00DA5308" w:rsidRDefault="001254F6" w:rsidP="002A7728">
            <w:pPr>
              <w:jc w:val="both"/>
              <w:rPr>
                <w:rFonts w:ascii="Arial" w:eastAsia="PMingLiU" w:hAnsi="Arial" w:cs="Arial"/>
                <w:lang w:eastAsia="zh-TW"/>
              </w:rPr>
            </w:pPr>
          </w:p>
        </w:tc>
        <w:tc>
          <w:tcPr>
            <w:tcW w:w="3708"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2A7728">
        <w:tc>
          <w:tcPr>
            <w:tcW w:w="666" w:type="pct"/>
          </w:tcPr>
          <w:p w14:paraId="3EBA9760" w14:textId="77777777" w:rsidR="001254F6" w:rsidRDefault="001254F6" w:rsidP="002A7728">
            <w:pPr>
              <w:jc w:val="both"/>
              <w:rPr>
                <w:rFonts w:ascii="Arial" w:eastAsia="PMingLiU" w:hAnsi="Arial" w:cs="Arial"/>
                <w:lang w:eastAsia="zh-TW"/>
              </w:rPr>
            </w:pPr>
          </w:p>
        </w:tc>
        <w:tc>
          <w:tcPr>
            <w:tcW w:w="626" w:type="pct"/>
          </w:tcPr>
          <w:p w14:paraId="174E10F9" w14:textId="77777777" w:rsidR="001254F6" w:rsidRDefault="001254F6" w:rsidP="002A7728">
            <w:pPr>
              <w:jc w:val="both"/>
              <w:rPr>
                <w:rFonts w:ascii="Arial" w:eastAsia="PMingLiU" w:hAnsi="Arial" w:cs="Arial"/>
                <w:lang w:eastAsia="zh-TW"/>
              </w:rPr>
            </w:pPr>
          </w:p>
        </w:tc>
        <w:tc>
          <w:tcPr>
            <w:tcW w:w="3708"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2A7728">
        <w:tc>
          <w:tcPr>
            <w:tcW w:w="666" w:type="pct"/>
          </w:tcPr>
          <w:p w14:paraId="443B77ED" w14:textId="77777777" w:rsidR="001254F6" w:rsidRPr="00A74F8D" w:rsidRDefault="001254F6" w:rsidP="002A7728">
            <w:pPr>
              <w:jc w:val="both"/>
              <w:rPr>
                <w:rFonts w:ascii="Arial" w:eastAsia="Malgun Gothic" w:hAnsi="Arial" w:cs="Arial"/>
                <w:lang w:eastAsia="ko-KR"/>
              </w:rPr>
            </w:pPr>
          </w:p>
        </w:tc>
        <w:tc>
          <w:tcPr>
            <w:tcW w:w="626" w:type="pct"/>
          </w:tcPr>
          <w:p w14:paraId="387494E4" w14:textId="77777777" w:rsidR="001254F6" w:rsidRPr="00A74F8D" w:rsidRDefault="001254F6" w:rsidP="002A7728">
            <w:pPr>
              <w:jc w:val="both"/>
              <w:rPr>
                <w:rFonts w:ascii="Arial" w:eastAsia="Malgun Gothic" w:hAnsi="Arial" w:cs="Arial"/>
                <w:lang w:eastAsia="ko-KR"/>
              </w:rPr>
            </w:pPr>
          </w:p>
        </w:tc>
        <w:tc>
          <w:tcPr>
            <w:tcW w:w="3708"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2A7728">
        <w:tc>
          <w:tcPr>
            <w:tcW w:w="666" w:type="pct"/>
          </w:tcPr>
          <w:p w14:paraId="23A6CD6A" w14:textId="77777777" w:rsidR="001254F6" w:rsidRDefault="001254F6" w:rsidP="002A7728">
            <w:pPr>
              <w:jc w:val="both"/>
              <w:rPr>
                <w:rFonts w:ascii="Arial" w:eastAsia="Malgun Gothic" w:hAnsi="Arial" w:cs="Arial"/>
                <w:lang w:eastAsia="ko-KR"/>
              </w:rPr>
            </w:pPr>
          </w:p>
        </w:tc>
        <w:tc>
          <w:tcPr>
            <w:tcW w:w="626" w:type="pct"/>
          </w:tcPr>
          <w:p w14:paraId="51232C94" w14:textId="77777777" w:rsidR="001254F6" w:rsidRDefault="001254F6" w:rsidP="002A7728">
            <w:pPr>
              <w:jc w:val="both"/>
              <w:rPr>
                <w:rFonts w:ascii="Arial" w:eastAsia="Malgun Gothic" w:hAnsi="Arial" w:cs="Arial"/>
                <w:lang w:eastAsia="ko-KR"/>
              </w:rPr>
            </w:pPr>
          </w:p>
        </w:tc>
        <w:tc>
          <w:tcPr>
            <w:tcW w:w="3708"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2A7728">
        <w:tc>
          <w:tcPr>
            <w:tcW w:w="666" w:type="pct"/>
          </w:tcPr>
          <w:p w14:paraId="1005269E" w14:textId="77777777" w:rsidR="001254F6" w:rsidRDefault="001254F6" w:rsidP="002A7728">
            <w:pPr>
              <w:jc w:val="both"/>
              <w:rPr>
                <w:rFonts w:ascii="Arial" w:eastAsia="Malgun Gothic" w:hAnsi="Arial" w:cs="Arial"/>
                <w:lang w:eastAsia="ko-KR"/>
              </w:rPr>
            </w:pPr>
          </w:p>
        </w:tc>
        <w:tc>
          <w:tcPr>
            <w:tcW w:w="626" w:type="pct"/>
          </w:tcPr>
          <w:p w14:paraId="30A73D30" w14:textId="77777777" w:rsidR="001254F6" w:rsidRDefault="001254F6" w:rsidP="002A7728">
            <w:pPr>
              <w:jc w:val="both"/>
              <w:rPr>
                <w:rFonts w:ascii="Arial" w:eastAsia="Malgun Gothic" w:hAnsi="Arial" w:cs="Arial"/>
                <w:lang w:eastAsia="ko-KR"/>
              </w:rPr>
            </w:pPr>
          </w:p>
        </w:tc>
        <w:tc>
          <w:tcPr>
            <w:tcW w:w="3708"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863"/>
      </w:tblGrid>
      <w:tr w:rsidR="00EF64B8" w:rsidRPr="00E53FB2" w14:paraId="24F82493"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8A0A97">
        <w:tc>
          <w:tcPr>
            <w:tcW w:w="666"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lastRenderedPageBreak/>
              <w:t>CATT</w:t>
            </w:r>
          </w:p>
        </w:tc>
        <w:tc>
          <w:tcPr>
            <w:tcW w:w="62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708"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w:t>
            </w:r>
            <w:proofErr w:type="spellStart"/>
            <w:r>
              <w:rPr>
                <w:rFonts w:ascii="Arial" w:hAnsi="Arial" w:cs="Arial"/>
                <w:bCs/>
                <w:lang w:eastAsia="zh-TW"/>
              </w:rPr>
              <w:t>Xiaomi’s</w:t>
            </w:r>
            <w:proofErr w:type="spellEnd"/>
            <w:r>
              <w:rPr>
                <w:rFonts w:ascii="Arial" w:hAnsi="Arial" w:cs="Arial"/>
                <w:bCs/>
                <w:lang w:eastAsia="zh-TW"/>
              </w:rPr>
              <w:t xml:space="preserve">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8A0A97">
        <w:tc>
          <w:tcPr>
            <w:tcW w:w="666"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62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708"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w:t>
            </w:r>
            <w:proofErr w:type="gramStart"/>
            <w:r w:rsidR="00913C01">
              <w:rPr>
                <w:rFonts w:ascii="Arial" w:hAnsi="Arial" w:cs="Arial"/>
              </w:rPr>
              <w:t xml:space="preserve">of </w:t>
            </w:r>
            <w:r w:rsidR="005253BE">
              <w:rPr>
                <w:rFonts w:ascii="Arial" w:hAnsi="Arial" w:cs="Arial"/>
              </w:rPr>
              <w:t xml:space="preserve"> mismatched</w:t>
            </w:r>
            <w:proofErr w:type="gramEnd"/>
            <w:r w:rsidR="005253BE">
              <w:rPr>
                <w:rFonts w:ascii="Arial" w:hAnsi="Arial" w:cs="Arial"/>
              </w:rPr>
              <w:t xml:space="preserve"> </w:t>
            </w:r>
            <w:r w:rsidR="005B734B">
              <w:rPr>
                <w:rFonts w:ascii="Arial" w:hAnsi="Arial" w:cs="Arial"/>
              </w:rPr>
              <w:t>indication between SIB and L1 indication.</w:t>
            </w:r>
          </w:p>
        </w:tc>
      </w:tr>
      <w:tr w:rsidR="00EF64B8" w:rsidRPr="00E53FB2" w14:paraId="40579601" w14:textId="77777777" w:rsidTr="008A0A97">
        <w:tc>
          <w:tcPr>
            <w:tcW w:w="666"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708"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8A0A97">
        <w:tc>
          <w:tcPr>
            <w:tcW w:w="666"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708"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8A0A97">
        <w:tc>
          <w:tcPr>
            <w:tcW w:w="666" w:type="pct"/>
          </w:tcPr>
          <w:p w14:paraId="2D2E445F" w14:textId="77D42A93"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6301B1EC" w14:textId="55290720"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708"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8A0A97">
        <w:tc>
          <w:tcPr>
            <w:tcW w:w="666" w:type="pct"/>
            <w:tcBorders>
              <w:top w:val="single" w:sz="4" w:space="0" w:color="auto"/>
              <w:left w:val="single" w:sz="4" w:space="0" w:color="auto"/>
              <w:bottom w:val="single" w:sz="4" w:space="0" w:color="auto"/>
              <w:right w:val="single" w:sz="4" w:space="0" w:color="auto"/>
            </w:tcBorders>
          </w:tcPr>
          <w:p w14:paraId="784C5D41" w14:textId="77777777" w:rsidR="00EF64B8" w:rsidRPr="001417A4" w:rsidRDefault="00EF64B8"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24A275E2" w14:textId="77777777" w:rsidR="00EF64B8" w:rsidRPr="001417A4" w:rsidRDefault="00EF64B8"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EF64B8" w:rsidRPr="00E53FB2" w14:paraId="03EB627A" w14:textId="77777777" w:rsidTr="008A0A97">
        <w:tc>
          <w:tcPr>
            <w:tcW w:w="666" w:type="pct"/>
          </w:tcPr>
          <w:p w14:paraId="75D7C1BF" w14:textId="77777777" w:rsidR="00EF64B8" w:rsidRPr="005B05B4" w:rsidRDefault="00EF64B8" w:rsidP="008A0A97">
            <w:pPr>
              <w:jc w:val="both"/>
              <w:rPr>
                <w:rFonts w:ascii="Arial" w:eastAsia="Malgun Gothic" w:hAnsi="Arial" w:cs="Arial"/>
                <w:lang w:eastAsia="ko-KR"/>
              </w:rPr>
            </w:pPr>
          </w:p>
        </w:tc>
        <w:tc>
          <w:tcPr>
            <w:tcW w:w="626" w:type="pct"/>
          </w:tcPr>
          <w:p w14:paraId="7130A522" w14:textId="77777777" w:rsidR="00EF64B8" w:rsidRPr="005B05B4" w:rsidRDefault="00EF64B8" w:rsidP="008A0A97">
            <w:pPr>
              <w:jc w:val="both"/>
              <w:rPr>
                <w:rFonts w:ascii="Arial" w:eastAsia="Malgun Gothic" w:hAnsi="Arial" w:cs="Arial"/>
                <w:lang w:eastAsia="ko-KR"/>
              </w:rPr>
            </w:pPr>
          </w:p>
        </w:tc>
        <w:tc>
          <w:tcPr>
            <w:tcW w:w="3708" w:type="pct"/>
          </w:tcPr>
          <w:p w14:paraId="723C0727" w14:textId="77777777" w:rsidR="00EF64B8" w:rsidRPr="00E53FB2" w:rsidRDefault="00EF64B8" w:rsidP="008A0A97">
            <w:pPr>
              <w:jc w:val="both"/>
              <w:rPr>
                <w:rFonts w:ascii="Arial" w:eastAsiaTheme="minorEastAsia" w:hAnsi="Arial" w:cs="Arial"/>
                <w:lang w:eastAsia="zh-CN"/>
              </w:rPr>
            </w:pPr>
          </w:p>
        </w:tc>
      </w:tr>
      <w:tr w:rsidR="00EF64B8" w:rsidRPr="00E53FB2" w14:paraId="3FA39FC6" w14:textId="77777777" w:rsidTr="008A0A97">
        <w:tc>
          <w:tcPr>
            <w:tcW w:w="666" w:type="pct"/>
          </w:tcPr>
          <w:p w14:paraId="782D86CF" w14:textId="77777777" w:rsidR="00EF64B8" w:rsidRPr="00DA5308" w:rsidRDefault="00EF64B8" w:rsidP="008A0A97">
            <w:pPr>
              <w:jc w:val="both"/>
              <w:rPr>
                <w:rFonts w:ascii="Arial" w:eastAsia="PMingLiU" w:hAnsi="Arial" w:cs="Arial"/>
                <w:lang w:eastAsia="zh-TW"/>
              </w:rPr>
            </w:pPr>
          </w:p>
        </w:tc>
        <w:tc>
          <w:tcPr>
            <w:tcW w:w="626" w:type="pct"/>
          </w:tcPr>
          <w:p w14:paraId="05999EA6" w14:textId="77777777" w:rsidR="00EF64B8" w:rsidRPr="00DA5308" w:rsidRDefault="00EF64B8" w:rsidP="008A0A97">
            <w:pPr>
              <w:jc w:val="both"/>
              <w:rPr>
                <w:rFonts w:ascii="Arial" w:eastAsia="PMingLiU" w:hAnsi="Arial" w:cs="Arial"/>
                <w:lang w:eastAsia="zh-TW"/>
              </w:rPr>
            </w:pPr>
          </w:p>
        </w:tc>
        <w:tc>
          <w:tcPr>
            <w:tcW w:w="3708"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8A0A97">
        <w:tc>
          <w:tcPr>
            <w:tcW w:w="666" w:type="pct"/>
          </w:tcPr>
          <w:p w14:paraId="03354061" w14:textId="77777777" w:rsidR="00EF64B8" w:rsidRDefault="00EF64B8" w:rsidP="008A0A97">
            <w:pPr>
              <w:jc w:val="both"/>
              <w:rPr>
                <w:rFonts w:ascii="Arial" w:eastAsia="PMingLiU" w:hAnsi="Arial" w:cs="Arial"/>
                <w:lang w:eastAsia="zh-TW"/>
              </w:rPr>
            </w:pPr>
          </w:p>
        </w:tc>
        <w:tc>
          <w:tcPr>
            <w:tcW w:w="626" w:type="pct"/>
          </w:tcPr>
          <w:p w14:paraId="2CF38DB9" w14:textId="77777777" w:rsidR="00EF64B8" w:rsidRDefault="00EF64B8" w:rsidP="008A0A97">
            <w:pPr>
              <w:jc w:val="both"/>
              <w:rPr>
                <w:rFonts w:ascii="Arial" w:eastAsia="PMingLiU" w:hAnsi="Arial" w:cs="Arial"/>
                <w:lang w:eastAsia="zh-TW"/>
              </w:rPr>
            </w:pPr>
          </w:p>
        </w:tc>
        <w:tc>
          <w:tcPr>
            <w:tcW w:w="3708"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8A0A97">
        <w:tc>
          <w:tcPr>
            <w:tcW w:w="666" w:type="pct"/>
          </w:tcPr>
          <w:p w14:paraId="3F503980" w14:textId="77777777" w:rsidR="00EF64B8" w:rsidRPr="00A74F8D" w:rsidRDefault="00EF64B8" w:rsidP="008A0A97">
            <w:pPr>
              <w:jc w:val="both"/>
              <w:rPr>
                <w:rFonts w:ascii="Arial" w:eastAsia="Malgun Gothic" w:hAnsi="Arial" w:cs="Arial"/>
                <w:lang w:eastAsia="ko-KR"/>
              </w:rPr>
            </w:pPr>
          </w:p>
        </w:tc>
        <w:tc>
          <w:tcPr>
            <w:tcW w:w="626" w:type="pct"/>
          </w:tcPr>
          <w:p w14:paraId="03BAB64D" w14:textId="77777777" w:rsidR="00EF64B8" w:rsidRPr="00A74F8D" w:rsidRDefault="00EF64B8" w:rsidP="008A0A97">
            <w:pPr>
              <w:jc w:val="both"/>
              <w:rPr>
                <w:rFonts w:ascii="Arial" w:eastAsia="Malgun Gothic" w:hAnsi="Arial" w:cs="Arial"/>
                <w:lang w:eastAsia="ko-KR"/>
              </w:rPr>
            </w:pPr>
          </w:p>
        </w:tc>
        <w:tc>
          <w:tcPr>
            <w:tcW w:w="3708"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8A0A97">
        <w:tc>
          <w:tcPr>
            <w:tcW w:w="666" w:type="pct"/>
          </w:tcPr>
          <w:p w14:paraId="396E733D" w14:textId="77777777" w:rsidR="00EF64B8" w:rsidRDefault="00EF64B8" w:rsidP="008A0A97">
            <w:pPr>
              <w:jc w:val="both"/>
              <w:rPr>
                <w:rFonts w:ascii="Arial" w:eastAsia="Malgun Gothic" w:hAnsi="Arial" w:cs="Arial"/>
                <w:lang w:eastAsia="ko-KR"/>
              </w:rPr>
            </w:pPr>
          </w:p>
        </w:tc>
        <w:tc>
          <w:tcPr>
            <w:tcW w:w="626" w:type="pct"/>
          </w:tcPr>
          <w:p w14:paraId="5D47CF0A" w14:textId="77777777" w:rsidR="00EF64B8" w:rsidRDefault="00EF64B8" w:rsidP="008A0A97">
            <w:pPr>
              <w:jc w:val="both"/>
              <w:rPr>
                <w:rFonts w:ascii="Arial" w:eastAsia="Malgun Gothic" w:hAnsi="Arial" w:cs="Arial"/>
                <w:lang w:eastAsia="ko-KR"/>
              </w:rPr>
            </w:pPr>
          </w:p>
        </w:tc>
        <w:tc>
          <w:tcPr>
            <w:tcW w:w="3708"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8A0A97">
        <w:tc>
          <w:tcPr>
            <w:tcW w:w="666" w:type="pct"/>
          </w:tcPr>
          <w:p w14:paraId="536E0FC5" w14:textId="77777777" w:rsidR="00EF64B8" w:rsidRDefault="00EF64B8" w:rsidP="008A0A97">
            <w:pPr>
              <w:jc w:val="both"/>
              <w:rPr>
                <w:rFonts w:ascii="Arial" w:eastAsia="Malgun Gothic" w:hAnsi="Arial" w:cs="Arial"/>
                <w:lang w:eastAsia="ko-KR"/>
              </w:rPr>
            </w:pPr>
          </w:p>
        </w:tc>
        <w:tc>
          <w:tcPr>
            <w:tcW w:w="626" w:type="pct"/>
          </w:tcPr>
          <w:p w14:paraId="405FDF25" w14:textId="77777777" w:rsidR="00EF64B8" w:rsidRDefault="00EF64B8" w:rsidP="008A0A97">
            <w:pPr>
              <w:jc w:val="both"/>
              <w:rPr>
                <w:rFonts w:ascii="Arial" w:eastAsia="Malgun Gothic" w:hAnsi="Arial" w:cs="Arial"/>
                <w:lang w:eastAsia="ko-KR"/>
              </w:rPr>
            </w:pPr>
          </w:p>
        </w:tc>
        <w:tc>
          <w:tcPr>
            <w:tcW w:w="3708"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sidRPr="00F23FE8">
        <w:rPr>
          <w:color w:val="4D4D4D"/>
          <w:lang w:eastAsia="zh-CN"/>
        </w:rPr>
        <w:t>signalling</w:t>
      </w:r>
      <w:proofErr w:type="spellEnd"/>
      <w:r w:rsidRPr="00F23FE8">
        <w:rPr>
          <w:color w:val="4D4D4D"/>
          <w:lang w:eastAsia="zh-CN"/>
        </w:rPr>
        <w:t xml:space="preserve"> to carry additional TRS/CSI-RS configuration, but instead to carry availability information.</w:t>
      </w:r>
    </w:p>
    <w:tbl>
      <w:tblPr>
        <w:tblStyle w:val="TableGrid"/>
        <w:tblW w:w="0" w:type="auto"/>
        <w:tblLook w:val="04A0" w:firstRow="1" w:lastRow="0" w:firstColumn="1" w:lastColumn="0" w:noHBand="0" w:noVBand="1"/>
      </w:tblPr>
      <w:tblGrid>
        <w:gridCol w:w="9286"/>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w:t>
            </w:r>
            <w:proofErr w:type="spellStart"/>
            <w:r w:rsidRPr="00F23FE8">
              <w:rPr>
                <w:rFonts w:eastAsia="SimSun"/>
                <w:bCs/>
                <w:color w:val="4D4D4D"/>
                <w:kern w:val="2"/>
                <w:szCs w:val="20"/>
                <w:lang w:eastAsia="zh-CN"/>
              </w:rPr>
              <w:t>signalling</w:t>
            </w:r>
            <w:proofErr w:type="spellEnd"/>
            <w:r w:rsidRPr="00F23FE8">
              <w:rPr>
                <w:rFonts w:eastAsia="SimSun"/>
                <w:bCs/>
                <w:color w:val="4D4D4D"/>
                <w:kern w:val="2"/>
                <w:szCs w:val="20"/>
                <w:lang w:eastAsia="zh-CN"/>
              </w:rPr>
              <w:t xml:space="preserve">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of the TRS configurations in 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proofErr w:type="spellStart"/>
      <w:r w:rsidRPr="001A189D">
        <w:rPr>
          <w:rFonts w:ascii="Arial" w:hAnsi="Arial" w:cs="Arial"/>
          <w:b/>
          <w:i/>
          <w:lang w:eastAsia="zh-CN"/>
        </w:rPr>
        <w:t>RRCRelease</w:t>
      </w:r>
      <w:proofErr w:type="spellEnd"/>
      <w:r w:rsidRPr="001A189D">
        <w:rPr>
          <w:rFonts w:ascii="Arial" w:hAnsi="Arial" w:cs="Arial"/>
          <w:b/>
          <w:i/>
          <w:lang w:eastAsia="zh-CN"/>
        </w:rPr>
        <w:t xml:space="preserv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3FB5BBD6"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75B4D5E4" w14:textId="586C1673"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57E85AA" w14:textId="7021519F"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77777777" w:rsidR="001A189D" w:rsidRPr="001417A4" w:rsidRDefault="001A189D"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4DDA6A4D" w14:textId="77777777" w:rsidR="001A189D" w:rsidRPr="001417A4" w:rsidRDefault="001A189D"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1A189D" w:rsidRPr="00E53FB2" w14:paraId="0B245BC5" w14:textId="77777777" w:rsidTr="008A0A97">
        <w:tc>
          <w:tcPr>
            <w:tcW w:w="666" w:type="pct"/>
          </w:tcPr>
          <w:p w14:paraId="0A05EDB7" w14:textId="77777777" w:rsidR="001A189D" w:rsidRPr="005B05B4" w:rsidRDefault="001A189D" w:rsidP="008A0A97">
            <w:pPr>
              <w:jc w:val="both"/>
              <w:rPr>
                <w:rFonts w:ascii="Arial" w:eastAsia="Malgun Gothic" w:hAnsi="Arial" w:cs="Arial"/>
                <w:lang w:eastAsia="ko-KR"/>
              </w:rPr>
            </w:pPr>
          </w:p>
        </w:tc>
        <w:tc>
          <w:tcPr>
            <w:tcW w:w="626" w:type="pct"/>
          </w:tcPr>
          <w:p w14:paraId="207D37E9" w14:textId="77777777" w:rsidR="001A189D" w:rsidRPr="005B05B4" w:rsidRDefault="001A189D" w:rsidP="008A0A97">
            <w:pPr>
              <w:jc w:val="both"/>
              <w:rPr>
                <w:rFonts w:ascii="Arial" w:eastAsia="Malgun Gothic" w:hAnsi="Arial" w:cs="Arial"/>
                <w:lang w:eastAsia="ko-KR"/>
              </w:rPr>
            </w:pPr>
          </w:p>
        </w:tc>
        <w:tc>
          <w:tcPr>
            <w:tcW w:w="3708" w:type="pct"/>
          </w:tcPr>
          <w:p w14:paraId="7ED6A27C" w14:textId="77777777" w:rsidR="001A189D" w:rsidRPr="00E53FB2" w:rsidRDefault="001A189D" w:rsidP="008A0A97">
            <w:pPr>
              <w:jc w:val="both"/>
              <w:rPr>
                <w:rFonts w:ascii="Arial" w:eastAsiaTheme="minorEastAsia" w:hAnsi="Arial" w:cs="Arial"/>
                <w:lang w:eastAsia="zh-CN"/>
              </w:rPr>
            </w:pP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7" w:name="_Ref93480153"/>
      <w:r w:rsidRPr="00212525">
        <w:rPr>
          <w:sz w:val="18"/>
        </w:rPr>
        <w:t>Enabl</w:t>
      </w:r>
      <w:r>
        <w:rPr>
          <w:sz w:val="18"/>
        </w:rPr>
        <w:t>ing</w:t>
      </w:r>
      <w:r w:rsidRPr="00212525">
        <w:rPr>
          <w:sz w:val="18"/>
        </w:rPr>
        <w:t xml:space="preserve"> / disabling of the TRS/CSI-RS L1 based availability mechanism by broadcast </w:t>
      </w:r>
      <w:proofErr w:type="spellStart"/>
      <w:r w:rsidRPr="00212525">
        <w:rPr>
          <w:sz w:val="18"/>
        </w:rPr>
        <w:t>signalling</w:t>
      </w:r>
      <w:bookmarkEnd w:id="7"/>
      <w:proofErr w:type="spellEnd"/>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 xml:space="preserve">at TRS/CSI-RS resource set level (by making </w:t>
            </w:r>
            <w:proofErr w:type="spellStart"/>
            <w:r w:rsidRPr="00F23FE8">
              <w:rPr>
                <w:rFonts w:eastAsiaTheme="minorEastAsia"/>
                <w:bCs/>
                <w:color w:val="4D4D4D"/>
                <w:lang w:eastAsia="zh-CN"/>
              </w:rPr>
              <w:t>indBitID</w:t>
            </w:r>
            <w:proofErr w:type="spellEnd"/>
            <w:r w:rsidRPr="00F23FE8">
              <w:rPr>
                <w:rFonts w:eastAsiaTheme="minorEastAsia"/>
                <w:bCs/>
                <w:color w:val="4D4D4D"/>
                <w:lang w:eastAsia="zh-CN"/>
              </w:rPr>
              <w:t xml:space="preserve">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 xml:space="preserve">Proposal 1: It is possible to enable / disable the TRS/CSI-RS L1 based availability mechanism by broadcast </w:t>
            </w:r>
            <w:proofErr w:type="spellStart"/>
            <w:r w:rsidRPr="00F23FE8">
              <w:rPr>
                <w:rFonts w:eastAsia="MS Mincho"/>
                <w:bCs/>
                <w:color w:val="4D4D4D"/>
                <w:lang w:eastAsia="zh-CN"/>
              </w:rPr>
              <w:t>signalling</w:t>
            </w:r>
            <w:proofErr w:type="spellEnd"/>
            <w:r w:rsidRPr="00F23FE8">
              <w:rPr>
                <w:rFonts w:eastAsia="MS Mincho"/>
                <w:bCs/>
                <w:color w:val="4D4D4D"/>
                <w:lang w:eastAsia="zh-CN"/>
              </w:rPr>
              <w:t>.</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proofErr w:type="gramStart"/>
      <w:r w:rsidR="00AD4DB1" w:rsidRPr="00F23FE8">
        <w:rPr>
          <w:rFonts w:eastAsia="SimSun" w:hint="eastAsia"/>
          <w:color w:val="4D4D4D"/>
          <w:kern w:val="2"/>
          <w:szCs w:val="20"/>
          <w:lang w:eastAsia="zh-CN"/>
        </w:rPr>
        <w:t>]</w:t>
      </w:r>
      <w:proofErr w:type="gramEnd"/>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5AA254A9" w:rsidR="008A0A97"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327E1CB" w14:textId="1F65878C" w:rsidR="008A0A97"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1B79134E" w14:textId="77777777" w:rsidR="008A0A97" w:rsidRDefault="00B50E36" w:rsidP="008A0A97">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sidRPr="00B50E36">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38152E17" w14:textId="77777777" w:rsidR="00B50E36" w:rsidRDefault="00B50E36" w:rsidP="008A0A97">
            <w:pPr>
              <w:jc w:val="both"/>
              <w:rPr>
                <w:rFonts w:ascii="Arial" w:eastAsiaTheme="minorEastAsia" w:hAnsi="Arial" w:cs="Arial"/>
                <w:lang w:eastAsia="zh-CN"/>
              </w:rPr>
            </w:pPr>
          </w:p>
          <w:p w14:paraId="50819296" w14:textId="77777777" w:rsidR="00B50E36" w:rsidRDefault="00B50E36" w:rsidP="008A0A97">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C0DF939" w14:textId="1F35D51D" w:rsidR="00B149F7" w:rsidRPr="00E53FB2" w:rsidRDefault="00B149F7" w:rsidP="008A0A97">
            <w:pPr>
              <w:jc w:val="both"/>
              <w:rPr>
                <w:rFonts w:ascii="Arial" w:eastAsiaTheme="minorEastAsia" w:hAnsi="Arial" w:cs="Arial"/>
                <w:lang w:eastAsia="zh-CN"/>
              </w:rPr>
            </w:pPr>
            <w:r w:rsidRPr="00B149F7">
              <w:rPr>
                <w:rFonts w:ascii="Arial" w:eastAsiaTheme="minorEastAsia" w:hAnsi="Arial" w:cs="Arial"/>
                <w:color w:val="0070C0"/>
                <w:lang w:eastAsia="zh-CN"/>
              </w:rPr>
              <w:t>[Rapp] You understood correctly the question.</w:t>
            </w:r>
          </w:p>
        </w:tc>
        <w:bookmarkStart w:id="8" w:name="_GoBack"/>
        <w:bookmarkEnd w:id="8"/>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77777777" w:rsidR="008A0A97" w:rsidRPr="001417A4" w:rsidRDefault="008A0A97"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61D74F2F" w14:textId="77777777" w:rsidR="008A0A97" w:rsidRPr="001417A4" w:rsidRDefault="008A0A97"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A0A97" w:rsidRPr="00E53FB2" w14:paraId="231DD07E" w14:textId="77777777" w:rsidTr="008A0A97">
        <w:tc>
          <w:tcPr>
            <w:tcW w:w="666" w:type="pct"/>
          </w:tcPr>
          <w:p w14:paraId="12175597" w14:textId="77777777" w:rsidR="008A0A97" w:rsidRPr="005B05B4" w:rsidRDefault="008A0A97" w:rsidP="008A0A97">
            <w:pPr>
              <w:jc w:val="both"/>
              <w:rPr>
                <w:rFonts w:ascii="Arial" w:eastAsia="Malgun Gothic" w:hAnsi="Arial" w:cs="Arial"/>
                <w:lang w:eastAsia="ko-KR"/>
              </w:rPr>
            </w:pPr>
          </w:p>
        </w:tc>
        <w:tc>
          <w:tcPr>
            <w:tcW w:w="626" w:type="pct"/>
          </w:tcPr>
          <w:p w14:paraId="243B3E53" w14:textId="77777777" w:rsidR="008A0A97" w:rsidRPr="005B05B4" w:rsidRDefault="008A0A97" w:rsidP="008A0A97">
            <w:pPr>
              <w:jc w:val="both"/>
              <w:rPr>
                <w:rFonts w:ascii="Arial" w:eastAsia="Malgun Gothic" w:hAnsi="Arial" w:cs="Arial"/>
                <w:lang w:eastAsia="ko-KR"/>
              </w:rPr>
            </w:pPr>
          </w:p>
        </w:tc>
        <w:tc>
          <w:tcPr>
            <w:tcW w:w="3708" w:type="pct"/>
          </w:tcPr>
          <w:p w14:paraId="0FD2C009" w14:textId="77777777" w:rsidR="008A0A97" w:rsidRPr="00E53FB2" w:rsidRDefault="008A0A97" w:rsidP="008A0A97">
            <w:pPr>
              <w:jc w:val="both"/>
              <w:rPr>
                <w:rFonts w:ascii="Arial" w:eastAsiaTheme="minorEastAsia" w:hAnsi="Arial" w:cs="Arial"/>
                <w:lang w:eastAsia="zh-CN"/>
              </w:rPr>
            </w:pP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TRS/CSI-RS </w:t>
      </w:r>
      <w:r w:rsidR="00FB1AB8">
        <w:rPr>
          <w:rFonts w:eastAsia="DengXian"/>
          <w:iCs w:val="0"/>
        </w:rPr>
        <w:t>and</w:t>
      </w:r>
      <w:r w:rsidRPr="00056037">
        <w:rPr>
          <w:rFonts w:eastAsia="DengXian"/>
          <w:iCs w:val="0"/>
        </w:rPr>
        <w:t xml:space="preserve"> </w:t>
      </w:r>
      <w:proofErr w:type="spellStart"/>
      <w:r w:rsidRPr="00056037">
        <w:rPr>
          <w:rFonts w:eastAsia="DengXian"/>
          <w:iCs w:val="0"/>
        </w:rPr>
        <w:t>eDRX</w:t>
      </w:r>
      <w:proofErr w:type="spellEnd"/>
      <w:r w:rsidRPr="00056037">
        <w:rPr>
          <w:rFonts w:eastAsia="DengXian"/>
          <w:iCs w:val="0"/>
        </w:rPr>
        <w:t xml:space="preserve"> UEs</w:t>
      </w:r>
    </w:p>
    <w:p w14:paraId="2A1C446A" w14:textId="77777777" w:rsidR="00B62907" w:rsidRDefault="00B62907" w:rsidP="00036BD9">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286"/>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xml:space="preserve">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 xml:space="preserve">Proposal 2: Do not introduce separate TRS/CSI-RS configuration in SIB for </w:t>
            </w:r>
            <w:proofErr w:type="spellStart"/>
            <w:r w:rsidRPr="00DF6270">
              <w:rPr>
                <w:color w:val="4D4D4D"/>
              </w:rPr>
              <w:t>eDRX</w:t>
            </w:r>
            <w:proofErr w:type="spellEnd"/>
            <w:r w:rsidRPr="00DF6270">
              <w:rPr>
                <w:color w:val="4D4D4D"/>
              </w:rPr>
              <w:t xml:space="preserve"> UEs, i.e., the same TRS/CSI-RS configuration is broadcasted for </w:t>
            </w:r>
            <w:proofErr w:type="spellStart"/>
            <w:r w:rsidRPr="00DF6270">
              <w:rPr>
                <w:color w:val="4D4D4D"/>
              </w:rPr>
              <w:t>eDRX</w:t>
            </w:r>
            <w:proofErr w:type="spellEnd"/>
            <w:r w:rsidRPr="00DF6270">
              <w:rPr>
                <w:color w:val="4D4D4D"/>
              </w:rPr>
              <w:t xml:space="preserve">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 xml:space="preserve">Introduce separate TRS/CSI-RS availability indication for </w:t>
            </w:r>
            <w:proofErr w:type="spellStart"/>
            <w:r w:rsidRPr="00DF6270">
              <w:rPr>
                <w:color w:val="4D4D4D"/>
              </w:rPr>
              <w:t>eDRX</w:t>
            </w:r>
            <w:proofErr w:type="spellEnd"/>
            <w:r w:rsidRPr="00DF6270">
              <w:rPr>
                <w:color w:val="4D4D4D"/>
              </w:rPr>
              <w:t xml:space="preserve">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 xml:space="preserve">Proposal 4: Send LS to RAN1 and ask RAN1 to work on the separate TRS/CSI-RS availability indication for </w:t>
            </w:r>
            <w:proofErr w:type="spellStart"/>
            <w:r w:rsidRPr="00DF6270">
              <w:rPr>
                <w:color w:val="4D4D4D"/>
              </w:rPr>
              <w:t>eDRX</w:t>
            </w:r>
            <w:proofErr w:type="spellEnd"/>
            <w:r w:rsidRPr="00DF6270">
              <w:rPr>
                <w:color w:val="4D4D4D"/>
              </w:rPr>
              <w:t xml:space="preserve">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proofErr w:type="spellStart"/>
            <w:r w:rsidRPr="00DF6270">
              <w:rPr>
                <w:rFonts w:eastAsiaTheme="minorEastAsia" w:hint="eastAsia"/>
                <w:color w:val="4D4D4D"/>
                <w:lang w:eastAsia="zh-CN"/>
              </w:rPr>
              <w:t>Xiaomi</w:t>
            </w:r>
            <w:proofErr w:type="spellEnd"/>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proofErr w:type="spellStart"/>
            <w:r w:rsidRPr="00DF6270">
              <w:rPr>
                <w:i/>
                <w:iCs/>
                <w:color w:val="4D4D4D"/>
                <w:sz w:val="22"/>
                <w:lang w:eastAsia="zh-CN"/>
              </w:rPr>
              <w:t>systemInfoModification</w:t>
            </w:r>
            <w:proofErr w:type="spellEnd"/>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 xml:space="preserve">Proposal 2:  RAN2 to discuss the methods which have no impacts on RAN1 for TRS/CSI-RS configuration modification for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lastRenderedPageBreak/>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Separate TRS/CSI-RS resources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Indicate whether current available TRS/CSI-RS is applicable to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cannot use TRS/CSI-RS from the time they receive change notification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 xml:space="preserve">Do not specify the standardized solution to solve the problem that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w:t>
      </w:r>
      <w:proofErr w:type="spellStart"/>
      <w:r w:rsidRPr="00DF6270">
        <w:rPr>
          <w:rFonts w:eastAsiaTheme="minorEastAsia" w:hint="eastAsia"/>
          <w:color w:val="4D4D4D"/>
          <w:lang w:eastAsia="zh-CN"/>
        </w:rPr>
        <w:t>eDRX</w:t>
      </w:r>
      <w:proofErr w:type="spellEnd"/>
      <w:r w:rsidRPr="00DF6270">
        <w:rPr>
          <w:rFonts w:eastAsiaTheme="minorEastAsia" w:hint="eastAsia"/>
          <w:color w:val="4D4D4D"/>
          <w:lang w:eastAsia="zh-CN"/>
        </w:rPr>
        <w:t xml:space="preserve">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 xml:space="preserve">Separate TRS/CSI-RS resources for </w:t>
      </w:r>
      <w:proofErr w:type="spellStart"/>
      <w:r w:rsidR="00871D55" w:rsidRPr="00DF6270">
        <w:rPr>
          <w:bCs/>
          <w:color w:val="4D4D4D"/>
          <w:szCs w:val="20"/>
          <w:lang w:eastAsia="zh-CN"/>
        </w:rPr>
        <w:t>eDRX</w:t>
      </w:r>
      <w:proofErr w:type="spellEnd"/>
      <w:r w:rsidR="00871D55" w:rsidRPr="00DF6270">
        <w:rPr>
          <w:bCs/>
          <w:color w:val="4D4D4D"/>
          <w:szCs w:val="20"/>
          <w:lang w:eastAsia="zh-CN"/>
        </w:rPr>
        <w:t xml:space="preserve">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3: Use separate TRS/CSI-RS availability indications for DRX and </w:t>
      </w:r>
      <w:proofErr w:type="spellStart"/>
      <w:r w:rsidRPr="00DF6270">
        <w:rPr>
          <w:rFonts w:eastAsiaTheme="minorEastAsia"/>
          <w:bCs/>
          <w:color w:val="4D4D4D"/>
          <w:szCs w:val="20"/>
          <w:lang w:eastAsia="zh-CN"/>
        </w:rPr>
        <w:t>eDRX</w:t>
      </w:r>
      <w:proofErr w:type="spellEnd"/>
      <w:r w:rsidRPr="00DF6270">
        <w:rPr>
          <w:rFonts w:eastAsiaTheme="minorEastAsia"/>
          <w:bCs/>
          <w:color w:val="4D4D4D"/>
          <w:szCs w:val="20"/>
          <w:lang w:eastAsia="zh-CN"/>
        </w:rPr>
        <w:t xml:space="preserve">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proofErr w:type="spellStart"/>
      <w:r w:rsidRPr="00DF6270">
        <w:rPr>
          <w:bCs/>
          <w:color w:val="4D4D4D"/>
          <w:szCs w:val="20"/>
          <w:lang w:eastAsia="zh-CN"/>
        </w:rPr>
        <w:t>eDRX</w:t>
      </w:r>
      <w:proofErr w:type="spellEnd"/>
      <w:r w:rsidRPr="00DF6270">
        <w:rPr>
          <w:bCs/>
          <w:color w:val="4D4D4D"/>
          <w:szCs w:val="20"/>
          <w:lang w:eastAsia="zh-CN"/>
        </w:rPr>
        <w:t xml:space="preserve"> UEs cannot use TRS/CSI-RS from the time they receive change notification for </w:t>
      </w:r>
      <w:proofErr w:type="spellStart"/>
      <w:r w:rsidRPr="00DF6270">
        <w:rPr>
          <w:bCs/>
          <w:color w:val="4D4D4D"/>
          <w:szCs w:val="20"/>
          <w:lang w:eastAsia="zh-CN"/>
        </w:rPr>
        <w:t>eDRX</w:t>
      </w:r>
      <w:proofErr w:type="spellEnd"/>
      <w:r w:rsidRPr="00DF6270">
        <w:rPr>
          <w:bCs/>
          <w:color w:val="4D4D4D"/>
          <w:szCs w:val="20"/>
          <w:lang w:eastAsia="zh-CN"/>
        </w:rPr>
        <w:t xml:space="preserve">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proofErr w:type="spellStart"/>
      <w:r w:rsidRPr="00DF6270">
        <w:rPr>
          <w:i/>
          <w:iCs/>
          <w:color w:val="4D4D4D"/>
          <w:szCs w:val="20"/>
          <w:lang w:eastAsia="zh-CN"/>
        </w:rPr>
        <w:t>systemInfoModification</w:t>
      </w:r>
      <w:proofErr w:type="spellEnd"/>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480"/>
        <w:gridCol w:w="656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TRS/CSI-RS only when the TRS/CSI-RS configuration change, whereas with option 4, 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w:t>
            </w:r>
            <w:proofErr w:type="spellStart"/>
            <w:r>
              <w:rPr>
                <w:rFonts w:ascii="Arial" w:hAnsi="Arial" w:cs="Arial"/>
                <w:bCs/>
                <w:lang w:eastAsia="zh-TW"/>
              </w:rPr>
              <w:t>eDRX</w:t>
            </w:r>
            <w:proofErr w:type="spellEnd"/>
            <w:r>
              <w:rPr>
                <w:rFonts w:ascii="Arial" w:hAnsi="Arial" w:cs="Arial"/>
                <w:bCs/>
                <w:lang w:eastAsia="zh-TW"/>
              </w:rPr>
              <w:t xml:space="preserve"> UEs (based on the </w:t>
            </w:r>
            <w:proofErr w:type="spellStart"/>
            <w:r w:rsidRPr="00483A00">
              <w:rPr>
                <w:rFonts w:ascii="Arial" w:hAnsi="Arial" w:cs="Arial"/>
                <w:bCs/>
                <w:i/>
                <w:lang w:eastAsia="zh-TW"/>
              </w:rPr>
              <w:t>systemInfoModification-eDRX</w:t>
            </w:r>
            <w:proofErr w:type="spellEnd"/>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97"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537" w:type="pct"/>
          </w:tcPr>
          <w:p w14:paraId="6E14DFC9" w14:textId="5C94730C" w:rsidR="00E80842" w:rsidRPr="00E80842" w:rsidRDefault="00E80842" w:rsidP="00E80842">
            <w:pPr>
              <w:rPr>
                <w:rFonts w:ascii="Arial" w:hAnsi="Arial" w:cs="Arial"/>
              </w:rPr>
            </w:pPr>
            <w:bookmarkStart w:id="9" w:name="_Toc92188213"/>
            <w:r>
              <w:rPr>
                <w:rFonts w:ascii="Arial" w:hAnsi="Arial" w:cs="Arial"/>
              </w:rPr>
              <w:t xml:space="preserve">As we know, for </w:t>
            </w:r>
            <w:proofErr w:type="spellStart"/>
            <w:r w:rsidRPr="00E80842">
              <w:rPr>
                <w:rFonts w:ascii="Arial" w:hAnsi="Arial" w:cs="Arial"/>
              </w:rPr>
              <w:t>eDRX</w:t>
            </w:r>
            <w:proofErr w:type="spellEnd"/>
            <w:r w:rsidRPr="00E80842">
              <w:rPr>
                <w:rFonts w:ascii="Arial" w:hAnsi="Arial" w:cs="Arial"/>
              </w:rPr>
              <w:t xml:space="preserve"> UEs</w:t>
            </w:r>
            <w:r>
              <w:rPr>
                <w:rFonts w:ascii="Arial" w:hAnsi="Arial" w:cs="Arial"/>
              </w:rPr>
              <w:t>,</w:t>
            </w:r>
            <w:r w:rsidRPr="00E80842">
              <w:rPr>
                <w:rFonts w:ascii="Arial" w:hAnsi="Arial" w:cs="Arial"/>
              </w:rPr>
              <w:t xml:space="preserve"> </w:t>
            </w:r>
            <w:r>
              <w:rPr>
                <w:rFonts w:ascii="Arial" w:hAnsi="Arial" w:cs="Arial"/>
              </w:rPr>
              <w:t xml:space="preserve">an </w:t>
            </w:r>
            <w:proofErr w:type="spellStart"/>
            <w:r w:rsidRPr="00E80842">
              <w:rPr>
                <w:rFonts w:ascii="Arial" w:hAnsi="Arial" w:cs="Arial"/>
              </w:rPr>
              <w:t>eDRX</w:t>
            </w:r>
            <w:proofErr w:type="spellEnd"/>
            <w:r w:rsidRPr="00E80842">
              <w:rPr>
                <w:rFonts w:ascii="Arial" w:hAnsi="Arial" w:cs="Arial"/>
              </w:rPr>
              <w:t xml:space="preserve"> acquisition period</w:t>
            </w:r>
            <w:r>
              <w:rPr>
                <w:rFonts w:ascii="Arial" w:hAnsi="Arial" w:cs="Arial"/>
              </w:rPr>
              <w:t xml:space="preserve"> is defined</w:t>
            </w:r>
            <w:r w:rsidR="0068569B">
              <w:rPr>
                <w:rFonts w:ascii="Arial" w:hAnsi="Arial" w:cs="Arial"/>
              </w:rPr>
              <w:t xml:space="preserve">, and </w:t>
            </w:r>
            <w:proofErr w:type="spellStart"/>
            <w:r w:rsidR="0068569B" w:rsidRPr="00E80842">
              <w:rPr>
                <w:rFonts w:ascii="Arial" w:hAnsi="Arial" w:cs="Arial"/>
              </w:rPr>
              <w:t>eDRX</w:t>
            </w:r>
            <w:proofErr w:type="spellEnd"/>
            <w:r w:rsidR="0068569B" w:rsidRPr="00E80842">
              <w:rPr>
                <w:rFonts w:ascii="Arial" w:hAnsi="Arial" w:cs="Arial"/>
              </w:rPr>
              <w:t xml:space="preserve"> UEs </w:t>
            </w:r>
            <w:r w:rsidRPr="00E80842">
              <w:rPr>
                <w:rFonts w:ascii="Arial" w:hAnsi="Arial" w:cs="Arial"/>
              </w:rPr>
              <w:t xml:space="preserve">use the </w:t>
            </w:r>
            <w:proofErr w:type="spellStart"/>
            <w:r w:rsidRPr="00E80842">
              <w:rPr>
                <w:rFonts w:ascii="Arial" w:hAnsi="Arial" w:cs="Arial"/>
              </w:rPr>
              <w:t>eDRX</w:t>
            </w:r>
            <w:proofErr w:type="spellEnd"/>
            <w:r w:rsidRPr="00E80842">
              <w:rPr>
                <w:rFonts w:ascii="Arial" w:hAnsi="Arial" w:cs="Arial"/>
              </w:rPr>
              <w:t xml:space="preserve"> acquisition period to acquire SI. This means that </w:t>
            </w:r>
            <w:proofErr w:type="spellStart"/>
            <w:r w:rsidRPr="00E80842">
              <w:rPr>
                <w:rFonts w:ascii="Arial" w:hAnsi="Arial" w:cs="Arial"/>
              </w:rPr>
              <w:t>eDRX</w:t>
            </w:r>
            <w:proofErr w:type="spellEnd"/>
            <w:r w:rsidRPr="00E80842">
              <w:rPr>
                <w:rFonts w:ascii="Arial" w:hAnsi="Arial" w:cs="Arial"/>
              </w:rPr>
              <w:t xml:space="preserve"> UEs may not track the exact SI change timely. Even though </w:t>
            </w:r>
            <w:proofErr w:type="spellStart"/>
            <w:r w:rsidRPr="00E80842">
              <w:rPr>
                <w:rFonts w:ascii="Arial" w:hAnsi="Arial" w:cs="Arial"/>
              </w:rPr>
              <w:t>eDRX</w:t>
            </w:r>
            <w:proofErr w:type="spellEnd"/>
            <w:r w:rsidRPr="00E80842">
              <w:rPr>
                <w:rFonts w:ascii="Arial" w:hAnsi="Arial" w:cs="Arial"/>
              </w:rPr>
              <w:t xml:space="preserve">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 xml:space="preserve">le should be kept when considering TRS/CSI-RS applicable for </w:t>
            </w:r>
            <w:proofErr w:type="spellStart"/>
            <w:r w:rsidRPr="00E80842">
              <w:rPr>
                <w:rFonts w:ascii="Arial" w:hAnsi="Arial" w:cs="Arial"/>
              </w:rPr>
              <w:t>eDRX</w:t>
            </w:r>
            <w:proofErr w:type="spellEnd"/>
            <w:r w:rsidRPr="00E80842">
              <w:rPr>
                <w:rFonts w:ascii="Arial" w:hAnsi="Arial" w:cs="Arial"/>
              </w:rPr>
              <w:t xml:space="preserve">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w:t>
            </w:r>
            <w:proofErr w:type="spellStart"/>
            <w:r w:rsidR="0068569B" w:rsidRPr="0068569B">
              <w:rPr>
                <w:rFonts w:ascii="Arial" w:hAnsi="Arial" w:cs="Arial"/>
              </w:rPr>
              <w:t>eDRX</w:t>
            </w:r>
            <w:proofErr w:type="spellEnd"/>
            <w:r w:rsidR="0068569B" w:rsidRPr="0068569B">
              <w:rPr>
                <w:rFonts w:ascii="Arial" w:hAnsi="Arial" w:cs="Arial"/>
              </w:rPr>
              <w:t xml:space="preserve"> UEs and DRX UEs.</w:t>
            </w:r>
          </w:p>
          <w:bookmarkEnd w:id="9"/>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w:t>
            </w:r>
            <w:r w:rsidRPr="00E80842">
              <w:rPr>
                <w:rFonts w:ascii="Arial" w:hAnsi="Arial" w:cs="Arial"/>
              </w:rPr>
              <w:lastRenderedPageBreak/>
              <w:t xml:space="preserve">availability indication is based on the latest TRS/CSI-RS configuration for DRX UEs. </w:t>
            </w:r>
            <w:r w:rsidR="0068569B">
              <w:rPr>
                <w:rFonts w:ascii="Arial" w:hAnsi="Arial" w:cs="Arial"/>
              </w:rPr>
              <w:t>E</w:t>
            </w:r>
            <w:r w:rsidRPr="00E80842">
              <w:rPr>
                <w:rFonts w:ascii="Arial" w:hAnsi="Arial" w:cs="Arial"/>
              </w:rPr>
              <w:t xml:space="preserve">ven though a single set of TRS/CSI-RS configuration is broadcasted in the cell for </w:t>
            </w:r>
            <w:proofErr w:type="spellStart"/>
            <w:r w:rsidRPr="00E80842">
              <w:rPr>
                <w:rFonts w:ascii="Arial" w:hAnsi="Arial" w:cs="Arial"/>
              </w:rPr>
              <w:t>eDRX</w:t>
            </w:r>
            <w:proofErr w:type="spellEnd"/>
            <w:r w:rsidRPr="00E80842">
              <w:rPr>
                <w:rFonts w:ascii="Arial" w:hAnsi="Arial" w:cs="Arial"/>
              </w:rPr>
              <w:t xml:space="preserve"> UEs and DRX UEs, due to the long </w:t>
            </w:r>
            <w:proofErr w:type="spellStart"/>
            <w:r w:rsidRPr="00E80842">
              <w:rPr>
                <w:rFonts w:ascii="Arial" w:hAnsi="Arial" w:cs="Arial"/>
              </w:rPr>
              <w:t>eDRX</w:t>
            </w:r>
            <w:proofErr w:type="spellEnd"/>
            <w:r w:rsidRPr="00E80842">
              <w:rPr>
                <w:rFonts w:ascii="Arial" w:hAnsi="Arial" w:cs="Arial"/>
              </w:rPr>
              <w:t xml:space="preserve"> acquisition period, </w:t>
            </w:r>
            <w:proofErr w:type="spellStart"/>
            <w:r w:rsidRPr="00E80842">
              <w:rPr>
                <w:rFonts w:ascii="Arial" w:hAnsi="Arial" w:cs="Arial"/>
              </w:rPr>
              <w:t>eDRX</w:t>
            </w:r>
            <w:proofErr w:type="spellEnd"/>
            <w:r w:rsidRPr="00E80842">
              <w:rPr>
                <w:rFonts w:ascii="Arial" w:hAnsi="Arial" w:cs="Arial"/>
              </w:rPr>
              <w:t xml:space="preserve"> UEs may store different version of TRS/CSI-RS configuration than DRX UEs. This means that network cannot reuse the same availability indication for </w:t>
            </w:r>
            <w:proofErr w:type="spellStart"/>
            <w:r w:rsidRPr="00E80842">
              <w:rPr>
                <w:rFonts w:ascii="Arial" w:hAnsi="Arial" w:cs="Arial"/>
              </w:rPr>
              <w:t>eDRX</w:t>
            </w:r>
            <w:proofErr w:type="spellEnd"/>
            <w:r w:rsidRPr="00E80842">
              <w:rPr>
                <w:rFonts w:ascii="Arial" w:hAnsi="Arial" w:cs="Arial"/>
              </w:rPr>
              <w:t xml:space="preserve"> UEs, 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97"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537"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F744E4">
        <w:tc>
          <w:tcPr>
            <w:tcW w:w="666" w:type="pct"/>
          </w:tcPr>
          <w:p w14:paraId="3C467846" w14:textId="372320BE"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797" w:type="pct"/>
          </w:tcPr>
          <w:p w14:paraId="7680EFCA" w14:textId="14A154A2"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1</w:t>
            </w:r>
          </w:p>
        </w:tc>
        <w:tc>
          <w:tcPr>
            <w:tcW w:w="3537" w:type="pct"/>
          </w:tcPr>
          <w:p w14:paraId="4B7C1AD5" w14:textId="1D96484E"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77777777" w:rsidR="00B63D22" w:rsidRPr="001417A4" w:rsidRDefault="00B63D22" w:rsidP="00F744E4">
            <w:pPr>
              <w:jc w:val="both"/>
              <w:rPr>
                <w:rFonts w:ascii="Arial" w:hAnsi="Arial" w:cs="Arial"/>
                <w:lang w:eastAsia="zh-CN"/>
              </w:rPr>
            </w:pPr>
          </w:p>
        </w:tc>
        <w:tc>
          <w:tcPr>
            <w:tcW w:w="797" w:type="pct"/>
            <w:tcBorders>
              <w:top w:val="single" w:sz="4" w:space="0" w:color="auto"/>
              <w:left w:val="single" w:sz="4" w:space="0" w:color="auto"/>
              <w:bottom w:val="single" w:sz="4" w:space="0" w:color="auto"/>
              <w:right w:val="single" w:sz="4" w:space="0" w:color="auto"/>
            </w:tcBorders>
          </w:tcPr>
          <w:p w14:paraId="5FA8B680" w14:textId="77777777" w:rsidR="00B63D22" w:rsidRPr="001417A4" w:rsidRDefault="00B63D22" w:rsidP="00F744E4">
            <w:pPr>
              <w:jc w:val="both"/>
              <w:rPr>
                <w:rFonts w:ascii="Arial" w:hAnsi="Arial" w:cs="Arial"/>
                <w:lang w:eastAsia="zh-CN"/>
              </w:rPr>
            </w:pP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B63D22" w:rsidRPr="00E53FB2" w14:paraId="69604220" w14:textId="77777777" w:rsidTr="00F744E4">
        <w:tc>
          <w:tcPr>
            <w:tcW w:w="666" w:type="pct"/>
          </w:tcPr>
          <w:p w14:paraId="61AE166F" w14:textId="77777777" w:rsidR="00B63D22" w:rsidRPr="005B05B4" w:rsidRDefault="00B63D22" w:rsidP="00F744E4">
            <w:pPr>
              <w:jc w:val="both"/>
              <w:rPr>
                <w:rFonts w:ascii="Arial" w:eastAsia="Malgun Gothic" w:hAnsi="Arial" w:cs="Arial"/>
                <w:lang w:eastAsia="ko-KR"/>
              </w:rPr>
            </w:pPr>
          </w:p>
        </w:tc>
        <w:tc>
          <w:tcPr>
            <w:tcW w:w="797" w:type="pct"/>
          </w:tcPr>
          <w:p w14:paraId="6E9F7F8E" w14:textId="77777777" w:rsidR="00B63D22" w:rsidRPr="005B05B4" w:rsidRDefault="00B63D22" w:rsidP="00F744E4">
            <w:pPr>
              <w:jc w:val="both"/>
              <w:rPr>
                <w:rFonts w:ascii="Arial" w:eastAsia="Malgun Gothic" w:hAnsi="Arial" w:cs="Arial"/>
                <w:lang w:eastAsia="ko-KR"/>
              </w:rPr>
            </w:pPr>
          </w:p>
        </w:tc>
        <w:tc>
          <w:tcPr>
            <w:tcW w:w="3537" w:type="pct"/>
          </w:tcPr>
          <w:p w14:paraId="77ED659D" w14:textId="77777777" w:rsidR="00B63D22" w:rsidRPr="00E53FB2" w:rsidRDefault="00B63D22" w:rsidP="00F744E4">
            <w:pPr>
              <w:jc w:val="both"/>
              <w:rPr>
                <w:rFonts w:ascii="Arial" w:eastAsiaTheme="minorEastAsia" w:hAnsi="Arial" w:cs="Arial"/>
                <w:lang w:eastAsia="zh-CN"/>
              </w:rPr>
            </w:pP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Sizing </w:t>
      </w:r>
      <w:r w:rsidR="003A3815">
        <w:rPr>
          <w:rFonts w:eastAsia="DengXian"/>
          <w:iCs w:val="0"/>
        </w:rPr>
        <w:t>and s</w:t>
      </w:r>
      <w:r w:rsidRPr="00056037">
        <w:rPr>
          <w:rFonts w:eastAsia="DengXian"/>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proofErr w:type="spellStart"/>
      <w:r w:rsidRPr="002976BC">
        <w:rPr>
          <w:rFonts w:eastAsiaTheme="minorEastAsia"/>
          <w:i/>
          <w:color w:val="4D4D4D"/>
          <w:lang w:eastAsia="zh-CN"/>
        </w:rPr>
        <w:t>scramblingID</w:t>
      </w:r>
      <w:proofErr w:type="spellEnd"/>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278"/>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 xml:space="preserve">Proposal 2: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set, then the TRS information only has common part.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 xml:space="preserve">Observation 1: Based on the current sizing requirements, each TRS resource set needs at a very minimum 53 bits, excluding any future additional </w:t>
            </w:r>
            <w:proofErr w:type="spellStart"/>
            <w:r w:rsidRPr="002976BC">
              <w:rPr>
                <w:rFonts w:eastAsia="MS Mincho"/>
                <w:bCs/>
                <w:color w:val="4D4D4D"/>
                <w:lang w:eastAsia="zh-CN"/>
              </w:rPr>
              <w:t>signalling</w:t>
            </w:r>
            <w:proofErr w:type="spellEnd"/>
            <w:r w:rsidRPr="002976BC">
              <w:rPr>
                <w:rFonts w:eastAsia="MS Mincho"/>
                <w:bCs/>
                <w:color w:val="4D4D4D"/>
                <w:lang w:eastAsia="zh-CN"/>
              </w:rPr>
              <w:t xml:space="preserve">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lastRenderedPageBreak/>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31F963E0"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E8727E3" w14:textId="79DA6578"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621202C9" w14:textId="5F735DBF"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77777777" w:rsidR="00B63D22" w:rsidRPr="001417A4" w:rsidRDefault="00B63D22" w:rsidP="00F744E4">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0C27187D" w14:textId="77777777" w:rsidR="00B63D22" w:rsidRPr="001417A4" w:rsidRDefault="00B63D22" w:rsidP="00F744E4">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52E31846" w14:textId="77777777" w:rsidR="00B63D22" w:rsidRPr="00E53FB2" w:rsidRDefault="00B63D22" w:rsidP="00F744E4">
            <w:pPr>
              <w:jc w:val="both"/>
              <w:rPr>
                <w:rFonts w:ascii="Arial" w:eastAsiaTheme="minorEastAsia" w:hAnsi="Arial" w:cs="Arial"/>
                <w:lang w:eastAsia="zh-CN"/>
              </w:rPr>
            </w:pPr>
          </w:p>
        </w:tc>
      </w:tr>
      <w:tr w:rsidR="00B63D22" w:rsidRPr="00E53FB2" w14:paraId="3227862F" w14:textId="77777777" w:rsidTr="00F744E4">
        <w:tc>
          <w:tcPr>
            <w:tcW w:w="666" w:type="pct"/>
          </w:tcPr>
          <w:p w14:paraId="109E036E" w14:textId="77777777" w:rsidR="00B63D22" w:rsidRPr="005B05B4" w:rsidRDefault="00B63D22" w:rsidP="00F744E4">
            <w:pPr>
              <w:jc w:val="both"/>
              <w:rPr>
                <w:rFonts w:ascii="Arial" w:eastAsia="Malgun Gothic" w:hAnsi="Arial" w:cs="Arial"/>
                <w:lang w:eastAsia="ko-KR"/>
              </w:rPr>
            </w:pPr>
          </w:p>
        </w:tc>
        <w:tc>
          <w:tcPr>
            <w:tcW w:w="626" w:type="pct"/>
          </w:tcPr>
          <w:p w14:paraId="18F63EA6" w14:textId="77777777" w:rsidR="00B63D22" w:rsidRPr="005B05B4" w:rsidRDefault="00B63D22" w:rsidP="00F744E4">
            <w:pPr>
              <w:jc w:val="both"/>
              <w:rPr>
                <w:rFonts w:ascii="Arial" w:eastAsia="Malgun Gothic" w:hAnsi="Arial" w:cs="Arial"/>
                <w:lang w:eastAsia="ko-KR"/>
              </w:rPr>
            </w:pPr>
          </w:p>
        </w:tc>
        <w:tc>
          <w:tcPr>
            <w:tcW w:w="3708" w:type="pct"/>
          </w:tcPr>
          <w:p w14:paraId="39CE15CF" w14:textId="77777777" w:rsidR="00B63D22" w:rsidRPr="00E53FB2" w:rsidRDefault="00B63D22" w:rsidP="00F744E4">
            <w:pPr>
              <w:jc w:val="both"/>
              <w:rPr>
                <w:rFonts w:ascii="Arial" w:eastAsiaTheme="minorEastAsia" w:hAnsi="Arial" w:cs="Arial"/>
                <w:lang w:eastAsia="zh-CN"/>
              </w:rPr>
            </w:pP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E53FB2" w:rsidRDefault="00B63D22" w:rsidP="00F744E4">
            <w:pPr>
              <w:jc w:val="both"/>
              <w:rPr>
                <w:rFonts w:ascii="Arial" w:eastAsiaTheme="minorEastAsia" w:hAnsi="Arial" w:cs="Arial"/>
                <w:lang w:eastAsia="zh-CN"/>
              </w:rPr>
            </w:pPr>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DengXian"/>
          <w:iCs w:val="0"/>
        </w:rPr>
      </w:pPr>
      <w:r>
        <w:rPr>
          <w:rFonts w:eastAsia="DengXian"/>
          <w:iCs w:val="0"/>
        </w:rPr>
        <w:t>O</w:t>
      </w:r>
      <w:r>
        <w:rPr>
          <w:rFonts w:eastAsia="DengXian" w:hint="eastAsia"/>
          <w:iCs w:val="0"/>
        </w:rPr>
        <w:t>thers</w:t>
      </w:r>
      <w:r w:rsidR="00191F89">
        <w:rPr>
          <w:rFonts w:eastAsia="DengXian"/>
          <w:iCs w:val="0"/>
        </w:rPr>
        <w:t xml:space="preserve"> </w:t>
      </w:r>
      <w:r w:rsidR="00191F89">
        <w:rPr>
          <w:rFonts w:eastAsia="DengXian"/>
          <w:iCs w:val="0"/>
        </w:rPr>
        <w:fldChar w:fldCharType="begin"/>
      </w:r>
      <w:r w:rsidR="00191F89">
        <w:rPr>
          <w:rFonts w:eastAsia="DengXian"/>
          <w:iCs w:val="0"/>
        </w:rPr>
        <w:instrText xml:space="preserve"> REF _Ref93476996 \r \h </w:instrText>
      </w:r>
      <w:r w:rsidR="00191F89">
        <w:rPr>
          <w:rFonts w:eastAsia="DengXian"/>
          <w:iCs w:val="0"/>
        </w:rPr>
      </w:r>
      <w:r w:rsidR="00191F89">
        <w:rPr>
          <w:rFonts w:eastAsia="DengXian"/>
          <w:iCs w:val="0"/>
        </w:rPr>
        <w:fldChar w:fldCharType="separate"/>
      </w:r>
      <w:r w:rsidR="00191F89">
        <w:rPr>
          <w:rFonts w:eastAsia="DengXian"/>
          <w:iCs w:val="0"/>
        </w:rPr>
        <w:t>[13]</w:t>
      </w:r>
      <w:r w:rsidR="00191F89">
        <w:rPr>
          <w:rFonts w:eastAsia="DengXian"/>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 xml:space="preserve">Proposal 2: Dedicated </w:t>
            </w:r>
            <w:proofErr w:type="spellStart"/>
            <w:r w:rsidRPr="00191F89">
              <w:rPr>
                <w:rFonts w:eastAsia="SimSun"/>
                <w:bCs/>
                <w:color w:val="4D4D4D"/>
                <w:kern w:val="2"/>
                <w:szCs w:val="20"/>
                <w:lang w:eastAsia="zh-CN"/>
              </w:rPr>
              <w:t>signalling</w:t>
            </w:r>
            <w:proofErr w:type="spellEnd"/>
            <w:r w:rsidRPr="00191F89">
              <w:rPr>
                <w:rFonts w:eastAsia="SimSun"/>
                <w:bCs/>
                <w:color w:val="4D4D4D"/>
                <w:kern w:val="2"/>
                <w:szCs w:val="20"/>
                <w:lang w:eastAsia="zh-CN"/>
              </w:rPr>
              <w:t xml:space="preserve">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286"/>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DengXian"/>
          <w:color w:val="4D4D4D"/>
          <w:lang w:val="en-GB" w:eastAsia="zh-CN"/>
        </w:rPr>
      </w:pPr>
      <w:r w:rsidRPr="00191F89">
        <w:rPr>
          <w:rFonts w:eastAsia="DengXian" w:hint="eastAsia"/>
          <w:color w:val="4D4D4D"/>
          <w:lang w:val="en-GB" w:eastAsia="zh-CN"/>
        </w:rPr>
        <w:t>R</w:t>
      </w:r>
      <w:r w:rsidRPr="00191F89">
        <w:rPr>
          <w:rFonts w:eastAsia="DengXian"/>
          <w:color w:val="4D4D4D"/>
          <w:lang w:val="en-GB" w:eastAsia="zh-CN"/>
        </w:rPr>
        <w:t>apporteur</w:t>
      </w:r>
      <w:r w:rsidRPr="00191F89">
        <w:rPr>
          <w:rFonts w:eastAsia="DengXian" w:hint="eastAsia"/>
          <w:color w:val="4D4D4D"/>
          <w:lang w:val="en-GB" w:eastAsia="zh-CN"/>
        </w:rPr>
        <w:t xml:space="preserve"> think</w:t>
      </w:r>
      <w:r w:rsidR="00375D87" w:rsidRPr="00191F89">
        <w:rPr>
          <w:rFonts w:eastAsia="DengXian"/>
          <w:color w:val="4D4D4D"/>
          <w:lang w:val="en-GB" w:eastAsia="zh-CN"/>
        </w:rPr>
        <w:t>s</w:t>
      </w:r>
      <w:r w:rsidRPr="00191F89">
        <w:rPr>
          <w:rFonts w:eastAsia="DengXian" w:hint="eastAsia"/>
          <w:color w:val="4D4D4D"/>
          <w:lang w:val="en-GB" w:eastAsia="zh-CN"/>
        </w:rPr>
        <w:t xml:space="preserve"> we don</w:t>
      </w:r>
      <w:r w:rsidRPr="00191F89">
        <w:rPr>
          <w:rFonts w:eastAsia="DengXian"/>
          <w:color w:val="4D4D4D"/>
          <w:lang w:val="en-GB" w:eastAsia="zh-CN"/>
        </w:rPr>
        <w:t>’</w:t>
      </w:r>
      <w:r w:rsidRPr="00191F89">
        <w:rPr>
          <w:rFonts w:eastAsia="DengXian"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286"/>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lastRenderedPageBreak/>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8008"/>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10" w:name="OLE_LINK11"/>
      <w:bookmarkStart w:id="11" w:name="OLE_LINK10"/>
      <w:bookmarkStart w:id="12" w:name="OLE_LINK88"/>
      <w:bookmarkStart w:id="13"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4" w:name="OLE_LINK58"/>
      <w:bookmarkStart w:id="15" w:name="OLE_LINK59"/>
      <w:bookmarkStart w:id="16" w:name="OLE_LINK60"/>
      <w:bookmarkStart w:id="17" w:name="OLE_LINK47"/>
      <w:bookmarkStart w:id="18" w:name="OLE_LINK48"/>
      <w:bookmarkEnd w:id="10"/>
      <w:bookmarkEnd w:id="11"/>
      <w:bookmarkEnd w:id="12"/>
      <w:bookmarkEnd w:id="13"/>
      <w:r>
        <w:t>Reference</w:t>
      </w:r>
    </w:p>
    <w:p w14:paraId="3A760DA7" w14:textId="77777777" w:rsidR="00963F63" w:rsidRDefault="00963F63" w:rsidP="00963F63">
      <w:pPr>
        <w:pStyle w:val="BodyText"/>
        <w:numPr>
          <w:ilvl w:val="0"/>
          <w:numId w:val="3"/>
        </w:numPr>
        <w:spacing w:beforeLines="50" w:before="120"/>
      </w:pPr>
      <w:bookmarkStart w:id="19" w:name="_Ref92989655"/>
      <w:bookmarkEnd w:id="14"/>
      <w:bookmarkEnd w:id="15"/>
      <w:bookmarkEnd w:id="16"/>
      <w:bookmarkEnd w:id="17"/>
      <w:bookmarkEnd w:id="18"/>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19"/>
    </w:p>
    <w:p w14:paraId="5DF695E9" w14:textId="77777777" w:rsidR="00963F63" w:rsidRPr="00963F63" w:rsidRDefault="00963F63" w:rsidP="00963F63">
      <w:pPr>
        <w:pStyle w:val="BodyText"/>
        <w:numPr>
          <w:ilvl w:val="0"/>
          <w:numId w:val="3"/>
        </w:numPr>
        <w:spacing w:beforeLines="50" w:before="120"/>
      </w:pPr>
      <w:bookmarkStart w:id="20" w:name="_Ref92979784"/>
      <w:bookmarkStart w:id="21"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w:t>
      </w:r>
      <w:proofErr w:type="spellStart"/>
      <w:r>
        <w:t>Xiaomi</w:t>
      </w:r>
      <w:proofErr w:type="spellEnd"/>
      <w:r>
        <w:t xml:space="preserve"> </w:t>
      </w:r>
      <w:r w:rsidR="006A085C">
        <w:t>Communication</w:t>
      </w:r>
      <w:bookmarkEnd w:id="20"/>
      <w:r w:rsidR="006A085C">
        <w:t>s</w:t>
      </w:r>
      <w:bookmarkEnd w:id="21"/>
    </w:p>
    <w:p w14:paraId="57E1E81B" w14:textId="77777777" w:rsidR="00963F63" w:rsidRDefault="00963F63" w:rsidP="00963F63">
      <w:pPr>
        <w:pStyle w:val="BodyText"/>
        <w:numPr>
          <w:ilvl w:val="0"/>
          <w:numId w:val="3"/>
        </w:numPr>
        <w:spacing w:beforeLines="50" w:before="120"/>
      </w:pPr>
      <w:bookmarkStart w:id="22"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2"/>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3"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3"/>
      <w:proofErr w:type="spellEnd"/>
    </w:p>
    <w:p w14:paraId="71828E1E" w14:textId="77777777" w:rsidR="00963F63" w:rsidRDefault="00963F63" w:rsidP="00963F63">
      <w:pPr>
        <w:pStyle w:val="BodyText"/>
        <w:numPr>
          <w:ilvl w:val="0"/>
          <w:numId w:val="3"/>
        </w:numPr>
        <w:spacing w:beforeLines="50" w:before="120"/>
      </w:pPr>
      <w:bookmarkStart w:id="24"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4"/>
    </w:p>
    <w:p w14:paraId="3892FED9" w14:textId="77777777" w:rsidR="00963F63" w:rsidRDefault="00963F63" w:rsidP="00963F63">
      <w:pPr>
        <w:pStyle w:val="BodyText"/>
        <w:numPr>
          <w:ilvl w:val="0"/>
          <w:numId w:val="3"/>
        </w:numPr>
        <w:spacing w:beforeLines="50" w:before="120"/>
      </w:pPr>
      <w:bookmarkStart w:id="25"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5"/>
    </w:p>
    <w:p w14:paraId="7A479EAC" w14:textId="77777777" w:rsidR="00963F63" w:rsidRDefault="00963F63" w:rsidP="00963F63">
      <w:pPr>
        <w:pStyle w:val="BodyText"/>
        <w:numPr>
          <w:ilvl w:val="0"/>
          <w:numId w:val="3"/>
        </w:numPr>
        <w:spacing w:beforeLines="50" w:before="120"/>
      </w:pPr>
      <w:bookmarkStart w:id="26"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6"/>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27"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27"/>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lastRenderedPageBreak/>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28"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28"/>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29" w:name="_Ref93476996"/>
      <w:r>
        <w:rPr>
          <w:rFonts w:eastAsiaTheme="minorEastAsia"/>
        </w:rPr>
        <w:t xml:space="preserve">R2-2201677 </w:t>
      </w:r>
      <w:r>
        <w:t>Summary of</w:t>
      </w:r>
      <w:r w:rsidRPr="00F22C17">
        <w:t xml:space="preserve"> 8.9.2.2 TRS/CSI-RS for idle/inactive </w:t>
      </w:r>
      <w:r>
        <w:t>(CATT)</w:t>
      </w:r>
      <w:bookmarkEnd w:id="29"/>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46F0D" w14:textId="77777777" w:rsidR="00A651BA" w:rsidRDefault="00A651BA">
      <w:r>
        <w:separator/>
      </w:r>
    </w:p>
  </w:endnote>
  <w:endnote w:type="continuationSeparator" w:id="0">
    <w:p w14:paraId="0FF386BC" w14:textId="77777777" w:rsidR="00A651BA" w:rsidRDefault="00A6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FDFD" w14:textId="77777777"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D81866" w:rsidRDefault="00D81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9CA6E" w14:textId="205347ED"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9F7">
      <w:rPr>
        <w:rStyle w:val="PageNumber"/>
        <w:noProof/>
      </w:rPr>
      <w:t>9</w:t>
    </w:r>
    <w:r>
      <w:rPr>
        <w:rStyle w:val="PageNumber"/>
      </w:rPr>
      <w:fldChar w:fldCharType="end"/>
    </w:r>
  </w:p>
  <w:p w14:paraId="3487B87A" w14:textId="77777777" w:rsidR="00D81866" w:rsidRPr="00EB7EB9" w:rsidRDefault="00D81866"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2C5AB" w14:textId="77777777" w:rsidR="00A651BA" w:rsidRDefault="00A651BA">
      <w:r>
        <w:separator/>
      </w:r>
    </w:p>
  </w:footnote>
  <w:footnote w:type="continuationSeparator" w:id="0">
    <w:p w14:paraId="38DAF1A1" w14:textId="77777777" w:rsidR="00A651BA" w:rsidRDefault="00A65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0CDDB" w14:textId="77777777" w:rsidR="00D81866" w:rsidRDefault="00D81866"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4860"/>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 w:type="paragraph" w:customStyle="1" w:styleId="Proposal">
    <w:name w:val="Proposal"/>
    <w:basedOn w:val="Normal"/>
    <w:link w:val="ProposalChar"/>
    <w:rsid w:val="00E80842"/>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rsid w:val="00E80842"/>
    <w:rPr>
      <w:rFonts w:ascii="Arial" w:eastAsia="SimSun" w:hAnsi="Arial"/>
      <w:b/>
      <w:bCs/>
      <w:lang w:val="en-GB"/>
    </w:rPr>
  </w:style>
  <w:style w:type="character" w:customStyle="1" w:styleId="normaltextrun">
    <w:name w:val="normaltextrun"/>
    <w:basedOn w:val="DefaultParagraphFont"/>
    <w:rsid w:val="00E27C63"/>
  </w:style>
  <w:style w:type="character" w:customStyle="1" w:styleId="eop">
    <w:name w:val="eop"/>
    <w:basedOn w:val="DefaultParagraphFont"/>
    <w:rsid w:val="00E27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 w:type="paragraph" w:customStyle="1" w:styleId="Proposal">
    <w:name w:val="Proposal"/>
    <w:basedOn w:val="Normal"/>
    <w:link w:val="ProposalChar"/>
    <w:rsid w:val="00E80842"/>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rsid w:val="00E80842"/>
    <w:rPr>
      <w:rFonts w:ascii="Arial" w:eastAsia="SimSun" w:hAnsi="Arial"/>
      <w:b/>
      <w:bCs/>
      <w:lang w:val="en-GB"/>
    </w:rPr>
  </w:style>
  <w:style w:type="character" w:customStyle="1" w:styleId="normaltextrun">
    <w:name w:val="normaltextrun"/>
    <w:basedOn w:val="DefaultParagraphFont"/>
    <w:rsid w:val="00E27C63"/>
  </w:style>
  <w:style w:type="character" w:customStyle="1" w:styleId="eop">
    <w:name w:val="eop"/>
    <w:basedOn w:val="DefaultParagraphFont"/>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1870-BA82-4CC9-BD13-9B428667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3</cp:revision>
  <cp:lastPrinted>2007-08-29T03:45:00Z</cp:lastPrinted>
  <dcterms:created xsi:type="dcterms:W3CDTF">2022-01-20T13:15:00Z</dcterms:created>
  <dcterms:modified xsi:type="dcterms:W3CDTF">2022-01-20T13:17:00Z</dcterms:modified>
</cp:coreProperties>
</file>