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30541616"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w:t>
      </w:r>
      <w:proofErr w:type="gramStart"/>
      <w:r w:rsidR="0095148A" w:rsidRPr="0095148A">
        <w:rPr>
          <w:rFonts w:hint="eastAsia"/>
          <w:b/>
          <w:sz w:val="24"/>
          <w:lang w:val="en-GB"/>
        </w:rPr>
        <w:t>054][</w:t>
      </w:r>
      <w:proofErr w:type="spellStart"/>
      <w:proofErr w:type="gramEnd"/>
      <w:r w:rsidR="0095148A" w:rsidRPr="0095148A">
        <w:rPr>
          <w:rFonts w:hint="eastAsia"/>
          <w:b/>
          <w:sz w:val="24"/>
          <w:lang w:val="en-GB"/>
        </w:rPr>
        <w:t>ePowSav</w:t>
      </w:r>
      <w:proofErr w:type="spellEnd"/>
      <w:r w:rsidR="0095148A" w:rsidRPr="0095148A">
        <w:rPr>
          <w:rFonts w:hint="eastAsia"/>
          <w:b/>
          <w:sz w:val="24"/>
          <w:lang w:val="en-GB"/>
        </w:rPr>
        <w:t>]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w:t>
            </w:r>
            <w:proofErr w:type="gramStart"/>
            <w:r w:rsidRPr="0095148A">
              <w:t>054][</w:t>
            </w:r>
            <w:proofErr w:type="spellStart"/>
            <w:proofErr w:type="gramEnd"/>
            <w:r w:rsidRPr="0095148A">
              <w:t>ePowSav</w:t>
            </w:r>
            <w:proofErr w:type="spellEnd"/>
            <w:r w:rsidRPr="0095148A">
              <w:t>]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xml:space="preserve">      Scope: Based on online agreements, 1) Address the FFS from discussion on R2-2201675 on the interpretation PEI bits map to paging </w:t>
            </w:r>
            <w:proofErr w:type="gramStart"/>
            <w:r w:rsidRPr="0095148A">
              <w:rPr>
                <w:sz w:val="20"/>
                <w:szCs w:val="20"/>
              </w:rPr>
              <w:t>subgroups, and</w:t>
            </w:r>
            <w:proofErr w:type="gramEnd"/>
            <w:r w:rsidRPr="0095148A">
              <w:rPr>
                <w:sz w:val="20"/>
                <w:szCs w:val="20"/>
              </w:rPr>
              <w:t xml:space="preserve"> confirm value ranges of </w:t>
            </w:r>
            <w:proofErr w:type="spellStart"/>
            <w:r w:rsidRPr="0095148A">
              <w:rPr>
                <w:sz w:val="20"/>
                <w:szCs w:val="20"/>
              </w:rPr>
              <w:t>SubgroupNumPerPO</w:t>
            </w:r>
            <w:proofErr w:type="spellEnd"/>
            <w:r w:rsidRPr="0095148A">
              <w:rPr>
                <w:sz w:val="20"/>
                <w:szCs w:val="20"/>
              </w:rPr>
              <w:t xml:space="preserve"> and </w:t>
            </w:r>
            <w:proofErr w:type="spellStart"/>
            <w:r w:rsidRPr="0095148A">
              <w:rPr>
                <w:sz w:val="20"/>
                <w:szCs w:val="20"/>
              </w:rPr>
              <w:t>Nsg</w:t>
            </w:r>
            <w:proofErr w:type="spellEnd"/>
            <w:r w:rsidRPr="0095148A">
              <w:rPr>
                <w:sz w:val="20"/>
                <w:szCs w:val="20"/>
              </w:rPr>
              <w:t xml:space="preserve">-UEID. 2) Discuss whether LS should be sent with specific questions to RAN1, </w:t>
            </w:r>
            <w:proofErr w:type="gramStart"/>
            <w:r w:rsidRPr="0095148A">
              <w:rPr>
                <w:sz w:val="20"/>
                <w:szCs w:val="20"/>
              </w:rPr>
              <w:t>e.g.</w:t>
            </w:r>
            <w:proofErr w:type="gramEnd"/>
            <w:r w:rsidRPr="0095148A">
              <w:rPr>
                <w:sz w:val="20"/>
                <w:szCs w:val="20"/>
              </w:rPr>
              <w:t xml:space="preserve"> on PEI applicability to </w:t>
            </w:r>
            <w:proofErr w:type="spellStart"/>
            <w:r w:rsidRPr="0095148A">
              <w:rPr>
                <w:sz w:val="20"/>
                <w:szCs w:val="20"/>
              </w:rPr>
              <w:t>eDRX</w:t>
            </w:r>
            <w:proofErr w:type="spellEnd"/>
            <w:r w:rsidRPr="0095148A">
              <w:rPr>
                <w:sz w:val="20"/>
                <w:szCs w:val="20"/>
              </w:rPr>
              <w:t xml:space="preserve">, if so then draft agreeable LS. 3) For “PEI used in last cell” (only), attempt to find an agreeable compromise, </w:t>
            </w:r>
            <w:proofErr w:type="gramStart"/>
            <w:r w:rsidRPr="0095148A">
              <w:rPr>
                <w:sz w:val="20"/>
                <w:szCs w:val="20"/>
              </w:rPr>
              <w:t>e.g.</w:t>
            </w:r>
            <w:proofErr w:type="gramEnd"/>
            <w:r w:rsidRPr="0095148A">
              <w:rPr>
                <w:sz w:val="20"/>
                <w:szCs w:val="20"/>
              </w:rPr>
              <w:t xml:space="preserve">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Default="00053F76"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Salva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77777777" w:rsidR="0045448E" w:rsidRDefault="0045448E" w:rsidP="004E5D4A">
            <w:pPr>
              <w:spacing w:after="120"/>
              <w:jc w:val="both"/>
              <w:rPr>
                <w:rFonts w:ascii="Arial" w:hAnsi="Arial" w:cs="Arial"/>
                <w:sz w:val="20"/>
                <w:szCs w:val="20"/>
                <w:lang w:val="en-GB"/>
              </w:rPr>
            </w:pPr>
          </w:p>
        </w:tc>
        <w:tc>
          <w:tcPr>
            <w:tcW w:w="7649" w:type="dxa"/>
          </w:tcPr>
          <w:p w14:paraId="776FA984" w14:textId="77777777"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5448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7777777" w:rsidR="0045448E" w:rsidRDefault="0045448E" w:rsidP="004E5D4A">
            <w:pPr>
              <w:spacing w:after="120"/>
              <w:jc w:val="both"/>
              <w:rPr>
                <w:rFonts w:ascii="Arial" w:hAnsi="Arial" w:cs="Arial"/>
                <w:sz w:val="20"/>
                <w:szCs w:val="20"/>
                <w:lang w:val="en-GB"/>
              </w:rPr>
            </w:pPr>
          </w:p>
        </w:tc>
        <w:tc>
          <w:tcPr>
            <w:tcW w:w="7649" w:type="dxa"/>
          </w:tcPr>
          <w:p w14:paraId="71D87411" w14:textId="77777777"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A25A316" w14:textId="77777777" w:rsidR="0045448E" w:rsidRDefault="0045448E" w:rsidP="004E5D4A">
      <w:pPr>
        <w:spacing w:after="120"/>
        <w:jc w:val="both"/>
        <w:rPr>
          <w:rFonts w:ascii="Arial" w:hAnsi="Arial" w:cs="Arial"/>
          <w:sz w:val="20"/>
          <w:szCs w:val="20"/>
          <w:lang w:val="en-GB"/>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Heading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Heading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w:t>
      </w:r>
      <w:proofErr w:type="spellStart"/>
      <w:r w:rsidRPr="00605B98">
        <w:rPr>
          <w:rFonts w:ascii="Arial" w:hAnsi="Arial" w:cs="Arial"/>
          <w:sz w:val="20"/>
          <w:szCs w:val="20"/>
          <w:lang w:val="en-GB"/>
        </w:rPr>
        <w:t>th</w:t>
      </w:r>
      <w:proofErr w:type="spellEnd"/>
      <w:r w:rsidRPr="00605B98">
        <w:rPr>
          <w:rFonts w:ascii="Arial" w:hAnsi="Arial" w:cs="Arial"/>
          <w:sz w:val="20"/>
          <w:szCs w:val="20"/>
          <w:lang w:val="en-GB"/>
        </w:rPr>
        <w:t xml:space="preserve"> (CN-assigned) paging subgroup, where n is assigned by </w:t>
      </w:r>
      <w:proofErr w:type="gramStart"/>
      <w:r w:rsidRPr="00605B98">
        <w:rPr>
          <w:rFonts w:ascii="Arial" w:hAnsi="Arial" w:cs="Arial"/>
          <w:sz w:val="20"/>
          <w:szCs w:val="20"/>
          <w:lang w:val="en-GB"/>
        </w:rPr>
        <w:t>CN</w:t>
      </w:r>
      <w:r w:rsidR="00A04E43">
        <w:rPr>
          <w:rFonts w:ascii="Arial" w:hAnsi="Arial" w:cs="Arial"/>
          <w:sz w:val="20"/>
          <w:szCs w:val="20"/>
          <w:lang w:val="en-GB"/>
        </w:rPr>
        <w:t>;</w:t>
      </w:r>
      <w:proofErr w:type="gramEnd"/>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k-</w:t>
      </w:r>
      <w:proofErr w:type="spellStart"/>
      <w:r w:rsidRPr="00605B98">
        <w:rPr>
          <w:rFonts w:ascii="Arial" w:hAnsi="Arial" w:cs="Arial"/>
          <w:sz w:val="20"/>
          <w:szCs w:val="20"/>
        </w:rPr>
        <w:t>th</w:t>
      </w:r>
      <w:proofErr w:type="spellEnd"/>
      <w:r w:rsidRPr="00605B98">
        <w:rPr>
          <w:rFonts w:ascii="Arial" w:hAnsi="Arial" w:cs="Arial"/>
          <w:sz w:val="20"/>
          <w:szCs w:val="20"/>
        </w:rPr>
        <w:t xml:space="preserve">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 xml:space="preserve">subgroup, </w:t>
      </w:r>
      <w:proofErr w:type="gramStart"/>
      <w:r w:rsidRPr="00605B98">
        <w:rPr>
          <w:rFonts w:ascii="Arial" w:hAnsi="Arial" w:cs="Arial"/>
          <w:sz w:val="20"/>
          <w:szCs w:val="20"/>
        </w:rPr>
        <w:t>where</w:t>
      </w:r>
      <w:proofErr w:type="gramEnd"/>
    </w:p>
    <w:p w14:paraId="5300B451" w14:textId="4F0E0F0B" w:rsidR="00605B98" w:rsidRP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p>
    <w:p w14:paraId="199CD703" w14:textId="77777777" w:rsid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605B98">
      <w:pPr>
        <w:pStyle w:val="ListParagraph"/>
        <w:numPr>
          <w:ilvl w:val="0"/>
          <w:numId w:val="44"/>
        </w:numPr>
        <w:spacing w:after="120"/>
        <w:rPr>
          <w:rFonts w:ascii="Arial" w:hAnsi="Arial" w:cs="Arial"/>
        </w:rPr>
      </w:pP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lastRenderedPageBreak/>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xml:space="preserve">, </w:t>
      </w:r>
      <w:proofErr w:type="gramStart"/>
      <w:r w:rsidR="006F0EA4">
        <w:rPr>
          <w:rFonts w:ascii="Arial" w:hAnsi="Arial" w:cs="Arial"/>
          <w:sz w:val="20"/>
          <w:szCs w:val="20"/>
          <w:lang w:val="en-GB"/>
        </w:rPr>
        <w:t>where</w:t>
      </w:r>
      <w:proofErr w:type="gramEnd"/>
    </w:p>
    <w:p w14:paraId="27A7A51C" w14:textId="3A34976C" w:rsidR="006F0EA4" w:rsidRPr="006F0EA4" w:rsidRDefault="00D44666"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6F0EA4">
      <w:pPr>
        <w:numPr>
          <w:ilvl w:val="0"/>
          <w:numId w:val="46"/>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D44666"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val="en-GB"/>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4E5D4A">
      <w:pPr>
        <w:pStyle w:val="ListParagraph"/>
        <w:numPr>
          <w:ilvl w:val="0"/>
          <w:numId w:val="20"/>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4E5D4A">
      <w:pPr>
        <w:pStyle w:val="ListParagraph"/>
        <w:numPr>
          <w:ilvl w:val="0"/>
          <w:numId w:val="20"/>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6"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77777777" w:rsidR="0045448E" w:rsidRDefault="0045448E" w:rsidP="00B3618F">
            <w:pPr>
              <w:spacing w:after="120"/>
              <w:jc w:val="both"/>
              <w:rPr>
                <w:rFonts w:ascii="Arial" w:hAnsi="Arial" w:cs="Arial"/>
                <w:b w:val="0"/>
                <w:bCs w:val="0"/>
                <w:sz w:val="20"/>
                <w:szCs w:val="20"/>
              </w:rPr>
            </w:pPr>
          </w:p>
        </w:tc>
        <w:tc>
          <w:tcPr>
            <w:tcW w:w="1614" w:type="dxa"/>
          </w:tcPr>
          <w:p w14:paraId="6B32E5E4"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1AAA501F"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12D06525"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77777777" w:rsidR="0045448E" w:rsidRDefault="0045448E" w:rsidP="00B3618F">
            <w:pPr>
              <w:spacing w:after="120"/>
              <w:jc w:val="both"/>
              <w:rPr>
                <w:rFonts w:ascii="Arial" w:hAnsi="Arial" w:cs="Arial"/>
                <w:b w:val="0"/>
                <w:bCs w:val="0"/>
                <w:sz w:val="20"/>
                <w:szCs w:val="20"/>
              </w:rPr>
            </w:pPr>
          </w:p>
        </w:tc>
        <w:tc>
          <w:tcPr>
            <w:tcW w:w="1614" w:type="dxa"/>
          </w:tcPr>
          <w:p w14:paraId="7400C407"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6753C5F4"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45448E"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77777777" w:rsidR="0045448E" w:rsidRDefault="0045448E" w:rsidP="00B3618F">
            <w:pPr>
              <w:spacing w:after="120"/>
              <w:jc w:val="both"/>
              <w:rPr>
                <w:rFonts w:ascii="Arial" w:hAnsi="Arial" w:cs="Arial"/>
                <w:b w:val="0"/>
                <w:bCs w:val="0"/>
                <w:sz w:val="20"/>
                <w:szCs w:val="20"/>
              </w:rPr>
            </w:pPr>
          </w:p>
        </w:tc>
        <w:tc>
          <w:tcPr>
            <w:tcW w:w="1614" w:type="dxa"/>
          </w:tcPr>
          <w:p w14:paraId="0E7AFEAA"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1F8880B9"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52BEFF30"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7C74386" w14:textId="77777777" w:rsidR="00D47A49" w:rsidRPr="00BF0562" w:rsidRDefault="00D47A49" w:rsidP="00B3618F">
      <w:pPr>
        <w:spacing w:after="120"/>
        <w:jc w:val="both"/>
        <w:rPr>
          <w:rFonts w:ascii="Arial" w:hAnsi="Arial" w:cs="Arial"/>
          <w:b/>
          <w:bCs/>
          <w:sz w:val="20"/>
          <w:szCs w:val="20"/>
        </w:rPr>
      </w:pPr>
    </w:p>
    <w:bookmarkEnd w:id="6"/>
    <w:p w14:paraId="5D6C0459" w14:textId="0E2DD9AC" w:rsidR="00B3618F" w:rsidRPr="00B3618F" w:rsidRDefault="00B3618F" w:rsidP="00B3618F">
      <w:pPr>
        <w:pStyle w:val="Heading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proofErr w:type="spellStart"/>
      <w:r w:rsidR="00C83D5D" w:rsidRPr="00C83D5D">
        <w:rPr>
          <w:rFonts w:cs="Arial"/>
        </w:rPr>
        <w:t>SubgroupNumPerPO</w:t>
      </w:r>
      <w:proofErr w:type="spellEnd"/>
      <w:r w:rsidR="006F570E">
        <w:rPr>
          <w:rFonts w:cs="Arial"/>
        </w:rPr>
        <w:t xml:space="preserve"> and </w:t>
      </w:r>
      <w:proofErr w:type="spellStart"/>
      <w:r w:rsidR="006F570E">
        <w:rPr>
          <w:rFonts w:cs="Arial"/>
        </w:rPr>
        <w:t>N</w:t>
      </w:r>
      <w:r w:rsidR="006F570E" w:rsidRPr="006F570E">
        <w:rPr>
          <w:rFonts w:cs="Arial"/>
          <w:vertAlign w:val="subscript"/>
        </w:rPr>
        <w:t>sg</w:t>
      </w:r>
      <w:proofErr w:type="spellEnd"/>
      <w:r w:rsidR="006F570E" w:rsidRPr="006F570E">
        <w:rPr>
          <w:rFonts w:cs="Arial"/>
          <w:vertAlign w:val="subscript"/>
        </w:rPr>
        <w:t>-UEID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83D5D">
      <w:pPr>
        <w:pStyle w:val="ListParagraph"/>
        <w:numPr>
          <w:ilvl w:val="0"/>
          <w:numId w:val="40"/>
        </w:numPr>
        <w:spacing w:after="120"/>
        <w:rPr>
          <w:rFonts w:ascii="Arial" w:hAnsi="Arial" w:cs="Arial"/>
        </w:rPr>
      </w:pPr>
      <w:proofErr w:type="spellStart"/>
      <w:r w:rsidRPr="00C83D5D">
        <w:rPr>
          <w:rFonts w:ascii="Arial" w:hAnsi="Arial" w:cs="Arial"/>
          <w:i/>
          <w:iCs/>
        </w:rPr>
        <w:t>SubgroupNumPerPO</w:t>
      </w:r>
      <w:proofErr w:type="spellEnd"/>
      <w:r w:rsidR="00C83D5D" w:rsidRPr="00C83D5D">
        <w:rPr>
          <w:rFonts w:ascii="Arial" w:hAnsi="Arial" w:cs="Arial"/>
        </w:rPr>
        <w:t xml:space="preserve"> ranges from 2 to 8</w:t>
      </w:r>
    </w:p>
    <w:p w14:paraId="5ACDC61C" w14:textId="3B98470C" w:rsidR="00B3618F" w:rsidRPr="00C83D5D" w:rsidRDefault="00C83D5D" w:rsidP="00C83D5D">
      <w:pPr>
        <w:pStyle w:val="ListParagraph"/>
        <w:numPr>
          <w:ilvl w:val="1"/>
          <w:numId w:val="40"/>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83D5D">
      <w:pPr>
        <w:pStyle w:val="ListParagraph"/>
        <w:numPr>
          <w:ilvl w:val="1"/>
          <w:numId w:val="40"/>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B3618F">
      <w:pPr>
        <w:pStyle w:val="ListParagraph"/>
        <w:numPr>
          <w:ilvl w:val="0"/>
          <w:numId w:val="40"/>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83D5D">
      <w:pPr>
        <w:pStyle w:val="ListParagraph"/>
        <w:numPr>
          <w:ilvl w:val="1"/>
          <w:numId w:val="40"/>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proofErr w:type="spellStart"/>
      <w:r w:rsidR="00445811" w:rsidRPr="00445811">
        <w:rPr>
          <w:rFonts w:ascii="Arial" w:hAnsi="Arial" w:cs="Arial"/>
          <w:b/>
          <w:bCs/>
          <w:i/>
          <w:iCs/>
          <w:sz w:val="20"/>
          <w:szCs w:val="20"/>
        </w:rPr>
        <w:t>SubgroupNumPerPO</w:t>
      </w:r>
      <w:proofErr w:type="spellEnd"/>
      <w:r w:rsidR="00445811" w:rsidRPr="00445811">
        <w:rPr>
          <w:rFonts w:ascii="Arial" w:hAnsi="Arial" w:cs="Arial"/>
          <w:b/>
          <w:bCs/>
          <w:i/>
          <w:iCs/>
          <w:sz w:val="20"/>
          <w:szCs w:val="20"/>
        </w:rPr>
        <w:t xml:space="preserve">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proofErr w:type="spellStart"/>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w:t>
      </w:r>
      <w:proofErr w:type="spellEnd"/>
      <w:r w:rsidR="00445811" w:rsidRPr="003E5DE5">
        <w:rPr>
          <w:rFonts w:ascii="Arial" w:hAnsi="Arial" w:cs="Arial"/>
          <w:b/>
          <w:bCs/>
          <w:i/>
          <w:iCs/>
          <w:sz w:val="20"/>
          <w:szCs w:val="20"/>
          <w:vertAlign w:val="subscript"/>
        </w:rPr>
        <w:t>-UEID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
        <w:tblW w:w="0" w:type="auto"/>
        <w:tblLook w:val="04A0" w:firstRow="1" w:lastRow="0" w:firstColumn="1" w:lastColumn="0" w:noHBand="0" w:noVBand="1"/>
      </w:tblPr>
      <w:tblGrid>
        <w:gridCol w:w="1838"/>
        <w:gridCol w:w="992"/>
        <w:gridCol w:w="6799"/>
      </w:tblGrid>
      <w:tr w:rsidR="00445811" w14:paraId="18FC9915" w14:textId="77777777" w:rsidTr="00342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992"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6799"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342407">
        <w:tc>
          <w:tcPr>
            <w:cnfStyle w:val="001000000000" w:firstRow="0" w:lastRow="0" w:firstColumn="1" w:lastColumn="0" w:oddVBand="0" w:evenVBand="0" w:oddHBand="0" w:evenHBand="0" w:firstRowFirstColumn="0" w:firstRowLastColumn="0" w:lastRowFirstColumn="0" w:lastRowLastColumn="0"/>
            <w:tcW w:w="1838" w:type="dxa"/>
          </w:tcPr>
          <w:p w14:paraId="2D8989D4" w14:textId="77777777" w:rsidR="00445811" w:rsidRDefault="00445811" w:rsidP="00C83D5D">
            <w:pPr>
              <w:spacing w:after="120"/>
              <w:rPr>
                <w:rFonts w:ascii="Arial" w:hAnsi="Arial" w:cs="Arial"/>
                <w:b w:val="0"/>
                <w:bCs w:val="0"/>
                <w:sz w:val="20"/>
                <w:szCs w:val="20"/>
                <w:lang w:val="en-GB"/>
              </w:rPr>
            </w:pPr>
          </w:p>
        </w:tc>
        <w:tc>
          <w:tcPr>
            <w:tcW w:w="992" w:type="dxa"/>
          </w:tcPr>
          <w:p w14:paraId="107963A2" w14:textId="77777777" w:rsidR="00445811" w:rsidRDefault="00445811"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6799" w:type="dxa"/>
          </w:tcPr>
          <w:p w14:paraId="1BEFFA9F" w14:textId="77777777" w:rsidR="00445811" w:rsidRDefault="00445811"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Heading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 xml:space="preserve">intend to support </w:t>
      </w:r>
      <w:proofErr w:type="spellStart"/>
      <w:r w:rsidR="00364571">
        <w:rPr>
          <w:rFonts w:ascii="Arial" w:hAnsi="Arial" w:cs="Arial"/>
          <w:sz w:val="20"/>
          <w:szCs w:val="20"/>
        </w:rPr>
        <w:t>eDRX</w:t>
      </w:r>
      <w:proofErr w:type="spellEnd"/>
      <w:r w:rsidR="00364571">
        <w:rPr>
          <w:rFonts w:ascii="Arial" w:hAnsi="Arial" w:cs="Arial"/>
          <w:sz w:val="20"/>
          <w:szCs w:val="20"/>
        </w:rPr>
        <w:t xml:space="preserve">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lastRenderedPageBreak/>
        <w:t>Q</w:t>
      </w:r>
      <w:r w:rsidRPr="00364571">
        <w:rPr>
          <w:rFonts w:ascii="Arial" w:hAnsi="Arial" w:cs="Arial"/>
          <w:b/>
          <w:bCs/>
          <w:sz w:val="20"/>
          <w:szCs w:val="20"/>
        </w:rPr>
        <w:t xml:space="preserve">3: Should we send LS to RAN1 on the applicability of PEI and subgrouping to </w:t>
      </w:r>
      <w:proofErr w:type="spellStart"/>
      <w:r w:rsidRPr="00364571">
        <w:rPr>
          <w:rFonts w:ascii="Arial" w:hAnsi="Arial" w:cs="Arial"/>
          <w:b/>
          <w:bCs/>
          <w:sz w:val="20"/>
          <w:szCs w:val="20"/>
        </w:rPr>
        <w:t>eDRX</w:t>
      </w:r>
      <w:proofErr w:type="spellEnd"/>
      <w:r w:rsidRPr="00364571">
        <w:rPr>
          <w:rFonts w:ascii="Arial" w:hAnsi="Arial" w:cs="Arial"/>
          <w:b/>
          <w:bCs/>
          <w:sz w:val="20"/>
          <w:szCs w:val="20"/>
        </w:rPr>
        <w:t>? Are there any related questions to ask RAN1?</w:t>
      </w:r>
    </w:p>
    <w:tbl>
      <w:tblPr>
        <w:tblStyle w:val="GridTable1Light"/>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77777777" w:rsidR="00364571" w:rsidRDefault="00364571" w:rsidP="008202C2">
            <w:pPr>
              <w:spacing w:after="120"/>
              <w:rPr>
                <w:rFonts w:ascii="Arial" w:hAnsi="Arial" w:cs="Arial"/>
                <w:b w:val="0"/>
                <w:bCs w:val="0"/>
                <w:sz w:val="20"/>
                <w:szCs w:val="20"/>
                <w:lang w:val="en-GB"/>
              </w:rPr>
            </w:pPr>
          </w:p>
        </w:tc>
        <w:tc>
          <w:tcPr>
            <w:tcW w:w="2268" w:type="dxa"/>
          </w:tcPr>
          <w:p w14:paraId="279F775E"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5523" w:type="dxa"/>
          </w:tcPr>
          <w:p w14:paraId="2BB312B6"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Default="00364571" w:rsidP="008202C2">
            <w:pPr>
              <w:spacing w:after="120"/>
              <w:rPr>
                <w:rFonts w:ascii="Arial" w:hAnsi="Arial" w:cs="Arial"/>
                <w:b w:val="0"/>
                <w:bCs w:val="0"/>
                <w:sz w:val="20"/>
                <w:szCs w:val="20"/>
                <w:lang w:val="en-GB"/>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Heading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bl>
    <w:p w14:paraId="70F0BB67" w14:textId="77777777" w:rsidR="00283C3F" w:rsidRDefault="00283C3F" w:rsidP="004E5D4A">
      <w:pPr>
        <w:spacing w:after="120"/>
        <w:rPr>
          <w:rFonts w:ascii="Arial" w:hAnsi="Arial" w:cs="Arial"/>
          <w:b/>
          <w:bCs/>
          <w:sz w:val="20"/>
          <w:szCs w:val="20"/>
        </w:rPr>
      </w:pPr>
    </w:p>
    <w:p w14:paraId="46529129" w14:textId="2834FEA5" w:rsidR="00283C3F" w:rsidRPr="00364571" w:rsidRDefault="00DD497E" w:rsidP="00283C3F">
      <w:pPr>
        <w:spacing w:after="120"/>
        <w:rPr>
          <w:rFonts w:ascii="Arial" w:hAnsi="Arial" w:cs="Arial"/>
          <w:b/>
          <w:bCs/>
          <w:sz w:val="20"/>
          <w:szCs w:val="20"/>
        </w:rPr>
      </w:pPr>
      <w:r>
        <w:rPr>
          <w:rFonts w:ascii="Arial" w:hAnsi="Arial" w:cs="Arial"/>
          <w:b/>
          <w:bCs/>
          <w:sz w:val="20"/>
          <w:szCs w:val="20"/>
        </w:rPr>
        <w:t>Q6: Do 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A compromise could be reached for paging escalation introducing a new PEI subgroup TAI/RNA list area that works </w:t>
            </w:r>
            <w:proofErr w:type="gramStart"/>
            <w:r w:rsidRPr="00D44666">
              <w:rPr>
                <w:rFonts w:ascii="Arial" w:hAnsi="Arial" w:cs="Arial"/>
                <w:sz w:val="20"/>
                <w:szCs w:val="20"/>
                <w:lang w:val="en-GB"/>
              </w:rPr>
              <w:t>similar to</w:t>
            </w:r>
            <w:proofErr w:type="gramEnd"/>
            <w:r w:rsidRPr="00D44666">
              <w:rPr>
                <w:rFonts w:ascii="Arial" w:hAnsi="Arial" w:cs="Arial"/>
                <w:sz w:val="20"/>
                <w:szCs w:val="20"/>
                <w:lang w:val="en-GB"/>
              </w:rPr>
              <w:t xml:space="preserve">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Each PEI subgroup </w:t>
            </w:r>
            <w:r w:rsidRPr="00D44666">
              <w:rPr>
                <w:rFonts w:ascii="Arial" w:hAnsi="Arial" w:cs="Arial"/>
                <w:sz w:val="20"/>
                <w:szCs w:val="20"/>
                <w:lang w:val="en-GB"/>
              </w:rPr>
              <w:t>can c</w:t>
            </w:r>
            <w:r w:rsidRPr="00D44666">
              <w:rPr>
                <w:rFonts w:ascii="Arial" w:hAnsi="Arial" w:cs="Arial"/>
                <w:sz w:val="20"/>
                <w:szCs w:val="20"/>
                <w:lang w:val="en-GB"/>
              </w:rPr>
              <w:t>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w:t>
            </w:r>
            <w:proofErr w:type="gramStart"/>
            <w:r w:rsidR="002E7B9E" w:rsidRPr="00D44666">
              <w:rPr>
                <w:rFonts w:ascii="Arial" w:hAnsi="Arial" w:cs="Arial"/>
                <w:i/>
                <w:iCs/>
                <w:sz w:val="20"/>
                <w:szCs w:val="20"/>
                <w:lang w:val="en-GB"/>
              </w:rPr>
              <w:t xml:space="preserve"> ..</w:t>
            </w:r>
            <w:proofErr w:type="gramEnd"/>
            <w:r w:rsidR="002E7B9E" w:rsidRPr="00D44666">
              <w:rPr>
                <w:rFonts w:ascii="Arial" w:hAnsi="Arial" w:cs="Arial"/>
                <w:i/>
                <w:iCs/>
                <w:sz w:val="20"/>
                <w:szCs w:val="20"/>
                <w:lang w:val="en-GB"/>
              </w:rPr>
              <w:t xml:space="preserve">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D44666"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12"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w:t>
      </w:r>
      <w:proofErr w:type="gramStart"/>
      <w:r w:rsidR="00C83D5D" w:rsidRPr="00C83D5D">
        <w:rPr>
          <w:rFonts w:ascii="Arial" w:hAnsi="Arial" w:cs="Arial"/>
          <w:sz w:val="20"/>
          <w:szCs w:val="20"/>
          <w:lang w:val="en-GB"/>
        </w:rPr>
        <w:t>005][</w:t>
      </w:r>
      <w:proofErr w:type="spellStart"/>
      <w:proofErr w:type="gramEnd"/>
      <w:r w:rsidR="00C83D5D" w:rsidRPr="00C83D5D">
        <w:rPr>
          <w:rFonts w:ascii="Arial" w:hAnsi="Arial" w:cs="Arial"/>
          <w:sz w:val="20"/>
          <w:szCs w:val="20"/>
          <w:lang w:val="en-GB"/>
        </w:rPr>
        <w:t>ePowSav</w:t>
      </w:r>
      <w:proofErr w:type="spellEnd"/>
      <w:r w:rsidR="00C83D5D" w:rsidRPr="00C83D5D">
        <w:rPr>
          <w:rFonts w:ascii="Arial" w:hAnsi="Arial" w:cs="Arial"/>
          <w:sz w:val="20"/>
          <w:szCs w:val="20"/>
          <w:lang w:val="en-GB"/>
        </w:rPr>
        <w:t>] Summary of 8.9.2.1 Paging Sub-grouping and Paging Early Indication (MediaTek)</w:t>
      </w:r>
      <w:r w:rsidR="00C83D5D" w:rsidRPr="00C83D5D">
        <w:rPr>
          <w:rFonts w:ascii="Arial" w:hAnsi="Arial" w:cs="Arial"/>
          <w:sz w:val="20"/>
          <w:szCs w:val="20"/>
          <w:lang w:val="en-GB"/>
        </w:rPr>
        <w:tab/>
        <w:t>MediaTe</w:t>
      </w:r>
      <w:r w:rsidR="00C83D5D">
        <w:rPr>
          <w:rFonts w:ascii="Arial" w:hAnsi="Arial" w:cs="Arial"/>
          <w:sz w:val="20"/>
          <w:szCs w:val="20"/>
          <w:lang w:val="en-GB"/>
        </w:rPr>
        <w:t>k</w:t>
      </w:r>
    </w:p>
    <w:sectPr w:rsidR="008E12DF" w:rsidRPr="00C83D5D"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0A301" w14:textId="77777777" w:rsidR="007C4E35" w:rsidRDefault="007C4E35">
      <w:pPr>
        <w:pStyle w:val="TAL"/>
      </w:pPr>
      <w:r>
        <w:separator/>
      </w:r>
    </w:p>
  </w:endnote>
  <w:endnote w:type="continuationSeparator" w:id="0">
    <w:p w14:paraId="5EF31C46" w14:textId="77777777" w:rsidR="007C4E35" w:rsidRDefault="007C4E3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Wingdings"/>
    <w:charset w:val="00"/>
    <w:family w:val="auto"/>
    <w:pitch w:val="variable"/>
    <w:sig w:usb0="00000087" w:usb1="00000000" w:usb2="00000000" w:usb3="00000000" w:csb0="0000001B"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Footer"/>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9B362" w14:textId="77777777" w:rsidR="007C4E35" w:rsidRDefault="007C4E35">
      <w:pPr>
        <w:pStyle w:val="TAL"/>
      </w:pPr>
      <w:r>
        <w:separator/>
      </w:r>
    </w:p>
  </w:footnote>
  <w:footnote w:type="continuationSeparator" w:id="0">
    <w:p w14:paraId="6BB12FB4" w14:textId="77777777" w:rsidR="007C4E35" w:rsidRDefault="007C4E3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9F493E"/>
    <w:multiLevelType w:val="hybridMultilevel"/>
    <w:tmpl w:val="02942D7C"/>
    <w:lvl w:ilvl="0" w:tplc="5214477A">
      <w:start w:val="1"/>
      <w:numFmt w:val="bullet"/>
      <w:lvlText w:val="•"/>
      <w:lvlJc w:val="left"/>
      <w:pPr>
        <w:tabs>
          <w:tab w:val="num" w:pos="720"/>
        </w:tabs>
        <w:ind w:left="720" w:hanging="360"/>
      </w:pPr>
      <w:rPr>
        <w:rFonts w:ascii="Arial" w:hAnsi="Arial"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3E9D3E51"/>
    <w:multiLevelType w:val="hybridMultilevel"/>
    <w:tmpl w:val="5E6E0BE0"/>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3"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A2456B0"/>
    <w:multiLevelType w:val="hybridMultilevel"/>
    <w:tmpl w:val="A7143CAA"/>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9"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6"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8"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39"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2"/>
  </w:num>
  <w:num w:numId="3">
    <w:abstractNumId w:val="37"/>
  </w:num>
  <w:num w:numId="4">
    <w:abstractNumId w:val="22"/>
  </w:num>
  <w:num w:numId="5">
    <w:abstractNumId w:val="5"/>
  </w:num>
  <w:num w:numId="6">
    <w:abstractNumId w:val="1"/>
  </w:num>
  <w:num w:numId="7">
    <w:abstractNumId w:val="20"/>
  </w:num>
  <w:num w:numId="8">
    <w:abstractNumId w:val="0"/>
  </w:num>
  <w:num w:numId="9">
    <w:abstractNumId w:val="12"/>
  </w:num>
  <w:num w:numId="10">
    <w:abstractNumId w:val="21"/>
  </w:num>
  <w:num w:numId="11">
    <w:abstractNumId w:val="39"/>
  </w:num>
  <w:num w:numId="12">
    <w:abstractNumId w:val="31"/>
  </w:num>
  <w:num w:numId="13">
    <w:abstractNumId w:val="43"/>
  </w:num>
  <w:num w:numId="14">
    <w:abstractNumId w:val="29"/>
  </w:num>
  <w:num w:numId="15">
    <w:abstractNumId w:val="36"/>
  </w:num>
  <w:num w:numId="16">
    <w:abstractNumId w:val="33"/>
  </w:num>
  <w:num w:numId="17">
    <w:abstractNumId w:val="15"/>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14"/>
  </w:num>
  <w:num w:numId="23">
    <w:abstractNumId w:val="17"/>
  </w:num>
  <w:num w:numId="24">
    <w:abstractNumId w:val="13"/>
  </w:num>
  <w:num w:numId="25">
    <w:abstractNumId w:val="7"/>
  </w:num>
  <w:num w:numId="26">
    <w:abstractNumId w:val="16"/>
  </w:num>
  <w:num w:numId="27">
    <w:abstractNumId w:val="34"/>
  </w:num>
  <w:num w:numId="28">
    <w:abstractNumId w:val="22"/>
  </w:num>
  <w:num w:numId="29">
    <w:abstractNumId w:val="41"/>
  </w:num>
  <w:num w:numId="30">
    <w:abstractNumId w:val="40"/>
  </w:num>
  <w:num w:numId="31">
    <w:abstractNumId w:val="6"/>
  </w:num>
  <w:num w:numId="32">
    <w:abstractNumId w:val="32"/>
  </w:num>
  <w:num w:numId="33">
    <w:abstractNumId w:val="30"/>
  </w:num>
  <w:num w:numId="34">
    <w:abstractNumId w:val="27"/>
  </w:num>
  <w:num w:numId="35">
    <w:abstractNumId w:val="25"/>
  </w:num>
  <w:num w:numId="36">
    <w:abstractNumId w:val="11"/>
  </w:num>
  <w:num w:numId="37">
    <w:abstractNumId w:val="23"/>
  </w:num>
  <w:num w:numId="38">
    <w:abstractNumId w:val="26"/>
  </w:num>
  <w:num w:numId="39">
    <w:abstractNumId w:val="38"/>
  </w:num>
  <w:num w:numId="40">
    <w:abstractNumId w:val="2"/>
  </w:num>
  <w:num w:numId="41">
    <w:abstractNumId w:val="24"/>
  </w:num>
  <w:num w:numId="42">
    <w:abstractNumId w:val="19"/>
  </w:num>
  <w:num w:numId="43">
    <w:abstractNumId w:val="28"/>
  </w:num>
  <w:num w:numId="44">
    <w:abstractNumId w:val="35"/>
  </w:num>
  <w:num w:numId="45">
    <w:abstractNumId w:val="8"/>
  </w:num>
  <w:num w:numId="46">
    <w:abstractNumId w:val="4"/>
  </w:num>
  <w:num w:numId="4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41"/>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bis-e\Docs\R2-220167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Pages>
  <Words>959</Words>
  <Characters>5108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Diaz Sendra,S,Salva,TLW8 R</cp:lastModifiedBy>
  <cp:revision>28</cp:revision>
  <cp:lastPrinted>2007-12-21T04:58:00Z</cp:lastPrinted>
  <dcterms:created xsi:type="dcterms:W3CDTF">2022-01-19T02:12:00Z</dcterms:created>
  <dcterms:modified xsi:type="dcterms:W3CDTF">2022-01-19T12:12:00Z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