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970B1"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w:t>
      </w:r>
      <w:proofErr w:type="gramStart"/>
      <w:r w:rsidR="0095148A" w:rsidRPr="0095148A">
        <w:rPr>
          <w:rFonts w:hint="eastAsia"/>
          <w:b/>
          <w:sz w:val="24"/>
          <w:lang w:val="en-GB"/>
        </w:rPr>
        <w:t>054][</w:t>
      </w:r>
      <w:proofErr w:type="spellStart"/>
      <w:proofErr w:type="gramEnd"/>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afa"/>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w:t>
            </w:r>
            <w:proofErr w:type="gramStart"/>
            <w:r w:rsidRPr="0095148A">
              <w:t>054][</w:t>
            </w:r>
            <w:proofErr w:type="spellStart"/>
            <w:proofErr w:type="gramEnd"/>
            <w:r w:rsidRPr="0095148A">
              <w:t>ePowSav</w:t>
            </w:r>
            <w:proofErr w:type="spellEnd"/>
            <w:r w:rsidRPr="0095148A">
              <w:t>]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w:t>
            </w:r>
            <w:proofErr w:type="gramStart"/>
            <w:r w:rsidRPr="0095148A">
              <w:rPr>
                <w:sz w:val="20"/>
                <w:szCs w:val="20"/>
              </w:rPr>
              <w:t>subgroups, and</w:t>
            </w:r>
            <w:proofErr w:type="gramEnd"/>
            <w:r w:rsidRPr="0095148A">
              <w:rPr>
                <w:sz w:val="20"/>
                <w:szCs w:val="20"/>
              </w:rPr>
              <w:t xml:space="preserve">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w:t>
            </w:r>
            <w:proofErr w:type="gramStart"/>
            <w:r w:rsidRPr="0095148A">
              <w:rPr>
                <w:sz w:val="20"/>
                <w:szCs w:val="20"/>
              </w:rPr>
              <w:t>e.g.</w:t>
            </w:r>
            <w:proofErr w:type="gramEnd"/>
            <w:r w:rsidRPr="0095148A">
              <w:rPr>
                <w:sz w:val="20"/>
                <w:szCs w:val="20"/>
              </w:rPr>
              <w:t xml:space="preserve"> on PEI applicability to </w:t>
            </w:r>
            <w:proofErr w:type="spellStart"/>
            <w:r w:rsidRPr="0095148A">
              <w:rPr>
                <w:sz w:val="20"/>
                <w:szCs w:val="20"/>
              </w:rPr>
              <w:t>eDRX</w:t>
            </w:r>
            <w:proofErr w:type="spellEnd"/>
            <w:r w:rsidRPr="0095148A">
              <w:rPr>
                <w:sz w:val="20"/>
                <w:szCs w:val="20"/>
              </w:rPr>
              <w:t xml:space="preserve">, if so then draft agreeable LS. 3) For “PEI used in last cell” (only), attempt to find an agreeable compromise, </w:t>
            </w:r>
            <w:proofErr w:type="gramStart"/>
            <w:r w:rsidRPr="0095148A">
              <w:rPr>
                <w:sz w:val="20"/>
                <w:szCs w:val="20"/>
              </w:rPr>
              <w:t>e.g.</w:t>
            </w:r>
            <w:proofErr w:type="gramEnd"/>
            <w:r w:rsidRPr="0095148A">
              <w:rPr>
                <w:sz w:val="20"/>
                <w:szCs w:val="20"/>
              </w:rPr>
              <w:t xml:space="preserve">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13"/>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77777777" w:rsidR="0045448E" w:rsidRDefault="0045448E" w:rsidP="004E5D4A">
            <w:pPr>
              <w:spacing w:after="120"/>
              <w:jc w:val="both"/>
              <w:rPr>
                <w:rFonts w:ascii="Arial" w:hAnsi="Arial" w:cs="Arial"/>
                <w:sz w:val="20"/>
                <w:szCs w:val="20"/>
                <w:lang w:val="en-GB"/>
              </w:rPr>
            </w:pPr>
          </w:p>
        </w:tc>
        <w:tc>
          <w:tcPr>
            <w:tcW w:w="7649" w:type="dxa"/>
          </w:tcPr>
          <w:p w14:paraId="1E028F53"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77777777" w:rsidR="0045448E" w:rsidRDefault="0045448E" w:rsidP="004E5D4A">
            <w:pPr>
              <w:spacing w:after="120"/>
              <w:jc w:val="both"/>
              <w:rPr>
                <w:rFonts w:ascii="Arial" w:hAnsi="Arial" w:cs="Arial"/>
                <w:sz w:val="20"/>
                <w:szCs w:val="20"/>
                <w:lang w:val="en-GB"/>
              </w:rPr>
            </w:pPr>
          </w:p>
        </w:tc>
        <w:tc>
          <w:tcPr>
            <w:tcW w:w="7649" w:type="dxa"/>
          </w:tcPr>
          <w:p w14:paraId="776FA984"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5448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77777777" w:rsidR="0045448E" w:rsidRDefault="0045448E" w:rsidP="004E5D4A">
            <w:pPr>
              <w:spacing w:after="120"/>
              <w:jc w:val="both"/>
              <w:rPr>
                <w:rFonts w:ascii="Arial" w:hAnsi="Arial" w:cs="Arial"/>
                <w:sz w:val="20"/>
                <w:szCs w:val="20"/>
                <w:lang w:val="en-GB"/>
              </w:rPr>
            </w:pPr>
          </w:p>
        </w:tc>
        <w:tc>
          <w:tcPr>
            <w:tcW w:w="7649" w:type="dxa"/>
          </w:tcPr>
          <w:p w14:paraId="71D87411" w14:textId="77777777"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4A25A316" w14:textId="77777777" w:rsidR="0045448E" w:rsidRDefault="0045448E" w:rsidP="004E5D4A">
      <w:pPr>
        <w:spacing w:after="120"/>
        <w:jc w:val="both"/>
        <w:rPr>
          <w:rFonts w:ascii="Arial" w:hAnsi="Arial" w:cs="Arial" w:hint="eastAsia"/>
          <w:sz w:val="20"/>
          <w:szCs w:val="20"/>
          <w:lang w:val="en-GB"/>
        </w:rPr>
      </w:pPr>
    </w:p>
    <w:p w14:paraId="67652409" w14:textId="2AD85698" w:rsidR="00BC335A" w:rsidRPr="006970B1" w:rsidRDefault="00CF75E9" w:rsidP="004E5D4A">
      <w:pPr>
        <w:pStyle w:val="1"/>
        <w:overflowPunct w:val="0"/>
        <w:autoSpaceDE w:val="0"/>
        <w:autoSpaceDN w:val="0"/>
        <w:adjustRightInd w:val="0"/>
        <w:spacing w:before="0" w:after="120"/>
        <w:rPr>
          <w:rFonts w:eastAsia="新細明體" w:cs="Arial"/>
        </w:rPr>
      </w:pPr>
      <w:r w:rsidRPr="006970B1">
        <w:rPr>
          <w:rFonts w:eastAsia="新細明體"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2"/>
        <w:spacing w:before="0" w:after="120"/>
        <w:rPr>
          <w:rFonts w:cs="Arial" w:hint="eastAsia"/>
        </w:rPr>
      </w:pPr>
      <w:r>
        <w:rPr>
          <w:rFonts w:cs="Arial"/>
        </w:rPr>
        <w:t>PEI and p</w:t>
      </w:r>
      <w:r w:rsidR="00942395" w:rsidRPr="006970B1">
        <w:rPr>
          <w:rFonts w:cs="Arial"/>
        </w:rPr>
        <w:t>aging subgrouping</w:t>
      </w:r>
    </w:p>
    <w:p w14:paraId="5CAF1940" w14:textId="4CBEC7C1" w:rsidR="007D1D1D" w:rsidRPr="006970B1" w:rsidRDefault="00605B98" w:rsidP="004E5D4A">
      <w:pPr>
        <w:pStyle w:val="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w:t>
      </w:r>
      <w:r w:rsidRPr="00605B98">
        <w:rPr>
          <w:rFonts w:ascii="Arial" w:hAnsi="Arial" w:cs="Arial"/>
          <w:sz w:val="20"/>
          <w:szCs w:val="20"/>
          <w:lang w:val="en-GB"/>
        </w:rPr>
        <w:t xml:space="preserve">(CN-assigned) </w:t>
      </w:r>
      <w:r w:rsidRPr="00605B98">
        <w:rPr>
          <w:rFonts w:ascii="Arial" w:hAnsi="Arial" w:cs="Arial"/>
          <w:sz w:val="20"/>
          <w:szCs w:val="20"/>
          <w:lang w:val="en-GB"/>
        </w:rPr>
        <w:t xml:space="preserve">paging subgroup, where n is assigned </w:t>
      </w:r>
      <w:r w:rsidRPr="00605B98">
        <w:rPr>
          <w:rFonts w:ascii="Arial" w:hAnsi="Arial" w:cs="Arial"/>
          <w:sz w:val="20"/>
          <w:szCs w:val="20"/>
          <w:lang w:val="en-GB"/>
        </w:rPr>
        <w:t xml:space="preserve">by </w:t>
      </w:r>
      <w:proofErr w:type="gramStart"/>
      <w:r w:rsidRPr="00605B98">
        <w:rPr>
          <w:rFonts w:ascii="Arial" w:hAnsi="Arial" w:cs="Arial"/>
          <w:sz w:val="20"/>
          <w:szCs w:val="20"/>
          <w:lang w:val="en-GB"/>
        </w:rPr>
        <w:t>CN</w:t>
      </w:r>
      <w:r w:rsidR="00A04E43">
        <w:rPr>
          <w:rFonts w:ascii="Arial" w:hAnsi="Arial" w:cs="Arial"/>
          <w:sz w:val="20"/>
          <w:szCs w:val="20"/>
          <w:lang w:val="en-GB"/>
        </w:rPr>
        <w:t>;</w:t>
      </w:r>
      <w:proofErr w:type="gramEnd"/>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(UEID-based)</w:t>
      </w:r>
      <w:r w:rsidR="003A47C9">
        <w:rPr>
          <w:rFonts w:ascii="Arial" w:hAnsi="Arial" w:cs="Arial"/>
          <w:sz w:val="20"/>
          <w:szCs w:val="20"/>
        </w:rPr>
        <w:t xml:space="preserve">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 xml:space="preserve">subgroup, </w:t>
      </w:r>
      <w:proofErr w:type="gramStart"/>
      <w:r w:rsidRPr="00605B98">
        <w:rPr>
          <w:rFonts w:ascii="Arial" w:hAnsi="Arial" w:cs="Arial"/>
          <w:sz w:val="20"/>
          <w:szCs w:val="20"/>
        </w:rPr>
        <w:t>where</w:t>
      </w:r>
      <w:proofErr w:type="gramEnd"/>
    </w:p>
    <w:p w14:paraId="5300B451" w14:textId="4F0E0F0B" w:rsidR="00605B98" w:rsidRPr="00605B98" w:rsidRDefault="00605B98" w:rsidP="00605B98">
      <w:pPr>
        <w:pStyle w:val="afc"/>
        <w:numPr>
          <w:ilvl w:val="0"/>
          <w:numId w:val="44"/>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605B98">
      <w:pPr>
        <w:pStyle w:val="afc"/>
        <w:numPr>
          <w:ilvl w:val="0"/>
          <w:numId w:val="44"/>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605B98">
      <w:pPr>
        <w:pStyle w:val="afc"/>
        <w:numPr>
          <w:ilvl w:val="0"/>
          <w:numId w:val="44"/>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605B98">
      <w:pPr>
        <w:pStyle w:val="afc"/>
        <w:numPr>
          <w:ilvl w:val="0"/>
          <w:numId w:val="44"/>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lastRenderedPageBreak/>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xml:space="preserve">, </w:t>
      </w:r>
      <w:proofErr w:type="gramStart"/>
      <w:r w:rsidR="006F0EA4">
        <w:rPr>
          <w:rFonts w:ascii="Arial" w:hAnsi="Arial" w:cs="Arial"/>
          <w:sz w:val="20"/>
          <w:szCs w:val="20"/>
          <w:lang w:val="en-GB"/>
        </w:rPr>
        <w:t>where</w:t>
      </w:r>
      <w:proofErr w:type="gramEnd"/>
    </w:p>
    <w:p w14:paraId="27A7A51C" w14:textId="3A34976C" w:rsidR="006F0EA4" w:rsidRPr="006F0EA4" w:rsidRDefault="006F0EA4"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6F0EA4">
        <w:rPr>
          <w:rFonts w:ascii="Arial" w:hAnsi="Arial" w:cs="Arial"/>
          <w:sz w:val="20"/>
          <w:szCs w:val="20"/>
        </w:rPr>
        <w:t>: Subgroup index by network</w:t>
      </w:r>
    </w:p>
    <w:p w14:paraId="6575ED33" w14:textId="4AC541DF" w:rsidR="006F0EA4" w:rsidRPr="006F0EA4" w:rsidRDefault="006F0EA4" w:rsidP="006F0EA4">
      <w:pPr>
        <w:numPr>
          <w:ilvl w:val="0"/>
          <w:numId w:val="46"/>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6F0EA4"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Pr="006F0EA4">
        <w:rPr>
          <w:rFonts w:ascii="Arial" w:hAnsi="Arial" w:cs="Arial"/>
          <w:sz w:val="20"/>
          <w:szCs w:val="20"/>
        </w:rPr>
        <w:t xml:space="preserve"> is </w:t>
      </w:r>
      <w:r w:rsidRPr="006F0EA4">
        <w:rPr>
          <w:rFonts w:ascii="Arial" w:hAnsi="Arial" w:cs="Arial"/>
          <w:sz w:val="20"/>
          <w:szCs w:val="20"/>
        </w:rPr>
        <w:t>the relative PO index in PEI</w:t>
      </w:r>
    </w:p>
    <w:p w14:paraId="058B4F9C" w14:textId="61DDF26C" w:rsidR="00D47A49" w:rsidRDefault="00D47A49" w:rsidP="004E5D4A">
      <w:pPr>
        <w:spacing w:after="120"/>
        <w:jc w:val="both"/>
        <w:rPr>
          <w:rFonts w:ascii="Arial" w:hAnsi="Arial" w:cs="Arial"/>
          <w:sz w:val="20"/>
          <w:szCs w:val="20"/>
          <w:lang w:val="en-GB"/>
        </w:rPr>
      </w:pPr>
      <w:proofErr w:type="spellStart"/>
      <w:r>
        <w:rPr>
          <w:rFonts w:ascii="Arial" w:hAnsi="Arial" w:cs="Arial" w:hint="eastAsia"/>
          <w:sz w:val="20"/>
          <w:szCs w:val="20"/>
          <w:lang w:val="en-GB"/>
        </w:rPr>
        <w:t>A</w:t>
      </w:r>
      <w:proofErr w:type="spellEnd"/>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val="en-GB"/>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4E5D4A">
      <w:pPr>
        <w:pStyle w:val="afc"/>
        <w:numPr>
          <w:ilvl w:val="0"/>
          <w:numId w:val="20"/>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4E5D4A">
      <w:pPr>
        <w:pStyle w:val="afc"/>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13"/>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hint="eastAsia"/>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45448E">
              <w:rPr>
                <w:rFonts w:ascii="Arial" w:hAnsi="Arial" w:cs="Arial" w:hint="eastAsia"/>
                <w:sz w:val="20"/>
                <w:szCs w:val="20"/>
              </w:rPr>
              <w:t>A</w:t>
            </w:r>
            <w:r w:rsidRPr="0045448E">
              <w:rPr>
                <w:rFonts w:ascii="Arial" w:hAnsi="Arial" w:cs="Arial"/>
                <w:sz w:val="20"/>
                <w:szCs w:val="20"/>
              </w:rPr>
              <w:t>ccept Opt</w:t>
            </w:r>
            <w:r w:rsidRPr="0045448E">
              <w:rPr>
                <w:rFonts w:ascii="Arial" w:hAnsi="Arial" w:cs="Arial"/>
                <w:sz w:val="20"/>
                <w:szCs w:val="20"/>
              </w:rPr>
              <w:t>2</w:t>
            </w:r>
            <w:r w:rsidRPr="0045448E">
              <w:rPr>
                <w:rFonts w:ascii="Arial" w:hAnsi="Arial" w:cs="Arial"/>
                <w:sz w:val="20"/>
                <w:szCs w:val="20"/>
              </w:rPr>
              <w:t>?</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hint="eastAsia"/>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77777777" w:rsidR="0045448E" w:rsidRDefault="0045448E" w:rsidP="00B3618F">
            <w:pPr>
              <w:spacing w:after="120"/>
              <w:jc w:val="both"/>
              <w:rPr>
                <w:rFonts w:ascii="Arial" w:hAnsi="Arial" w:cs="Arial" w:hint="eastAsia"/>
                <w:b w:val="0"/>
                <w:bCs w:val="0"/>
                <w:sz w:val="20"/>
                <w:szCs w:val="20"/>
              </w:rPr>
            </w:pPr>
          </w:p>
        </w:tc>
        <w:tc>
          <w:tcPr>
            <w:tcW w:w="1614" w:type="dxa"/>
          </w:tcPr>
          <w:p w14:paraId="6B32E5E4"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c>
          <w:tcPr>
            <w:tcW w:w="1559" w:type="dxa"/>
          </w:tcPr>
          <w:p w14:paraId="1AAA501F"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c>
          <w:tcPr>
            <w:tcW w:w="4395" w:type="dxa"/>
          </w:tcPr>
          <w:p w14:paraId="12D06525"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77777777" w:rsidR="0045448E" w:rsidRDefault="0045448E" w:rsidP="00B3618F">
            <w:pPr>
              <w:spacing w:after="120"/>
              <w:jc w:val="both"/>
              <w:rPr>
                <w:rFonts w:ascii="Arial" w:hAnsi="Arial" w:cs="Arial" w:hint="eastAsia"/>
                <w:b w:val="0"/>
                <w:bCs w:val="0"/>
                <w:sz w:val="20"/>
                <w:szCs w:val="20"/>
              </w:rPr>
            </w:pPr>
          </w:p>
        </w:tc>
        <w:tc>
          <w:tcPr>
            <w:tcW w:w="1614" w:type="dxa"/>
          </w:tcPr>
          <w:p w14:paraId="7400C407"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c>
          <w:tcPr>
            <w:tcW w:w="4395" w:type="dxa"/>
          </w:tcPr>
          <w:p w14:paraId="6753C5F4"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r>
      <w:tr w:rsidR="0045448E"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77777777" w:rsidR="0045448E" w:rsidRDefault="0045448E" w:rsidP="00B3618F">
            <w:pPr>
              <w:spacing w:after="120"/>
              <w:jc w:val="both"/>
              <w:rPr>
                <w:rFonts w:ascii="Arial" w:hAnsi="Arial" w:cs="Arial" w:hint="eastAsia"/>
                <w:b w:val="0"/>
                <w:bCs w:val="0"/>
                <w:sz w:val="20"/>
                <w:szCs w:val="20"/>
              </w:rPr>
            </w:pPr>
          </w:p>
        </w:tc>
        <w:tc>
          <w:tcPr>
            <w:tcW w:w="1614" w:type="dxa"/>
          </w:tcPr>
          <w:p w14:paraId="0E7AFEAA"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c>
          <w:tcPr>
            <w:tcW w:w="1559" w:type="dxa"/>
          </w:tcPr>
          <w:p w14:paraId="1F8880B9"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c>
          <w:tcPr>
            <w:tcW w:w="4395" w:type="dxa"/>
          </w:tcPr>
          <w:p w14:paraId="52BEFF30"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b/>
                <w:bCs/>
                <w:sz w:val="20"/>
                <w:szCs w:val="20"/>
              </w:rPr>
            </w:pPr>
          </w:p>
        </w:tc>
      </w:tr>
    </w:tbl>
    <w:p w14:paraId="57C74386" w14:textId="77777777" w:rsidR="00D47A49" w:rsidRPr="00BF0562" w:rsidRDefault="00D47A49" w:rsidP="00B3618F">
      <w:pPr>
        <w:spacing w:after="120"/>
        <w:jc w:val="both"/>
        <w:rPr>
          <w:rFonts w:ascii="Arial" w:hAnsi="Arial" w:cs="Arial" w:hint="eastAsia"/>
          <w:b/>
          <w:bCs/>
          <w:sz w:val="20"/>
          <w:szCs w:val="20"/>
        </w:rPr>
      </w:pPr>
    </w:p>
    <w:bookmarkEnd w:id="6"/>
    <w:p w14:paraId="5D6C0459" w14:textId="0E2DD9AC" w:rsidR="00B3618F" w:rsidRPr="00B3618F" w:rsidRDefault="00B3618F" w:rsidP="00B3618F">
      <w:pPr>
        <w:pStyle w:val="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83D5D">
      <w:pPr>
        <w:pStyle w:val="afc"/>
        <w:numPr>
          <w:ilvl w:val="0"/>
          <w:numId w:val="40"/>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83D5D">
      <w:pPr>
        <w:pStyle w:val="afc"/>
        <w:numPr>
          <w:ilvl w:val="1"/>
          <w:numId w:val="40"/>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83D5D">
      <w:pPr>
        <w:pStyle w:val="afc"/>
        <w:numPr>
          <w:ilvl w:val="1"/>
          <w:numId w:val="40"/>
        </w:numPr>
        <w:spacing w:after="120"/>
        <w:rPr>
          <w:rFonts w:ascii="Arial" w:hAnsi="Arial" w:cs="Arial"/>
        </w:rPr>
      </w:pPr>
      <w:r>
        <w:rPr>
          <w:rFonts w:ascii="Arial" w:hAnsi="Arial" w:cs="Arial"/>
        </w:rPr>
        <w:t>If network does not configure subgrouping, the</w:t>
      </w:r>
      <w:r>
        <w:rPr>
          <w:rFonts w:ascii="Arial" w:hAnsi="Arial" w:cs="Arial"/>
        </w:rPr>
        <w:t>re is no subgrouping related information</w:t>
      </w:r>
    </w:p>
    <w:p w14:paraId="23360AB9" w14:textId="2ABC9E0B" w:rsidR="00B3618F" w:rsidRPr="00A65A37" w:rsidRDefault="00C83D5D" w:rsidP="00B3618F">
      <w:pPr>
        <w:pStyle w:val="afc"/>
        <w:numPr>
          <w:ilvl w:val="0"/>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83D5D">
      <w:pPr>
        <w:pStyle w:val="afc"/>
        <w:numPr>
          <w:ilvl w:val="1"/>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13"/>
        <w:tblW w:w="0" w:type="auto"/>
        <w:tblLook w:val="04A0" w:firstRow="1" w:lastRow="0" w:firstColumn="1" w:lastColumn="0" w:noHBand="0" w:noVBand="1"/>
      </w:tblPr>
      <w:tblGrid>
        <w:gridCol w:w="1838"/>
        <w:gridCol w:w="992"/>
        <w:gridCol w:w="6799"/>
      </w:tblGrid>
      <w:tr w:rsidR="00445811" w14:paraId="18FC9915" w14:textId="77777777" w:rsidTr="00342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992"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799"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2D8989D4" w14:textId="77777777" w:rsidR="00445811" w:rsidRDefault="00445811" w:rsidP="00C83D5D">
            <w:pPr>
              <w:spacing w:after="120"/>
              <w:rPr>
                <w:rFonts w:ascii="Arial" w:hAnsi="Arial" w:cs="Arial"/>
                <w:b w:val="0"/>
                <w:bCs w:val="0"/>
                <w:sz w:val="20"/>
                <w:szCs w:val="20"/>
                <w:lang w:val="en-GB"/>
              </w:rPr>
            </w:pPr>
          </w:p>
        </w:tc>
        <w:tc>
          <w:tcPr>
            <w:tcW w:w="992" w:type="dxa"/>
          </w:tcPr>
          <w:p w14:paraId="107963A2" w14:textId="77777777" w:rsidR="00445811" w:rsidRDefault="00445811"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799" w:type="dxa"/>
          </w:tcPr>
          <w:p w14:paraId="1BEFFA9F" w14:textId="77777777" w:rsidR="00445811" w:rsidRDefault="00445811"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lastRenderedPageBreak/>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13"/>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77777777" w:rsidR="00364571" w:rsidRDefault="00364571" w:rsidP="008202C2">
            <w:pPr>
              <w:spacing w:after="120"/>
              <w:rPr>
                <w:rFonts w:ascii="Arial" w:hAnsi="Arial" w:cs="Arial"/>
                <w:b w:val="0"/>
                <w:bCs w:val="0"/>
                <w:sz w:val="20"/>
                <w:szCs w:val="20"/>
                <w:lang w:val="en-GB"/>
              </w:rPr>
            </w:pPr>
          </w:p>
        </w:tc>
        <w:tc>
          <w:tcPr>
            <w:tcW w:w="2268" w:type="dxa"/>
          </w:tcPr>
          <w:p w14:paraId="279F775E"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5523" w:type="dxa"/>
          </w:tcPr>
          <w:p w14:paraId="2BB312B6"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hint="eastAsia"/>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13"/>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Default="00364571" w:rsidP="008202C2">
            <w:pPr>
              <w:spacing w:after="120"/>
              <w:rPr>
                <w:rFonts w:ascii="Arial" w:hAnsi="Arial" w:cs="Arial"/>
                <w:b w:val="0"/>
                <w:bCs w:val="0"/>
                <w:sz w:val="20"/>
                <w:szCs w:val="20"/>
                <w:lang w:val="en-GB"/>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hint="eastAsia"/>
          <w:sz w:val="20"/>
          <w:szCs w:val="20"/>
        </w:rPr>
      </w:pPr>
    </w:p>
    <w:p w14:paraId="487ECA61" w14:textId="1C3C553B" w:rsidR="00A6257D" w:rsidRPr="00C83D5D" w:rsidRDefault="00367191" w:rsidP="00364571">
      <w:pPr>
        <w:pStyle w:val="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hint="eastAsia"/>
          <w:b/>
          <w:bCs/>
          <w:sz w:val="20"/>
          <w:szCs w:val="20"/>
        </w:rPr>
      </w:pPr>
      <w:r>
        <w:rPr>
          <w:rFonts w:ascii="Arial" w:hAnsi="Arial" w:cs="Arial"/>
          <w:b/>
          <w:bCs/>
          <w:sz w:val="20"/>
          <w:szCs w:val="20"/>
        </w:rPr>
        <w:t xml:space="preserve">Q5: Do you accept to have PEI monitoring only in the last used cell? </w:t>
      </w:r>
    </w:p>
    <w:tbl>
      <w:tblPr>
        <w:tblStyle w:val="13"/>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77777777" w:rsidR="00283C3F" w:rsidRDefault="00283C3F" w:rsidP="008202C2">
            <w:pPr>
              <w:spacing w:after="120"/>
              <w:rPr>
                <w:rFonts w:ascii="Arial" w:hAnsi="Arial" w:cs="Arial"/>
                <w:b w:val="0"/>
                <w:bCs w:val="0"/>
                <w:sz w:val="20"/>
                <w:szCs w:val="20"/>
                <w:lang w:val="en-GB"/>
              </w:rPr>
            </w:pPr>
          </w:p>
        </w:tc>
        <w:tc>
          <w:tcPr>
            <w:tcW w:w="851" w:type="dxa"/>
          </w:tcPr>
          <w:p w14:paraId="6288206A" w14:textId="77777777" w:rsidR="00283C3F" w:rsidRDefault="00283C3F"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1B506AA9" w14:textId="77777777" w:rsidR="00283C3F" w:rsidRDefault="00283C3F"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70F0BB67" w14:textId="77777777" w:rsidR="00283C3F" w:rsidRDefault="00283C3F" w:rsidP="004E5D4A">
      <w:pPr>
        <w:spacing w:after="120"/>
        <w:rPr>
          <w:rFonts w:ascii="Arial" w:hAnsi="Arial" w:cs="Arial"/>
          <w:b/>
          <w:bCs/>
          <w:sz w:val="20"/>
          <w:szCs w:val="20"/>
        </w:rPr>
      </w:pPr>
    </w:p>
    <w:p w14:paraId="46529129" w14:textId="2834FEA5" w:rsidR="00283C3F" w:rsidRPr="00364571" w:rsidRDefault="00DD497E" w:rsidP="00283C3F">
      <w:pPr>
        <w:spacing w:after="120"/>
        <w:rPr>
          <w:rFonts w:ascii="Arial" w:hAnsi="Arial" w:cs="Arial" w:hint="eastAsia"/>
          <w:b/>
          <w:bCs/>
          <w:sz w:val="20"/>
          <w:szCs w:val="20"/>
        </w:rPr>
      </w:pPr>
      <w:r>
        <w:rPr>
          <w:rFonts w:ascii="Arial" w:hAnsi="Arial" w:cs="Arial"/>
          <w:b/>
          <w:bCs/>
          <w:sz w:val="20"/>
          <w:szCs w:val="20"/>
        </w:rPr>
        <w:t xml:space="preserve">Q6: Do </w:t>
      </w:r>
      <w:r>
        <w:rPr>
          <w:rFonts w:ascii="Arial" w:hAnsi="Arial" w:cs="Arial"/>
          <w:b/>
          <w:bCs/>
          <w:sz w:val="20"/>
          <w:szCs w:val="20"/>
        </w:rPr>
        <w:t xml:space="preserve">accept to have </w:t>
      </w:r>
      <w:r>
        <w:rPr>
          <w:rFonts w:ascii="Arial" w:hAnsi="Arial" w:cs="Arial"/>
          <w:b/>
          <w:bCs/>
          <w:sz w:val="20"/>
          <w:szCs w:val="20"/>
        </w:rPr>
        <w:t xml:space="preserve">configurable </w:t>
      </w:r>
      <w:r>
        <w:rPr>
          <w:rFonts w:ascii="Arial" w:hAnsi="Arial" w:cs="Arial"/>
          <w:b/>
          <w:bCs/>
          <w:sz w:val="20"/>
          <w:szCs w:val="20"/>
        </w:rPr>
        <w:t xml:space="preserve">PEI monitoring </w:t>
      </w:r>
      <w:r>
        <w:rPr>
          <w:rFonts w:ascii="Arial" w:hAnsi="Arial" w:cs="Arial"/>
          <w:b/>
          <w:bCs/>
          <w:sz w:val="20"/>
          <w:szCs w:val="20"/>
        </w:rPr>
        <w:t>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13"/>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77777777" w:rsidR="00283C3F" w:rsidRDefault="00283C3F" w:rsidP="008202C2">
            <w:pPr>
              <w:spacing w:after="120"/>
              <w:rPr>
                <w:rFonts w:ascii="Arial" w:hAnsi="Arial" w:cs="Arial"/>
                <w:b w:val="0"/>
                <w:bCs w:val="0"/>
                <w:sz w:val="20"/>
                <w:szCs w:val="20"/>
                <w:lang w:val="en-GB"/>
              </w:rPr>
            </w:pPr>
          </w:p>
        </w:tc>
        <w:tc>
          <w:tcPr>
            <w:tcW w:w="851" w:type="dxa"/>
          </w:tcPr>
          <w:p w14:paraId="481E0DE9" w14:textId="77777777" w:rsidR="00283C3F" w:rsidRDefault="00283C3F"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c>
          <w:tcPr>
            <w:tcW w:w="6940" w:type="dxa"/>
          </w:tcPr>
          <w:p w14:paraId="440880A1" w14:textId="77777777" w:rsidR="00283C3F" w:rsidRDefault="00283C3F"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1"/>
        <w:overflowPunct w:val="0"/>
        <w:autoSpaceDE w:val="0"/>
        <w:autoSpaceDN w:val="0"/>
        <w:adjustRightInd w:val="0"/>
        <w:spacing w:before="0" w:after="120"/>
        <w:rPr>
          <w:rFonts w:eastAsia="新細明體" w:cs="Arial"/>
        </w:rPr>
      </w:pPr>
      <w:r w:rsidRPr="006970B1">
        <w:rPr>
          <w:rFonts w:eastAsia="新細明體" w:cs="Arial"/>
          <w:lang w:eastAsia="zh-TW"/>
        </w:rPr>
        <w:t>R</w:t>
      </w:r>
      <w:r w:rsidR="00A07E02" w:rsidRPr="006970B1">
        <w:rPr>
          <w:rFonts w:eastAsia="新細明體" w:cs="Arial"/>
        </w:rPr>
        <w:t>eference</w:t>
      </w:r>
    </w:p>
    <w:p w14:paraId="5F6F404E" w14:textId="4091D93E" w:rsidR="008E12DF" w:rsidRPr="00C83D5D" w:rsidRDefault="00C83D5D" w:rsidP="00C83D5D">
      <w:pPr>
        <w:numPr>
          <w:ilvl w:val="0"/>
          <w:numId w:val="5"/>
        </w:numPr>
        <w:overflowPunct w:val="0"/>
        <w:autoSpaceDE w:val="0"/>
        <w:autoSpaceDN w:val="0"/>
        <w:adjustRightInd w:val="0"/>
        <w:spacing w:after="120"/>
        <w:jc w:val="both"/>
        <w:rPr>
          <w:rFonts w:ascii="Arial" w:hAnsi="Arial" w:cs="Arial" w:hint="eastAsia"/>
          <w:sz w:val="20"/>
          <w:szCs w:val="20"/>
          <w:lang w:val="en-GB"/>
        </w:rPr>
      </w:pPr>
      <w:hyperlink r:id="rId12" w:tooltip="D:Documents3GPPtsg_ranWG2TSGR2_116bis-eDocsR2-2201675.zip" w:history="1">
        <w:r w:rsidRPr="00C83D5D">
          <w:rPr>
            <w:rFonts w:ascii="Arial" w:hAnsi="Arial" w:cs="Arial"/>
            <w:sz w:val="20"/>
            <w:szCs w:val="20"/>
            <w:lang w:val="en-GB"/>
          </w:rPr>
          <w:t>R2-2201675</w:t>
        </w:r>
      </w:hyperlink>
      <w:r w:rsidRPr="00C83D5D">
        <w:rPr>
          <w:rFonts w:ascii="Arial" w:hAnsi="Arial" w:cs="Arial"/>
          <w:sz w:val="20"/>
          <w:szCs w:val="20"/>
          <w:lang w:val="en-GB"/>
        </w:rPr>
        <w:tab/>
        <w:t>[Pre116bis][</w:t>
      </w:r>
      <w:proofErr w:type="gramStart"/>
      <w:r w:rsidRPr="00C83D5D">
        <w:rPr>
          <w:rFonts w:ascii="Arial" w:hAnsi="Arial" w:cs="Arial"/>
          <w:sz w:val="20"/>
          <w:szCs w:val="20"/>
          <w:lang w:val="en-GB"/>
        </w:rPr>
        <w:t>005][</w:t>
      </w:r>
      <w:proofErr w:type="spellStart"/>
      <w:proofErr w:type="gramEnd"/>
      <w:r w:rsidRPr="00C83D5D">
        <w:rPr>
          <w:rFonts w:ascii="Arial" w:hAnsi="Arial" w:cs="Arial"/>
          <w:sz w:val="20"/>
          <w:szCs w:val="20"/>
          <w:lang w:val="en-GB"/>
        </w:rPr>
        <w:t>ePowSav</w:t>
      </w:r>
      <w:proofErr w:type="spellEnd"/>
      <w:r w:rsidRPr="00C83D5D">
        <w:rPr>
          <w:rFonts w:ascii="Arial" w:hAnsi="Arial" w:cs="Arial"/>
          <w:sz w:val="20"/>
          <w:szCs w:val="20"/>
          <w:lang w:val="en-GB"/>
        </w:rPr>
        <w:t>] Summary of 8.9.2.1 Paging Sub-grouping and Paging Early Indication (MediaTek)</w:t>
      </w:r>
      <w:r w:rsidRPr="00C83D5D">
        <w:rPr>
          <w:rFonts w:ascii="Arial" w:hAnsi="Arial" w:cs="Arial"/>
          <w:sz w:val="20"/>
          <w:szCs w:val="20"/>
          <w:lang w:val="en-GB"/>
        </w:rPr>
        <w:tab/>
        <w:t>MediaTe</w:t>
      </w:r>
      <w:r>
        <w:rPr>
          <w:rFonts w:ascii="Arial" w:hAnsi="Arial" w:cs="Arial"/>
          <w:sz w:val="20"/>
          <w:szCs w:val="20"/>
          <w:lang w:val="en-GB"/>
        </w:rPr>
        <w:t>k</w:t>
      </w:r>
    </w:p>
    <w:sectPr w:rsidR="008E12DF" w:rsidRPr="00C83D5D"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A301" w14:textId="77777777" w:rsidR="007C4E35" w:rsidRDefault="007C4E35">
      <w:pPr>
        <w:pStyle w:val="TAL"/>
      </w:pPr>
      <w:r>
        <w:separator/>
      </w:r>
    </w:p>
  </w:endnote>
  <w:endnote w:type="continuationSeparator" w:id="0">
    <w:p w14:paraId="5EF31C46" w14:textId="77777777" w:rsidR="007C4E35" w:rsidRDefault="007C4E3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ZapfDingbat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9B362" w14:textId="77777777" w:rsidR="007C4E35" w:rsidRDefault="007C4E35">
      <w:pPr>
        <w:pStyle w:val="TAL"/>
      </w:pPr>
      <w:r>
        <w:separator/>
      </w:r>
    </w:p>
  </w:footnote>
  <w:footnote w:type="continuationSeparator" w:id="0">
    <w:p w14:paraId="6BB12FB4" w14:textId="77777777" w:rsidR="007C4E35" w:rsidRDefault="007C4E3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9F493E"/>
    <w:multiLevelType w:val="hybridMultilevel"/>
    <w:tmpl w:val="02942D7C"/>
    <w:lvl w:ilvl="0" w:tplc="5214477A">
      <w:start w:val="1"/>
      <w:numFmt w:val="bullet"/>
      <w:lvlText w:val="•"/>
      <w:lvlJc w:val="left"/>
      <w:pPr>
        <w:tabs>
          <w:tab w:val="num" w:pos="720"/>
        </w:tabs>
        <w:ind w:left="720" w:hanging="360"/>
      </w:pPr>
      <w:rPr>
        <w:rFonts w:ascii="Arial" w:hAnsi="Arial"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3E9D3E51"/>
    <w:multiLevelType w:val="hybridMultilevel"/>
    <w:tmpl w:val="5E6E0BE0"/>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3"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A2456B0"/>
    <w:multiLevelType w:val="hybridMultilevel"/>
    <w:tmpl w:val="A7143CAA"/>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9"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8"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9"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2"/>
  </w:num>
  <w:num w:numId="3">
    <w:abstractNumId w:val="37"/>
  </w:num>
  <w:num w:numId="4">
    <w:abstractNumId w:val="22"/>
  </w:num>
  <w:num w:numId="5">
    <w:abstractNumId w:val="5"/>
  </w:num>
  <w:num w:numId="6">
    <w:abstractNumId w:val="1"/>
  </w:num>
  <w:num w:numId="7">
    <w:abstractNumId w:val="20"/>
  </w:num>
  <w:num w:numId="8">
    <w:abstractNumId w:val="0"/>
  </w:num>
  <w:num w:numId="9">
    <w:abstractNumId w:val="12"/>
  </w:num>
  <w:num w:numId="10">
    <w:abstractNumId w:val="21"/>
  </w:num>
  <w:num w:numId="11">
    <w:abstractNumId w:val="39"/>
  </w:num>
  <w:num w:numId="12">
    <w:abstractNumId w:val="31"/>
  </w:num>
  <w:num w:numId="13">
    <w:abstractNumId w:val="43"/>
  </w:num>
  <w:num w:numId="14">
    <w:abstractNumId w:val="29"/>
  </w:num>
  <w:num w:numId="15">
    <w:abstractNumId w:val="36"/>
  </w:num>
  <w:num w:numId="16">
    <w:abstractNumId w:val="33"/>
  </w:num>
  <w:num w:numId="17">
    <w:abstractNumId w:val="15"/>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14"/>
  </w:num>
  <w:num w:numId="23">
    <w:abstractNumId w:val="17"/>
  </w:num>
  <w:num w:numId="24">
    <w:abstractNumId w:val="13"/>
  </w:num>
  <w:num w:numId="25">
    <w:abstractNumId w:val="7"/>
  </w:num>
  <w:num w:numId="26">
    <w:abstractNumId w:val="16"/>
  </w:num>
  <w:num w:numId="27">
    <w:abstractNumId w:val="34"/>
  </w:num>
  <w:num w:numId="28">
    <w:abstractNumId w:val="22"/>
  </w:num>
  <w:num w:numId="29">
    <w:abstractNumId w:val="41"/>
  </w:num>
  <w:num w:numId="30">
    <w:abstractNumId w:val="40"/>
  </w:num>
  <w:num w:numId="31">
    <w:abstractNumId w:val="6"/>
  </w:num>
  <w:num w:numId="32">
    <w:abstractNumId w:val="32"/>
  </w:num>
  <w:num w:numId="33">
    <w:abstractNumId w:val="30"/>
  </w:num>
  <w:num w:numId="34">
    <w:abstractNumId w:val="27"/>
  </w:num>
  <w:num w:numId="35">
    <w:abstractNumId w:val="25"/>
  </w:num>
  <w:num w:numId="36">
    <w:abstractNumId w:val="11"/>
  </w:num>
  <w:num w:numId="37">
    <w:abstractNumId w:val="23"/>
  </w:num>
  <w:num w:numId="38">
    <w:abstractNumId w:val="26"/>
  </w:num>
  <w:num w:numId="39">
    <w:abstractNumId w:val="38"/>
  </w:num>
  <w:num w:numId="40">
    <w:abstractNumId w:val="2"/>
  </w:num>
  <w:num w:numId="41">
    <w:abstractNumId w:val="24"/>
  </w:num>
  <w:num w:numId="42">
    <w:abstractNumId w:val="19"/>
  </w:num>
  <w:num w:numId="43">
    <w:abstractNumId w:val="28"/>
  </w:num>
  <w:num w:numId="44">
    <w:abstractNumId w:val="35"/>
  </w:num>
  <w:num w:numId="45">
    <w:abstractNumId w:val="8"/>
  </w:num>
  <w:num w:numId="46">
    <w:abstractNumId w:val="4"/>
  </w:num>
  <w:num w:numId="4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paragraph" w:customStyle="1" w:styleId="EmailDiscussion2">
    <w:name w:val="EmailDiscussion2"/>
    <w:basedOn w:val="a"/>
    <w:uiPriority w:val="99"/>
    <w:rsid w:val="0095148A"/>
    <w:pPr>
      <w:ind w:left="1622" w:hanging="363"/>
    </w:pPr>
    <w:rPr>
      <w:rFonts w:ascii="Arial" w:hAnsi="Arial" w:cs="Arial"/>
    </w:rPr>
  </w:style>
  <w:style w:type="character" w:customStyle="1" w:styleId="EmailDiscussionChar">
    <w:name w:val="EmailDiscussion Char"/>
    <w:basedOn w:val="a0"/>
    <w:link w:val="EmailDiscussion"/>
    <w:locked/>
    <w:rsid w:val="0095148A"/>
    <w:rPr>
      <w:rFonts w:ascii="Arial" w:hAnsi="Arial" w:cs="Arial"/>
      <w:b/>
      <w:bCs/>
    </w:rPr>
  </w:style>
  <w:style w:type="paragraph" w:customStyle="1" w:styleId="EmailDiscussion">
    <w:name w:val="EmailDiscussion"/>
    <w:basedOn w:val="a"/>
    <w:link w:val="EmailDiscussionChar"/>
    <w:rsid w:val="0095148A"/>
    <w:pPr>
      <w:numPr>
        <w:numId w:val="41"/>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bis-e\Docs\R2-220167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2</cp:revision>
  <cp:lastPrinted>2007-12-21T04:58:00Z</cp:lastPrinted>
  <dcterms:created xsi:type="dcterms:W3CDTF">2022-01-19T02:12:00Z</dcterms:created>
  <dcterms:modified xsi:type="dcterms:W3CDTF">2022-01-19T02:12:00Z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