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8F1C4E">
        <w:t>1</w:t>
      </w:r>
      <w:r w:rsidRPr="00CE0424">
        <w:t xml:space="preserve"> </w:t>
      </w:r>
      <w:r w:rsidR="008F1C4E">
        <w:t xml:space="preserve">Meeting </w:t>
      </w:r>
      <w:r w:rsidRPr="00CE0424">
        <w:t>#116</w:t>
      </w:r>
      <w:r w:rsidR="009A0773">
        <w:t>bis-</w:t>
      </w:r>
      <w:r w:rsidRPr="00CE0424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</w:t>
      </w:r>
      <w:r w:rsidR="00C51FC0">
        <w:rPr>
          <w:sz w:val="32"/>
          <w:szCs w:val="32"/>
        </w:rPr>
        <w:t>2</w:t>
      </w:r>
      <w:r w:rsidR="00091557" w:rsidRPr="00CE0424">
        <w:rPr>
          <w:sz w:val="32"/>
          <w:szCs w:val="32"/>
        </w:rPr>
        <w:t>-</w:t>
      </w:r>
      <w:r w:rsidR="006248C5">
        <w:rPr>
          <w:sz w:val="32"/>
          <w:szCs w:val="32"/>
        </w:rPr>
        <w:t>22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:rsidR="00E90E49" w:rsidRPr="00CE0424" w:rsidRDefault="009A0773" w:rsidP="00311702">
      <w:pPr>
        <w:pStyle w:val="3GPPHeader"/>
      </w:pPr>
      <w:r>
        <w:t>January</w:t>
      </w:r>
      <w:r w:rsidR="00C51FC0">
        <w:t xml:space="preserve"> 1</w:t>
      </w:r>
      <w:r w:rsidR="00F835D4">
        <w:t xml:space="preserve">7th - </w:t>
      </w:r>
      <w:r w:rsidR="00C51FC0">
        <w:t>2</w:t>
      </w:r>
      <w:r w:rsidR="00F835D4">
        <w:t>5</w:t>
      </w:r>
      <w:r w:rsidR="00311702">
        <w:t>th 202</w:t>
      </w:r>
      <w:r w:rsidR="00F835D4">
        <w:t>2</w:t>
      </w:r>
    </w:p>
    <w:p w:rsidR="00E90E49" w:rsidRPr="00CE0424" w:rsidRDefault="00E90E49" w:rsidP="00357380">
      <w:pPr>
        <w:pStyle w:val="3GPPHeader"/>
      </w:pPr>
    </w:p>
    <w:p w:rsidR="00E90E49" w:rsidRPr="008F1C4E" w:rsidRDefault="004B02B4" w:rsidP="00311702">
      <w:pPr>
        <w:pStyle w:val="3GPPHeader"/>
        <w:rPr>
          <w:sz w:val="22"/>
          <w:szCs w:val="22"/>
          <w:lang w:val="sv-FI"/>
        </w:rPr>
      </w:pPr>
      <w:r>
        <w:t>Agenda:</w:t>
      </w:r>
      <w:r>
        <w:tab/>
        <w:t>8.14.3</w:t>
      </w:r>
    </w:p>
    <w:p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:rsidR="00E90E49" w:rsidRPr="00CE0424" w:rsidRDefault="003D3C45" w:rsidP="00311702">
      <w:pPr>
        <w:pStyle w:val="3GPPHeader"/>
        <w:rPr>
          <w:sz w:val="22"/>
          <w:szCs w:val="22"/>
        </w:rPr>
      </w:pPr>
      <w:r>
        <w:t>Tit</w:t>
      </w:r>
      <w:r w:rsidR="004B02B4">
        <w:t>le:</w:t>
      </w:r>
      <w:r w:rsidR="004B02B4">
        <w:tab/>
        <w:t>Feature summary for 8.14.3</w:t>
      </w:r>
    </w:p>
    <w:p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E1A15">
        <w:rPr>
          <w:sz w:val="22"/>
          <w:szCs w:val="22"/>
        </w:rPr>
        <w:t>Discussion, Decision</w:t>
      </w:r>
    </w:p>
    <w:p w:rsidR="00E90E49" w:rsidRPr="00CE0424" w:rsidRDefault="00E90E49" w:rsidP="00E90E49"/>
    <w:p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:rsidR="006A2F7D" w:rsidRDefault="006A2F7D" w:rsidP="00CE0424">
      <w:pPr>
        <w:pStyle w:val="BodyText"/>
      </w:pPr>
      <w:r>
        <w:t>In this document the following offline is discussed:</w:t>
      </w:r>
    </w:p>
    <w:p w:rsidR="006248C5" w:rsidRDefault="006248C5" w:rsidP="006248C5">
      <w:pPr>
        <w:pStyle w:val="EmailDiscussion"/>
        <w:overflowPunct/>
        <w:autoSpaceDE/>
        <w:autoSpaceDN/>
        <w:adjustRightInd/>
        <w:textAlignment w:val="auto"/>
      </w:pPr>
      <w:r>
        <w:t>[AT116bis-</w:t>
      </w:r>
      <w:proofErr w:type="gramStart"/>
      <w:r>
        <w:t>e][</w:t>
      </w:r>
      <w:proofErr w:type="gramEnd"/>
      <w:r>
        <w:t>030][</w:t>
      </w:r>
      <w:proofErr w:type="spellStart"/>
      <w:r>
        <w:t>QoE</w:t>
      </w:r>
      <w:proofErr w:type="spellEnd"/>
      <w:r>
        <w:t>] Other open issues (Ericsson)</w:t>
      </w:r>
    </w:p>
    <w:p w:rsidR="006248C5" w:rsidRDefault="006248C5" w:rsidP="006248C5">
      <w:pPr>
        <w:pStyle w:val="EmailDiscussion2"/>
      </w:pPr>
      <w:r>
        <w:tab/>
        <w:t xml:space="preserve">Scope: List the remaining other open issues not related to Mobility, Pause Resume, RV QoE or UE cap. Determine agreements (agreed offline), and points for online CB, if any. </w:t>
      </w:r>
    </w:p>
    <w:p w:rsidR="006248C5" w:rsidRDefault="006248C5" w:rsidP="006248C5">
      <w:pPr>
        <w:pStyle w:val="EmailDiscussion2"/>
      </w:pPr>
      <w:r>
        <w:tab/>
        <w:t>Intended outcome: Report</w:t>
      </w:r>
    </w:p>
    <w:p w:rsidR="006248C5" w:rsidRDefault="006248C5" w:rsidP="006248C5">
      <w:pPr>
        <w:pStyle w:val="EmailDiscussion2"/>
      </w:pPr>
      <w:r>
        <w:tab/>
        <w:t xml:space="preserve">Deadline: Friday W1 (can CB Mon W2 if needed). </w:t>
      </w:r>
    </w:p>
    <w:p w:rsidR="006A2F7D" w:rsidRDefault="006A2F7D" w:rsidP="00CE0424">
      <w:pPr>
        <w:pStyle w:val="BodyText"/>
      </w:pPr>
    </w:p>
    <w:p w:rsidR="007C603C" w:rsidRDefault="0085453E" w:rsidP="00CE0424">
      <w:pPr>
        <w:pStyle w:val="BodyText"/>
      </w:pPr>
      <w:r>
        <w:t>Contact information: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6095"/>
      </w:tblGrid>
      <w:tr w:rsidR="0085453E" w:rsidTr="00A14044">
        <w:tc>
          <w:tcPr>
            <w:tcW w:w="1838" w:type="dxa"/>
            <w:shd w:val="clear" w:color="auto" w:fill="D9D9D9"/>
          </w:tcPr>
          <w:p w:rsidR="0085453E" w:rsidRDefault="0085453E" w:rsidP="00A14044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095" w:type="dxa"/>
            <w:shd w:val="clear" w:color="auto" w:fill="D9D9D9"/>
          </w:tcPr>
          <w:p w:rsidR="0085453E" w:rsidRDefault="0085453E" w:rsidP="00A14044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Name, Email</w:t>
            </w:r>
          </w:p>
        </w:tc>
      </w:tr>
      <w:tr w:rsidR="0085453E" w:rsidTr="00A14044">
        <w:tc>
          <w:tcPr>
            <w:tcW w:w="1838" w:type="dxa"/>
          </w:tcPr>
          <w:p w:rsidR="0085453E" w:rsidRDefault="0085453E" w:rsidP="00A14044">
            <w:pPr>
              <w:spacing w:after="120"/>
              <w:jc w:val="both"/>
            </w:pPr>
          </w:p>
        </w:tc>
        <w:tc>
          <w:tcPr>
            <w:tcW w:w="6095" w:type="dxa"/>
          </w:tcPr>
          <w:p w:rsidR="0085453E" w:rsidRDefault="0085453E" w:rsidP="00A14044">
            <w:pPr>
              <w:spacing w:after="120"/>
              <w:jc w:val="center"/>
              <w:rPr>
                <w:lang w:val="sv-SE"/>
              </w:rPr>
            </w:pPr>
          </w:p>
        </w:tc>
      </w:tr>
      <w:tr w:rsidR="0085453E" w:rsidTr="00A14044">
        <w:tc>
          <w:tcPr>
            <w:tcW w:w="1838" w:type="dxa"/>
          </w:tcPr>
          <w:p w:rsidR="0085453E" w:rsidRDefault="0085453E" w:rsidP="00A14044">
            <w:pPr>
              <w:spacing w:after="120"/>
              <w:jc w:val="both"/>
              <w:rPr>
                <w:rFonts w:eastAsia="Malgun Gothic"/>
                <w:lang w:val="sv-SE" w:eastAsia="ko-KR"/>
              </w:rPr>
            </w:pPr>
          </w:p>
        </w:tc>
        <w:tc>
          <w:tcPr>
            <w:tcW w:w="6095" w:type="dxa"/>
          </w:tcPr>
          <w:p w:rsidR="0085453E" w:rsidRDefault="0085453E" w:rsidP="00A14044">
            <w:pPr>
              <w:spacing w:after="120"/>
              <w:jc w:val="center"/>
              <w:rPr>
                <w:rFonts w:eastAsia="Malgun Gothic"/>
                <w:lang w:val="pl-PL" w:eastAsia="ko-KR"/>
              </w:rPr>
            </w:pPr>
          </w:p>
        </w:tc>
      </w:tr>
      <w:tr w:rsidR="0085453E" w:rsidTr="00A14044">
        <w:tc>
          <w:tcPr>
            <w:tcW w:w="1838" w:type="dxa"/>
          </w:tcPr>
          <w:p w:rsidR="0085453E" w:rsidRDefault="0085453E" w:rsidP="00A14044">
            <w:pPr>
              <w:spacing w:after="120"/>
              <w:jc w:val="both"/>
              <w:rPr>
                <w:lang w:val="sv-SE" w:eastAsia="zh-CN"/>
              </w:rPr>
            </w:pPr>
          </w:p>
        </w:tc>
        <w:tc>
          <w:tcPr>
            <w:tcW w:w="6095" w:type="dxa"/>
          </w:tcPr>
          <w:p w:rsidR="0085453E" w:rsidRDefault="0085453E" w:rsidP="00A14044">
            <w:pPr>
              <w:spacing w:after="120"/>
              <w:jc w:val="center"/>
              <w:rPr>
                <w:lang w:val="pl-PL" w:eastAsia="zh-CN"/>
              </w:rPr>
            </w:pPr>
          </w:p>
        </w:tc>
      </w:tr>
      <w:tr w:rsidR="0085453E" w:rsidTr="00A14044">
        <w:tc>
          <w:tcPr>
            <w:tcW w:w="1838" w:type="dxa"/>
          </w:tcPr>
          <w:p w:rsidR="0085453E" w:rsidRDefault="0085453E" w:rsidP="00A14044">
            <w:pPr>
              <w:spacing w:after="120"/>
              <w:jc w:val="both"/>
              <w:rPr>
                <w:lang w:val="pl-PL"/>
              </w:rPr>
            </w:pPr>
          </w:p>
        </w:tc>
        <w:tc>
          <w:tcPr>
            <w:tcW w:w="6095" w:type="dxa"/>
          </w:tcPr>
          <w:p w:rsidR="0085453E" w:rsidRDefault="0085453E" w:rsidP="00A14044">
            <w:pPr>
              <w:spacing w:after="120"/>
              <w:jc w:val="center"/>
              <w:rPr>
                <w:lang w:val="pl-PL"/>
              </w:rPr>
            </w:pPr>
          </w:p>
        </w:tc>
      </w:tr>
      <w:tr w:rsidR="0085453E" w:rsidTr="00A14044">
        <w:tc>
          <w:tcPr>
            <w:tcW w:w="1838" w:type="dxa"/>
          </w:tcPr>
          <w:p w:rsidR="0085453E" w:rsidRDefault="0085453E" w:rsidP="00A14044">
            <w:pPr>
              <w:spacing w:after="120"/>
              <w:jc w:val="both"/>
              <w:rPr>
                <w:lang w:val="pl-PL" w:eastAsia="zh-CN"/>
              </w:rPr>
            </w:pPr>
          </w:p>
        </w:tc>
        <w:tc>
          <w:tcPr>
            <w:tcW w:w="6095" w:type="dxa"/>
          </w:tcPr>
          <w:p w:rsidR="0085453E" w:rsidRDefault="0085453E" w:rsidP="00A14044">
            <w:pPr>
              <w:spacing w:after="120"/>
              <w:jc w:val="center"/>
              <w:rPr>
                <w:lang w:val="pl-PL" w:eastAsia="zh-CN"/>
              </w:rPr>
            </w:pPr>
          </w:p>
        </w:tc>
      </w:tr>
      <w:tr w:rsidR="0085453E" w:rsidTr="00A14044">
        <w:tc>
          <w:tcPr>
            <w:tcW w:w="1838" w:type="dxa"/>
          </w:tcPr>
          <w:p w:rsidR="0085453E" w:rsidRDefault="0085453E" w:rsidP="00A14044">
            <w:pPr>
              <w:spacing w:after="120"/>
              <w:jc w:val="both"/>
              <w:rPr>
                <w:rFonts w:eastAsia="Malgun Gothic"/>
                <w:lang w:val="pl-PL" w:eastAsia="ko-KR"/>
              </w:rPr>
            </w:pPr>
          </w:p>
        </w:tc>
        <w:tc>
          <w:tcPr>
            <w:tcW w:w="6095" w:type="dxa"/>
          </w:tcPr>
          <w:p w:rsidR="0085453E" w:rsidRDefault="0085453E" w:rsidP="00A14044">
            <w:pPr>
              <w:spacing w:after="120"/>
              <w:jc w:val="center"/>
              <w:rPr>
                <w:rFonts w:eastAsia="Malgun Gothic"/>
                <w:lang w:val="pl-PL" w:eastAsia="ko-KR"/>
              </w:rPr>
            </w:pPr>
          </w:p>
        </w:tc>
      </w:tr>
      <w:tr w:rsidR="0085453E" w:rsidTr="00A14044">
        <w:tc>
          <w:tcPr>
            <w:tcW w:w="1838" w:type="dxa"/>
          </w:tcPr>
          <w:p w:rsidR="0085453E" w:rsidRDefault="0085453E" w:rsidP="00A14044">
            <w:pPr>
              <w:spacing w:after="120"/>
              <w:jc w:val="both"/>
              <w:rPr>
                <w:lang w:val="pl-PL"/>
              </w:rPr>
            </w:pPr>
          </w:p>
        </w:tc>
        <w:tc>
          <w:tcPr>
            <w:tcW w:w="6095" w:type="dxa"/>
          </w:tcPr>
          <w:p w:rsidR="0085453E" w:rsidRDefault="0085453E" w:rsidP="00A14044">
            <w:pPr>
              <w:spacing w:after="120"/>
              <w:jc w:val="center"/>
              <w:rPr>
                <w:lang w:val="pl-PL"/>
              </w:rPr>
            </w:pPr>
          </w:p>
        </w:tc>
      </w:tr>
      <w:tr w:rsidR="0085453E" w:rsidTr="00A14044">
        <w:tc>
          <w:tcPr>
            <w:tcW w:w="1838" w:type="dxa"/>
          </w:tcPr>
          <w:p w:rsidR="0085453E" w:rsidRDefault="0085453E" w:rsidP="00A14044">
            <w:pPr>
              <w:spacing w:after="120"/>
              <w:jc w:val="both"/>
            </w:pPr>
          </w:p>
        </w:tc>
        <w:tc>
          <w:tcPr>
            <w:tcW w:w="6095" w:type="dxa"/>
          </w:tcPr>
          <w:p w:rsidR="0085453E" w:rsidRDefault="0085453E" w:rsidP="00A14044">
            <w:pPr>
              <w:spacing w:after="120"/>
              <w:jc w:val="center"/>
            </w:pPr>
          </w:p>
        </w:tc>
      </w:tr>
      <w:tr w:rsidR="0085453E" w:rsidTr="00A14044">
        <w:tc>
          <w:tcPr>
            <w:tcW w:w="1838" w:type="dxa"/>
          </w:tcPr>
          <w:p w:rsidR="0085453E" w:rsidRDefault="0085453E" w:rsidP="00A14044">
            <w:pPr>
              <w:spacing w:after="120"/>
              <w:jc w:val="both"/>
              <w:rPr>
                <w:lang w:val="pl-PL"/>
              </w:rPr>
            </w:pPr>
          </w:p>
        </w:tc>
        <w:tc>
          <w:tcPr>
            <w:tcW w:w="6095" w:type="dxa"/>
          </w:tcPr>
          <w:p w:rsidR="0085453E" w:rsidRDefault="0085453E" w:rsidP="00A14044">
            <w:pPr>
              <w:spacing w:after="120"/>
              <w:jc w:val="center"/>
              <w:rPr>
                <w:lang w:val="pl-PL"/>
              </w:rPr>
            </w:pPr>
          </w:p>
        </w:tc>
      </w:tr>
      <w:tr w:rsidR="0085453E" w:rsidTr="00A14044">
        <w:tc>
          <w:tcPr>
            <w:tcW w:w="1838" w:type="dxa"/>
          </w:tcPr>
          <w:p w:rsidR="0085453E" w:rsidRDefault="0085453E" w:rsidP="00A14044">
            <w:pPr>
              <w:spacing w:after="120"/>
              <w:jc w:val="both"/>
              <w:rPr>
                <w:lang w:val="pl-PL" w:eastAsia="zh-CN"/>
              </w:rPr>
            </w:pPr>
          </w:p>
        </w:tc>
        <w:tc>
          <w:tcPr>
            <w:tcW w:w="6095" w:type="dxa"/>
          </w:tcPr>
          <w:p w:rsidR="0085453E" w:rsidRDefault="0085453E" w:rsidP="00A14044">
            <w:pPr>
              <w:spacing w:after="120"/>
              <w:jc w:val="center"/>
              <w:rPr>
                <w:lang w:val="pl-PL" w:eastAsia="zh-CN"/>
              </w:rPr>
            </w:pPr>
          </w:p>
        </w:tc>
      </w:tr>
      <w:tr w:rsidR="0085453E" w:rsidTr="00A14044">
        <w:tc>
          <w:tcPr>
            <w:tcW w:w="1838" w:type="dxa"/>
          </w:tcPr>
          <w:p w:rsidR="0085453E" w:rsidRDefault="0085453E" w:rsidP="00A14044">
            <w:pPr>
              <w:spacing w:after="120"/>
              <w:jc w:val="both"/>
              <w:rPr>
                <w:lang w:val="pl-PL" w:eastAsia="zh-CN"/>
              </w:rPr>
            </w:pPr>
          </w:p>
        </w:tc>
        <w:tc>
          <w:tcPr>
            <w:tcW w:w="6095" w:type="dxa"/>
          </w:tcPr>
          <w:p w:rsidR="0085453E" w:rsidRDefault="0085453E" w:rsidP="00A14044">
            <w:pPr>
              <w:spacing w:after="120"/>
              <w:jc w:val="center"/>
              <w:rPr>
                <w:lang w:val="pl-PL" w:eastAsia="zh-CN"/>
              </w:rPr>
            </w:pPr>
          </w:p>
        </w:tc>
      </w:tr>
      <w:tr w:rsidR="0085453E" w:rsidTr="00A14044">
        <w:tc>
          <w:tcPr>
            <w:tcW w:w="1838" w:type="dxa"/>
          </w:tcPr>
          <w:p w:rsidR="0085453E" w:rsidRDefault="0085453E" w:rsidP="00A14044">
            <w:pPr>
              <w:spacing w:after="120"/>
              <w:jc w:val="both"/>
              <w:rPr>
                <w:lang w:val="pl-PL" w:eastAsia="zh-CN"/>
              </w:rPr>
            </w:pPr>
          </w:p>
        </w:tc>
        <w:tc>
          <w:tcPr>
            <w:tcW w:w="6095" w:type="dxa"/>
          </w:tcPr>
          <w:p w:rsidR="0085453E" w:rsidRDefault="0085453E" w:rsidP="00A14044">
            <w:pPr>
              <w:spacing w:after="120"/>
              <w:jc w:val="center"/>
              <w:rPr>
                <w:lang w:val="pl-PL" w:eastAsia="zh-CN"/>
              </w:rPr>
            </w:pPr>
          </w:p>
        </w:tc>
      </w:tr>
      <w:tr w:rsidR="0085453E" w:rsidTr="00A14044">
        <w:tc>
          <w:tcPr>
            <w:tcW w:w="1838" w:type="dxa"/>
          </w:tcPr>
          <w:p w:rsidR="0085453E" w:rsidRDefault="0085453E" w:rsidP="00A14044">
            <w:pPr>
              <w:spacing w:after="120"/>
              <w:jc w:val="both"/>
              <w:rPr>
                <w:lang w:val="pl-PL" w:eastAsia="zh-CN"/>
              </w:rPr>
            </w:pPr>
          </w:p>
        </w:tc>
        <w:tc>
          <w:tcPr>
            <w:tcW w:w="6095" w:type="dxa"/>
          </w:tcPr>
          <w:p w:rsidR="0085453E" w:rsidRDefault="0085453E" w:rsidP="00A14044">
            <w:pPr>
              <w:spacing w:after="120"/>
              <w:jc w:val="center"/>
              <w:rPr>
                <w:lang w:val="pl-PL" w:eastAsia="zh-CN"/>
              </w:rPr>
            </w:pPr>
          </w:p>
        </w:tc>
      </w:tr>
    </w:tbl>
    <w:p w:rsidR="0085453E" w:rsidRPr="00CE0424" w:rsidRDefault="0085453E" w:rsidP="00CE0424">
      <w:pPr>
        <w:pStyle w:val="BodyText"/>
      </w:pPr>
    </w:p>
    <w:p w:rsidR="00A2668F" w:rsidRDefault="00230D18" w:rsidP="00A2668F">
      <w:pPr>
        <w:pStyle w:val="Heading1"/>
      </w:pPr>
      <w:bookmarkStart w:id="0" w:name="_Ref178064866"/>
      <w:r>
        <w:lastRenderedPageBreak/>
        <w:t>2</w:t>
      </w:r>
      <w:r>
        <w:tab/>
      </w:r>
      <w:bookmarkEnd w:id="0"/>
      <w:r w:rsidR="005579F2">
        <w:t>D</w:t>
      </w:r>
      <w:r w:rsidR="00A2668F">
        <w:t>iscussion</w:t>
      </w:r>
    </w:p>
    <w:p w:rsidR="004000E8" w:rsidRDefault="00A2668F" w:rsidP="00A2668F">
      <w:pPr>
        <w:pStyle w:val="Heading2"/>
      </w:pPr>
      <w:r>
        <w:t>2.1</w:t>
      </w:r>
      <w:r>
        <w:tab/>
      </w:r>
      <w:r w:rsidR="00CA1468">
        <w:t xml:space="preserve">Multiple </w:t>
      </w:r>
      <w:proofErr w:type="spellStart"/>
      <w:r w:rsidR="00CA1468">
        <w:t>QoE</w:t>
      </w:r>
      <w:proofErr w:type="spellEnd"/>
      <w:r w:rsidR="00CA1468">
        <w:t xml:space="preserve"> reports in one message</w:t>
      </w:r>
    </w:p>
    <w:p w:rsidR="00A2668F" w:rsidRDefault="006A2F7D" w:rsidP="00A266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proposals are related to </w:t>
      </w:r>
      <w:r w:rsidR="009B42C8">
        <w:rPr>
          <w:rFonts w:ascii="Arial" w:hAnsi="Arial" w:cs="Arial"/>
        </w:rPr>
        <w:t xml:space="preserve">the possibility to include multiple </w:t>
      </w:r>
      <w:proofErr w:type="spellStart"/>
      <w:r w:rsidR="009B42C8">
        <w:rPr>
          <w:rFonts w:ascii="Arial" w:hAnsi="Arial" w:cs="Arial"/>
        </w:rPr>
        <w:t>QoE</w:t>
      </w:r>
      <w:proofErr w:type="spellEnd"/>
      <w:r w:rsidR="009B42C8">
        <w:rPr>
          <w:rFonts w:ascii="Arial" w:hAnsi="Arial" w:cs="Arial"/>
        </w:rPr>
        <w:t xml:space="preserve"> reports in one </w:t>
      </w:r>
      <w:proofErr w:type="spellStart"/>
      <w:r w:rsidR="009B42C8" w:rsidRPr="009B42C8">
        <w:rPr>
          <w:rFonts w:ascii="Arial" w:hAnsi="Arial" w:cs="Arial"/>
          <w:i/>
        </w:rPr>
        <w:t>MeasurementReportAppLayer</w:t>
      </w:r>
      <w:proofErr w:type="spellEnd"/>
      <w:r w:rsidR="009B42C8">
        <w:rPr>
          <w:rFonts w:ascii="Arial" w:hAnsi="Arial" w:cs="Arial"/>
        </w:rPr>
        <w:t xml:space="preserve"> message. </w:t>
      </w:r>
    </w:p>
    <w:p w:rsidR="009B42C8" w:rsidRPr="009B42C8" w:rsidRDefault="00A14044" w:rsidP="002F48ED">
      <w:pPr>
        <w:pStyle w:val="ListBullet"/>
        <w:rPr>
          <w:lang w:val="fr-FR"/>
        </w:rPr>
      </w:pPr>
      <w:r>
        <w:t xml:space="preserve">It is not allowed to add multiple </w:t>
      </w:r>
      <w:proofErr w:type="spellStart"/>
      <w:r>
        <w:t>QoE</w:t>
      </w:r>
      <w:proofErr w:type="spellEnd"/>
      <w:r>
        <w:t xml:space="preserve"> reports in one RRC message.</w:t>
      </w:r>
    </w:p>
    <w:p w:rsidR="009B42C8" w:rsidRPr="009B42C8" w:rsidRDefault="00A14044" w:rsidP="00235409">
      <w:pPr>
        <w:pStyle w:val="ListBullet"/>
        <w:rPr>
          <w:lang w:val="fr-FR"/>
        </w:rPr>
      </w:pPr>
      <w:r>
        <w:t>Select one option among:</w:t>
      </w:r>
      <w:r>
        <w:br/>
        <w:t xml:space="preserve">- Option 1.  </w:t>
      </w:r>
      <w:proofErr w:type="spellStart"/>
      <w:r>
        <w:t>MeasurementReportAppLayer</w:t>
      </w:r>
      <w:proofErr w:type="spellEnd"/>
      <w:r>
        <w:t xml:space="preserve"> message includes a single </w:t>
      </w:r>
      <w:proofErr w:type="spellStart"/>
      <w:r>
        <w:t>QoE</w:t>
      </w:r>
      <w:proofErr w:type="spellEnd"/>
      <w:r>
        <w:t xml:space="preserve"> report with a </w:t>
      </w:r>
      <w:proofErr w:type="spellStart"/>
      <w:r>
        <w:t>MeasConfigAppLayerID</w:t>
      </w:r>
      <w:proofErr w:type="spellEnd"/>
      <w:r>
        <w:t>.</w:t>
      </w:r>
      <w:r>
        <w:br/>
        <w:t xml:space="preserve">- Option 2. </w:t>
      </w:r>
      <w:proofErr w:type="spellStart"/>
      <w:r>
        <w:t>MeasurementReportAppLayer</w:t>
      </w:r>
      <w:proofErr w:type="spellEnd"/>
      <w:r>
        <w:t xml:space="preserve"> message includes multiple </w:t>
      </w:r>
      <w:proofErr w:type="spellStart"/>
      <w:r>
        <w:t>QoE</w:t>
      </w:r>
      <w:proofErr w:type="spellEnd"/>
      <w:r>
        <w:t xml:space="preserve"> reports with the same </w:t>
      </w:r>
      <w:proofErr w:type="spellStart"/>
      <w:r>
        <w:t>MeasConfigAppLayerID</w:t>
      </w:r>
      <w:proofErr w:type="spellEnd"/>
      <w:r>
        <w:t>.</w:t>
      </w:r>
      <w:r>
        <w:br/>
        <w:t xml:space="preserve">- Option 3. </w:t>
      </w:r>
      <w:proofErr w:type="spellStart"/>
      <w:r>
        <w:t>MeasurementReportAppLayer</w:t>
      </w:r>
      <w:proofErr w:type="spellEnd"/>
      <w:r>
        <w:t xml:space="preserve"> message includes multiple </w:t>
      </w:r>
      <w:proofErr w:type="spellStart"/>
      <w:r>
        <w:t>QoE</w:t>
      </w:r>
      <w:proofErr w:type="spellEnd"/>
      <w:r>
        <w:t xml:space="preserve"> reports with different </w:t>
      </w:r>
      <w:proofErr w:type="spellStart"/>
      <w:r>
        <w:t>MeasConfigAppLayerID</w:t>
      </w:r>
      <w:proofErr w:type="spellEnd"/>
      <w:r>
        <w:t>.</w:t>
      </w:r>
    </w:p>
    <w:p w:rsidR="00AE41CC" w:rsidRPr="00A14044" w:rsidRDefault="00AE41CC" w:rsidP="00AE41CC">
      <w:pPr>
        <w:pStyle w:val="ListBullet"/>
        <w:rPr>
          <w:lang w:val="fr-FR"/>
        </w:rPr>
      </w:pPr>
      <w:r>
        <w:t xml:space="preserve">RAN2 to agree that it is up to UE implementation </w:t>
      </w:r>
      <w:proofErr w:type="gramStart"/>
      <w:r>
        <w:t>whether or not</w:t>
      </w:r>
      <w:proofErr w:type="gramEnd"/>
      <w:r>
        <w:t xml:space="preserve"> transmit multiple </w:t>
      </w:r>
      <w:proofErr w:type="spellStart"/>
      <w:r>
        <w:t>QoE</w:t>
      </w:r>
      <w:proofErr w:type="spellEnd"/>
      <w:r>
        <w:t xml:space="preserve"> reports in one RRC </w:t>
      </w:r>
      <w:proofErr w:type="spellStart"/>
      <w:r>
        <w:t>msg</w:t>
      </w:r>
      <w:proofErr w:type="spellEnd"/>
      <w:r>
        <w:t xml:space="preserve">, and ASN.1 should support including more than one </w:t>
      </w:r>
      <w:proofErr w:type="spellStart"/>
      <w:r>
        <w:t>QoE</w:t>
      </w:r>
      <w:proofErr w:type="spellEnd"/>
      <w:r>
        <w:t xml:space="preserve"> report and </w:t>
      </w:r>
      <w:proofErr w:type="spellStart"/>
      <w:r>
        <w:t>measConfigAppLayerId</w:t>
      </w:r>
      <w:proofErr w:type="spellEnd"/>
      <w:r>
        <w:t xml:space="preserve"> in the one RRC msg.</w:t>
      </w:r>
    </w:p>
    <w:p w:rsidR="00AE41CC" w:rsidRPr="00A14044" w:rsidRDefault="00AE41CC" w:rsidP="00AE41CC">
      <w:pPr>
        <w:pStyle w:val="ListBullet"/>
        <w:rPr>
          <w:lang w:val="fr-FR"/>
        </w:rPr>
      </w:pPr>
      <w:bookmarkStart w:id="1" w:name="_Ref77676470"/>
      <w:bookmarkStart w:id="2" w:name="_Ref77676465"/>
      <w:bookmarkStart w:id="3" w:name="_Ref77676458"/>
      <w:r>
        <w:rPr>
          <w:rFonts w:cs="Arial"/>
          <w:lang w:val="fr-FR" w:eastAsia="zh-CN"/>
        </w:rPr>
        <w:t xml:space="preserve">Multiple QoE report containers can </w:t>
      </w:r>
      <w:proofErr w:type="spellStart"/>
      <w:r>
        <w:rPr>
          <w:rFonts w:cs="Arial"/>
          <w:lang w:val="fr-FR" w:eastAsia="zh-CN"/>
        </w:rPr>
        <w:t>be</w:t>
      </w:r>
      <w:proofErr w:type="spellEnd"/>
      <w:r>
        <w:rPr>
          <w:rFonts w:cs="Arial"/>
          <w:lang w:val="fr-FR" w:eastAsia="zh-CN"/>
        </w:rPr>
        <w:t xml:space="preserve"> </w:t>
      </w:r>
      <w:proofErr w:type="spellStart"/>
      <w:r>
        <w:rPr>
          <w:rFonts w:cs="Arial"/>
          <w:lang w:val="fr-FR" w:eastAsia="zh-CN"/>
        </w:rPr>
        <w:t>included</w:t>
      </w:r>
      <w:proofErr w:type="spellEnd"/>
      <w:r>
        <w:rPr>
          <w:rFonts w:cs="Arial"/>
          <w:lang w:val="fr-FR" w:eastAsia="zh-CN"/>
        </w:rPr>
        <w:t xml:space="preserve"> in one </w:t>
      </w:r>
      <w:proofErr w:type="spellStart"/>
      <w:r>
        <w:rPr>
          <w:rFonts w:cs="Arial"/>
          <w:i/>
          <w:iCs/>
          <w:lang w:val="fr-FR" w:eastAsia="zh-CN"/>
        </w:rPr>
        <w:t>MeasReportAppLayer</w:t>
      </w:r>
      <w:proofErr w:type="spellEnd"/>
      <w:r>
        <w:rPr>
          <w:rFonts w:cs="Arial"/>
          <w:lang w:val="fr-FR" w:eastAsia="zh-CN"/>
        </w:rPr>
        <w:t xml:space="preserve"> message</w:t>
      </w:r>
      <w:bookmarkEnd w:id="1"/>
      <w:bookmarkEnd w:id="2"/>
      <w:bookmarkEnd w:id="3"/>
      <w:r>
        <w:rPr>
          <w:rFonts w:cs="Arial"/>
          <w:lang w:val="fr-FR" w:eastAsia="zh-CN"/>
        </w:rPr>
        <w:t xml:space="preserve">, and </w:t>
      </w:r>
      <w:proofErr w:type="spellStart"/>
      <w:r>
        <w:rPr>
          <w:rFonts w:cs="Arial"/>
          <w:lang w:val="fr-FR" w:eastAsia="zh-CN"/>
        </w:rPr>
        <w:t>it</w:t>
      </w:r>
      <w:proofErr w:type="spellEnd"/>
      <w:r>
        <w:rPr>
          <w:rFonts w:cs="Arial"/>
          <w:lang w:val="fr-FR" w:eastAsia="zh-CN"/>
        </w:rPr>
        <w:t xml:space="preserve"> </w:t>
      </w:r>
      <w:proofErr w:type="spellStart"/>
      <w:r>
        <w:rPr>
          <w:rFonts w:cs="Arial"/>
          <w:lang w:val="fr-FR" w:eastAsia="zh-CN"/>
        </w:rPr>
        <w:t>is</w:t>
      </w:r>
      <w:proofErr w:type="spellEnd"/>
      <w:r>
        <w:rPr>
          <w:rFonts w:cs="Arial"/>
          <w:lang w:val="fr-FR" w:eastAsia="zh-CN"/>
        </w:rPr>
        <w:t xml:space="preserve"> up to UE </w:t>
      </w:r>
      <w:proofErr w:type="spellStart"/>
      <w:r>
        <w:rPr>
          <w:rFonts w:cs="Arial"/>
          <w:lang w:val="fr-FR" w:eastAsia="zh-CN"/>
        </w:rPr>
        <w:t>implementation</w:t>
      </w:r>
      <w:proofErr w:type="spellEnd"/>
      <w:r>
        <w:rPr>
          <w:rFonts w:cs="Arial"/>
          <w:lang w:val="fr-FR" w:eastAsia="zh-CN"/>
        </w:rPr>
        <w:t xml:space="preserve"> on </w:t>
      </w:r>
      <w:proofErr w:type="spellStart"/>
      <w:r>
        <w:rPr>
          <w:rFonts w:cs="Arial"/>
          <w:lang w:val="fr-FR" w:eastAsia="zh-CN"/>
        </w:rPr>
        <w:t>whether</w:t>
      </w:r>
      <w:proofErr w:type="spellEnd"/>
      <w:r>
        <w:rPr>
          <w:rFonts w:cs="Arial"/>
          <w:lang w:val="fr-FR" w:eastAsia="zh-CN"/>
        </w:rPr>
        <w:t xml:space="preserve"> to </w:t>
      </w:r>
      <w:proofErr w:type="spellStart"/>
      <w:r>
        <w:rPr>
          <w:rFonts w:cs="Arial"/>
          <w:lang w:val="fr-FR" w:eastAsia="zh-CN"/>
        </w:rPr>
        <w:t>include</w:t>
      </w:r>
      <w:proofErr w:type="spellEnd"/>
      <w:r>
        <w:rPr>
          <w:rFonts w:cs="Arial"/>
          <w:lang w:val="fr-FR" w:eastAsia="zh-CN"/>
        </w:rPr>
        <w:t xml:space="preserve"> multiple QoE report container in one message.</w:t>
      </w:r>
    </w:p>
    <w:p w:rsidR="00AE41CC" w:rsidRDefault="00AE41CC" w:rsidP="00AE41CC">
      <w:pPr>
        <w:pStyle w:val="ListBullet"/>
        <w:rPr>
          <w:lang w:val="fr-FR"/>
        </w:rPr>
      </w:pPr>
      <w:r w:rsidRPr="005E5445">
        <w:rPr>
          <w:lang w:val="fr-FR"/>
        </w:rPr>
        <w:t xml:space="preserve">Multiple QoE reports can </w:t>
      </w:r>
      <w:proofErr w:type="spellStart"/>
      <w:r w:rsidRPr="005E5445">
        <w:rPr>
          <w:lang w:val="fr-FR"/>
        </w:rPr>
        <w:t>be</w:t>
      </w:r>
      <w:proofErr w:type="spellEnd"/>
      <w:r w:rsidRPr="005E5445">
        <w:rPr>
          <w:lang w:val="fr-FR"/>
        </w:rPr>
        <w:t xml:space="preserve"> </w:t>
      </w:r>
      <w:proofErr w:type="spellStart"/>
      <w:r w:rsidRPr="005E5445">
        <w:rPr>
          <w:lang w:val="fr-FR"/>
        </w:rPr>
        <w:t>included</w:t>
      </w:r>
      <w:proofErr w:type="spellEnd"/>
      <w:r w:rsidRPr="005E5445">
        <w:rPr>
          <w:lang w:val="fr-FR"/>
        </w:rPr>
        <w:t xml:space="preserve"> in a single QoE report message</w:t>
      </w:r>
      <w:r>
        <w:rPr>
          <w:lang w:val="fr-FR"/>
        </w:rPr>
        <w:t>.</w:t>
      </w:r>
    </w:p>
    <w:p w:rsidR="00AE41CC" w:rsidRDefault="00AE41CC" w:rsidP="00AE41CC">
      <w:pPr>
        <w:pStyle w:val="ListBullet"/>
        <w:rPr>
          <w:lang w:val="fr-FR"/>
        </w:rPr>
      </w:pPr>
      <w:proofErr w:type="spellStart"/>
      <w:proofErr w:type="gramStart"/>
      <w:r w:rsidRPr="005469C5">
        <w:rPr>
          <w:lang w:val="fr-FR"/>
        </w:rPr>
        <w:t>allow</w:t>
      </w:r>
      <w:proofErr w:type="spellEnd"/>
      <w:proofErr w:type="gramEnd"/>
      <w:r w:rsidRPr="005469C5">
        <w:rPr>
          <w:lang w:val="fr-FR"/>
        </w:rPr>
        <w:t xml:space="preserve"> multiple QoE reports in the </w:t>
      </w:r>
      <w:proofErr w:type="spellStart"/>
      <w:r w:rsidRPr="005469C5">
        <w:rPr>
          <w:lang w:val="fr-FR"/>
        </w:rPr>
        <w:t>same</w:t>
      </w:r>
      <w:proofErr w:type="spellEnd"/>
      <w:r w:rsidRPr="005469C5">
        <w:rPr>
          <w:lang w:val="fr-FR"/>
        </w:rPr>
        <w:t xml:space="preserve"> RRC message, and </w:t>
      </w:r>
      <w:proofErr w:type="spellStart"/>
      <w:r w:rsidRPr="005469C5">
        <w:rPr>
          <w:lang w:val="fr-FR"/>
        </w:rPr>
        <w:t>discuss</w:t>
      </w:r>
      <w:proofErr w:type="spellEnd"/>
      <w:r w:rsidRPr="005469C5">
        <w:rPr>
          <w:lang w:val="fr-FR"/>
        </w:rPr>
        <w:t xml:space="preserve"> in </w:t>
      </w:r>
      <w:proofErr w:type="spellStart"/>
      <w:r w:rsidRPr="005469C5">
        <w:rPr>
          <w:lang w:val="fr-FR"/>
        </w:rPr>
        <w:t>what</w:t>
      </w:r>
      <w:proofErr w:type="spellEnd"/>
      <w:r w:rsidRPr="005469C5">
        <w:rPr>
          <w:lang w:val="fr-FR"/>
        </w:rPr>
        <w:t xml:space="preserve"> </w:t>
      </w:r>
      <w:proofErr w:type="spellStart"/>
      <w:r w:rsidRPr="005469C5">
        <w:rPr>
          <w:lang w:val="fr-FR"/>
        </w:rPr>
        <w:t>scenrios</w:t>
      </w:r>
      <w:proofErr w:type="spellEnd"/>
      <w:r w:rsidRPr="005469C5">
        <w:rPr>
          <w:lang w:val="fr-FR"/>
        </w:rPr>
        <w:t xml:space="preserve"> QoE report </w:t>
      </w:r>
      <w:proofErr w:type="spellStart"/>
      <w:r w:rsidRPr="005469C5">
        <w:rPr>
          <w:lang w:val="fr-FR"/>
        </w:rPr>
        <w:t>aggeration</w:t>
      </w:r>
      <w:proofErr w:type="spellEnd"/>
      <w:r w:rsidRPr="005469C5">
        <w:rPr>
          <w:lang w:val="fr-FR"/>
        </w:rPr>
        <w:t xml:space="preserve"> </w:t>
      </w:r>
      <w:proofErr w:type="spellStart"/>
      <w:r w:rsidRPr="005469C5">
        <w:rPr>
          <w:lang w:val="fr-FR"/>
        </w:rPr>
        <w:t>should</w:t>
      </w:r>
      <w:proofErr w:type="spellEnd"/>
      <w:r w:rsidRPr="005469C5">
        <w:rPr>
          <w:lang w:val="fr-FR"/>
        </w:rPr>
        <w:t xml:space="preserve"> </w:t>
      </w:r>
      <w:proofErr w:type="spellStart"/>
      <w:r w:rsidRPr="005469C5">
        <w:rPr>
          <w:lang w:val="fr-FR"/>
        </w:rPr>
        <w:t>be</w:t>
      </w:r>
      <w:proofErr w:type="spellEnd"/>
      <w:r w:rsidRPr="005469C5">
        <w:rPr>
          <w:lang w:val="fr-FR"/>
        </w:rPr>
        <w:t xml:space="preserve"> </w:t>
      </w:r>
      <w:proofErr w:type="spellStart"/>
      <w:r w:rsidRPr="005469C5">
        <w:rPr>
          <w:lang w:val="fr-FR"/>
        </w:rPr>
        <w:t>performed</w:t>
      </w:r>
      <w:proofErr w:type="spellEnd"/>
      <w:r w:rsidRPr="005469C5">
        <w:rPr>
          <w:lang w:val="fr-FR"/>
        </w:rPr>
        <w:t>.</w:t>
      </w:r>
    </w:p>
    <w:p w:rsidR="00AE41CC" w:rsidRPr="005469C5" w:rsidRDefault="00AE41CC" w:rsidP="00AE41CC">
      <w:pPr>
        <w:pStyle w:val="ListBullet"/>
        <w:rPr>
          <w:lang w:val="fr-FR"/>
        </w:rPr>
      </w:pPr>
      <w:r w:rsidRPr="005469C5">
        <w:t xml:space="preserve">Allow multiple </w:t>
      </w:r>
      <w:proofErr w:type="spellStart"/>
      <w:r w:rsidRPr="005469C5">
        <w:t>QoE</w:t>
      </w:r>
      <w:proofErr w:type="spellEnd"/>
      <w:r w:rsidRPr="005469C5">
        <w:t xml:space="preserve"> reports in the same </w:t>
      </w:r>
      <w:proofErr w:type="spellStart"/>
      <w:r w:rsidRPr="005469C5">
        <w:t>MeasurementReportAppLayer</w:t>
      </w:r>
      <w:proofErr w:type="spellEnd"/>
      <w:r w:rsidRPr="005469C5">
        <w:t xml:space="preserve"> message.</w:t>
      </w:r>
    </w:p>
    <w:p w:rsidR="007A61E4" w:rsidRPr="00AE41CC" w:rsidRDefault="00AE41CC" w:rsidP="00AE41CC">
      <w:pPr>
        <w:pStyle w:val="ListBullet"/>
        <w:rPr>
          <w:lang w:val="fr-FR"/>
        </w:rPr>
      </w:pPr>
      <w:r>
        <w:t xml:space="preserve">Add the report of </w:t>
      </w:r>
      <w:proofErr w:type="spellStart"/>
      <w:r>
        <w:t>QoE</w:t>
      </w:r>
      <w:proofErr w:type="spellEnd"/>
      <w:r>
        <w:t xml:space="preserve"> measurements by means of list to enable report of multiple simultaneous measurements.</w:t>
      </w:r>
    </w:p>
    <w:p w:rsidR="00235409" w:rsidRDefault="00235409" w:rsidP="001D72CE">
      <w:pPr>
        <w:pStyle w:val="ListBullet"/>
        <w:numPr>
          <w:ilvl w:val="0"/>
          <w:numId w:val="0"/>
        </w:numPr>
        <w:rPr>
          <w:lang w:val="fr-FR"/>
        </w:rPr>
      </w:pPr>
    </w:p>
    <w:p w:rsidR="0003599A" w:rsidRDefault="0003599A" w:rsidP="001D72CE">
      <w:pPr>
        <w:pStyle w:val="ListBullet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Based</w:t>
      </w:r>
      <w:proofErr w:type="spellEnd"/>
      <w:r>
        <w:rPr>
          <w:lang w:val="fr-FR"/>
        </w:rPr>
        <w:t xml:space="preserve"> on the </w:t>
      </w:r>
      <w:proofErr w:type="spellStart"/>
      <w:r>
        <w:rPr>
          <w:lang w:val="fr-FR"/>
        </w:rPr>
        <w:t>proposals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abo</w:t>
      </w:r>
      <w:r w:rsidR="00AE41CC">
        <w:rPr>
          <w:lang w:val="fr-FR"/>
        </w:rPr>
        <w:t>ve</w:t>
      </w:r>
      <w:proofErr w:type="spellEnd"/>
      <w:r w:rsidR="00AE41CC">
        <w:rPr>
          <w:lang w:val="fr-FR"/>
        </w:rPr>
        <w:t xml:space="preserve">, the </w:t>
      </w:r>
      <w:proofErr w:type="spellStart"/>
      <w:r w:rsidR="00AE41CC">
        <w:rPr>
          <w:lang w:val="fr-FR"/>
        </w:rPr>
        <w:t>following</w:t>
      </w:r>
      <w:proofErr w:type="spellEnd"/>
      <w:r w:rsidR="00AE41CC">
        <w:rPr>
          <w:lang w:val="fr-FR"/>
        </w:rPr>
        <w:t xml:space="preserve"> questions are </w:t>
      </w:r>
      <w:proofErr w:type="spellStart"/>
      <w:proofErr w:type="gramStart"/>
      <w:r w:rsidR="00AE41CC">
        <w:rPr>
          <w:lang w:val="fr-FR"/>
        </w:rPr>
        <w:t>asked</w:t>
      </w:r>
      <w:proofErr w:type="spellEnd"/>
      <w:r>
        <w:rPr>
          <w:lang w:val="fr-FR"/>
        </w:rPr>
        <w:t>:</w:t>
      </w:r>
      <w:proofErr w:type="gramEnd"/>
    </w:p>
    <w:p w:rsidR="001D72CE" w:rsidRDefault="00A2479C" w:rsidP="001D72CE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Question </w:t>
      </w:r>
      <w:proofErr w:type="gramStart"/>
      <w:r>
        <w:rPr>
          <w:lang w:val="fr-FR"/>
        </w:rPr>
        <w:t>1</w:t>
      </w:r>
      <w:r w:rsidR="0003599A">
        <w:rPr>
          <w:lang w:val="fr-FR"/>
        </w:rPr>
        <w:t>:</w:t>
      </w:r>
      <w:proofErr w:type="gramEnd"/>
      <w:r w:rsidR="0003599A">
        <w:rPr>
          <w:lang w:val="fr-FR"/>
        </w:rPr>
        <w:t xml:space="preserve"> Do </w:t>
      </w:r>
      <w:proofErr w:type="spellStart"/>
      <w:r w:rsidR="0003599A">
        <w:rPr>
          <w:lang w:val="fr-FR"/>
        </w:rPr>
        <w:t>you</w:t>
      </w:r>
      <w:proofErr w:type="spellEnd"/>
      <w:r w:rsidR="0003599A">
        <w:rPr>
          <w:lang w:val="fr-FR"/>
        </w:rPr>
        <w:t xml:space="preserve"> </w:t>
      </w:r>
      <w:proofErr w:type="spellStart"/>
      <w:r w:rsidR="00AE41CC">
        <w:rPr>
          <w:lang w:val="fr-FR"/>
        </w:rPr>
        <w:t>think</w:t>
      </w:r>
      <w:proofErr w:type="spellEnd"/>
      <w:r w:rsidR="00AE41CC">
        <w:rPr>
          <w:lang w:val="fr-FR"/>
        </w:rPr>
        <w:t xml:space="preserve"> ASN.1 </w:t>
      </w:r>
      <w:proofErr w:type="spellStart"/>
      <w:r w:rsidR="00AE41CC">
        <w:rPr>
          <w:lang w:val="fr-FR"/>
        </w:rPr>
        <w:t>should</w:t>
      </w:r>
      <w:proofErr w:type="spellEnd"/>
      <w:r w:rsidR="00AE41CC">
        <w:rPr>
          <w:lang w:val="fr-FR"/>
        </w:rPr>
        <w:t xml:space="preserve"> support </w:t>
      </w:r>
      <w:proofErr w:type="spellStart"/>
      <w:r w:rsidR="00AE41CC">
        <w:rPr>
          <w:lang w:val="fr-FR"/>
        </w:rPr>
        <w:t>including</w:t>
      </w:r>
      <w:proofErr w:type="spellEnd"/>
      <w:r w:rsidR="00AE41CC">
        <w:rPr>
          <w:lang w:val="fr-FR"/>
        </w:rPr>
        <w:t xml:space="preserve"> multiple QoE reports in one </w:t>
      </w:r>
      <w:proofErr w:type="spellStart"/>
      <w:r w:rsidR="00AE41CC" w:rsidRPr="00AE41CC">
        <w:rPr>
          <w:i/>
          <w:lang w:val="fr-FR"/>
        </w:rPr>
        <w:t>MeasurementReportAppLayer</w:t>
      </w:r>
      <w:proofErr w:type="spellEnd"/>
      <w:r w:rsidR="00AE41CC">
        <w:rPr>
          <w:lang w:val="fr-FR"/>
        </w:rPr>
        <w:t xml:space="preserve"> message? If </w:t>
      </w:r>
      <w:proofErr w:type="spellStart"/>
      <w:r w:rsidR="00AE41CC">
        <w:rPr>
          <w:lang w:val="fr-FR"/>
        </w:rPr>
        <w:t>so</w:t>
      </w:r>
      <w:proofErr w:type="spellEnd"/>
      <w:r w:rsidR="00AE41CC">
        <w:rPr>
          <w:lang w:val="fr-FR"/>
        </w:rPr>
        <w:t xml:space="preserve">, do </w:t>
      </w:r>
      <w:proofErr w:type="spellStart"/>
      <w:r w:rsidR="00AE41CC">
        <w:rPr>
          <w:lang w:val="fr-FR"/>
        </w:rPr>
        <w:t>you</w:t>
      </w:r>
      <w:proofErr w:type="spellEnd"/>
      <w:r w:rsidR="00AE41CC">
        <w:rPr>
          <w:lang w:val="fr-FR"/>
        </w:rPr>
        <w:t xml:space="preserve"> </w:t>
      </w:r>
      <w:proofErr w:type="spellStart"/>
      <w:r w:rsidR="00AE41CC">
        <w:rPr>
          <w:lang w:val="fr-FR"/>
        </w:rPr>
        <w:t>think</w:t>
      </w:r>
      <w:proofErr w:type="spellEnd"/>
      <w:r w:rsidR="00AE41CC">
        <w:rPr>
          <w:lang w:val="fr-FR"/>
        </w:rPr>
        <w:t xml:space="preserve"> </w:t>
      </w:r>
      <w:proofErr w:type="spellStart"/>
      <w:r w:rsidR="00AE41CC">
        <w:rPr>
          <w:lang w:val="fr-FR"/>
        </w:rPr>
        <w:t>there</w:t>
      </w:r>
      <w:proofErr w:type="spellEnd"/>
      <w:r w:rsidR="00AE41CC">
        <w:rPr>
          <w:lang w:val="fr-FR"/>
        </w:rPr>
        <w:t xml:space="preserve"> </w:t>
      </w:r>
      <w:proofErr w:type="spellStart"/>
      <w:r w:rsidR="00AE41CC">
        <w:rPr>
          <w:lang w:val="fr-FR"/>
        </w:rPr>
        <w:t>should</w:t>
      </w:r>
      <w:proofErr w:type="spellEnd"/>
      <w:r w:rsidR="00AE41CC">
        <w:rPr>
          <w:lang w:val="fr-FR"/>
        </w:rPr>
        <w:t xml:space="preserve"> </w:t>
      </w:r>
      <w:proofErr w:type="spellStart"/>
      <w:r w:rsidR="00AE41CC">
        <w:rPr>
          <w:lang w:val="fr-FR"/>
        </w:rPr>
        <w:t>be</w:t>
      </w:r>
      <w:proofErr w:type="spellEnd"/>
      <w:r w:rsidR="00AE41CC">
        <w:rPr>
          <w:lang w:val="fr-FR"/>
        </w:rPr>
        <w:t xml:space="preserve"> multiple QoE reports </w:t>
      </w:r>
      <w:proofErr w:type="spellStart"/>
      <w:r w:rsidR="00AE41CC">
        <w:rPr>
          <w:lang w:val="fr-FR"/>
        </w:rPr>
        <w:t>with</w:t>
      </w:r>
      <w:proofErr w:type="spellEnd"/>
      <w:r w:rsidR="00AE41CC">
        <w:rPr>
          <w:lang w:val="fr-FR"/>
        </w:rPr>
        <w:t xml:space="preserve"> </w:t>
      </w:r>
      <w:proofErr w:type="spellStart"/>
      <w:r w:rsidR="00AE41CC">
        <w:rPr>
          <w:lang w:val="fr-FR"/>
        </w:rPr>
        <w:t>different</w:t>
      </w:r>
      <w:proofErr w:type="spellEnd"/>
      <w:r w:rsidR="00AE41CC">
        <w:rPr>
          <w:lang w:val="fr-FR"/>
        </w:rPr>
        <w:t xml:space="preserve"> </w:t>
      </w:r>
      <w:proofErr w:type="spellStart"/>
      <w:r w:rsidR="00AE41CC" w:rsidRPr="00AE41CC">
        <w:rPr>
          <w:i/>
          <w:lang w:val="fr-FR"/>
        </w:rPr>
        <w:t>measConfigAppLayerId</w:t>
      </w:r>
      <w:proofErr w:type="spellEnd"/>
      <w:r w:rsidR="00AE41CC">
        <w:rPr>
          <w:lang w:val="fr-FR"/>
        </w:rPr>
        <w:t xml:space="preserve"> or multiple QoE reports </w:t>
      </w:r>
      <w:proofErr w:type="spellStart"/>
      <w:r w:rsidR="00AE41CC">
        <w:rPr>
          <w:lang w:val="fr-FR"/>
        </w:rPr>
        <w:t>with</w:t>
      </w:r>
      <w:proofErr w:type="spellEnd"/>
      <w:r w:rsidR="00AE41CC">
        <w:rPr>
          <w:lang w:val="fr-FR"/>
        </w:rPr>
        <w:t xml:space="preserve"> the </w:t>
      </w:r>
      <w:proofErr w:type="spellStart"/>
      <w:r w:rsidR="00AE41CC">
        <w:rPr>
          <w:lang w:val="fr-FR"/>
        </w:rPr>
        <w:t>same</w:t>
      </w:r>
      <w:proofErr w:type="spellEnd"/>
      <w:r w:rsidR="00AE41CC">
        <w:rPr>
          <w:lang w:val="fr-FR"/>
        </w:rPr>
        <w:t xml:space="preserve"> </w:t>
      </w:r>
      <w:proofErr w:type="spellStart"/>
      <w:r w:rsidR="00AE41CC" w:rsidRPr="00AE41CC">
        <w:rPr>
          <w:i/>
          <w:lang w:val="fr-FR"/>
        </w:rPr>
        <w:t>measConfigAppLayerId</w:t>
      </w:r>
      <w:proofErr w:type="spellEnd"/>
      <w:r w:rsidR="00AE41CC">
        <w:rPr>
          <w:lang w:val="fr-FR"/>
        </w:rPr>
        <w:t> </w:t>
      </w:r>
      <w:r w:rsidR="006248C5">
        <w:rPr>
          <w:lang w:val="fr-FR"/>
        </w:rPr>
        <w:t xml:space="preserve">or </w:t>
      </w:r>
      <w:proofErr w:type="spellStart"/>
      <w:proofErr w:type="gramStart"/>
      <w:r w:rsidR="006248C5">
        <w:rPr>
          <w:lang w:val="fr-FR"/>
        </w:rPr>
        <w:t>both</w:t>
      </w:r>
      <w:proofErr w:type="spellEnd"/>
      <w:r w:rsidR="00AE41CC">
        <w:rPr>
          <w:lang w:val="fr-FR"/>
        </w:rPr>
        <w:t>?</w:t>
      </w:r>
      <w:proofErr w:type="gramEnd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268"/>
        <w:gridCol w:w="6095"/>
      </w:tblGrid>
      <w:tr w:rsidR="005579F2" w:rsidTr="00A14044">
        <w:tc>
          <w:tcPr>
            <w:tcW w:w="1838" w:type="dxa"/>
            <w:shd w:val="clear" w:color="auto" w:fill="D9D9D9"/>
          </w:tcPr>
          <w:p w:rsidR="005579F2" w:rsidRDefault="005579F2" w:rsidP="00A1404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:rsidR="005579F2" w:rsidRDefault="005579F2" w:rsidP="00A1404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095" w:type="dxa"/>
            <w:shd w:val="clear" w:color="auto" w:fill="D9D9D9"/>
          </w:tcPr>
          <w:p w:rsidR="005579F2" w:rsidRDefault="006248C5" w:rsidP="00A1404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5579F2">
              <w:rPr>
                <w:b/>
                <w:bCs/>
              </w:rPr>
              <w:t>omments</w:t>
            </w:r>
          </w:p>
        </w:tc>
      </w:tr>
      <w:tr w:rsidR="005579F2" w:rsidTr="00A14044">
        <w:tc>
          <w:tcPr>
            <w:tcW w:w="1838" w:type="dxa"/>
          </w:tcPr>
          <w:p w:rsidR="005579F2" w:rsidRDefault="005579F2" w:rsidP="00A14044">
            <w:pPr>
              <w:spacing w:after="120"/>
            </w:pPr>
          </w:p>
        </w:tc>
        <w:tc>
          <w:tcPr>
            <w:tcW w:w="2268" w:type="dxa"/>
          </w:tcPr>
          <w:p w:rsidR="005579F2" w:rsidRDefault="005579F2" w:rsidP="00A14044">
            <w:pPr>
              <w:spacing w:after="120"/>
            </w:pPr>
          </w:p>
        </w:tc>
        <w:tc>
          <w:tcPr>
            <w:tcW w:w="6095" w:type="dxa"/>
          </w:tcPr>
          <w:p w:rsidR="005579F2" w:rsidRDefault="005579F2" w:rsidP="00A14044">
            <w:pPr>
              <w:spacing w:after="120"/>
            </w:pPr>
          </w:p>
        </w:tc>
      </w:tr>
      <w:tr w:rsidR="005579F2" w:rsidTr="00A14044">
        <w:tc>
          <w:tcPr>
            <w:tcW w:w="1838" w:type="dxa"/>
          </w:tcPr>
          <w:p w:rsidR="005579F2" w:rsidRDefault="005579F2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:rsidR="005579F2" w:rsidRDefault="005579F2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:rsidR="005579F2" w:rsidRDefault="005579F2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5579F2" w:rsidTr="00A14044">
        <w:tc>
          <w:tcPr>
            <w:tcW w:w="1838" w:type="dxa"/>
          </w:tcPr>
          <w:p w:rsidR="005579F2" w:rsidRDefault="005579F2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5579F2" w:rsidRDefault="005579F2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5579F2" w:rsidRDefault="005579F2" w:rsidP="00A14044">
            <w:pPr>
              <w:spacing w:after="120"/>
              <w:rPr>
                <w:lang w:eastAsia="zh-CN"/>
              </w:rPr>
            </w:pPr>
          </w:p>
        </w:tc>
      </w:tr>
      <w:tr w:rsidR="005579F2" w:rsidTr="00A14044">
        <w:tc>
          <w:tcPr>
            <w:tcW w:w="1838" w:type="dxa"/>
          </w:tcPr>
          <w:p w:rsidR="005579F2" w:rsidRDefault="005579F2" w:rsidP="00A14044">
            <w:pPr>
              <w:spacing w:after="120"/>
            </w:pPr>
          </w:p>
        </w:tc>
        <w:tc>
          <w:tcPr>
            <w:tcW w:w="2268" w:type="dxa"/>
          </w:tcPr>
          <w:p w:rsidR="005579F2" w:rsidRDefault="005579F2" w:rsidP="00A14044">
            <w:pPr>
              <w:spacing w:after="120"/>
            </w:pPr>
          </w:p>
        </w:tc>
        <w:tc>
          <w:tcPr>
            <w:tcW w:w="6095" w:type="dxa"/>
          </w:tcPr>
          <w:p w:rsidR="005579F2" w:rsidRDefault="005579F2" w:rsidP="00A14044">
            <w:pPr>
              <w:spacing w:after="120"/>
            </w:pPr>
          </w:p>
        </w:tc>
      </w:tr>
      <w:tr w:rsidR="005579F2" w:rsidTr="00A14044">
        <w:tc>
          <w:tcPr>
            <w:tcW w:w="1838" w:type="dxa"/>
          </w:tcPr>
          <w:p w:rsidR="005579F2" w:rsidRDefault="005579F2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5579F2" w:rsidRDefault="005579F2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5579F2" w:rsidRDefault="005579F2" w:rsidP="00A14044">
            <w:pPr>
              <w:spacing w:after="120"/>
              <w:rPr>
                <w:lang w:eastAsia="zh-CN"/>
              </w:rPr>
            </w:pPr>
          </w:p>
        </w:tc>
      </w:tr>
      <w:tr w:rsidR="005579F2" w:rsidTr="00A14044">
        <w:tc>
          <w:tcPr>
            <w:tcW w:w="1838" w:type="dxa"/>
          </w:tcPr>
          <w:p w:rsidR="005579F2" w:rsidRDefault="005579F2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:rsidR="005579F2" w:rsidRDefault="005579F2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:rsidR="005579F2" w:rsidRDefault="005579F2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5579F2" w:rsidTr="00A14044">
        <w:tc>
          <w:tcPr>
            <w:tcW w:w="1838" w:type="dxa"/>
          </w:tcPr>
          <w:p w:rsidR="005579F2" w:rsidRDefault="005579F2" w:rsidP="00A14044">
            <w:pPr>
              <w:spacing w:after="120"/>
            </w:pPr>
          </w:p>
        </w:tc>
        <w:tc>
          <w:tcPr>
            <w:tcW w:w="2268" w:type="dxa"/>
          </w:tcPr>
          <w:p w:rsidR="005579F2" w:rsidRDefault="005579F2" w:rsidP="00A14044">
            <w:pPr>
              <w:spacing w:after="120"/>
            </w:pPr>
          </w:p>
        </w:tc>
        <w:tc>
          <w:tcPr>
            <w:tcW w:w="6095" w:type="dxa"/>
          </w:tcPr>
          <w:p w:rsidR="005579F2" w:rsidRDefault="005579F2" w:rsidP="00A14044">
            <w:pPr>
              <w:spacing w:after="120"/>
            </w:pPr>
          </w:p>
        </w:tc>
      </w:tr>
      <w:tr w:rsidR="005579F2" w:rsidTr="00A14044">
        <w:tc>
          <w:tcPr>
            <w:tcW w:w="1838" w:type="dxa"/>
          </w:tcPr>
          <w:p w:rsidR="005579F2" w:rsidRDefault="005579F2" w:rsidP="00A14044">
            <w:pPr>
              <w:spacing w:after="120"/>
            </w:pPr>
          </w:p>
        </w:tc>
        <w:tc>
          <w:tcPr>
            <w:tcW w:w="2268" w:type="dxa"/>
          </w:tcPr>
          <w:p w:rsidR="005579F2" w:rsidRDefault="005579F2" w:rsidP="00A14044">
            <w:pPr>
              <w:spacing w:after="120"/>
            </w:pPr>
          </w:p>
        </w:tc>
        <w:tc>
          <w:tcPr>
            <w:tcW w:w="6095" w:type="dxa"/>
          </w:tcPr>
          <w:p w:rsidR="005579F2" w:rsidRDefault="005579F2" w:rsidP="00A14044">
            <w:pPr>
              <w:spacing w:after="120"/>
              <w:rPr>
                <w:lang w:eastAsia="zh-CN"/>
              </w:rPr>
            </w:pPr>
          </w:p>
        </w:tc>
      </w:tr>
      <w:tr w:rsidR="005579F2" w:rsidTr="00A14044">
        <w:tc>
          <w:tcPr>
            <w:tcW w:w="1838" w:type="dxa"/>
          </w:tcPr>
          <w:p w:rsidR="005579F2" w:rsidRDefault="005579F2" w:rsidP="00A14044">
            <w:pPr>
              <w:spacing w:after="120"/>
            </w:pPr>
          </w:p>
        </w:tc>
        <w:tc>
          <w:tcPr>
            <w:tcW w:w="2268" w:type="dxa"/>
          </w:tcPr>
          <w:p w:rsidR="005579F2" w:rsidRDefault="005579F2" w:rsidP="00A14044">
            <w:pPr>
              <w:spacing w:after="120"/>
            </w:pPr>
          </w:p>
        </w:tc>
        <w:tc>
          <w:tcPr>
            <w:tcW w:w="6095" w:type="dxa"/>
          </w:tcPr>
          <w:p w:rsidR="005579F2" w:rsidRDefault="005579F2" w:rsidP="00A14044">
            <w:pPr>
              <w:spacing w:after="120"/>
            </w:pPr>
          </w:p>
        </w:tc>
      </w:tr>
      <w:tr w:rsidR="005579F2" w:rsidTr="00A14044">
        <w:tc>
          <w:tcPr>
            <w:tcW w:w="1838" w:type="dxa"/>
          </w:tcPr>
          <w:p w:rsidR="005579F2" w:rsidRDefault="005579F2" w:rsidP="00A14044">
            <w:pPr>
              <w:spacing w:after="120"/>
            </w:pPr>
          </w:p>
        </w:tc>
        <w:tc>
          <w:tcPr>
            <w:tcW w:w="2268" w:type="dxa"/>
          </w:tcPr>
          <w:p w:rsidR="005579F2" w:rsidRDefault="005579F2" w:rsidP="00A14044">
            <w:pPr>
              <w:spacing w:after="120"/>
            </w:pPr>
          </w:p>
        </w:tc>
        <w:tc>
          <w:tcPr>
            <w:tcW w:w="6095" w:type="dxa"/>
          </w:tcPr>
          <w:p w:rsidR="005579F2" w:rsidRDefault="005579F2" w:rsidP="00A14044">
            <w:pPr>
              <w:spacing w:after="120"/>
            </w:pPr>
          </w:p>
        </w:tc>
      </w:tr>
      <w:tr w:rsidR="005579F2" w:rsidTr="00A14044">
        <w:tc>
          <w:tcPr>
            <w:tcW w:w="1838" w:type="dxa"/>
          </w:tcPr>
          <w:p w:rsidR="005579F2" w:rsidRDefault="005579F2" w:rsidP="00A14044">
            <w:pPr>
              <w:spacing w:after="120"/>
            </w:pPr>
          </w:p>
        </w:tc>
        <w:tc>
          <w:tcPr>
            <w:tcW w:w="2268" w:type="dxa"/>
          </w:tcPr>
          <w:p w:rsidR="005579F2" w:rsidRDefault="005579F2" w:rsidP="00A14044">
            <w:pPr>
              <w:spacing w:after="120"/>
            </w:pPr>
          </w:p>
        </w:tc>
        <w:tc>
          <w:tcPr>
            <w:tcW w:w="6095" w:type="dxa"/>
          </w:tcPr>
          <w:p w:rsidR="005579F2" w:rsidRDefault="005579F2" w:rsidP="00A14044">
            <w:pPr>
              <w:spacing w:after="120"/>
            </w:pPr>
          </w:p>
        </w:tc>
      </w:tr>
      <w:tr w:rsidR="005579F2" w:rsidTr="00A14044">
        <w:tc>
          <w:tcPr>
            <w:tcW w:w="1838" w:type="dxa"/>
          </w:tcPr>
          <w:p w:rsidR="005579F2" w:rsidRDefault="005579F2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5579F2" w:rsidRDefault="005579F2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5579F2" w:rsidRDefault="005579F2" w:rsidP="00A14044">
            <w:pPr>
              <w:spacing w:after="120"/>
              <w:rPr>
                <w:lang w:eastAsia="zh-CN"/>
              </w:rPr>
            </w:pPr>
          </w:p>
        </w:tc>
      </w:tr>
      <w:tr w:rsidR="005579F2" w:rsidTr="00A14044">
        <w:tc>
          <w:tcPr>
            <w:tcW w:w="1838" w:type="dxa"/>
          </w:tcPr>
          <w:p w:rsidR="005579F2" w:rsidRDefault="005579F2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5579F2" w:rsidRDefault="005579F2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5579F2" w:rsidRDefault="005579F2" w:rsidP="00A14044">
            <w:pPr>
              <w:spacing w:after="120"/>
              <w:rPr>
                <w:lang w:eastAsia="zh-CN"/>
              </w:rPr>
            </w:pPr>
          </w:p>
        </w:tc>
      </w:tr>
      <w:tr w:rsidR="005579F2" w:rsidTr="00A14044">
        <w:tc>
          <w:tcPr>
            <w:tcW w:w="1838" w:type="dxa"/>
          </w:tcPr>
          <w:p w:rsidR="005579F2" w:rsidRDefault="005579F2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5579F2" w:rsidRDefault="005579F2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5579F2" w:rsidRDefault="005579F2" w:rsidP="00A14044">
            <w:pPr>
              <w:spacing w:after="120"/>
              <w:rPr>
                <w:lang w:eastAsia="zh-CN"/>
              </w:rPr>
            </w:pPr>
          </w:p>
        </w:tc>
      </w:tr>
    </w:tbl>
    <w:p w:rsidR="005579F2" w:rsidRPr="007E3833" w:rsidRDefault="005579F2" w:rsidP="001D72CE">
      <w:pPr>
        <w:pStyle w:val="ListBullet"/>
        <w:numPr>
          <w:ilvl w:val="0"/>
          <w:numId w:val="0"/>
        </w:numPr>
        <w:rPr>
          <w:lang w:val="fr-FR"/>
        </w:rPr>
      </w:pPr>
    </w:p>
    <w:p w:rsidR="002C0F64" w:rsidRPr="002C0F64" w:rsidRDefault="002C0F64" w:rsidP="00A2668F">
      <w:pPr>
        <w:rPr>
          <w:rFonts w:ascii="Arial" w:hAnsi="Arial" w:cs="Arial"/>
        </w:rPr>
      </w:pPr>
    </w:p>
    <w:p w:rsidR="002C0F64" w:rsidRDefault="002C0F64" w:rsidP="002C0F64">
      <w:pPr>
        <w:pStyle w:val="Heading2"/>
      </w:pPr>
      <w:r>
        <w:t>2.2</w:t>
      </w:r>
      <w:r>
        <w:tab/>
      </w:r>
      <w:r w:rsidR="007A61E4">
        <w:t xml:space="preserve">Container size </w:t>
      </w:r>
      <w:r w:rsidR="00F260B7">
        <w:t>limitations</w:t>
      </w:r>
    </w:p>
    <w:p w:rsidR="002C0F64" w:rsidRPr="002C0F64" w:rsidRDefault="00853601" w:rsidP="002C0F64">
      <w:pPr>
        <w:rPr>
          <w:rFonts w:ascii="Arial" w:hAnsi="Arial" w:cs="Arial"/>
        </w:rPr>
      </w:pPr>
      <w:r>
        <w:rPr>
          <w:rFonts w:ascii="Arial" w:hAnsi="Arial" w:cs="Arial"/>
        </w:rPr>
        <w:t>The following proposals are related to container size</w:t>
      </w:r>
      <w:r w:rsidR="00F260B7">
        <w:rPr>
          <w:rFonts w:ascii="Arial" w:hAnsi="Arial" w:cs="Arial"/>
        </w:rPr>
        <w:t xml:space="preserve"> limitations and how to capture them in the specification</w:t>
      </w:r>
      <w:r>
        <w:rPr>
          <w:rFonts w:ascii="Arial" w:hAnsi="Arial" w:cs="Arial"/>
        </w:rPr>
        <w:t>.</w:t>
      </w:r>
    </w:p>
    <w:p w:rsidR="00F260B7" w:rsidRDefault="00F260B7" w:rsidP="00F260B7">
      <w:pPr>
        <w:pStyle w:val="ListBullet"/>
        <w:rPr>
          <w:lang w:val="fr-FR"/>
        </w:rPr>
      </w:pPr>
      <w:r w:rsidRPr="005E5445">
        <w:rPr>
          <w:lang w:val="fr-FR"/>
        </w:rPr>
        <w:t xml:space="preserve">Maximum size of the QoE configuration container </w:t>
      </w:r>
      <w:proofErr w:type="spellStart"/>
      <w:r w:rsidRPr="005E5445">
        <w:rPr>
          <w:lang w:val="fr-FR"/>
        </w:rPr>
        <w:t>should</w:t>
      </w:r>
      <w:proofErr w:type="spellEnd"/>
      <w:r w:rsidRPr="005E5445">
        <w:rPr>
          <w:lang w:val="fr-FR"/>
        </w:rPr>
        <w:t xml:space="preserve"> </w:t>
      </w:r>
      <w:proofErr w:type="spellStart"/>
      <w:r w:rsidRPr="005E5445">
        <w:rPr>
          <w:lang w:val="fr-FR"/>
        </w:rPr>
        <w:t>be</w:t>
      </w:r>
      <w:proofErr w:type="spellEnd"/>
      <w:r w:rsidRPr="005E5445">
        <w:rPr>
          <w:lang w:val="fr-FR"/>
        </w:rPr>
        <w:t xml:space="preserve"> </w:t>
      </w:r>
      <w:proofErr w:type="spellStart"/>
      <w:r w:rsidRPr="005E5445">
        <w:rPr>
          <w:lang w:val="fr-FR"/>
        </w:rPr>
        <w:t>specified</w:t>
      </w:r>
      <w:proofErr w:type="spellEnd"/>
      <w:r w:rsidRPr="005E5445">
        <w:rPr>
          <w:lang w:val="fr-FR"/>
        </w:rPr>
        <w:t xml:space="preserve"> as 8000 bytes in RRC, to </w:t>
      </w:r>
      <w:proofErr w:type="spellStart"/>
      <w:r w:rsidRPr="005E5445">
        <w:rPr>
          <w:lang w:val="fr-FR"/>
        </w:rPr>
        <w:t>account</w:t>
      </w:r>
      <w:proofErr w:type="spellEnd"/>
      <w:r w:rsidRPr="005E5445">
        <w:rPr>
          <w:lang w:val="fr-FR"/>
        </w:rPr>
        <w:t xml:space="preserve"> for an </w:t>
      </w:r>
      <w:proofErr w:type="spellStart"/>
      <w:r w:rsidRPr="005E5445">
        <w:rPr>
          <w:lang w:val="fr-FR"/>
        </w:rPr>
        <w:t>overhead</w:t>
      </w:r>
      <w:proofErr w:type="spellEnd"/>
      <w:r w:rsidRPr="005E5445">
        <w:rPr>
          <w:lang w:val="fr-FR"/>
        </w:rPr>
        <w:t xml:space="preserve"> of </w:t>
      </w:r>
      <w:proofErr w:type="spellStart"/>
      <w:r w:rsidRPr="005E5445">
        <w:rPr>
          <w:lang w:val="fr-FR"/>
        </w:rPr>
        <w:t>other</w:t>
      </w:r>
      <w:proofErr w:type="spellEnd"/>
      <w:r w:rsidRPr="005E5445">
        <w:rPr>
          <w:lang w:val="fr-FR"/>
        </w:rPr>
        <w:t xml:space="preserve"> </w:t>
      </w:r>
      <w:proofErr w:type="spellStart"/>
      <w:r w:rsidRPr="005E5445">
        <w:rPr>
          <w:lang w:val="fr-FR"/>
        </w:rPr>
        <w:t>fields</w:t>
      </w:r>
      <w:proofErr w:type="spellEnd"/>
      <w:r w:rsidRPr="005E5445">
        <w:rPr>
          <w:lang w:val="fr-FR"/>
        </w:rPr>
        <w:t xml:space="preserve"> </w:t>
      </w:r>
      <w:proofErr w:type="spellStart"/>
      <w:r w:rsidRPr="005E5445">
        <w:rPr>
          <w:lang w:val="fr-FR"/>
        </w:rPr>
        <w:t>that</w:t>
      </w:r>
      <w:proofErr w:type="spellEnd"/>
      <w:r w:rsidRPr="005E5445">
        <w:rPr>
          <w:lang w:val="fr-FR"/>
        </w:rPr>
        <w:t xml:space="preserve"> </w:t>
      </w:r>
      <w:proofErr w:type="spellStart"/>
      <w:r w:rsidRPr="005E5445">
        <w:rPr>
          <w:lang w:val="fr-FR"/>
        </w:rPr>
        <w:t>may</w:t>
      </w:r>
      <w:proofErr w:type="spellEnd"/>
      <w:r w:rsidRPr="005E5445">
        <w:rPr>
          <w:lang w:val="fr-FR"/>
        </w:rPr>
        <w:t xml:space="preserve"> </w:t>
      </w:r>
      <w:proofErr w:type="spellStart"/>
      <w:r w:rsidRPr="005E5445">
        <w:rPr>
          <w:lang w:val="fr-FR"/>
        </w:rPr>
        <w:t>need</w:t>
      </w:r>
      <w:proofErr w:type="spellEnd"/>
      <w:r w:rsidRPr="005E5445">
        <w:rPr>
          <w:lang w:val="fr-FR"/>
        </w:rPr>
        <w:t xml:space="preserve"> to </w:t>
      </w:r>
      <w:proofErr w:type="spellStart"/>
      <w:r w:rsidRPr="005E5445">
        <w:rPr>
          <w:lang w:val="fr-FR"/>
        </w:rPr>
        <w:t>be</w:t>
      </w:r>
      <w:proofErr w:type="spellEnd"/>
      <w:r w:rsidRPr="005E5445">
        <w:rPr>
          <w:lang w:val="fr-FR"/>
        </w:rPr>
        <w:t xml:space="preserve"> </w:t>
      </w:r>
      <w:proofErr w:type="spellStart"/>
      <w:r w:rsidRPr="005E5445">
        <w:rPr>
          <w:lang w:val="fr-FR"/>
        </w:rPr>
        <w:t>included</w:t>
      </w:r>
      <w:proofErr w:type="spellEnd"/>
      <w:r w:rsidRPr="005E5445">
        <w:rPr>
          <w:lang w:val="fr-FR"/>
        </w:rPr>
        <w:t xml:space="preserve"> in the RRC Reconfiguration message.</w:t>
      </w:r>
    </w:p>
    <w:p w:rsidR="00F260B7" w:rsidRDefault="00F260B7" w:rsidP="00F260B7">
      <w:pPr>
        <w:pStyle w:val="ListBullet"/>
        <w:rPr>
          <w:lang w:val="fr-FR"/>
        </w:rPr>
      </w:pPr>
      <w:r w:rsidRPr="00911797">
        <w:rPr>
          <w:lang w:val="fr-FR"/>
        </w:rPr>
        <w:t xml:space="preserve">To </w:t>
      </w:r>
      <w:proofErr w:type="spellStart"/>
      <w:r w:rsidRPr="00911797">
        <w:rPr>
          <w:lang w:val="fr-FR"/>
        </w:rPr>
        <w:t>avoid</w:t>
      </w:r>
      <w:proofErr w:type="spellEnd"/>
      <w:r w:rsidRPr="00911797">
        <w:rPr>
          <w:lang w:val="fr-FR"/>
        </w:rPr>
        <w:t xml:space="preserve"> </w:t>
      </w:r>
      <w:proofErr w:type="spellStart"/>
      <w:r w:rsidRPr="00911797">
        <w:rPr>
          <w:lang w:val="fr-FR"/>
        </w:rPr>
        <w:t>oversized</w:t>
      </w:r>
      <w:proofErr w:type="spellEnd"/>
      <w:r w:rsidRPr="00911797">
        <w:rPr>
          <w:lang w:val="fr-FR"/>
        </w:rPr>
        <w:t xml:space="preserve"> QoE reports </w:t>
      </w:r>
      <w:proofErr w:type="spellStart"/>
      <w:r w:rsidRPr="00911797">
        <w:rPr>
          <w:lang w:val="fr-FR"/>
        </w:rPr>
        <w:t>from</w:t>
      </w:r>
      <w:proofErr w:type="spellEnd"/>
      <w:r w:rsidRPr="00911797">
        <w:rPr>
          <w:lang w:val="fr-FR"/>
        </w:rPr>
        <w:t xml:space="preserve"> </w:t>
      </w:r>
      <w:proofErr w:type="spellStart"/>
      <w:r w:rsidRPr="00911797">
        <w:rPr>
          <w:lang w:val="fr-FR"/>
        </w:rPr>
        <w:t>being</w:t>
      </w:r>
      <w:proofErr w:type="spellEnd"/>
      <w:r w:rsidRPr="00911797">
        <w:rPr>
          <w:lang w:val="fr-FR"/>
        </w:rPr>
        <w:t xml:space="preserve"> </w:t>
      </w:r>
      <w:proofErr w:type="spellStart"/>
      <w:r w:rsidRPr="00911797">
        <w:rPr>
          <w:lang w:val="fr-FR"/>
        </w:rPr>
        <w:t>provided</w:t>
      </w:r>
      <w:proofErr w:type="spellEnd"/>
      <w:r w:rsidRPr="00911797">
        <w:rPr>
          <w:lang w:val="fr-FR"/>
        </w:rPr>
        <w:t xml:space="preserve"> </w:t>
      </w:r>
      <w:proofErr w:type="spellStart"/>
      <w:r w:rsidRPr="00911797">
        <w:rPr>
          <w:lang w:val="fr-FR"/>
        </w:rPr>
        <w:t>from</w:t>
      </w:r>
      <w:proofErr w:type="spellEnd"/>
      <w:r w:rsidRPr="00911797">
        <w:rPr>
          <w:lang w:val="fr-FR"/>
        </w:rPr>
        <w:t xml:space="preserve"> application layer to the AS layer, AS layer </w:t>
      </w:r>
      <w:proofErr w:type="spellStart"/>
      <w:r w:rsidRPr="00911797">
        <w:rPr>
          <w:lang w:val="fr-FR"/>
        </w:rPr>
        <w:t>should</w:t>
      </w:r>
      <w:proofErr w:type="spellEnd"/>
      <w:r w:rsidRPr="00911797">
        <w:rPr>
          <w:lang w:val="fr-FR"/>
        </w:rPr>
        <w:t xml:space="preserve"> </w:t>
      </w:r>
      <w:proofErr w:type="spellStart"/>
      <w:r w:rsidRPr="00911797">
        <w:rPr>
          <w:lang w:val="fr-FR"/>
        </w:rPr>
        <w:t>inform</w:t>
      </w:r>
      <w:proofErr w:type="spellEnd"/>
      <w:r w:rsidRPr="00911797">
        <w:rPr>
          <w:lang w:val="fr-FR"/>
        </w:rPr>
        <w:t xml:space="preserve"> application layer </w:t>
      </w:r>
      <w:proofErr w:type="spellStart"/>
      <w:r w:rsidRPr="00911797">
        <w:rPr>
          <w:lang w:val="fr-FR"/>
        </w:rPr>
        <w:t>whether</w:t>
      </w:r>
      <w:proofErr w:type="spellEnd"/>
      <w:r w:rsidRPr="00911797">
        <w:rPr>
          <w:lang w:val="fr-FR"/>
        </w:rPr>
        <w:t xml:space="preserve"> the reports </w:t>
      </w:r>
      <w:proofErr w:type="spellStart"/>
      <w:r w:rsidRPr="00911797">
        <w:rPr>
          <w:lang w:val="fr-FR"/>
        </w:rPr>
        <w:t>larger</w:t>
      </w:r>
      <w:proofErr w:type="spellEnd"/>
      <w:r w:rsidRPr="00911797">
        <w:rPr>
          <w:lang w:val="fr-FR"/>
        </w:rPr>
        <w:t xml:space="preserve"> </w:t>
      </w:r>
      <w:proofErr w:type="spellStart"/>
      <w:r w:rsidRPr="00911797">
        <w:rPr>
          <w:lang w:val="fr-FR"/>
        </w:rPr>
        <w:t>than</w:t>
      </w:r>
      <w:proofErr w:type="spellEnd"/>
      <w:r w:rsidRPr="00911797">
        <w:rPr>
          <w:lang w:val="fr-FR"/>
        </w:rPr>
        <w:t xml:space="preserve"> 8000 bytes can </w:t>
      </w:r>
      <w:proofErr w:type="spellStart"/>
      <w:r w:rsidRPr="00911797">
        <w:rPr>
          <w:lang w:val="fr-FR"/>
        </w:rPr>
        <w:t>be</w:t>
      </w:r>
      <w:proofErr w:type="spellEnd"/>
      <w:r w:rsidRPr="00911797">
        <w:rPr>
          <w:lang w:val="fr-FR"/>
        </w:rPr>
        <w:t xml:space="preserve"> </w:t>
      </w:r>
      <w:proofErr w:type="spellStart"/>
      <w:r w:rsidRPr="00911797">
        <w:rPr>
          <w:lang w:val="fr-FR"/>
        </w:rPr>
        <w:t>transmitted</w:t>
      </w:r>
      <w:proofErr w:type="spellEnd"/>
      <w:r w:rsidRPr="00911797">
        <w:rPr>
          <w:lang w:val="fr-FR"/>
        </w:rPr>
        <w:t xml:space="preserve"> by the UE (i.e. </w:t>
      </w:r>
      <w:proofErr w:type="spellStart"/>
      <w:r w:rsidRPr="00911797">
        <w:rPr>
          <w:lang w:val="fr-FR"/>
        </w:rPr>
        <w:t>depending</w:t>
      </w:r>
      <w:proofErr w:type="spellEnd"/>
      <w:r w:rsidRPr="00911797">
        <w:rPr>
          <w:lang w:val="fr-FR"/>
        </w:rPr>
        <w:t xml:space="preserve"> on </w:t>
      </w:r>
      <w:proofErr w:type="spellStart"/>
      <w:r w:rsidRPr="00911797">
        <w:rPr>
          <w:lang w:val="fr-FR"/>
        </w:rPr>
        <w:t>whether</w:t>
      </w:r>
      <w:proofErr w:type="spellEnd"/>
      <w:r w:rsidRPr="00911797">
        <w:rPr>
          <w:lang w:val="fr-FR"/>
        </w:rPr>
        <w:t xml:space="preserve"> the UE </w:t>
      </w:r>
      <w:proofErr w:type="spellStart"/>
      <w:r w:rsidRPr="00911797">
        <w:rPr>
          <w:lang w:val="fr-FR"/>
        </w:rPr>
        <w:t>is</w:t>
      </w:r>
      <w:proofErr w:type="spellEnd"/>
      <w:r w:rsidRPr="00911797">
        <w:rPr>
          <w:lang w:val="fr-FR"/>
        </w:rPr>
        <w:t xml:space="preserve"> capable of and </w:t>
      </w:r>
      <w:proofErr w:type="spellStart"/>
      <w:r w:rsidRPr="00911797">
        <w:rPr>
          <w:lang w:val="fr-FR"/>
        </w:rPr>
        <w:t>configured</w:t>
      </w:r>
      <w:proofErr w:type="spellEnd"/>
      <w:r w:rsidRPr="00911797">
        <w:rPr>
          <w:lang w:val="fr-FR"/>
        </w:rPr>
        <w:t xml:space="preserve"> </w:t>
      </w:r>
      <w:proofErr w:type="spellStart"/>
      <w:r w:rsidRPr="00911797">
        <w:rPr>
          <w:lang w:val="fr-FR"/>
        </w:rPr>
        <w:t>with</w:t>
      </w:r>
      <w:proofErr w:type="spellEnd"/>
      <w:r w:rsidRPr="00911797">
        <w:rPr>
          <w:lang w:val="fr-FR"/>
        </w:rPr>
        <w:t xml:space="preserve"> RRC segmentation or not).</w:t>
      </w:r>
    </w:p>
    <w:p w:rsidR="00F260B7" w:rsidRPr="005469C5" w:rsidRDefault="00F260B7" w:rsidP="00F260B7">
      <w:pPr>
        <w:pStyle w:val="ListBullet"/>
        <w:rPr>
          <w:lang w:val="fr-FR"/>
        </w:rPr>
      </w:pPr>
      <w:r w:rsidRPr="005469C5">
        <w:t xml:space="preserve">Add a Note in field description of </w:t>
      </w:r>
      <w:proofErr w:type="spellStart"/>
      <w:r w:rsidRPr="005469C5">
        <w:t>measConfigAppLayerContainer</w:t>
      </w:r>
      <w:proofErr w:type="spellEnd"/>
      <w:r w:rsidRPr="005469C5">
        <w:t xml:space="preserve"> saying that the message containing the </w:t>
      </w:r>
      <w:proofErr w:type="spellStart"/>
      <w:r w:rsidRPr="005469C5">
        <w:t>QoE</w:t>
      </w:r>
      <w:proofErr w:type="spellEnd"/>
      <w:r w:rsidRPr="005469C5">
        <w:t xml:space="preserve"> configuration container(s) cannot exceed 9000 bytes.</w:t>
      </w:r>
    </w:p>
    <w:p w:rsidR="00F260B7" w:rsidRPr="005469C5" w:rsidRDefault="00F260B7" w:rsidP="00F260B7">
      <w:pPr>
        <w:pStyle w:val="ListBullet"/>
        <w:rPr>
          <w:lang w:val="fr-FR"/>
        </w:rPr>
      </w:pPr>
      <w:r w:rsidRPr="005469C5">
        <w:t xml:space="preserve">Add a Note in the field description of </w:t>
      </w:r>
      <w:proofErr w:type="spellStart"/>
      <w:r w:rsidRPr="005469C5">
        <w:t>MeasurementReportAppLayerContainer</w:t>
      </w:r>
      <w:proofErr w:type="spellEnd"/>
      <w:r w:rsidRPr="005469C5">
        <w:t xml:space="preserve"> saying that the message containing the </w:t>
      </w:r>
      <w:proofErr w:type="spellStart"/>
      <w:r w:rsidRPr="005469C5">
        <w:t>QoE</w:t>
      </w:r>
      <w:proofErr w:type="spellEnd"/>
      <w:r w:rsidRPr="005469C5">
        <w:t xml:space="preserve"> report container(s) cannot exceed 144 000 bytes.</w:t>
      </w:r>
    </w:p>
    <w:p w:rsidR="00AE41CC" w:rsidRPr="00F260B7" w:rsidRDefault="00F260B7" w:rsidP="00F260B7">
      <w:pPr>
        <w:pStyle w:val="ListBullet"/>
        <w:rPr>
          <w:lang w:val="fr-FR"/>
        </w:rPr>
      </w:pPr>
      <w:r>
        <w:t xml:space="preserve">Send the reply LS to SA4 with the new size limitations for </w:t>
      </w:r>
      <w:proofErr w:type="spellStart"/>
      <w:r>
        <w:t>QoE</w:t>
      </w:r>
      <w:proofErr w:type="spellEnd"/>
      <w:r>
        <w:t xml:space="preserve"> configuration and report.</w:t>
      </w:r>
    </w:p>
    <w:p w:rsidR="00235409" w:rsidRDefault="00235409" w:rsidP="00A16E6F">
      <w:pPr>
        <w:pStyle w:val="ListBullet"/>
        <w:numPr>
          <w:ilvl w:val="0"/>
          <w:numId w:val="0"/>
        </w:numPr>
        <w:rPr>
          <w:lang w:val="fr-FR"/>
        </w:rPr>
      </w:pPr>
    </w:p>
    <w:p w:rsidR="00642206" w:rsidRDefault="00642206" w:rsidP="00A16E6F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It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assumed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RAN2 </w:t>
      </w:r>
      <w:proofErr w:type="spellStart"/>
      <w:r>
        <w:rPr>
          <w:lang w:val="fr-FR"/>
        </w:rPr>
        <w:t>sends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reply</w:t>
      </w:r>
      <w:proofErr w:type="spellEnd"/>
      <w:r>
        <w:rPr>
          <w:lang w:val="fr-FR"/>
        </w:rPr>
        <w:t xml:space="preserve"> LS </w:t>
      </w:r>
      <w:proofErr w:type="spellStart"/>
      <w:r>
        <w:rPr>
          <w:lang w:val="fr-FR"/>
        </w:rPr>
        <w:t>with</w:t>
      </w:r>
      <w:proofErr w:type="spellEnd"/>
      <w:r>
        <w:rPr>
          <w:lang w:val="fr-FR"/>
        </w:rPr>
        <w:t xml:space="preserve"> the relevant RAN2 </w:t>
      </w:r>
      <w:proofErr w:type="spellStart"/>
      <w:r>
        <w:rPr>
          <w:lang w:val="fr-FR"/>
        </w:rPr>
        <w:t>agreements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related</w:t>
      </w:r>
      <w:proofErr w:type="spellEnd"/>
      <w:r>
        <w:rPr>
          <w:lang w:val="fr-FR"/>
        </w:rPr>
        <w:t xml:space="preserve"> to size limitations as the size limitations are </w:t>
      </w:r>
      <w:proofErr w:type="spellStart"/>
      <w:r>
        <w:rPr>
          <w:lang w:val="fr-FR"/>
        </w:rPr>
        <w:t>currently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captured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also</w:t>
      </w:r>
      <w:proofErr w:type="spellEnd"/>
      <w:r>
        <w:rPr>
          <w:lang w:val="fr-FR"/>
        </w:rPr>
        <w:t xml:space="preserve"> in SA4 </w:t>
      </w:r>
      <w:proofErr w:type="spellStart"/>
      <w:r>
        <w:rPr>
          <w:lang w:val="fr-FR"/>
        </w:rPr>
        <w:t>specifications</w:t>
      </w:r>
      <w:proofErr w:type="spellEnd"/>
      <w:r w:rsidR="00F4273D">
        <w:rPr>
          <w:lang w:val="fr-FR"/>
        </w:rPr>
        <w:t xml:space="preserve"> and a </w:t>
      </w:r>
      <w:proofErr w:type="spellStart"/>
      <w:r w:rsidR="00F4273D">
        <w:rPr>
          <w:lang w:val="fr-FR"/>
        </w:rPr>
        <w:t>reply</w:t>
      </w:r>
      <w:proofErr w:type="spellEnd"/>
      <w:r w:rsidR="00F4273D">
        <w:rPr>
          <w:lang w:val="fr-FR"/>
        </w:rPr>
        <w:t xml:space="preserve"> LS has not been sent </w:t>
      </w:r>
      <w:proofErr w:type="spellStart"/>
      <w:r w:rsidR="00F4273D">
        <w:rPr>
          <w:lang w:val="fr-FR"/>
        </w:rPr>
        <w:t>so</w:t>
      </w:r>
      <w:proofErr w:type="spellEnd"/>
      <w:r w:rsidR="00F4273D">
        <w:rPr>
          <w:lang w:val="fr-FR"/>
        </w:rPr>
        <w:t xml:space="preserve"> far</w:t>
      </w:r>
      <w:r>
        <w:rPr>
          <w:lang w:val="fr-FR"/>
        </w:rPr>
        <w:t>.</w:t>
      </w:r>
      <w:r w:rsidR="00F742C9">
        <w:rPr>
          <w:lang w:val="fr-FR"/>
        </w:rPr>
        <w:t xml:space="preserve"> </w:t>
      </w:r>
      <w:proofErr w:type="spellStart"/>
      <w:r w:rsidR="00F742C9">
        <w:rPr>
          <w:lang w:val="fr-FR"/>
        </w:rPr>
        <w:t>Regarding</w:t>
      </w:r>
      <w:proofErr w:type="spellEnd"/>
      <w:r w:rsidR="00F742C9">
        <w:rPr>
          <w:lang w:val="fr-FR"/>
        </w:rPr>
        <w:t xml:space="preserve"> the </w:t>
      </w:r>
      <w:proofErr w:type="spellStart"/>
      <w:r w:rsidR="00F742C9">
        <w:rPr>
          <w:lang w:val="fr-FR"/>
        </w:rPr>
        <w:t>other</w:t>
      </w:r>
      <w:proofErr w:type="spellEnd"/>
      <w:r w:rsidR="00F742C9">
        <w:rPr>
          <w:lang w:val="fr-FR"/>
        </w:rPr>
        <w:t xml:space="preserve"> </w:t>
      </w:r>
      <w:proofErr w:type="spellStart"/>
      <w:r w:rsidR="00F742C9">
        <w:rPr>
          <w:lang w:val="fr-FR"/>
        </w:rPr>
        <w:t>proposals</w:t>
      </w:r>
      <w:proofErr w:type="spellEnd"/>
      <w:r w:rsidR="00F742C9">
        <w:rPr>
          <w:lang w:val="fr-FR"/>
        </w:rPr>
        <w:t xml:space="preserve">, the </w:t>
      </w:r>
      <w:proofErr w:type="spellStart"/>
      <w:r w:rsidR="00F742C9">
        <w:rPr>
          <w:lang w:val="fr-FR"/>
        </w:rPr>
        <w:t>following</w:t>
      </w:r>
      <w:proofErr w:type="spellEnd"/>
      <w:r w:rsidR="00F742C9">
        <w:rPr>
          <w:lang w:val="fr-FR"/>
        </w:rPr>
        <w:t xml:space="preserve"> question</w:t>
      </w:r>
      <w:r w:rsidR="00A2479C">
        <w:rPr>
          <w:lang w:val="fr-FR"/>
        </w:rPr>
        <w:t>s</w:t>
      </w:r>
      <w:r w:rsidR="00F742C9">
        <w:rPr>
          <w:lang w:val="fr-FR"/>
        </w:rPr>
        <w:t xml:space="preserve"> </w:t>
      </w:r>
      <w:r w:rsidR="00A2479C">
        <w:rPr>
          <w:lang w:val="fr-FR"/>
        </w:rPr>
        <w:t>are</w:t>
      </w:r>
      <w:r w:rsidR="00F742C9">
        <w:rPr>
          <w:lang w:val="fr-FR"/>
        </w:rPr>
        <w:t xml:space="preserve"> </w:t>
      </w:r>
      <w:proofErr w:type="spellStart"/>
      <w:r w:rsidR="00F742C9">
        <w:rPr>
          <w:lang w:val="fr-FR"/>
        </w:rPr>
        <w:t>asked</w:t>
      </w:r>
      <w:proofErr w:type="spellEnd"/>
      <w:r w:rsidR="00F742C9">
        <w:rPr>
          <w:lang w:val="fr-FR"/>
        </w:rPr>
        <w:t> :</w:t>
      </w:r>
    </w:p>
    <w:p w:rsidR="00A16E6F" w:rsidRDefault="00A16E6F" w:rsidP="00A16E6F">
      <w:pPr>
        <w:pStyle w:val="ListBullet"/>
        <w:numPr>
          <w:ilvl w:val="0"/>
          <w:numId w:val="0"/>
        </w:numPr>
        <w:rPr>
          <w:lang w:val="fr-FR"/>
        </w:rPr>
      </w:pPr>
    </w:p>
    <w:p w:rsidR="00A16E6F" w:rsidRDefault="00F4273D" w:rsidP="00A16E6F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Question </w:t>
      </w:r>
      <w:proofErr w:type="gramStart"/>
      <w:r>
        <w:rPr>
          <w:lang w:val="fr-FR"/>
        </w:rPr>
        <w:t>2</w:t>
      </w:r>
      <w:r w:rsidR="00A16E6F">
        <w:rPr>
          <w:lang w:val="fr-FR"/>
        </w:rPr>
        <w:t>:</w:t>
      </w:r>
      <w:proofErr w:type="gramEnd"/>
      <w:r w:rsidR="00A16E6F">
        <w:rPr>
          <w:lang w:val="fr-FR"/>
        </w:rPr>
        <w:t xml:space="preserve"> Do</w:t>
      </w:r>
      <w:r w:rsidR="005F14AA">
        <w:rPr>
          <w:lang w:val="fr-FR"/>
        </w:rPr>
        <w:t xml:space="preserve"> </w:t>
      </w:r>
      <w:proofErr w:type="spellStart"/>
      <w:r w:rsidR="005F14AA">
        <w:rPr>
          <w:lang w:val="fr-FR"/>
        </w:rPr>
        <w:t>you</w:t>
      </w:r>
      <w:proofErr w:type="spellEnd"/>
      <w:r w:rsidR="005F14AA">
        <w:rPr>
          <w:lang w:val="fr-FR"/>
        </w:rPr>
        <w:t xml:space="preserve"> </w:t>
      </w:r>
      <w:proofErr w:type="spellStart"/>
      <w:r w:rsidR="00F260B7">
        <w:rPr>
          <w:lang w:val="fr-FR"/>
        </w:rPr>
        <w:t>think</w:t>
      </w:r>
      <w:proofErr w:type="spellEnd"/>
      <w:r w:rsidR="00F260B7">
        <w:rPr>
          <w:lang w:val="fr-FR"/>
        </w:rPr>
        <w:t xml:space="preserve"> the container size limitations </w:t>
      </w:r>
      <w:proofErr w:type="spellStart"/>
      <w:r w:rsidR="00F260B7">
        <w:rPr>
          <w:lang w:val="fr-FR"/>
        </w:rPr>
        <w:t>should</w:t>
      </w:r>
      <w:proofErr w:type="spellEnd"/>
      <w:r w:rsidR="00F260B7">
        <w:rPr>
          <w:lang w:val="fr-FR"/>
        </w:rPr>
        <w:t xml:space="preserve"> </w:t>
      </w:r>
      <w:proofErr w:type="spellStart"/>
      <w:r w:rsidR="00F260B7">
        <w:rPr>
          <w:lang w:val="fr-FR"/>
        </w:rPr>
        <w:t>be</w:t>
      </w:r>
      <w:proofErr w:type="spellEnd"/>
      <w:r w:rsidR="00F260B7">
        <w:rPr>
          <w:lang w:val="fr-FR"/>
        </w:rPr>
        <w:t xml:space="preserve"> </w:t>
      </w:r>
      <w:proofErr w:type="spellStart"/>
      <w:r w:rsidR="00F260B7">
        <w:rPr>
          <w:lang w:val="fr-FR"/>
        </w:rPr>
        <w:t>captured</w:t>
      </w:r>
      <w:proofErr w:type="spellEnd"/>
      <w:r w:rsidR="00F260B7">
        <w:rPr>
          <w:lang w:val="fr-FR"/>
        </w:rPr>
        <w:t xml:space="preserve"> as a maximum size of the BITSTRING in ASN.1 </w:t>
      </w:r>
      <w:proofErr w:type="spellStart"/>
      <w:r w:rsidR="00F260B7">
        <w:rPr>
          <w:lang w:val="fr-FR"/>
        </w:rPr>
        <w:t>or</w:t>
      </w:r>
      <w:proofErr w:type="spellEnd"/>
      <w:r w:rsidR="00F260B7">
        <w:rPr>
          <w:lang w:val="fr-FR"/>
        </w:rPr>
        <w:t xml:space="preserve"> in</w:t>
      </w:r>
      <w:r w:rsidR="00642206">
        <w:rPr>
          <w:lang w:val="fr-FR"/>
        </w:rPr>
        <w:t xml:space="preserve"> the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field</w:t>
      </w:r>
      <w:proofErr w:type="spellEnd"/>
      <w:r>
        <w:rPr>
          <w:lang w:val="fr-FR"/>
        </w:rPr>
        <w:t xml:space="preserve"> description </w:t>
      </w:r>
      <w:proofErr w:type="spellStart"/>
      <w:r>
        <w:rPr>
          <w:lang w:val="fr-FR"/>
        </w:rPr>
        <w:t>with</w:t>
      </w:r>
      <w:proofErr w:type="spellEnd"/>
      <w:r w:rsidR="00F260B7">
        <w:rPr>
          <w:lang w:val="fr-FR"/>
        </w:rPr>
        <w:t xml:space="preserve"> a maximum size of the RRC messages </w:t>
      </w:r>
      <w:proofErr w:type="spellStart"/>
      <w:r w:rsidR="00F260B7">
        <w:rPr>
          <w:lang w:val="fr-FR"/>
        </w:rPr>
        <w:t>containing</w:t>
      </w:r>
      <w:proofErr w:type="spellEnd"/>
      <w:r w:rsidR="00F260B7">
        <w:rPr>
          <w:lang w:val="fr-FR"/>
        </w:rPr>
        <w:t xml:space="preserve"> the containers</w:t>
      </w:r>
      <w:r w:rsidR="005F14AA">
        <w:rPr>
          <w:lang w:val="fr-FR"/>
        </w:rPr>
        <w:t>?</w:t>
      </w:r>
      <w:r w:rsidR="00903A07">
        <w:rPr>
          <w:lang w:val="fr-FR"/>
        </w:rPr>
        <w:t xml:space="preserve"> 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6095"/>
      </w:tblGrid>
      <w:tr w:rsidR="00903A07" w:rsidTr="00903A07">
        <w:tc>
          <w:tcPr>
            <w:tcW w:w="1838" w:type="dxa"/>
            <w:shd w:val="clear" w:color="auto" w:fill="D9D9D9"/>
          </w:tcPr>
          <w:p w:rsidR="00903A07" w:rsidRDefault="00903A07" w:rsidP="00A1404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095" w:type="dxa"/>
            <w:shd w:val="clear" w:color="auto" w:fill="D9D9D9"/>
          </w:tcPr>
          <w:p w:rsidR="00903A07" w:rsidRDefault="00903A07" w:rsidP="00A1404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903A07" w:rsidTr="00903A07">
        <w:tc>
          <w:tcPr>
            <w:tcW w:w="1838" w:type="dxa"/>
          </w:tcPr>
          <w:p w:rsidR="00903A07" w:rsidRDefault="00903A07" w:rsidP="00A14044">
            <w:pPr>
              <w:spacing w:after="120"/>
            </w:pPr>
          </w:p>
        </w:tc>
        <w:tc>
          <w:tcPr>
            <w:tcW w:w="6095" w:type="dxa"/>
          </w:tcPr>
          <w:p w:rsidR="00903A07" w:rsidRDefault="00903A07" w:rsidP="00A14044">
            <w:pPr>
              <w:spacing w:after="120"/>
            </w:pPr>
          </w:p>
        </w:tc>
      </w:tr>
      <w:tr w:rsidR="00903A07" w:rsidTr="00903A07">
        <w:tc>
          <w:tcPr>
            <w:tcW w:w="1838" w:type="dxa"/>
          </w:tcPr>
          <w:p w:rsidR="00903A07" w:rsidRDefault="00903A07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:rsidR="00903A07" w:rsidRDefault="00903A07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903A07" w:rsidTr="00903A07">
        <w:tc>
          <w:tcPr>
            <w:tcW w:w="1838" w:type="dxa"/>
          </w:tcPr>
          <w:p w:rsidR="00903A07" w:rsidRDefault="00903A07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903A07" w:rsidRDefault="00903A07" w:rsidP="00A14044">
            <w:pPr>
              <w:spacing w:after="120"/>
              <w:rPr>
                <w:lang w:eastAsia="zh-CN"/>
              </w:rPr>
            </w:pPr>
          </w:p>
        </w:tc>
      </w:tr>
      <w:tr w:rsidR="00903A07" w:rsidTr="00903A07">
        <w:tc>
          <w:tcPr>
            <w:tcW w:w="1838" w:type="dxa"/>
          </w:tcPr>
          <w:p w:rsidR="00903A07" w:rsidRDefault="00903A07" w:rsidP="00A14044">
            <w:pPr>
              <w:spacing w:after="120"/>
            </w:pPr>
          </w:p>
        </w:tc>
        <w:tc>
          <w:tcPr>
            <w:tcW w:w="6095" w:type="dxa"/>
          </w:tcPr>
          <w:p w:rsidR="00903A07" w:rsidRDefault="00903A07" w:rsidP="00A14044">
            <w:pPr>
              <w:spacing w:after="120"/>
            </w:pPr>
          </w:p>
        </w:tc>
      </w:tr>
      <w:tr w:rsidR="00903A07" w:rsidTr="00903A07">
        <w:tc>
          <w:tcPr>
            <w:tcW w:w="1838" w:type="dxa"/>
          </w:tcPr>
          <w:p w:rsidR="00903A07" w:rsidRDefault="00903A07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903A07" w:rsidRDefault="00903A07" w:rsidP="00A14044">
            <w:pPr>
              <w:spacing w:after="120"/>
              <w:rPr>
                <w:lang w:eastAsia="zh-CN"/>
              </w:rPr>
            </w:pPr>
          </w:p>
        </w:tc>
      </w:tr>
      <w:tr w:rsidR="00903A07" w:rsidTr="00903A07">
        <w:tc>
          <w:tcPr>
            <w:tcW w:w="1838" w:type="dxa"/>
          </w:tcPr>
          <w:p w:rsidR="00903A07" w:rsidRDefault="00903A07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:rsidR="00903A07" w:rsidRDefault="00903A07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903A07" w:rsidTr="00903A07">
        <w:tc>
          <w:tcPr>
            <w:tcW w:w="1838" w:type="dxa"/>
          </w:tcPr>
          <w:p w:rsidR="00903A07" w:rsidRDefault="00903A07" w:rsidP="00A14044">
            <w:pPr>
              <w:spacing w:after="120"/>
            </w:pPr>
          </w:p>
        </w:tc>
        <w:tc>
          <w:tcPr>
            <w:tcW w:w="6095" w:type="dxa"/>
          </w:tcPr>
          <w:p w:rsidR="00903A07" w:rsidRDefault="00903A07" w:rsidP="00A14044">
            <w:pPr>
              <w:spacing w:after="120"/>
            </w:pPr>
          </w:p>
        </w:tc>
      </w:tr>
      <w:tr w:rsidR="00903A07" w:rsidTr="00903A07">
        <w:tc>
          <w:tcPr>
            <w:tcW w:w="1838" w:type="dxa"/>
          </w:tcPr>
          <w:p w:rsidR="00903A07" w:rsidRDefault="00903A07" w:rsidP="00A14044">
            <w:pPr>
              <w:spacing w:after="120"/>
            </w:pPr>
          </w:p>
        </w:tc>
        <w:tc>
          <w:tcPr>
            <w:tcW w:w="6095" w:type="dxa"/>
          </w:tcPr>
          <w:p w:rsidR="00903A07" w:rsidRDefault="00903A07" w:rsidP="00A14044">
            <w:pPr>
              <w:spacing w:after="120"/>
              <w:rPr>
                <w:lang w:eastAsia="zh-CN"/>
              </w:rPr>
            </w:pPr>
          </w:p>
        </w:tc>
      </w:tr>
      <w:tr w:rsidR="00903A07" w:rsidTr="00903A07">
        <w:tc>
          <w:tcPr>
            <w:tcW w:w="1838" w:type="dxa"/>
          </w:tcPr>
          <w:p w:rsidR="00903A07" w:rsidRDefault="00903A07" w:rsidP="00A14044">
            <w:pPr>
              <w:spacing w:after="120"/>
            </w:pPr>
          </w:p>
        </w:tc>
        <w:tc>
          <w:tcPr>
            <w:tcW w:w="6095" w:type="dxa"/>
          </w:tcPr>
          <w:p w:rsidR="00903A07" w:rsidRDefault="00903A07" w:rsidP="00A14044">
            <w:pPr>
              <w:spacing w:after="120"/>
            </w:pPr>
          </w:p>
        </w:tc>
      </w:tr>
      <w:tr w:rsidR="00903A07" w:rsidTr="00903A07">
        <w:tc>
          <w:tcPr>
            <w:tcW w:w="1838" w:type="dxa"/>
          </w:tcPr>
          <w:p w:rsidR="00903A07" w:rsidRDefault="00903A07" w:rsidP="00A14044">
            <w:pPr>
              <w:spacing w:after="120"/>
            </w:pPr>
          </w:p>
        </w:tc>
        <w:tc>
          <w:tcPr>
            <w:tcW w:w="6095" w:type="dxa"/>
          </w:tcPr>
          <w:p w:rsidR="00903A07" w:rsidRDefault="00903A07" w:rsidP="00A14044">
            <w:pPr>
              <w:spacing w:after="120"/>
            </w:pPr>
          </w:p>
        </w:tc>
      </w:tr>
      <w:tr w:rsidR="00903A07" w:rsidTr="00903A07">
        <w:tc>
          <w:tcPr>
            <w:tcW w:w="1838" w:type="dxa"/>
          </w:tcPr>
          <w:p w:rsidR="00903A07" w:rsidRDefault="00903A07" w:rsidP="00A14044">
            <w:pPr>
              <w:spacing w:after="120"/>
            </w:pPr>
          </w:p>
        </w:tc>
        <w:tc>
          <w:tcPr>
            <w:tcW w:w="6095" w:type="dxa"/>
          </w:tcPr>
          <w:p w:rsidR="00903A07" w:rsidRDefault="00903A07" w:rsidP="00A14044">
            <w:pPr>
              <w:spacing w:after="120"/>
            </w:pPr>
          </w:p>
        </w:tc>
      </w:tr>
      <w:tr w:rsidR="00903A07" w:rsidTr="00903A07">
        <w:tc>
          <w:tcPr>
            <w:tcW w:w="1838" w:type="dxa"/>
          </w:tcPr>
          <w:p w:rsidR="00903A07" w:rsidRDefault="00903A07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903A07" w:rsidRDefault="00903A07" w:rsidP="00A14044">
            <w:pPr>
              <w:spacing w:after="120"/>
              <w:rPr>
                <w:lang w:eastAsia="zh-CN"/>
              </w:rPr>
            </w:pPr>
          </w:p>
        </w:tc>
      </w:tr>
      <w:tr w:rsidR="00903A07" w:rsidTr="00903A07">
        <w:tc>
          <w:tcPr>
            <w:tcW w:w="1838" w:type="dxa"/>
          </w:tcPr>
          <w:p w:rsidR="00903A07" w:rsidRDefault="00903A07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903A07" w:rsidRDefault="00903A07" w:rsidP="00A14044">
            <w:pPr>
              <w:spacing w:after="120"/>
              <w:rPr>
                <w:lang w:eastAsia="zh-CN"/>
              </w:rPr>
            </w:pPr>
          </w:p>
        </w:tc>
      </w:tr>
      <w:tr w:rsidR="00903A07" w:rsidTr="00903A07">
        <w:tc>
          <w:tcPr>
            <w:tcW w:w="1838" w:type="dxa"/>
          </w:tcPr>
          <w:p w:rsidR="00903A07" w:rsidRDefault="00903A07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903A07" w:rsidRDefault="00903A07" w:rsidP="00A14044">
            <w:pPr>
              <w:spacing w:after="120"/>
              <w:rPr>
                <w:lang w:eastAsia="zh-CN"/>
              </w:rPr>
            </w:pPr>
          </w:p>
        </w:tc>
      </w:tr>
    </w:tbl>
    <w:p w:rsidR="00B5201B" w:rsidRDefault="00B5201B" w:rsidP="00A16E6F">
      <w:pPr>
        <w:pStyle w:val="ListBullet"/>
        <w:numPr>
          <w:ilvl w:val="0"/>
          <w:numId w:val="0"/>
        </w:numPr>
        <w:rPr>
          <w:lang w:val="fr-FR"/>
        </w:rPr>
      </w:pPr>
    </w:p>
    <w:p w:rsidR="00853601" w:rsidRDefault="00903A07" w:rsidP="00A16E6F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Question </w:t>
      </w:r>
      <w:proofErr w:type="gramStart"/>
      <w:r>
        <w:rPr>
          <w:lang w:val="fr-FR"/>
        </w:rPr>
        <w:t>3</w:t>
      </w:r>
      <w:r w:rsidR="00853601">
        <w:rPr>
          <w:lang w:val="fr-FR"/>
        </w:rPr>
        <w:t>:</w:t>
      </w:r>
      <w:proofErr w:type="gramEnd"/>
      <w:r w:rsidR="00853601">
        <w:rPr>
          <w:lang w:val="fr-FR"/>
        </w:rPr>
        <w:t xml:space="preserve"> </w:t>
      </w:r>
      <w:r w:rsidR="00642206">
        <w:rPr>
          <w:lang w:val="fr-FR"/>
        </w:rPr>
        <w:t xml:space="preserve">In case the UE </w:t>
      </w:r>
      <w:proofErr w:type="spellStart"/>
      <w:r w:rsidR="00642206">
        <w:rPr>
          <w:lang w:val="fr-FR"/>
        </w:rPr>
        <w:t>capability</w:t>
      </w:r>
      <w:proofErr w:type="spellEnd"/>
      <w:r w:rsidR="00642206">
        <w:rPr>
          <w:lang w:val="fr-FR"/>
        </w:rPr>
        <w:t xml:space="preserve"> of RRC segmentation </w:t>
      </w:r>
      <w:proofErr w:type="spellStart"/>
      <w:r w:rsidR="00642206">
        <w:rPr>
          <w:lang w:val="fr-FR"/>
        </w:rPr>
        <w:t>is</w:t>
      </w:r>
      <w:proofErr w:type="spellEnd"/>
      <w:r w:rsidR="00642206">
        <w:rPr>
          <w:lang w:val="fr-FR"/>
        </w:rPr>
        <w:t xml:space="preserve"> not </w:t>
      </w:r>
      <w:proofErr w:type="spellStart"/>
      <w:r w:rsidR="00642206">
        <w:rPr>
          <w:lang w:val="fr-FR"/>
        </w:rPr>
        <w:t>conditionally</w:t>
      </w:r>
      <w:proofErr w:type="spellEnd"/>
      <w:r w:rsidR="00642206">
        <w:rPr>
          <w:lang w:val="fr-FR"/>
        </w:rPr>
        <w:t xml:space="preserve"> </w:t>
      </w:r>
      <w:proofErr w:type="spellStart"/>
      <w:r w:rsidR="00642206">
        <w:rPr>
          <w:lang w:val="fr-FR"/>
        </w:rPr>
        <w:t>mandatory</w:t>
      </w:r>
      <w:proofErr w:type="spellEnd"/>
      <w:r w:rsidR="00642206">
        <w:rPr>
          <w:lang w:val="fr-FR"/>
        </w:rPr>
        <w:t>, d</w:t>
      </w:r>
      <w:r w:rsidR="00853601">
        <w:rPr>
          <w:lang w:val="fr-FR"/>
        </w:rPr>
        <w:t xml:space="preserve">o </w:t>
      </w:r>
      <w:proofErr w:type="spellStart"/>
      <w:r w:rsidR="00853601">
        <w:rPr>
          <w:lang w:val="fr-FR"/>
        </w:rPr>
        <w:t>you</w:t>
      </w:r>
      <w:proofErr w:type="spellEnd"/>
      <w:r w:rsidR="00F260B7">
        <w:rPr>
          <w:lang w:val="fr-FR"/>
        </w:rPr>
        <w:t xml:space="preserve"> </w:t>
      </w:r>
      <w:proofErr w:type="spellStart"/>
      <w:r w:rsidR="00F260B7">
        <w:rPr>
          <w:lang w:val="fr-FR"/>
        </w:rPr>
        <w:t>think</w:t>
      </w:r>
      <w:proofErr w:type="spellEnd"/>
      <w:r w:rsidR="00F260B7">
        <w:rPr>
          <w:lang w:val="fr-FR"/>
        </w:rPr>
        <w:t xml:space="preserve"> application layer </w:t>
      </w:r>
      <w:proofErr w:type="spellStart"/>
      <w:r w:rsidR="00F260B7">
        <w:rPr>
          <w:lang w:val="fr-FR"/>
        </w:rPr>
        <w:t>need</w:t>
      </w:r>
      <w:r w:rsidR="00642206">
        <w:rPr>
          <w:lang w:val="fr-FR"/>
        </w:rPr>
        <w:t>s</w:t>
      </w:r>
      <w:proofErr w:type="spellEnd"/>
      <w:r w:rsidR="00642206">
        <w:rPr>
          <w:lang w:val="fr-FR"/>
        </w:rPr>
        <w:t xml:space="preserve"> to </w:t>
      </w:r>
      <w:proofErr w:type="spellStart"/>
      <w:r w:rsidR="00642206">
        <w:rPr>
          <w:lang w:val="fr-FR"/>
        </w:rPr>
        <w:t>be</w:t>
      </w:r>
      <w:proofErr w:type="spellEnd"/>
      <w:r w:rsidR="00642206">
        <w:rPr>
          <w:lang w:val="fr-FR"/>
        </w:rPr>
        <w:t xml:space="preserve"> </w:t>
      </w:r>
      <w:proofErr w:type="spellStart"/>
      <w:r w:rsidR="00642206">
        <w:rPr>
          <w:lang w:val="fr-FR"/>
        </w:rPr>
        <w:t>informed</w:t>
      </w:r>
      <w:proofErr w:type="spellEnd"/>
      <w:r w:rsidR="00642206">
        <w:rPr>
          <w:lang w:val="fr-FR"/>
        </w:rPr>
        <w:t xml:space="preserve"> of the UE </w:t>
      </w:r>
      <w:proofErr w:type="spellStart"/>
      <w:r w:rsidR="00642206">
        <w:rPr>
          <w:lang w:val="fr-FR"/>
        </w:rPr>
        <w:t>capability</w:t>
      </w:r>
      <w:proofErr w:type="spellEnd"/>
      <w:r w:rsidR="00642206">
        <w:rPr>
          <w:lang w:val="fr-FR"/>
        </w:rPr>
        <w:t xml:space="preserve"> to support RRC segmentation</w:t>
      </w:r>
      <w:r w:rsidR="00853601">
        <w:rPr>
          <w:lang w:val="fr-FR"/>
        </w:rPr>
        <w:t>?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268"/>
        <w:gridCol w:w="6095"/>
      </w:tblGrid>
      <w:tr w:rsidR="00B5201B" w:rsidTr="00A14044">
        <w:tc>
          <w:tcPr>
            <w:tcW w:w="1838" w:type="dxa"/>
            <w:shd w:val="clear" w:color="auto" w:fill="D9D9D9"/>
          </w:tcPr>
          <w:p w:rsidR="00B5201B" w:rsidRDefault="00B5201B" w:rsidP="00A1404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2268" w:type="dxa"/>
            <w:shd w:val="clear" w:color="auto" w:fill="D9D9D9"/>
          </w:tcPr>
          <w:p w:rsidR="00B5201B" w:rsidRDefault="00B5201B" w:rsidP="00A1404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095" w:type="dxa"/>
            <w:shd w:val="clear" w:color="auto" w:fill="D9D9D9"/>
          </w:tcPr>
          <w:p w:rsidR="00B5201B" w:rsidRDefault="00B5201B" w:rsidP="00A1404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Additional comments</w:t>
            </w: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</w:tr>
    </w:tbl>
    <w:p w:rsidR="00B5201B" w:rsidRDefault="00B5201B" w:rsidP="00A16E6F">
      <w:pPr>
        <w:pStyle w:val="ListBullet"/>
        <w:numPr>
          <w:ilvl w:val="0"/>
          <w:numId w:val="0"/>
        </w:numPr>
        <w:rPr>
          <w:lang w:val="fr-FR"/>
        </w:rPr>
      </w:pPr>
    </w:p>
    <w:p w:rsidR="002C0F64" w:rsidRPr="002C0F64" w:rsidRDefault="002C0F64" w:rsidP="002C0F64">
      <w:pPr>
        <w:rPr>
          <w:rFonts w:ascii="Arial" w:hAnsi="Arial" w:cs="Arial"/>
        </w:rPr>
      </w:pPr>
    </w:p>
    <w:p w:rsidR="002C0F64" w:rsidRDefault="002C0F64" w:rsidP="002C0F64">
      <w:pPr>
        <w:pStyle w:val="Heading2"/>
      </w:pPr>
      <w:r>
        <w:t>2.3</w:t>
      </w:r>
      <w:r>
        <w:tab/>
      </w:r>
      <w:r w:rsidR="00F4273D">
        <w:t>AT-commands</w:t>
      </w:r>
    </w:p>
    <w:p w:rsidR="002C0F64" w:rsidRPr="002C0F64" w:rsidRDefault="004B102E" w:rsidP="002C0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proposals are related to </w:t>
      </w:r>
      <w:r w:rsidR="00D55E08">
        <w:rPr>
          <w:rFonts w:ascii="Arial" w:hAnsi="Arial" w:cs="Arial"/>
        </w:rPr>
        <w:t>AT commands and what to request CT1 to add in TS 27.007</w:t>
      </w:r>
      <w:r>
        <w:rPr>
          <w:rFonts w:ascii="Arial" w:hAnsi="Arial" w:cs="Arial"/>
        </w:rPr>
        <w:t>.</w:t>
      </w:r>
      <w:r w:rsidR="002C0F64" w:rsidRPr="002C0F64">
        <w:rPr>
          <w:rFonts w:ascii="Arial" w:hAnsi="Arial" w:cs="Arial"/>
        </w:rPr>
        <w:t xml:space="preserve"> </w:t>
      </w:r>
    </w:p>
    <w:p w:rsidR="00F4273D" w:rsidRPr="00D55E08" w:rsidRDefault="00F4273D" w:rsidP="00F4273D">
      <w:pPr>
        <w:pStyle w:val="ListBullet"/>
        <w:rPr>
          <w:lang w:val="fr-FR"/>
        </w:rPr>
      </w:pPr>
      <w:r>
        <w:t>Discuss whether the service type needs to be included in the AT command at release.</w:t>
      </w:r>
    </w:p>
    <w:p w:rsidR="00D55E08" w:rsidRPr="00D55E08" w:rsidRDefault="00D55E08" w:rsidP="006D4850">
      <w:pPr>
        <w:pStyle w:val="ListBullet"/>
        <w:rPr>
          <w:lang w:val="fr-FR"/>
        </w:rPr>
      </w:pPr>
      <w:r>
        <w:t xml:space="preserve">Ask CT1 to define the </w:t>
      </w:r>
      <w:proofErr w:type="spellStart"/>
      <w:r>
        <w:t>QoE</w:t>
      </w:r>
      <w:proofErr w:type="spellEnd"/>
      <w:r>
        <w:t xml:space="preserve"> configuration in terms of a list.</w:t>
      </w:r>
    </w:p>
    <w:p w:rsidR="00F260B7" w:rsidRPr="00D55E08" w:rsidRDefault="00F4273D" w:rsidP="00D55E08">
      <w:pPr>
        <w:pStyle w:val="ListBullet"/>
        <w:rPr>
          <w:lang w:val="fr-FR"/>
        </w:rPr>
      </w:pPr>
      <w:r>
        <w:t xml:space="preserve">Ask CT1 to define the possibility to release all </w:t>
      </w:r>
      <w:proofErr w:type="spellStart"/>
      <w:r>
        <w:t>QoE</w:t>
      </w:r>
      <w:proofErr w:type="spellEnd"/>
      <w:r>
        <w:t xml:space="preserve"> configurations in an AT command.</w:t>
      </w:r>
    </w:p>
    <w:p w:rsidR="00597AEF" w:rsidRDefault="00597AEF" w:rsidP="00FE00FB">
      <w:pPr>
        <w:pStyle w:val="ListBullet"/>
        <w:numPr>
          <w:ilvl w:val="0"/>
          <w:numId w:val="0"/>
        </w:numPr>
        <w:rPr>
          <w:lang w:val="en-US"/>
        </w:rPr>
      </w:pPr>
    </w:p>
    <w:p w:rsidR="0077151C" w:rsidRDefault="00D55E08" w:rsidP="00FE00FB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The service type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used</w:t>
      </w:r>
      <w:proofErr w:type="spellEnd"/>
      <w:r>
        <w:rPr>
          <w:lang w:val="fr-FR"/>
        </w:rPr>
        <w:t xml:space="preserve"> in the UE for </w:t>
      </w:r>
      <w:proofErr w:type="spellStart"/>
      <w:r>
        <w:rPr>
          <w:lang w:val="fr-FR"/>
        </w:rPr>
        <w:t>routing</w:t>
      </w:r>
      <w:proofErr w:type="spellEnd"/>
      <w:r>
        <w:rPr>
          <w:lang w:val="fr-FR"/>
        </w:rPr>
        <w:t xml:space="preserve"> the QoE configuration to the right application. The question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whether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also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needed</w:t>
      </w:r>
      <w:proofErr w:type="spellEnd"/>
      <w:r>
        <w:rPr>
          <w:lang w:val="fr-FR"/>
        </w:rPr>
        <w:t xml:space="preserve"> at release to route the release command to the right application. </w:t>
      </w:r>
      <w:r w:rsidR="00903A07">
        <w:rPr>
          <w:lang w:val="fr-FR"/>
        </w:rPr>
        <w:t xml:space="preserve">In </w:t>
      </w:r>
      <w:proofErr w:type="spellStart"/>
      <w:r w:rsidR="00903A07">
        <w:rPr>
          <w:lang w:val="fr-FR"/>
        </w:rPr>
        <w:t>such</w:t>
      </w:r>
      <w:proofErr w:type="spellEnd"/>
      <w:r w:rsidR="00903A07">
        <w:rPr>
          <w:lang w:val="fr-FR"/>
        </w:rPr>
        <w:t xml:space="preserve"> case, the AS layer in the UE </w:t>
      </w:r>
      <w:proofErr w:type="spellStart"/>
      <w:r w:rsidR="00903A07">
        <w:rPr>
          <w:lang w:val="fr-FR"/>
        </w:rPr>
        <w:t>needs</w:t>
      </w:r>
      <w:proofErr w:type="spellEnd"/>
      <w:r w:rsidR="00903A07">
        <w:rPr>
          <w:lang w:val="fr-FR"/>
        </w:rPr>
        <w:t xml:space="preserve"> to store the service type </w:t>
      </w:r>
      <w:proofErr w:type="spellStart"/>
      <w:r w:rsidR="00903A07">
        <w:rPr>
          <w:lang w:val="fr-FR"/>
        </w:rPr>
        <w:t>together</w:t>
      </w:r>
      <w:proofErr w:type="spellEnd"/>
      <w:r w:rsidR="00903A07">
        <w:rPr>
          <w:lang w:val="fr-FR"/>
        </w:rPr>
        <w:t xml:space="preserve"> </w:t>
      </w:r>
      <w:proofErr w:type="spellStart"/>
      <w:r w:rsidR="00903A07">
        <w:rPr>
          <w:lang w:val="fr-FR"/>
        </w:rPr>
        <w:t>with</w:t>
      </w:r>
      <w:proofErr w:type="spellEnd"/>
      <w:r w:rsidR="00903A07">
        <w:rPr>
          <w:lang w:val="fr-FR"/>
        </w:rPr>
        <w:t xml:space="preserve"> the </w:t>
      </w:r>
      <w:proofErr w:type="spellStart"/>
      <w:r w:rsidR="00903A07" w:rsidRPr="00903A07">
        <w:rPr>
          <w:i/>
          <w:lang w:val="fr-FR"/>
        </w:rPr>
        <w:t>measConfigAppLayerId</w:t>
      </w:r>
      <w:proofErr w:type="spellEnd"/>
      <w:r w:rsidR="00903A07">
        <w:rPr>
          <w:lang w:val="fr-FR"/>
        </w:rPr>
        <w:t xml:space="preserve">. </w:t>
      </w:r>
      <w:proofErr w:type="spellStart"/>
      <w:r>
        <w:rPr>
          <w:lang w:val="fr-FR"/>
        </w:rPr>
        <w:t>Alternatively</w:t>
      </w:r>
      <w:proofErr w:type="spellEnd"/>
      <w:r>
        <w:rPr>
          <w:lang w:val="fr-FR"/>
        </w:rPr>
        <w:t xml:space="preserve">, the </w:t>
      </w:r>
      <w:proofErr w:type="spellStart"/>
      <w:r w:rsidRPr="0077151C">
        <w:rPr>
          <w:i/>
          <w:lang w:val="fr-FR"/>
        </w:rPr>
        <w:t>measConfigAppLayerId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sufficient</w:t>
      </w:r>
      <w:proofErr w:type="spellEnd"/>
      <w:r>
        <w:rPr>
          <w:lang w:val="fr-FR"/>
        </w:rPr>
        <w:t xml:space="preserve"> to route the release co</w:t>
      </w:r>
      <w:r w:rsidR="00903A07">
        <w:rPr>
          <w:lang w:val="fr-FR"/>
        </w:rPr>
        <w:t>mmand to the right application.</w:t>
      </w:r>
    </w:p>
    <w:p w:rsidR="00EF7987" w:rsidRDefault="00EF7987" w:rsidP="00FE00FB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RAN2 has </w:t>
      </w:r>
      <w:proofErr w:type="spellStart"/>
      <w:r>
        <w:rPr>
          <w:lang w:val="fr-FR"/>
        </w:rPr>
        <w:t>agreed</w:t>
      </w:r>
      <w:proofErr w:type="spellEnd"/>
      <w:r>
        <w:rPr>
          <w:lang w:val="fr-FR"/>
        </w:rPr>
        <w:t xml:space="preserve"> to support multiple QoE configurations, but the AT-command </w:t>
      </w:r>
      <w:proofErr w:type="spellStart"/>
      <w:r>
        <w:rPr>
          <w:lang w:val="fr-FR"/>
        </w:rPr>
        <w:t>currently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only</w:t>
      </w:r>
      <w:proofErr w:type="spellEnd"/>
      <w:r>
        <w:rPr>
          <w:lang w:val="fr-FR"/>
        </w:rPr>
        <w:t xml:space="preserve"> supports one QoE configuration. </w:t>
      </w:r>
    </w:p>
    <w:p w:rsidR="006F7F58" w:rsidRDefault="006F7F58" w:rsidP="00FE00FB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The AT command for release all </w:t>
      </w:r>
      <w:r w:rsidR="00903A07">
        <w:rPr>
          <w:lang w:val="fr-FR"/>
        </w:rPr>
        <w:t xml:space="preserve">QoE configurations </w:t>
      </w:r>
      <w:proofErr w:type="spellStart"/>
      <w:r>
        <w:rPr>
          <w:lang w:val="fr-FR"/>
        </w:rPr>
        <w:t>seems</w:t>
      </w:r>
      <w:proofErr w:type="spellEnd"/>
      <w:r>
        <w:rPr>
          <w:lang w:val="fr-FR"/>
        </w:rPr>
        <w:t xml:space="preserve"> to </w:t>
      </w:r>
      <w:proofErr w:type="spellStart"/>
      <w:r>
        <w:rPr>
          <w:lang w:val="fr-FR"/>
        </w:rPr>
        <w:t>be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needed</w:t>
      </w:r>
      <w:proofErr w:type="spellEnd"/>
      <w:r>
        <w:rPr>
          <w:lang w:val="fr-FR"/>
        </w:rPr>
        <w:t xml:space="preserve"> e.g. in the case </w:t>
      </w:r>
      <w:proofErr w:type="spellStart"/>
      <w:r>
        <w:rPr>
          <w:lang w:val="fr-FR"/>
        </w:rPr>
        <w:t>where</w:t>
      </w:r>
      <w:proofErr w:type="spellEnd"/>
      <w:r>
        <w:rPr>
          <w:lang w:val="fr-FR"/>
        </w:rPr>
        <w:t xml:space="preserve"> an </w:t>
      </w:r>
      <w:proofErr w:type="spellStart"/>
      <w:r w:rsidRPr="006F7F58">
        <w:rPr>
          <w:i/>
          <w:lang w:val="fr-FR"/>
        </w:rPr>
        <w:t>RRCSetup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triggered</w:t>
      </w:r>
      <w:proofErr w:type="spellEnd"/>
      <w:r>
        <w:rPr>
          <w:lang w:val="fr-FR"/>
        </w:rPr>
        <w:t xml:space="preserve"> in a </w:t>
      </w:r>
      <w:proofErr w:type="spellStart"/>
      <w:r>
        <w:rPr>
          <w:lang w:val="fr-FR"/>
        </w:rPr>
        <w:t>gNB</w:t>
      </w:r>
      <w:proofErr w:type="spellEnd"/>
      <w:r>
        <w:rPr>
          <w:lang w:val="fr-FR"/>
        </w:rPr>
        <w:t xml:space="preserve"> not </w:t>
      </w:r>
      <w:proofErr w:type="spellStart"/>
      <w:r>
        <w:rPr>
          <w:lang w:val="fr-FR"/>
        </w:rPr>
        <w:t>supporting</w:t>
      </w:r>
      <w:proofErr w:type="spellEnd"/>
      <w:r>
        <w:rPr>
          <w:lang w:val="fr-FR"/>
        </w:rPr>
        <w:t xml:space="preserve"> QoE </w:t>
      </w:r>
      <w:proofErr w:type="spellStart"/>
      <w:r>
        <w:rPr>
          <w:lang w:val="fr-FR"/>
        </w:rPr>
        <w:t>measurements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where</w:t>
      </w:r>
      <w:proofErr w:type="spellEnd"/>
      <w:r>
        <w:rPr>
          <w:lang w:val="fr-FR"/>
        </w:rPr>
        <w:t xml:space="preserve"> the RRC layer has been </w:t>
      </w:r>
      <w:proofErr w:type="spellStart"/>
      <w:r>
        <w:rPr>
          <w:lang w:val="fr-FR"/>
        </w:rPr>
        <w:t>cleared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does</w:t>
      </w:r>
      <w:proofErr w:type="spellEnd"/>
      <w:r>
        <w:rPr>
          <w:lang w:val="fr-FR"/>
        </w:rPr>
        <w:t xml:space="preserve"> not know </w:t>
      </w:r>
      <w:proofErr w:type="spellStart"/>
      <w:r>
        <w:rPr>
          <w:lang w:val="fr-FR"/>
        </w:rPr>
        <w:t>which</w:t>
      </w:r>
      <w:proofErr w:type="spellEnd"/>
      <w:r>
        <w:rPr>
          <w:lang w:val="fr-FR"/>
        </w:rPr>
        <w:t xml:space="preserve"> QoE configurations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are </w:t>
      </w:r>
      <w:proofErr w:type="spellStart"/>
      <w:r>
        <w:rPr>
          <w:lang w:val="fr-FR"/>
        </w:rPr>
        <w:t>configured</w:t>
      </w:r>
      <w:proofErr w:type="spellEnd"/>
      <w:r>
        <w:rPr>
          <w:lang w:val="fr-FR"/>
        </w:rPr>
        <w:t xml:space="preserve"> in the application layer. </w:t>
      </w:r>
      <w:r w:rsidR="0056267C">
        <w:rPr>
          <w:lang w:val="fr-FR"/>
        </w:rPr>
        <w:t xml:space="preserve">In LTE, </w:t>
      </w:r>
      <w:proofErr w:type="spellStart"/>
      <w:r w:rsidR="0056267C">
        <w:rPr>
          <w:lang w:val="fr-FR"/>
        </w:rPr>
        <w:t>only</w:t>
      </w:r>
      <w:proofErr w:type="spellEnd"/>
      <w:r w:rsidR="0056267C">
        <w:rPr>
          <w:lang w:val="fr-FR"/>
        </w:rPr>
        <w:t xml:space="preserve"> one QoE co</w:t>
      </w:r>
      <w:r w:rsidR="00A2479C">
        <w:rPr>
          <w:lang w:val="fr-FR"/>
        </w:rPr>
        <w:t>nfiguration can</w:t>
      </w:r>
      <w:r w:rsidR="0056267C">
        <w:rPr>
          <w:lang w:val="fr-FR"/>
        </w:rPr>
        <w:t xml:space="preserve"> </w:t>
      </w:r>
      <w:proofErr w:type="spellStart"/>
      <w:r w:rsidR="0056267C">
        <w:rPr>
          <w:lang w:val="fr-FR"/>
        </w:rPr>
        <w:t>be</w:t>
      </w:r>
      <w:proofErr w:type="spellEnd"/>
      <w:r w:rsidR="0056267C">
        <w:rPr>
          <w:lang w:val="fr-FR"/>
        </w:rPr>
        <w:t xml:space="preserve"> </w:t>
      </w:r>
      <w:proofErr w:type="spellStart"/>
      <w:r w:rsidR="0056267C">
        <w:rPr>
          <w:lang w:val="fr-FR"/>
        </w:rPr>
        <w:t>configured</w:t>
      </w:r>
      <w:proofErr w:type="spellEnd"/>
      <w:r w:rsidR="0056267C">
        <w:rPr>
          <w:lang w:val="fr-FR"/>
        </w:rPr>
        <w:t xml:space="preserve"> and </w:t>
      </w:r>
      <w:proofErr w:type="spellStart"/>
      <w:r w:rsidR="0056267C">
        <w:rPr>
          <w:lang w:val="fr-FR"/>
        </w:rPr>
        <w:t>then</w:t>
      </w:r>
      <w:proofErr w:type="spellEnd"/>
      <w:r w:rsidR="0056267C">
        <w:rPr>
          <w:lang w:val="fr-FR"/>
        </w:rPr>
        <w:t xml:space="preserve"> the release command </w:t>
      </w:r>
      <w:proofErr w:type="spellStart"/>
      <w:r w:rsidR="007A3071">
        <w:rPr>
          <w:lang w:val="fr-FR"/>
        </w:rPr>
        <w:t>also</w:t>
      </w:r>
      <w:proofErr w:type="spellEnd"/>
      <w:r w:rsidR="007A3071">
        <w:rPr>
          <w:lang w:val="fr-FR"/>
        </w:rPr>
        <w:t xml:space="preserve"> ha</w:t>
      </w:r>
      <w:r w:rsidR="00A2479C">
        <w:rPr>
          <w:lang w:val="fr-FR"/>
        </w:rPr>
        <w:t>s</w:t>
      </w:r>
      <w:r w:rsidR="007A3071">
        <w:rPr>
          <w:lang w:val="fr-FR"/>
        </w:rPr>
        <w:t xml:space="preserve"> the </w:t>
      </w:r>
      <w:proofErr w:type="spellStart"/>
      <w:r w:rsidR="007A3071">
        <w:rPr>
          <w:lang w:val="fr-FR"/>
        </w:rPr>
        <w:t>meaning</w:t>
      </w:r>
      <w:proofErr w:type="spellEnd"/>
      <w:r w:rsidR="007A3071">
        <w:rPr>
          <w:lang w:val="fr-FR"/>
        </w:rPr>
        <w:t xml:space="preserve"> release all.</w:t>
      </w:r>
    </w:p>
    <w:p w:rsidR="00E4536A" w:rsidRDefault="0077151C" w:rsidP="005A7E68">
      <w:pPr>
        <w:pStyle w:val="ListBullet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Based</w:t>
      </w:r>
      <w:proofErr w:type="spellEnd"/>
      <w:r>
        <w:rPr>
          <w:lang w:val="fr-FR"/>
        </w:rPr>
        <w:t xml:space="preserve"> on the </w:t>
      </w:r>
      <w:proofErr w:type="spellStart"/>
      <w:r>
        <w:rPr>
          <w:lang w:val="fr-FR"/>
        </w:rPr>
        <w:t>proposals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ab</w:t>
      </w:r>
      <w:r>
        <w:rPr>
          <w:lang w:val="fr-FR"/>
        </w:rPr>
        <w:t>ove</w:t>
      </w:r>
      <w:proofErr w:type="spellEnd"/>
      <w:r>
        <w:rPr>
          <w:lang w:val="fr-FR"/>
        </w:rPr>
        <w:t xml:space="preserve">, the </w:t>
      </w:r>
      <w:proofErr w:type="spellStart"/>
      <w:r>
        <w:rPr>
          <w:lang w:val="fr-FR"/>
        </w:rPr>
        <w:t>following</w:t>
      </w:r>
      <w:proofErr w:type="spellEnd"/>
      <w:r>
        <w:rPr>
          <w:lang w:val="fr-FR"/>
        </w:rPr>
        <w:t xml:space="preserve"> questions are </w:t>
      </w:r>
      <w:proofErr w:type="spellStart"/>
      <w:proofErr w:type="gramStart"/>
      <w:r>
        <w:rPr>
          <w:lang w:val="fr-FR"/>
        </w:rPr>
        <w:t>asked</w:t>
      </w:r>
      <w:proofErr w:type="spellEnd"/>
      <w:r>
        <w:rPr>
          <w:lang w:val="fr-FR"/>
        </w:rPr>
        <w:t>:</w:t>
      </w:r>
      <w:proofErr w:type="gramEnd"/>
    </w:p>
    <w:p w:rsidR="0077151C" w:rsidRDefault="0077151C" w:rsidP="005A7E68">
      <w:pPr>
        <w:pStyle w:val="ListBullet"/>
        <w:numPr>
          <w:ilvl w:val="0"/>
          <w:numId w:val="0"/>
        </w:numPr>
        <w:rPr>
          <w:lang w:val="fr-FR"/>
        </w:rPr>
      </w:pPr>
    </w:p>
    <w:p w:rsidR="00E4536A" w:rsidRDefault="00E4536A" w:rsidP="005A7E68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Question </w:t>
      </w:r>
      <w:proofErr w:type="gramStart"/>
      <w:r w:rsidR="00903A07">
        <w:rPr>
          <w:lang w:val="fr-FR"/>
        </w:rPr>
        <w:t>4</w:t>
      </w:r>
      <w:r>
        <w:rPr>
          <w:lang w:val="fr-FR"/>
        </w:rPr>
        <w:t>:</w:t>
      </w:r>
      <w:proofErr w:type="gramEnd"/>
      <w:r>
        <w:rPr>
          <w:lang w:val="fr-FR"/>
        </w:rPr>
        <w:t xml:space="preserve"> Do </w:t>
      </w:r>
      <w:proofErr w:type="spellStart"/>
      <w:r>
        <w:rPr>
          <w:lang w:val="fr-FR"/>
        </w:rPr>
        <w:t>you</w:t>
      </w:r>
      <w:proofErr w:type="spellEnd"/>
      <w:r w:rsidR="0077151C">
        <w:rPr>
          <w:lang w:val="fr-FR"/>
        </w:rPr>
        <w:t xml:space="preserve"> </w:t>
      </w:r>
      <w:proofErr w:type="spellStart"/>
      <w:r w:rsidR="0077151C">
        <w:rPr>
          <w:lang w:val="fr-FR"/>
        </w:rPr>
        <w:t>think</w:t>
      </w:r>
      <w:proofErr w:type="spellEnd"/>
      <w:r w:rsidR="0077151C">
        <w:rPr>
          <w:lang w:val="fr-FR"/>
        </w:rPr>
        <w:t xml:space="preserve"> the service type </w:t>
      </w:r>
      <w:proofErr w:type="spellStart"/>
      <w:r w:rsidR="0077151C">
        <w:rPr>
          <w:lang w:val="fr-FR"/>
        </w:rPr>
        <w:t>needs</w:t>
      </w:r>
      <w:proofErr w:type="spellEnd"/>
      <w:r w:rsidR="0077151C">
        <w:rPr>
          <w:lang w:val="fr-FR"/>
        </w:rPr>
        <w:t xml:space="preserve"> to </w:t>
      </w:r>
      <w:proofErr w:type="spellStart"/>
      <w:r w:rsidR="0077151C">
        <w:rPr>
          <w:lang w:val="fr-FR"/>
        </w:rPr>
        <w:t>be</w:t>
      </w:r>
      <w:proofErr w:type="spellEnd"/>
      <w:r w:rsidR="0077151C">
        <w:rPr>
          <w:lang w:val="fr-FR"/>
        </w:rPr>
        <w:t xml:space="preserve"> </w:t>
      </w:r>
      <w:proofErr w:type="spellStart"/>
      <w:r w:rsidR="0077151C">
        <w:rPr>
          <w:lang w:val="fr-FR"/>
        </w:rPr>
        <w:t>forwarded</w:t>
      </w:r>
      <w:proofErr w:type="spellEnd"/>
      <w:r w:rsidR="0077151C">
        <w:rPr>
          <w:lang w:val="fr-FR"/>
        </w:rPr>
        <w:t xml:space="preserve"> to the application layer at release</w:t>
      </w:r>
      <w:r>
        <w:rPr>
          <w:lang w:val="fr-FR"/>
        </w:rPr>
        <w:t>?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268"/>
        <w:gridCol w:w="6095"/>
      </w:tblGrid>
      <w:tr w:rsidR="00B5201B" w:rsidTr="00A14044">
        <w:tc>
          <w:tcPr>
            <w:tcW w:w="1838" w:type="dxa"/>
            <w:shd w:val="clear" w:color="auto" w:fill="D9D9D9"/>
          </w:tcPr>
          <w:p w:rsidR="00B5201B" w:rsidRDefault="00B5201B" w:rsidP="00A1404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:rsidR="00B5201B" w:rsidRDefault="00903A07" w:rsidP="00A1404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095" w:type="dxa"/>
            <w:shd w:val="clear" w:color="auto" w:fill="D9D9D9"/>
          </w:tcPr>
          <w:p w:rsidR="00B5201B" w:rsidRDefault="00B5201B" w:rsidP="00A1404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Additional comments</w:t>
            </w: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</w:tr>
    </w:tbl>
    <w:p w:rsidR="00B5201B" w:rsidRPr="007E3833" w:rsidRDefault="00B5201B" w:rsidP="005A7E68">
      <w:pPr>
        <w:pStyle w:val="ListBullet"/>
        <w:numPr>
          <w:ilvl w:val="0"/>
          <w:numId w:val="0"/>
        </w:numPr>
        <w:rPr>
          <w:lang w:val="en-US"/>
        </w:rPr>
      </w:pPr>
    </w:p>
    <w:p w:rsidR="0077151C" w:rsidRDefault="0077151C" w:rsidP="0077151C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Question </w:t>
      </w:r>
      <w:proofErr w:type="gramStart"/>
      <w:r w:rsidR="00903A07">
        <w:rPr>
          <w:lang w:val="fr-FR"/>
        </w:rPr>
        <w:t>5</w:t>
      </w:r>
      <w:r>
        <w:rPr>
          <w:lang w:val="fr-FR"/>
        </w:rPr>
        <w:t>:</w:t>
      </w:r>
      <w:proofErr w:type="gramEnd"/>
      <w:r>
        <w:rPr>
          <w:lang w:val="fr-FR"/>
        </w:rPr>
        <w:t xml:space="preserve"> Do </w:t>
      </w:r>
      <w:proofErr w:type="spellStart"/>
      <w:r>
        <w:rPr>
          <w:lang w:val="fr-FR"/>
        </w:rPr>
        <w:t>you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agree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the</w:t>
      </w:r>
      <w:r>
        <w:rPr>
          <w:lang w:val="fr-FR"/>
        </w:rPr>
        <w:t xml:space="preserve"> </w:t>
      </w:r>
      <w:r>
        <w:rPr>
          <w:lang w:val="fr-FR"/>
        </w:rPr>
        <w:t xml:space="preserve">AT-command </w:t>
      </w:r>
      <w:proofErr w:type="spellStart"/>
      <w:r>
        <w:rPr>
          <w:lang w:val="fr-FR"/>
        </w:rPr>
        <w:t>needs</w:t>
      </w:r>
      <w:proofErr w:type="spellEnd"/>
      <w:r>
        <w:rPr>
          <w:lang w:val="fr-FR"/>
        </w:rPr>
        <w:t xml:space="preserve"> to </w:t>
      </w:r>
      <w:proofErr w:type="spellStart"/>
      <w:r>
        <w:rPr>
          <w:lang w:val="fr-FR"/>
        </w:rPr>
        <w:t>include</w:t>
      </w:r>
      <w:proofErr w:type="spellEnd"/>
      <w:r>
        <w:rPr>
          <w:lang w:val="fr-FR"/>
        </w:rPr>
        <w:t xml:space="preserve"> QoE configurations in </w:t>
      </w:r>
      <w:proofErr w:type="spellStart"/>
      <w:r>
        <w:rPr>
          <w:lang w:val="fr-FR"/>
        </w:rPr>
        <w:t>terms</w:t>
      </w:r>
      <w:proofErr w:type="spellEnd"/>
      <w:r>
        <w:rPr>
          <w:lang w:val="fr-FR"/>
        </w:rPr>
        <w:t xml:space="preserve"> of a </w:t>
      </w:r>
      <w:proofErr w:type="spellStart"/>
      <w:r>
        <w:rPr>
          <w:lang w:val="fr-FR"/>
        </w:rPr>
        <w:t>list</w:t>
      </w:r>
      <w:proofErr w:type="spellEnd"/>
      <w:r>
        <w:rPr>
          <w:lang w:val="fr-FR"/>
        </w:rPr>
        <w:t xml:space="preserve">, i.e. </w:t>
      </w:r>
      <w:proofErr w:type="spellStart"/>
      <w:r>
        <w:rPr>
          <w:lang w:val="fr-FR"/>
        </w:rPr>
        <w:t>corresponding</w:t>
      </w:r>
      <w:proofErr w:type="spellEnd"/>
      <w:r>
        <w:rPr>
          <w:lang w:val="fr-FR"/>
        </w:rPr>
        <w:t xml:space="preserve"> to the </w:t>
      </w:r>
      <w:proofErr w:type="spellStart"/>
      <w:r>
        <w:rPr>
          <w:lang w:val="fr-FR"/>
        </w:rPr>
        <w:t>list</w:t>
      </w:r>
      <w:proofErr w:type="spellEnd"/>
      <w:r>
        <w:rPr>
          <w:lang w:val="fr-FR"/>
        </w:rPr>
        <w:t xml:space="preserve"> in the RRC message</w:t>
      </w:r>
      <w:r>
        <w:rPr>
          <w:lang w:val="fr-FR"/>
        </w:rPr>
        <w:t>?</w:t>
      </w:r>
      <w:r>
        <w:rPr>
          <w:lang w:val="fr-FR"/>
        </w:rPr>
        <w:t xml:space="preserve"> If </w:t>
      </w:r>
      <w:proofErr w:type="spellStart"/>
      <w:r>
        <w:rPr>
          <w:lang w:val="fr-FR"/>
        </w:rPr>
        <w:t>you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don’t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agree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please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explain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why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not </w:t>
      </w:r>
      <w:proofErr w:type="spellStart"/>
      <w:r>
        <w:rPr>
          <w:lang w:val="fr-FR"/>
        </w:rPr>
        <w:t>needed</w:t>
      </w:r>
      <w:proofErr w:type="spellEnd"/>
      <w:r>
        <w:rPr>
          <w:lang w:val="fr-FR"/>
        </w:rPr>
        <w:t xml:space="preserve">.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268"/>
        <w:gridCol w:w="6095"/>
      </w:tblGrid>
      <w:tr w:rsidR="0077151C" w:rsidTr="00747646">
        <w:tc>
          <w:tcPr>
            <w:tcW w:w="1838" w:type="dxa"/>
            <w:shd w:val="clear" w:color="auto" w:fill="D9D9D9"/>
          </w:tcPr>
          <w:p w:rsidR="0077151C" w:rsidRDefault="0077151C" w:rsidP="00747646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:rsidR="0077151C" w:rsidRDefault="00903A07" w:rsidP="00747646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095" w:type="dxa"/>
            <w:shd w:val="clear" w:color="auto" w:fill="D9D9D9"/>
          </w:tcPr>
          <w:p w:rsidR="0077151C" w:rsidRDefault="0077151C" w:rsidP="00747646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Additional comments</w:t>
            </w: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</w:tr>
    </w:tbl>
    <w:p w:rsidR="0077151C" w:rsidRPr="007E3833" w:rsidRDefault="0077151C" w:rsidP="0077151C">
      <w:pPr>
        <w:pStyle w:val="ListBullet"/>
        <w:numPr>
          <w:ilvl w:val="0"/>
          <w:numId w:val="0"/>
        </w:numPr>
        <w:rPr>
          <w:lang w:val="en-US"/>
        </w:rPr>
      </w:pPr>
    </w:p>
    <w:p w:rsidR="0077151C" w:rsidRDefault="0077151C" w:rsidP="0077151C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Question </w:t>
      </w:r>
      <w:proofErr w:type="gramStart"/>
      <w:r w:rsidR="00903A07">
        <w:rPr>
          <w:lang w:val="fr-FR"/>
        </w:rPr>
        <w:t>6</w:t>
      </w:r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  <w:r w:rsidR="00EF7987">
        <w:rPr>
          <w:lang w:val="fr-FR"/>
        </w:rPr>
        <w:t xml:space="preserve">Do </w:t>
      </w:r>
      <w:proofErr w:type="spellStart"/>
      <w:r w:rsidR="00EF7987">
        <w:rPr>
          <w:lang w:val="fr-FR"/>
        </w:rPr>
        <w:t>you</w:t>
      </w:r>
      <w:proofErr w:type="spellEnd"/>
      <w:r w:rsidR="00EF7987">
        <w:rPr>
          <w:lang w:val="fr-FR"/>
        </w:rPr>
        <w:t xml:space="preserve"> </w:t>
      </w:r>
      <w:proofErr w:type="spellStart"/>
      <w:r w:rsidR="00EF7987">
        <w:rPr>
          <w:lang w:val="fr-FR"/>
        </w:rPr>
        <w:t>agree</w:t>
      </w:r>
      <w:proofErr w:type="spellEnd"/>
      <w:r w:rsidR="00EF7987">
        <w:rPr>
          <w:lang w:val="fr-FR"/>
        </w:rPr>
        <w:t xml:space="preserve"> </w:t>
      </w:r>
      <w:proofErr w:type="spellStart"/>
      <w:r w:rsidR="00EF7987">
        <w:rPr>
          <w:lang w:val="fr-FR"/>
        </w:rPr>
        <w:t>that</w:t>
      </w:r>
      <w:proofErr w:type="spellEnd"/>
      <w:r w:rsidR="00EF7987">
        <w:rPr>
          <w:lang w:val="fr-FR"/>
        </w:rPr>
        <w:t xml:space="preserve"> the AT-command </w:t>
      </w:r>
      <w:proofErr w:type="spellStart"/>
      <w:r w:rsidR="00EF7987">
        <w:rPr>
          <w:lang w:val="fr-FR"/>
        </w:rPr>
        <w:t>needs</w:t>
      </w:r>
      <w:proofErr w:type="spellEnd"/>
      <w:r w:rsidR="00EF7987">
        <w:rPr>
          <w:lang w:val="fr-FR"/>
        </w:rPr>
        <w:t xml:space="preserve"> to </w:t>
      </w:r>
      <w:proofErr w:type="spellStart"/>
      <w:r w:rsidR="00EF7987">
        <w:rPr>
          <w:lang w:val="fr-FR"/>
        </w:rPr>
        <w:t>include</w:t>
      </w:r>
      <w:proofErr w:type="spellEnd"/>
      <w:r w:rsidR="00EF7987">
        <w:rPr>
          <w:lang w:val="fr-FR"/>
        </w:rPr>
        <w:t xml:space="preserve"> the option to release all QoE configurations? If </w:t>
      </w:r>
      <w:proofErr w:type="spellStart"/>
      <w:r w:rsidR="00EF7987">
        <w:rPr>
          <w:lang w:val="fr-FR"/>
        </w:rPr>
        <w:t>you</w:t>
      </w:r>
      <w:proofErr w:type="spellEnd"/>
      <w:r w:rsidR="00EF7987">
        <w:rPr>
          <w:lang w:val="fr-FR"/>
        </w:rPr>
        <w:t xml:space="preserve"> </w:t>
      </w:r>
      <w:proofErr w:type="spellStart"/>
      <w:r w:rsidR="00EF7987">
        <w:rPr>
          <w:lang w:val="fr-FR"/>
        </w:rPr>
        <w:t>don’t</w:t>
      </w:r>
      <w:proofErr w:type="spellEnd"/>
      <w:r w:rsidR="00EF7987">
        <w:rPr>
          <w:lang w:val="fr-FR"/>
        </w:rPr>
        <w:t xml:space="preserve"> </w:t>
      </w:r>
      <w:proofErr w:type="spellStart"/>
      <w:r w:rsidR="00EF7987">
        <w:rPr>
          <w:lang w:val="fr-FR"/>
        </w:rPr>
        <w:t>agree</w:t>
      </w:r>
      <w:proofErr w:type="spellEnd"/>
      <w:r w:rsidR="00EF7987">
        <w:rPr>
          <w:lang w:val="fr-FR"/>
        </w:rPr>
        <w:t xml:space="preserve">, </w:t>
      </w:r>
      <w:proofErr w:type="spellStart"/>
      <w:r w:rsidR="00EF7987">
        <w:rPr>
          <w:lang w:val="fr-FR"/>
        </w:rPr>
        <w:t>please</w:t>
      </w:r>
      <w:proofErr w:type="spellEnd"/>
      <w:r w:rsidR="00EF7987">
        <w:rPr>
          <w:lang w:val="fr-FR"/>
        </w:rPr>
        <w:t xml:space="preserve"> </w:t>
      </w:r>
      <w:proofErr w:type="spellStart"/>
      <w:r w:rsidR="00EF7987">
        <w:rPr>
          <w:lang w:val="fr-FR"/>
        </w:rPr>
        <w:t>explain</w:t>
      </w:r>
      <w:proofErr w:type="spellEnd"/>
      <w:r w:rsidR="00EF7987">
        <w:rPr>
          <w:lang w:val="fr-FR"/>
        </w:rPr>
        <w:t xml:space="preserve"> </w:t>
      </w:r>
      <w:proofErr w:type="spellStart"/>
      <w:r w:rsidR="00EF7987">
        <w:rPr>
          <w:lang w:val="fr-FR"/>
        </w:rPr>
        <w:t>why</w:t>
      </w:r>
      <w:proofErr w:type="spellEnd"/>
      <w:r w:rsidR="00EF7987">
        <w:rPr>
          <w:lang w:val="fr-FR"/>
        </w:rPr>
        <w:t xml:space="preserve"> </w:t>
      </w:r>
      <w:proofErr w:type="spellStart"/>
      <w:r w:rsidR="00EF7987">
        <w:rPr>
          <w:lang w:val="fr-FR"/>
        </w:rPr>
        <w:t>it</w:t>
      </w:r>
      <w:proofErr w:type="spellEnd"/>
      <w:r w:rsidR="00EF7987">
        <w:rPr>
          <w:lang w:val="fr-FR"/>
        </w:rPr>
        <w:t xml:space="preserve"> </w:t>
      </w:r>
      <w:proofErr w:type="spellStart"/>
      <w:r w:rsidR="00EF7987">
        <w:rPr>
          <w:lang w:val="fr-FR"/>
        </w:rPr>
        <w:t>is</w:t>
      </w:r>
      <w:proofErr w:type="spellEnd"/>
      <w:r w:rsidR="00EF7987">
        <w:rPr>
          <w:lang w:val="fr-FR"/>
        </w:rPr>
        <w:t xml:space="preserve"> not </w:t>
      </w:r>
      <w:proofErr w:type="spellStart"/>
      <w:r w:rsidR="00EF7987">
        <w:rPr>
          <w:lang w:val="fr-FR"/>
        </w:rPr>
        <w:t>needed</w:t>
      </w:r>
      <w:proofErr w:type="spellEnd"/>
      <w:r w:rsidR="00EF7987">
        <w:rPr>
          <w:lang w:val="fr-FR"/>
        </w:rPr>
        <w:t>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268"/>
        <w:gridCol w:w="6095"/>
      </w:tblGrid>
      <w:tr w:rsidR="0077151C" w:rsidTr="00747646">
        <w:tc>
          <w:tcPr>
            <w:tcW w:w="1838" w:type="dxa"/>
            <w:shd w:val="clear" w:color="auto" w:fill="D9D9D9"/>
          </w:tcPr>
          <w:p w:rsidR="0077151C" w:rsidRDefault="0077151C" w:rsidP="00747646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:rsidR="0077151C" w:rsidRDefault="00903A07" w:rsidP="00747646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095" w:type="dxa"/>
            <w:shd w:val="clear" w:color="auto" w:fill="D9D9D9"/>
          </w:tcPr>
          <w:p w:rsidR="0077151C" w:rsidRDefault="0077151C" w:rsidP="00747646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Additional comments</w:t>
            </w: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</w:tr>
      <w:tr w:rsidR="0077151C" w:rsidTr="00747646">
        <w:tc>
          <w:tcPr>
            <w:tcW w:w="1838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77151C" w:rsidRDefault="0077151C" w:rsidP="00747646">
            <w:pPr>
              <w:spacing w:after="120"/>
              <w:rPr>
                <w:lang w:eastAsia="zh-CN"/>
              </w:rPr>
            </w:pPr>
          </w:p>
        </w:tc>
      </w:tr>
    </w:tbl>
    <w:p w:rsidR="0077151C" w:rsidRPr="007E3833" w:rsidRDefault="0077151C" w:rsidP="0077151C">
      <w:pPr>
        <w:pStyle w:val="ListBullet"/>
        <w:numPr>
          <w:ilvl w:val="0"/>
          <w:numId w:val="0"/>
        </w:numPr>
        <w:rPr>
          <w:lang w:val="en-US"/>
        </w:rPr>
      </w:pPr>
    </w:p>
    <w:p w:rsidR="002C0F64" w:rsidRDefault="002C0F64" w:rsidP="002C0F64"/>
    <w:p w:rsidR="002C0F64" w:rsidRDefault="00235409" w:rsidP="002C0F64">
      <w:pPr>
        <w:pStyle w:val="Heading2"/>
      </w:pPr>
      <w:r>
        <w:t>2.4</w:t>
      </w:r>
      <w:r w:rsidR="002C0F64">
        <w:tab/>
      </w:r>
      <w:r w:rsidR="007A3071">
        <w:t>Other proposals</w:t>
      </w:r>
    </w:p>
    <w:p w:rsidR="002C0F64" w:rsidRDefault="004B102E" w:rsidP="002C0F64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A2479C">
        <w:rPr>
          <w:rFonts w:ascii="Arial" w:hAnsi="Arial" w:cs="Arial"/>
        </w:rPr>
        <w:t xml:space="preserve">se are the remaining </w:t>
      </w:r>
      <w:r>
        <w:rPr>
          <w:rFonts w:ascii="Arial" w:hAnsi="Arial" w:cs="Arial"/>
        </w:rPr>
        <w:t>proposals</w:t>
      </w:r>
      <w:r w:rsidR="00A2479C">
        <w:rPr>
          <w:rFonts w:ascii="Arial" w:hAnsi="Arial" w:cs="Arial"/>
        </w:rPr>
        <w:t>:</w:t>
      </w:r>
    </w:p>
    <w:p w:rsidR="00F4273D" w:rsidRDefault="00F4273D" w:rsidP="00F4273D">
      <w:pPr>
        <w:pStyle w:val="ListBullet"/>
        <w:rPr>
          <w:lang w:val="fr-FR"/>
        </w:rPr>
      </w:pPr>
      <w:r>
        <w:t xml:space="preserve">RAN2 to agree that source </w:t>
      </w:r>
      <w:proofErr w:type="spellStart"/>
      <w:r>
        <w:t>gNB</w:t>
      </w:r>
      <w:proofErr w:type="spellEnd"/>
      <w:r>
        <w:t xml:space="preserve"> should send the information of the air-interface resource consumption for transmission of the measurement report for each </w:t>
      </w:r>
      <w:proofErr w:type="spellStart"/>
      <w:r>
        <w:t>QoE</w:t>
      </w:r>
      <w:proofErr w:type="spellEnd"/>
      <w:r>
        <w:t xml:space="preserve"> configuration towards the target </w:t>
      </w:r>
      <w:proofErr w:type="spellStart"/>
      <w:r>
        <w:t>gNB</w:t>
      </w:r>
      <w:proofErr w:type="spellEnd"/>
      <w:r>
        <w:t xml:space="preserve"> to assist the target </w:t>
      </w:r>
      <w:proofErr w:type="spellStart"/>
      <w:r>
        <w:t>gNB</w:t>
      </w:r>
      <w:proofErr w:type="spellEnd"/>
      <w:r>
        <w:t xml:space="preserve"> to choose which </w:t>
      </w:r>
      <w:proofErr w:type="spellStart"/>
      <w:r>
        <w:t>QoE</w:t>
      </w:r>
      <w:proofErr w:type="spellEnd"/>
      <w:r>
        <w:t xml:space="preserve"> measurement configuration should be released.</w:t>
      </w:r>
    </w:p>
    <w:p w:rsidR="00F4273D" w:rsidRDefault="00F4273D" w:rsidP="00F4273D">
      <w:pPr>
        <w:pStyle w:val="ListBullet"/>
        <w:rPr>
          <w:lang w:val="fr-FR"/>
        </w:rPr>
      </w:pPr>
      <w:r>
        <w:t xml:space="preserve">RAN2 to agree that the granularity of the indication of the release is of per </w:t>
      </w:r>
      <w:proofErr w:type="spellStart"/>
      <w:r>
        <w:t>QoE</w:t>
      </w:r>
      <w:proofErr w:type="spellEnd"/>
      <w:r>
        <w:t xml:space="preserve"> configuration, and the source </w:t>
      </w:r>
      <w:proofErr w:type="spellStart"/>
      <w:r>
        <w:t>gNB</w:t>
      </w:r>
      <w:proofErr w:type="spellEnd"/>
      <w:r>
        <w:t xml:space="preserve"> should send the historical information of the air-interface resource consumption for transmission of the measurement report for each </w:t>
      </w:r>
      <w:proofErr w:type="spellStart"/>
      <w:r>
        <w:t>QoE</w:t>
      </w:r>
      <w:proofErr w:type="spellEnd"/>
      <w:r>
        <w:t xml:space="preserve"> configuration towards the target </w:t>
      </w:r>
      <w:proofErr w:type="spellStart"/>
      <w:r>
        <w:t>gNB</w:t>
      </w:r>
      <w:proofErr w:type="spellEnd"/>
      <w:r>
        <w:t xml:space="preserve"> when UE context is retrieved.</w:t>
      </w:r>
    </w:p>
    <w:p w:rsidR="00F4273D" w:rsidRPr="005469C5" w:rsidRDefault="00F4273D" w:rsidP="00F4273D">
      <w:pPr>
        <w:pStyle w:val="ListBullet"/>
        <w:rPr>
          <w:lang w:val="fr-FR"/>
        </w:rPr>
      </w:pPr>
      <w:r>
        <w:t xml:space="preserve">Categorize all </w:t>
      </w:r>
      <w:proofErr w:type="spellStart"/>
      <w:r>
        <w:t>QoE</w:t>
      </w:r>
      <w:proofErr w:type="spellEnd"/>
      <w:r>
        <w:t xml:space="preserve"> measurement in different sets/containers by service type and </w:t>
      </w:r>
      <w:proofErr w:type="spellStart"/>
      <w:r>
        <w:t>assgin</w:t>
      </w:r>
      <w:proofErr w:type="spellEnd"/>
      <w:r>
        <w:t xml:space="preserve"> the set/container with unique identify.</w:t>
      </w:r>
    </w:p>
    <w:p w:rsidR="00F4273D" w:rsidRPr="005469C5" w:rsidRDefault="00F4273D" w:rsidP="00F4273D">
      <w:pPr>
        <w:pStyle w:val="ListBullet"/>
        <w:rPr>
          <w:lang w:val="fr-FR"/>
        </w:rPr>
      </w:pPr>
      <w:r>
        <w:t xml:space="preserve">Prioritize the use of identify of set/container to indicate </w:t>
      </w:r>
      <w:proofErr w:type="spellStart"/>
      <w:r>
        <w:t>gNB</w:t>
      </w:r>
      <w:proofErr w:type="spellEnd"/>
      <w:r>
        <w:t xml:space="preserve"> which </w:t>
      </w:r>
      <w:proofErr w:type="spellStart"/>
      <w:r>
        <w:t>QoE</w:t>
      </w:r>
      <w:proofErr w:type="spellEnd"/>
      <w:r>
        <w:t xml:space="preserve"> configurations should be kept.</w:t>
      </w:r>
    </w:p>
    <w:p w:rsidR="00F4273D" w:rsidRPr="005469C5" w:rsidRDefault="00F4273D" w:rsidP="00F4273D">
      <w:pPr>
        <w:pStyle w:val="ListBullet"/>
        <w:rPr>
          <w:lang w:val="fr-FR"/>
        </w:rPr>
      </w:pPr>
      <w:r>
        <w:t xml:space="preserve">For </w:t>
      </w:r>
      <w:proofErr w:type="spellStart"/>
      <w:r>
        <w:t>QoE</w:t>
      </w:r>
      <w:proofErr w:type="spellEnd"/>
      <w:r>
        <w:t xml:space="preserve"> reporting control, RAN node is made aware of the reporting interval applied for </w:t>
      </w:r>
      <w:proofErr w:type="spellStart"/>
      <w:r>
        <w:t>QoE</w:t>
      </w:r>
      <w:proofErr w:type="spellEnd"/>
      <w:r>
        <w:t xml:space="preserve"> data collection as an assistance information to help RAN decide whether to pause or release the </w:t>
      </w:r>
      <w:proofErr w:type="spellStart"/>
      <w:r>
        <w:t>QoE</w:t>
      </w:r>
      <w:proofErr w:type="spellEnd"/>
      <w:r>
        <w:t>.</w:t>
      </w:r>
    </w:p>
    <w:p w:rsidR="00F4273D" w:rsidRPr="007A3071" w:rsidRDefault="00F4273D" w:rsidP="007A3071">
      <w:pPr>
        <w:pStyle w:val="ListBullet"/>
        <w:rPr>
          <w:lang w:val="fr-FR"/>
        </w:rPr>
      </w:pPr>
      <w:r>
        <w:t xml:space="preserve">To support </w:t>
      </w:r>
      <w:proofErr w:type="spellStart"/>
      <w:r>
        <w:t>QoE</w:t>
      </w:r>
      <w:proofErr w:type="spellEnd"/>
      <w:r>
        <w:t xml:space="preserve"> measurement reporting control, RAN supports optionally configuration of </w:t>
      </w:r>
      <w:proofErr w:type="spellStart"/>
      <w:r>
        <w:t>QoE</w:t>
      </w:r>
      <w:proofErr w:type="spellEnd"/>
      <w:r>
        <w:t xml:space="preserve"> data collection cycle in AS layer</w:t>
      </w:r>
      <w:r w:rsidR="007A3071">
        <w:t>.</w:t>
      </w:r>
    </w:p>
    <w:p w:rsidR="004A1928" w:rsidRDefault="004A1928" w:rsidP="00E25EFD">
      <w:pPr>
        <w:pStyle w:val="ListBullet"/>
        <w:numPr>
          <w:ilvl w:val="0"/>
          <w:numId w:val="0"/>
        </w:numPr>
      </w:pPr>
    </w:p>
    <w:p w:rsidR="00BA7568" w:rsidRPr="007A3071" w:rsidRDefault="007A3071" w:rsidP="00E25EFD">
      <w:pPr>
        <w:pStyle w:val="ListBullet"/>
        <w:numPr>
          <w:ilvl w:val="0"/>
          <w:numId w:val="0"/>
        </w:numPr>
        <w:rPr>
          <w:rFonts w:cs="Arial"/>
        </w:rPr>
      </w:pPr>
      <w:r>
        <w:rPr>
          <w:rFonts w:cs="Arial"/>
        </w:rPr>
        <w:t xml:space="preserve">The </w:t>
      </w:r>
      <w:r>
        <w:rPr>
          <w:rFonts w:cs="Arial"/>
        </w:rPr>
        <w:t>proposals seem not to be strictly needed in r</w:t>
      </w:r>
      <w:r>
        <w:rPr>
          <w:rFonts w:cs="Arial"/>
        </w:rPr>
        <w:t>el-17 in order to complete the W</w:t>
      </w:r>
      <w:r>
        <w:rPr>
          <w:rFonts w:cs="Arial"/>
        </w:rPr>
        <w:t xml:space="preserve">I with the defined scope and they are </w:t>
      </w:r>
      <w:r w:rsidR="00A2479C">
        <w:rPr>
          <w:rFonts w:cs="Arial"/>
        </w:rPr>
        <w:t xml:space="preserve">also </w:t>
      </w:r>
      <w:r>
        <w:rPr>
          <w:rFonts w:cs="Arial"/>
        </w:rPr>
        <w:t>not proposed by more than one company.</w:t>
      </w:r>
      <w:bookmarkStart w:id="4" w:name="_GoBack"/>
      <w:bookmarkEnd w:id="4"/>
      <w:r>
        <w:rPr>
          <w:rFonts w:cs="Arial"/>
        </w:rPr>
        <w:t xml:space="preserve">  </w:t>
      </w:r>
    </w:p>
    <w:p w:rsidR="00E25EFD" w:rsidRDefault="00E25EFD" w:rsidP="00E25EFD">
      <w:pPr>
        <w:pStyle w:val="ListBullet"/>
        <w:numPr>
          <w:ilvl w:val="0"/>
          <w:numId w:val="0"/>
        </w:numPr>
      </w:pPr>
    </w:p>
    <w:p w:rsidR="00E25EFD" w:rsidRDefault="00A2479C" w:rsidP="00E25EFD">
      <w:pPr>
        <w:pStyle w:val="ListBullet"/>
        <w:numPr>
          <w:ilvl w:val="0"/>
          <w:numId w:val="0"/>
        </w:numPr>
      </w:pPr>
      <w:r>
        <w:t>Question 7</w:t>
      </w:r>
      <w:r w:rsidR="00E25EFD">
        <w:t xml:space="preserve">: </w:t>
      </w:r>
      <w:r w:rsidR="007A3071">
        <w:t>Would you like to proceed with any of the proposals above? Which ones? Please motivate.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268"/>
        <w:gridCol w:w="6095"/>
      </w:tblGrid>
      <w:tr w:rsidR="00B5201B" w:rsidTr="00A14044">
        <w:tc>
          <w:tcPr>
            <w:tcW w:w="1838" w:type="dxa"/>
            <w:shd w:val="clear" w:color="auto" w:fill="D9D9D9"/>
          </w:tcPr>
          <w:p w:rsidR="00B5201B" w:rsidRDefault="00B5201B" w:rsidP="00A1404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:rsidR="00B5201B" w:rsidRDefault="00B5201B" w:rsidP="00A1404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095" w:type="dxa"/>
            <w:shd w:val="clear" w:color="auto" w:fill="D9D9D9"/>
          </w:tcPr>
          <w:p w:rsidR="00B5201B" w:rsidRDefault="00B5201B" w:rsidP="00A1404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Additional comments</w:t>
            </w: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</w:tr>
      <w:tr w:rsidR="00B5201B" w:rsidTr="00A14044">
        <w:tc>
          <w:tcPr>
            <w:tcW w:w="183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A14044">
            <w:pPr>
              <w:spacing w:after="120"/>
              <w:rPr>
                <w:lang w:eastAsia="zh-CN"/>
              </w:rPr>
            </w:pPr>
          </w:p>
        </w:tc>
      </w:tr>
    </w:tbl>
    <w:p w:rsidR="007444C6" w:rsidRDefault="007444C6" w:rsidP="00E25EFD">
      <w:pPr>
        <w:pStyle w:val="ListBullet"/>
        <w:numPr>
          <w:ilvl w:val="0"/>
          <w:numId w:val="0"/>
        </w:numPr>
      </w:pPr>
    </w:p>
    <w:p w:rsidR="00E63AD2" w:rsidRPr="002C0F64" w:rsidRDefault="00E63AD2" w:rsidP="002C0F64">
      <w:pPr>
        <w:rPr>
          <w:rFonts w:ascii="Arial" w:hAnsi="Arial" w:cs="Arial"/>
        </w:rPr>
      </w:pPr>
    </w:p>
    <w:p w:rsidR="009E1A15" w:rsidRPr="00F216D7" w:rsidRDefault="009E1A15" w:rsidP="009E1A15">
      <w:pPr>
        <w:pStyle w:val="Heading1"/>
      </w:pPr>
      <w:r>
        <w:t>3</w:t>
      </w:r>
      <w:r>
        <w:tab/>
      </w:r>
      <w:r w:rsidR="00B13BC3">
        <w:t>Conclusion</w:t>
      </w:r>
    </w:p>
    <w:p w:rsidR="009E1A15" w:rsidRPr="00CE0424" w:rsidRDefault="009E1A15" w:rsidP="009E1A15">
      <w:pPr>
        <w:pStyle w:val="BodyText"/>
      </w:pPr>
    </w:p>
    <w:p w:rsidR="00122C6E" w:rsidRDefault="00122C6E" w:rsidP="00396074">
      <w:pPr>
        <w:pStyle w:val="ListBullet"/>
        <w:numPr>
          <w:ilvl w:val="0"/>
          <w:numId w:val="0"/>
        </w:numPr>
        <w:ind w:left="1004" w:hanging="360"/>
      </w:pPr>
    </w:p>
    <w:p w:rsidR="00AA54B2" w:rsidRDefault="00AA54B2" w:rsidP="004B102E">
      <w:pPr>
        <w:pStyle w:val="ListBullet"/>
        <w:numPr>
          <w:ilvl w:val="0"/>
          <w:numId w:val="0"/>
        </w:numPr>
      </w:pPr>
    </w:p>
    <w:p w:rsidR="009E1A15" w:rsidRPr="009E1A15" w:rsidRDefault="009E1A15" w:rsidP="004B102E">
      <w:pPr>
        <w:pStyle w:val="Heading1"/>
      </w:pPr>
      <w:r>
        <w:t>4</w:t>
      </w:r>
      <w:r>
        <w:tab/>
      </w:r>
      <w:r w:rsidRPr="00CE0424">
        <w:t>References</w:t>
      </w:r>
    </w:p>
    <w:bookmarkStart w:id="5" w:name="_Ref1"/>
    <w:bookmarkStart w:id="6" w:name="_Hlk86854188"/>
    <w:p w:rsidR="00B312E1" w:rsidRDefault="00B312E1">
      <w:pPr>
        <w:pStyle w:val="Reference"/>
      </w:pPr>
      <w:r>
        <w:fldChar w:fldCharType="begin"/>
      </w:r>
      <w:r>
        <w:instrText xml:space="preserve"> HYPERLINK "https://www.3gpp.org/ftp/tsg_ran/WG2_RL2/TSGR2_116bis-e/Docs/R2-2200267.zip" \h </w:instrText>
      </w:r>
      <w:r>
        <w:fldChar w:fldCharType="separate"/>
      </w:r>
      <w:r w:rsidRPr="00FA1104">
        <w:rPr>
          <w:rStyle w:val="Hyperlink"/>
          <w:color w:val="0563C1" w:themeColor="hyperlink"/>
        </w:rPr>
        <w:t>R2-2200267</w:t>
      </w:r>
      <w:r>
        <w:rPr>
          <w:rStyle w:val="Hyperlink"/>
          <w:color w:val="0563C1" w:themeColor="hyperlink"/>
        </w:rPr>
        <w:fldChar w:fldCharType="end"/>
      </w:r>
      <w:r>
        <w:rPr>
          <w:b/>
        </w:rPr>
        <w:t xml:space="preserve">, </w:t>
      </w:r>
      <w:r w:rsidRPr="00B312E1">
        <w:t xml:space="preserve">Discussion on </w:t>
      </w:r>
      <w:proofErr w:type="spellStart"/>
      <w:r w:rsidRPr="00B312E1">
        <w:t>QoE</w:t>
      </w:r>
      <w:proofErr w:type="spellEnd"/>
      <w:r w:rsidRPr="00B312E1">
        <w:t xml:space="preserve"> configuration</w:t>
      </w:r>
      <w:r>
        <w:t xml:space="preserve">, </w:t>
      </w:r>
      <w:r w:rsidRPr="00B312E1">
        <w:t xml:space="preserve">ZTE Corporation, </w:t>
      </w:r>
      <w:proofErr w:type="spellStart"/>
      <w:r w:rsidRPr="00B312E1">
        <w:t>Sanechips</w:t>
      </w:r>
      <w:proofErr w:type="spellEnd"/>
    </w:p>
    <w:p w:rsidR="00B312E1" w:rsidRDefault="000D25E5">
      <w:pPr>
        <w:pStyle w:val="Reference"/>
      </w:pPr>
      <w:hyperlink r:id="rId13">
        <w:r w:rsidRPr="00FA1104">
          <w:rPr>
            <w:rStyle w:val="Hyperlink"/>
            <w:color w:val="0563C1" w:themeColor="hyperlink"/>
          </w:rPr>
          <w:t>R2-2200548</w:t>
        </w:r>
      </w:hyperlink>
      <w:r>
        <w:rPr>
          <w:b/>
        </w:rPr>
        <w:t xml:space="preserve">, </w:t>
      </w:r>
      <w:r w:rsidRPr="000D25E5">
        <w:t xml:space="preserve">Remaining </w:t>
      </w:r>
      <w:proofErr w:type="spellStart"/>
      <w:r w:rsidRPr="000D25E5">
        <w:t>QoE</w:t>
      </w:r>
      <w:proofErr w:type="spellEnd"/>
      <w:r w:rsidRPr="000D25E5">
        <w:t xml:space="preserve"> issues, </w:t>
      </w:r>
      <w:r w:rsidRPr="000D25E5">
        <w:t>Samsung</w:t>
      </w:r>
    </w:p>
    <w:p w:rsidR="000D25E5" w:rsidRDefault="000D25E5">
      <w:pPr>
        <w:pStyle w:val="Reference"/>
      </w:pPr>
      <w:hyperlink r:id="rId14">
        <w:r w:rsidRPr="00FA1104">
          <w:rPr>
            <w:rStyle w:val="Hyperlink"/>
            <w:color w:val="0563C1" w:themeColor="hyperlink"/>
          </w:rPr>
          <w:t>R2-2200557</w:t>
        </w:r>
      </w:hyperlink>
      <w:r>
        <w:rPr>
          <w:b/>
        </w:rPr>
        <w:t xml:space="preserve">, </w:t>
      </w:r>
      <w:r w:rsidRPr="000D25E5">
        <w:t xml:space="preserve">Discussion on </w:t>
      </w:r>
      <w:proofErr w:type="spellStart"/>
      <w:r w:rsidRPr="000D25E5">
        <w:t>QoE</w:t>
      </w:r>
      <w:proofErr w:type="spellEnd"/>
      <w:r w:rsidRPr="000D25E5">
        <w:t xml:space="preserve"> measurement collection configuration in NR, </w:t>
      </w:r>
      <w:r w:rsidRPr="000D25E5">
        <w:t>OPPO</w:t>
      </w:r>
    </w:p>
    <w:p w:rsidR="000D25E5" w:rsidRDefault="000D25E5">
      <w:pPr>
        <w:pStyle w:val="Reference"/>
      </w:pPr>
      <w:hyperlink r:id="rId15">
        <w:r w:rsidRPr="00FA1104">
          <w:rPr>
            <w:rStyle w:val="Hyperlink"/>
            <w:color w:val="0563C1" w:themeColor="hyperlink"/>
          </w:rPr>
          <w:t>R2-2200684</w:t>
        </w:r>
      </w:hyperlink>
      <w:r>
        <w:rPr>
          <w:b/>
        </w:rPr>
        <w:t xml:space="preserve">, </w:t>
      </w:r>
      <w:r w:rsidRPr="000D25E5">
        <w:t xml:space="preserve">Leftover issues of </w:t>
      </w:r>
      <w:proofErr w:type="spellStart"/>
      <w:r w:rsidRPr="000D25E5">
        <w:t>QoE</w:t>
      </w:r>
      <w:proofErr w:type="spellEnd"/>
      <w:r w:rsidRPr="000D25E5">
        <w:t xml:space="preserve"> configuration, reporting, pause, resume and mobility, </w:t>
      </w:r>
      <w:r w:rsidRPr="000D25E5">
        <w:t>Qualcomm Incorporated</w:t>
      </w:r>
    </w:p>
    <w:p w:rsidR="000D25E5" w:rsidRDefault="000D25E5">
      <w:pPr>
        <w:pStyle w:val="Reference"/>
      </w:pPr>
      <w:hyperlink r:id="rId16">
        <w:r w:rsidRPr="00FA1104">
          <w:rPr>
            <w:rStyle w:val="Hyperlink"/>
            <w:color w:val="0563C1" w:themeColor="hyperlink"/>
          </w:rPr>
          <w:t>R2-2200820</w:t>
        </w:r>
      </w:hyperlink>
      <w:r>
        <w:rPr>
          <w:b/>
        </w:rPr>
        <w:t xml:space="preserve">, </w:t>
      </w:r>
      <w:r w:rsidRPr="000D25E5">
        <w:t xml:space="preserve">Discussion on </w:t>
      </w:r>
      <w:proofErr w:type="spellStart"/>
      <w:r w:rsidRPr="000D25E5">
        <w:t>QoE</w:t>
      </w:r>
      <w:proofErr w:type="spellEnd"/>
      <w:r w:rsidRPr="000D25E5">
        <w:t xml:space="preserve"> open issues, </w:t>
      </w:r>
      <w:r w:rsidRPr="000D25E5">
        <w:t xml:space="preserve">Huawei, </w:t>
      </w:r>
      <w:proofErr w:type="spellStart"/>
      <w:r w:rsidRPr="000D25E5">
        <w:t>HiSilicon</w:t>
      </w:r>
      <w:proofErr w:type="spellEnd"/>
    </w:p>
    <w:p w:rsidR="000D25E5" w:rsidRDefault="000D25E5">
      <w:pPr>
        <w:pStyle w:val="Reference"/>
      </w:pPr>
      <w:hyperlink r:id="rId17">
        <w:r w:rsidRPr="00FA1104">
          <w:rPr>
            <w:rStyle w:val="Hyperlink"/>
            <w:color w:val="0563C1" w:themeColor="hyperlink"/>
          </w:rPr>
          <w:t>R2-220</w:t>
        </w:r>
        <w:r w:rsidRPr="00FA1104">
          <w:rPr>
            <w:rStyle w:val="Hyperlink"/>
            <w:color w:val="0563C1" w:themeColor="hyperlink"/>
          </w:rPr>
          <w:t>0</w:t>
        </w:r>
        <w:r w:rsidRPr="00FA1104">
          <w:rPr>
            <w:rStyle w:val="Hyperlink"/>
            <w:color w:val="0563C1" w:themeColor="hyperlink"/>
          </w:rPr>
          <w:t>851</w:t>
        </w:r>
      </w:hyperlink>
      <w:r>
        <w:rPr>
          <w:b/>
        </w:rPr>
        <w:t xml:space="preserve">, </w:t>
      </w:r>
      <w:r w:rsidRPr="000D25E5">
        <w:t xml:space="preserve">Remaining open issues on </w:t>
      </w:r>
      <w:proofErr w:type="spellStart"/>
      <w:r w:rsidRPr="000D25E5">
        <w:t>QoE</w:t>
      </w:r>
      <w:proofErr w:type="spellEnd"/>
      <w:r w:rsidRPr="000D25E5">
        <w:t xml:space="preserve"> measurement and mobility, </w:t>
      </w:r>
      <w:r w:rsidRPr="000D25E5">
        <w:t>CMCC</w:t>
      </w:r>
    </w:p>
    <w:p w:rsidR="000D25E5" w:rsidRDefault="000D25E5">
      <w:pPr>
        <w:pStyle w:val="Reference"/>
      </w:pPr>
      <w:hyperlink r:id="rId18">
        <w:r w:rsidRPr="00FA1104">
          <w:rPr>
            <w:rStyle w:val="Hyperlink"/>
            <w:color w:val="0563C1" w:themeColor="hyperlink"/>
          </w:rPr>
          <w:t>R2-2200997</w:t>
        </w:r>
      </w:hyperlink>
      <w:r>
        <w:rPr>
          <w:b/>
        </w:rPr>
        <w:t xml:space="preserve">, </w:t>
      </w:r>
      <w:r w:rsidRPr="000D25E5">
        <w:t xml:space="preserve">Configuration and reporting of </w:t>
      </w:r>
      <w:proofErr w:type="spellStart"/>
      <w:r w:rsidRPr="000D25E5">
        <w:t>QoE</w:t>
      </w:r>
      <w:proofErr w:type="spellEnd"/>
      <w:r w:rsidRPr="000D25E5">
        <w:t xml:space="preserve"> measurements, </w:t>
      </w:r>
      <w:r w:rsidRPr="000D25E5">
        <w:t>Ericsson</w:t>
      </w:r>
    </w:p>
    <w:p w:rsidR="000D25E5" w:rsidRDefault="000D25E5">
      <w:pPr>
        <w:pStyle w:val="Reference"/>
      </w:pPr>
      <w:hyperlink r:id="rId19">
        <w:r w:rsidRPr="00FA1104">
          <w:rPr>
            <w:rStyle w:val="Hyperlink"/>
            <w:color w:val="0563C1" w:themeColor="hyperlink"/>
          </w:rPr>
          <w:t>R2-2201046</w:t>
        </w:r>
      </w:hyperlink>
      <w:r>
        <w:rPr>
          <w:b/>
        </w:rPr>
        <w:t xml:space="preserve">, </w:t>
      </w:r>
      <w:r w:rsidRPr="000D25E5">
        <w:t xml:space="preserve">Discussion on open issues for </w:t>
      </w:r>
      <w:proofErr w:type="spellStart"/>
      <w:r w:rsidRPr="000D25E5">
        <w:t>QoE</w:t>
      </w:r>
      <w:proofErr w:type="spellEnd"/>
      <w:r w:rsidRPr="000D25E5">
        <w:t xml:space="preserve">, </w:t>
      </w:r>
      <w:r w:rsidRPr="000D25E5">
        <w:t>Nokia, Nokia Shanghai Bell</w:t>
      </w:r>
    </w:p>
    <w:p w:rsidR="00B312E1" w:rsidRDefault="000D25E5" w:rsidP="00CA1468">
      <w:pPr>
        <w:pStyle w:val="Reference"/>
      </w:pPr>
      <w:hyperlink r:id="rId20">
        <w:r w:rsidRPr="00FA1104">
          <w:rPr>
            <w:rStyle w:val="Hyperlink"/>
            <w:color w:val="0563C1" w:themeColor="hyperlink"/>
          </w:rPr>
          <w:t>R2-2201421</w:t>
        </w:r>
      </w:hyperlink>
      <w:r>
        <w:rPr>
          <w:b/>
        </w:rPr>
        <w:t xml:space="preserve">, </w:t>
      </w:r>
      <w:r w:rsidRPr="000D25E5">
        <w:t xml:space="preserve">Discussion on the remaining open issues, </w:t>
      </w:r>
      <w:r w:rsidRPr="000D25E5">
        <w:t>CATT</w:t>
      </w:r>
      <w:bookmarkEnd w:id="5"/>
      <w:bookmarkEnd w:id="6"/>
    </w:p>
    <w:sectPr w:rsidR="00B312E1" w:rsidSect="00C473A5">
      <w:headerReference w:type="even" r:id="rId21"/>
      <w:footerReference w:type="default" r:id="rId2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D49" w:rsidRDefault="00FD3D49">
      <w:r>
        <w:separator/>
      </w:r>
    </w:p>
  </w:endnote>
  <w:endnote w:type="continuationSeparator" w:id="0">
    <w:p w:rsidR="00FD3D49" w:rsidRDefault="00FD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044" w:rsidRDefault="00A14044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D49" w:rsidRDefault="00FD3D49">
      <w:r>
        <w:separator/>
      </w:r>
    </w:p>
  </w:footnote>
  <w:footnote w:type="continuationSeparator" w:id="0">
    <w:p w:rsidR="00FD3D49" w:rsidRDefault="00FD3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044" w:rsidRDefault="00A1404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89"/>
    <w:multiLevelType w:val="singleLevel"/>
    <w:tmpl w:val="1500F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9F801F2"/>
    <w:multiLevelType w:val="multilevel"/>
    <w:tmpl w:val="7B2EFBD4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-990"/>
        </w:tabs>
        <w:ind w:left="-990" w:hanging="360"/>
      </w:pPr>
    </w:lvl>
    <w:lvl w:ilvl="2">
      <w:start w:val="1"/>
      <w:numFmt w:val="lowerRoman"/>
      <w:lvlText w:val="%3."/>
      <w:lvlJc w:val="right"/>
      <w:pPr>
        <w:tabs>
          <w:tab w:val="num" w:pos="-270"/>
        </w:tabs>
        <w:ind w:left="-270" w:hanging="180"/>
      </w:pPr>
    </w:lvl>
    <w:lvl w:ilvl="3">
      <w:start w:val="1"/>
      <w:numFmt w:val="decimal"/>
      <w:lvlText w:val="%4."/>
      <w:lvlJc w:val="left"/>
      <w:pPr>
        <w:tabs>
          <w:tab w:val="num" w:pos="450"/>
        </w:tabs>
        <w:ind w:left="450" w:hanging="360"/>
      </w:pPr>
    </w:lvl>
    <w:lvl w:ilvl="4">
      <w:start w:val="1"/>
      <w:numFmt w:val="lowerLetter"/>
      <w:lvlText w:val="%5."/>
      <w:lvlJc w:val="left"/>
      <w:pPr>
        <w:tabs>
          <w:tab w:val="num" w:pos="1170"/>
        </w:tabs>
        <w:ind w:left="1170" w:hanging="360"/>
      </w:pPr>
    </w:lvl>
    <w:lvl w:ilvl="5">
      <w:start w:val="1"/>
      <w:numFmt w:val="lowerRoman"/>
      <w:lvlText w:val="%6."/>
      <w:lvlJc w:val="right"/>
      <w:pPr>
        <w:tabs>
          <w:tab w:val="num" w:pos="1890"/>
        </w:tabs>
        <w:ind w:left="1890" w:hanging="180"/>
      </w:p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</w:lvl>
    <w:lvl w:ilvl="7">
      <w:start w:val="1"/>
      <w:numFmt w:val="lowerLetter"/>
      <w:lvlText w:val="%8."/>
      <w:lvlJc w:val="left"/>
      <w:pPr>
        <w:tabs>
          <w:tab w:val="num" w:pos="3330"/>
        </w:tabs>
        <w:ind w:left="3330" w:hanging="36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180"/>
      </w:pPr>
    </w:lvl>
  </w:abstractNum>
  <w:abstractNum w:abstractNumId="7" w15:restartNumberingAfterBreak="0">
    <w:nsid w:val="20080A71"/>
    <w:multiLevelType w:val="hybridMultilevel"/>
    <w:tmpl w:val="0E6C90A4"/>
    <w:lvl w:ilvl="0" w:tplc="676E65E8">
      <w:start w:val="1"/>
      <w:numFmt w:val="decimal"/>
      <w:lvlText w:val="Proposal %1："/>
      <w:lvlJc w:val="left"/>
      <w:pPr>
        <w:ind w:left="420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297B96"/>
    <w:multiLevelType w:val="hybridMultilevel"/>
    <w:tmpl w:val="7B365ED6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9C4C95B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7247FB"/>
    <w:multiLevelType w:val="hybridMultilevel"/>
    <w:tmpl w:val="64E417CC"/>
    <w:lvl w:ilvl="0" w:tplc="38207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D7B85"/>
    <w:multiLevelType w:val="hybridMultilevel"/>
    <w:tmpl w:val="8672519C"/>
    <w:lvl w:ilvl="0" w:tplc="3536A86A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BD03DC7"/>
    <w:multiLevelType w:val="hybridMultilevel"/>
    <w:tmpl w:val="46D825AC"/>
    <w:lvl w:ilvl="0" w:tplc="905473DC">
      <w:start w:val="2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18"/>
  </w:num>
  <w:num w:numId="5">
    <w:abstractNumId w:val="12"/>
  </w:num>
  <w:num w:numId="6">
    <w:abstractNumId w:val="20"/>
  </w:num>
  <w:num w:numId="7">
    <w:abstractNumId w:val="24"/>
  </w:num>
  <w:num w:numId="8">
    <w:abstractNumId w:val="13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9"/>
  </w:num>
  <w:num w:numId="16">
    <w:abstractNumId w:val="25"/>
  </w:num>
  <w:num w:numId="17">
    <w:abstractNumId w:val="8"/>
  </w:num>
  <w:num w:numId="18">
    <w:abstractNumId w:val="9"/>
  </w:num>
  <w:num w:numId="19">
    <w:abstractNumId w:val="5"/>
  </w:num>
  <w:num w:numId="20">
    <w:abstractNumId w:val="27"/>
  </w:num>
  <w:num w:numId="21">
    <w:abstractNumId w:val="14"/>
  </w:num>
  <w:num w:numId="22">
    <w:abstractNumId w:val="26"/>
  </w:num>
  <w:num w:numId="23">
    <w:abstractNumId w:val="28"/>
  </w:num>
  <w:num w:numId="24">
    <w:abstractNumId w:val="6"/>
  </w:num>
  <w:num w:numId="25">
    <w:abstractNumId w:val="7"/>
  </w:num>
  <w:num w:numId="26">
    <w:abstractNumId w:val="16"/>
  </w:num>
  <w:num w:numId="27">
    <w:abstractNumId w:val="3"/>
  </w:num>
  <w:num w:numId="28">
    <w:abstractNumId w:val="15"/>
  </w:num>
  <w:num w:numId="29">
    <w:abstractNumId w:val="23"/>
  </w:num>
  <w:num w:numId="3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C4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599A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13FE"/>
    <w:rsid w:val="000D25E5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2C6E"/>
    <w:rsid w:val="0012377F"/>
    <w:rsid w:val="00124314"/>
    <w:rsid w:val="00126B4A"/>
    <w:rsid w:val="001277BE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82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D72CE"/>
    <w:rsid w:val="001E58E2"/>
    <w:rsid w:val="001E7AED"/>
    <w:rsid w:val="001F1FD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409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0F64"/>
    <w:rsid w:val="002C41E6"/>
    <w:rsid w:val="002C6674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2ED2"/>
    <w:rsid w:val="00357380"/>
    <w:rsid w:val="003602D9"/>
    <w:rsid w:val="003604CE"/>
    <w:rsid w:val="00370E47"/>
    <w:rsid w:val="003742AC"/>
    <w:rsid w:val="00377CE1"/>
    <w:rsid w:val="00385BF0"/>
    <w:rsid w:val="003939FF"/>
    <w:rsid w:val="00396074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2B0A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29BA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665"/>
    <w:rsid w:val="004669E2"/>
    <w:rsid w:val="00470C31"/>
    <w:rsid w:val="00471DE0"/>
    <w:rsid w:val="004734D0"/>
    <w:rsid w:val="0047556B"/>
    <w:rsid w:val="00476C82"/>
    <w:rsid w:val="00477768"/>
    <w:rsid w:val="00492BC5"/>
    <w:rsid w:val="0049549C"/>
    <w:rsid w:val="004964F1"/>
    <w:rsid w:val="004A16BC"/>
    <w:rsid w:val="004A1928"/>
    <w:rsid w:val="004A2B94"/>
    <w:rsid w:val="004B02B4"/>
    <w:rsid w:val="004B102E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469C5"/>
    <w:rsid w:val="00554E19"/>
    <w:rsid w:val="005579F2"/>
    <w:rsid w:val="0056121F"/>
    <w:rsid w:val="0056267C"/>
    <w:rsid w:val="00572505"/>
    <w:rsid w:val="00582809"/>
    <w:rsid w:val="0058798C"/>
    <w:rsid w:val="005900FA"/>
    <w:rsid w:val="005935A4"/>
    <w:rsid w:val="005948C2"/>
    <w:rsid w:val="00595DCA"/>
    <w:rsid w:val="0059779B"/>
    <w:rsid w:val="00597AEF"/>
    <w:rsid w:val="005A209A"/>
    <w:rsid w:val="005A662D"/>
    <w:rsid w:val="005A7E68"/>
    <w:rsid w:val="005B1409"/>
    <w:rsid w:val="005B35D7"/>
    <w:rsid w:val="005B392A"/>
    <w:rsid w:val="005B3AA3"/>
    <w:rsid w:val="005B6F83"/>
    <w:rsid w:val="005C74FB"/>
    <w:rsid w:val="005D1602"/>
    <w:rsid w:val="005E385F"/>
    <w:rsid w:val="005E5445"/>
    <w:rsid w:val="005E5B81"/>
    <w:rsid w:val="005F14AA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48C5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2206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25D"/>
    <w:rsid w:val="006613A6"/>
    <w:rsid w:val="006627A2"/>
    <w:rsid w:val="006634E6"/>
    <w:rsid w:val="006655EE"/>
    <w:rsid w:val="00666294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2F7D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5FC6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6F7F58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4C6"/>
    <w:rsid w:val="007445A0"/>
    <w:rsid w:val="0074524B"/>
    <w:rsid w:val="0074785E"/>
    <w:rsid w:val="00747D8B"/>
    <w:rsid w:val="00751228"/>
    <w:rsid w:val="007571E1"/>
    <w:rsid w:val="007604B2"/>
    <w:rsid w:val="00765281"/>
    <w:rsid w:val="00766BAD"/>
    <w:rsid w:val="0077151C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3071"/>
    <w:rsid w:val="007A43A6"/>
    <w:rsid w:val="007A58A6"/>
    <w:rsid w:val="007A61E4"/>
    <w:rsid w:val="007B3D2D"/>
    <w:rsid w:val="007B50AE"/>
    <w:rsid w:val="007B51DF"/>
    <w:rsid w:val="007C05DD"/>
    <w:rsid w:val="007C3D18"/>
    <w:rsid w:val="007C603C"/>
    <w:rsid w:val="007C60BF"/>
    <w:rsid w:val="007C6A07"/>
    <w:rsid w:val="007C75A1"/>
    <w:rsid w:val="007C77A5"/>
    <w:rsid w:val="007D04E5"/>
    <w:rsid w:val="007D5901"/>
    <w:rsid w:val="007D7526"/>
    <w:rsid w:val="007E3833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3DFD"/>
    <w:rsid w:val="008444E8"/>
    <w:rsid w:val="00844E80"/>
    <w:rsid w:val="00846FE7"/>
    <w:rsid w:val="00853601"/>
    <w:rsid w:val="0085453E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C4E"/>
    <w:rsid w:val="008F1EAB"/>
    <w:rsid w:val="008F33DC"/>
    <w:rsid w:val="008F477F"/>
    <w:rsid w:val="008F6700"/>
    <w:rsid w:val="00902350"/>
    <w:rsid w:val="0090336B"/>
    <w:rsid w:val="00903A07"/>
    <w:rsid w:val="009053AA"/>
    <w:rsid w:val="00906939"/>
    <w:rsid w:val="00910B7D"/>
    <w:rsid w:val="00911797"/>
    <w:rsid w:val="00911DFB"/>
    <w:rsid w:val="009139D9"/>
    <w:rsid w:val="0091459F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773"/>
    <w:rsid w:val="009A0FBA"/>
    <w:rsid w:val="009A1601"/>
    <w:rsid w:val="009A3BB6"/>
    <w:rsid w:val="009A462D"/>
    <w:rsid w:val="009A5CBA"/>
    <w:rsid w:val="009B1F30"/>
    <w:rsid w:val="009B3AC2"/>
    <w:rsid w:val="009B42C8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1A15"/>
    <w:rsid w:val="009E35DB"/>
    <w:rsid w:val="009E47A3"/>
    <w:rsid w:val="009F08F3"/>
    <w:rsid w:val="009F344F"/>
    <w:rsid w:val="00A031D8"/>
    <w:rsid w:val="00A048A8"/>
    <w:rsid w:val="00A04F49"/>
    <w:rsid w:val="00A13E54"/>
    <w:rsid w:val="00A14044"/>
    <w:rsid w:val="00A16E6F"/>
    <w:rsid w:val="00A17F63"/>
    <w:rsid w:val="00A2193B"/>
    <w:rsid w:val="00A2351A"/>
    <w:rsid w:val="00A2479C"/>
    <w:rsid w:val="00A264A9"/>
    <w:rsid w:val="00A2668F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54B2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40E0"/>
    <w:rsid w:val="00AE41CC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3BC3"/>
    <w:rsid w:val="00B157F9"/>
    <w:rsid w:val="00B20256"/>
    <w:rsid w:val="00B20D09"/>
    <w:rsid w:val="00B2763F"/>
    <w:rsid w:val="00B27AAC"/>
    <w:rsid w:val="00B30929"/>
    <w:rsid w:val="00B312E1"/>
    <w:rsid w:val="00B372AA"/>
    <w:rsid w:val="00B40445"/>
    <w:rsid w:val="00B409E0"/>
    <w:rsid w:val="00B41888"/>
    <w:rsid w:val="00B45A52"/>
    <w:rsid w:val="00B46175"/>
    <w:rsid w:val="00B5201B"/>
    <w:rsid w:val="00B548B7"/>
    <w:rsid w:val="00B664C7"/>
    <w:rsid w:val="00B739F6"/>
    <w:rsid w:val="00B81A6C"/>
    <w:rsid w:val="00B85DE5"/>
    <w:rsid w:val="00B85FE2"/>
    <w:rsid w:val="00B90F73"/>
    <w:rsid w:val="00B93B59"/>
    <w:rsid w:val="00B9406A"/>
    <w:rsid w:val="00BA2280"/>
    <w:rsid w:val="00BA2A08"/>
    <w:rsid w:val="00BA56D2"/>
    <w:rsid w:val="00BA7568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6272"/>
    <w:rsid w:val="00BF74C7"/>
    <w:rsid w:val="00C015F1"/>
    <w:rsid w:val="00C01F33"/>
    <w:rsid w:val="00C02CC6"/>
    <w:rsid w:val="00C040F7"/>
    <w:rsid w:val="00C044AB"/>
    <w:rsid w:val="00C05706"/>
    <w:rsid w:val="00C071C6"/>
    <w:rsid w:val="00C07377"/>
    <w:rsid w:val="00C10478"/>
    <w:rsid w:val="00C12107"/>
    <w:rsid w:val="00C14D4B"/>
    <w:rsid w:val="00C154BB"/>
    <w:rsid w:val="00C279B5"/>
    <w:rsid w:val="00C27C45"/>
    <w:rsid w:val="00C36052"/>
    <w:rsid w:val="00C3719D"/>
    <w:rsid w:val="00C37CB2"/>
    <w:rsid w:val="00C473A5"/>
    <w:rsid w:val="00C51FC0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468"/>
    <w:rsid w:val="00CA1ED8"/>
    <w:rsid w:val="00CA47B1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5A17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5E08"/>
    <w:rsid w:val="00D576CA"/>
    <w:rsid w:val="00D61AF5"/>
    <w:rsid w:val="00D652B5"/>
    <w:rsid w:val="00D66155"/>
    <w:rsid w:val="00D708B0"/>
    <w:rsid w:val="00D7760E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6C1B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25EFD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536A"/>
    <w:rsid w:val="00E46886"/>
    <w:rsid w:val="00E47AEF"/>
    <w:rsid w:val="00E51C95"/>
    <w:rsid w:val="00E53B75"/>
    <w:rsid w:val="00E54E3B"/>
    <w:rsid w:val="00E57565"/>
    <w:rsid w:val="00E63838"/>
    <w:rsid w:val="00E63AD2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33D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2524"/>
    <w:rsid w:val="00EF5787"/>
    <w:rsid w:val="00EF60D0"/>
    <w:rsid w:val="00EF7987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260B7"/>
    <w:rsid w:val="00F30828"/>
    <w:rsid w:val="00F313D6"/>
    <w:rsid w:val="00F40F0C"/>
    <w:rsid w:val="00F4273D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2C9"/>
    <w:rsid w:val="00F74BB9"/>
    <w:rsid w:val="00F75582"/>
    <w:rsid w:val="00F76EFA"/>
    <w:rsid w:val="00F804BE"/>
    <w:rsid w:val="00F80AC4"/>
    <w:rsid w:val="00F817CE"/>
    <w:rsid w:val="00F835D4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37D6"/>
    <w:rsid w:val="00FC7429"/>
    <w:rsid w:val="00FD07F6"/>
    <w:rsid w:val="00FD1EC8"/>
    <w:rsid w:val="00FD3D49"/>
    <w:rsid w:val="00FD47ED"/>
    <w:rsid w:val="00FD74DB"/>
    <w:rsid w:val="00FD7660"/>
    <w:rsid w:val="00FE00FB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4C154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ProposalChar">
    <w:name w:val="Proposal Char"/>
    <w:link w:val="Proposal"/>
    <w:qFormat/>
    <w:rsid w:val="00396074"/>
    <w:rPr>
      <w:rFonts w:ascii="Arial" w:hAnsi="Arial"/>
      <w:b/>
      <w:bCs/>
      <w:lang w:eastAsia="zh-CN"/>
    </w:rPr>
  </w:style>
  <w:style w:type="paragraph" w:customStyle="1" w:styleId="EmailDiscussion2">
    <w:name w:val="EmailDiscussion2"/>
    <w:basedOn w:val="Normal"/>
    <w:uiPriority w:val="99"/>
    <w:qFormat/>
    <w:rsid w:val="006A2F7D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val="sv-SE"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6A2F7D"/>
    <w:rPr>
      <w:rFonts w:ascii="Arial" w:eastAsia="MS Mincho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16bis-e/Docs/R2-2200548.zip" TargetMode="External"/><Relationship Id="rId18" Type="http://schemas.openxmlformats.org/officeDocument/2006/relationships/hyperlink" Target="https://www.3gpp.org/ftp/tsg_ran/WG2_RL2/TSGR2_116bis-e/Docs/R2-2200997.zip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2_RL2/TSGR2_116bis-e/Docs/R2-220085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6bis-e/Docs/R2-2200820.zip" TargetMode="External"/><Relationship Id="rId20" Type="http://schemas.openxmlformats.org/officeDocument/2006/relationships/hyperlink" Target="https://www.3gpp.org/ftp/tsg_ran/WG2_RL2/TSGR2_116bis-e/Docs/R2-2201421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6bis-e/Docs/R2-2200684.zip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2_RL2/TSGR2_116bis-e/Docs/R2-2201046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2_RL2/TSGR2_116bis-e/Docs/R2-2200557.zip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5NUHHDQN7SK2-1476151046-22466</_dlc_DocId>
    <_dlc_DocIdUrl xmlns="f166a696-7b5b-4ccd-9f0c-ffde0cceec81">
      <Url>https://ericsson.sharepoint.com/sites/star/_layouts/15/DocIdRedir.aspx?ID=5NUHHDQN7SK2-1476151046-22466</Url>
      <Description>5NUHHDQN7SK2-1476151046-22466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B2E9E-74B3-44BE-B409-D3DDE07619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D4F01D-5842-4C78-B95B-7733B256DB1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8E9A2A35-756A-4EDD-89AA-70F06A418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ACA09BC-F261-495A-B196-85D6B250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185</TotalTime>
  <Pages>7</Pages>
  <Words>1517</Words>
  <Characters>8045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9543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Ericsson</cp:lastModifiedBy>
  <cp:revision>17</cp:revision>
  <cp:lastPrinted>2008-01-31T07:09:00Z</cp:lastPrinted>
  <dcterms:created xsi:type="dcterms:W3CDTF">2022-01-18T15:17:00Z</dcterms:created>
  <dcterms:modified xsi:type="dcterms:W3CDTF">2022-01-18T19:10:00Z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