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6"/>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6"/>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3"/>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14:paraId="32ECDB7F" w14:textId="102148E5"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宋体"/>
                <w:lang w:eastAsia="zh-CN"/>
              </w:rPr>
            </w:pPr>
            <w:r>
              <w:rPr>
                <w:rFonts w:eastAsia="宋体"/>
                <w:lang w:eastAsia="zh-CN"/>
              </w:rPr>
              <w:t>Yumin Wu</w:t>
            </w:r>
          </w:p>
        </w:tc>
        <w:tc>
          <w:tcPr>
            <w:tcW w:w="5523" w:type="dxa"/>
          </w:tcPr>
          <w:p w14:paraId="58059216" w14:textId="49C34971" w:rsidR="009B17DF" w:rsidRDefault="002229CA">
            <w:pPr>
              <w:pStyle w:val="TAC"/>
              <w:spacing w:line="240" w:lineRule="auto"/>
              <w:rPr>
                <w:rFonts w:eastAsia="宋体"/>
                <w:lang w:eastAsia="zh-CN"/>
              </w:rPr>
            </w:pPr>
            <w:r>
              <w:rPr>
                <w:rFonts w:eastAsia="宋体"/>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AC2206" w14:paraId="15DF659A" w14:textId="77777777">
        <w:tc>
          <w:tcPr>
            <w:tcW w:w="4106" w:type="dxa"/>
          </w:tcPr>
          <w:p w14:paraId="18DED688" w14:textId="16D43589" w:rsidR="003A6A74" w:rsidRPr="00D637DA" w:rsidRDefault="006529A1" w:rsidP="003A6A74">
            <w:pPr>
              <w:pStyle w:val="TAC"/>
              <w:spacing w:line="240" w:lineRule="auto"/>
              <w:rPr>
                <w:rFonts w:eastAsia="宋体"/>
                <w:lang w:val="de-DE" w:eastAsia="zh-CN"/>
              </w:rPr>
            </w:pPr>
            <w:r>
              <w:rPr>
                <w:rFonts w:eastAsia="宋体"/>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宋体"/>
                <w:lang w:val="de-DE" w:eastAsia="zh-CN"/>
              </w:rPr>
            </w:pPr>
            <w:r>
              <w:rPr>
                <w:rFonts w:eastAsia="宋体"/>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5523" w:type="dxa"/>
          </w:tcPr>
          <w:p w14:paraId="3CF0C9A5" w14:textId="1DAF5E4A" w:rsidR="003A6A74" w:rsidRDefault="003F1D72" w:rsidP="003A6A74">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C669FA" w14:paraId="386057B1" w14:textId="77777777">
        <w:tc>
          <w:tcPr>
            <w:tcW w:w="4106" w:type="dxa"/>
          </w:tcPr>
          <w:p w14:paraId="21E1EDA3" w14:textId="748085EE" w:rsidR="00C669FA" w:rsidRDefault="00C669FA" w:rsidP="00C669FA">
            <w:pPr>
              <w:pStyle w:val="TAC"/>
              <w:spacing w:line="240" w:lineRule="auto"/>
              <w:rPr>
                <w:lang w:eastAsia="ko-KR"/>
              </w:rPr>
            </w:pPr>
            <w:r>
              <w:rPr>
                <w:rFonts w:eastAsia="宋体"/>
                <w:lang w:val="en-US" w:eastAsia="zh-CN"/>
              </w:rPr>
              <w:t>Fangli XU</w:t>
            </w:r>
          </w:p>
        </w:tc>
        <w:tc>
          <w:tcPr>
            <w:tcW w:w="5523" w:type="dxa"/>
          </w:tcPr>
          <w:p w14:paraId="7366588F" w14:textId="73D58821" w:rsidR="00C669FA" w:rsidRDefault="00C669FA" w:rsidP="00C669FA">
            <w:pPr>
              <w:pStyle w:val="TAC"/>
              <w:spacing w:line="240" w:lineRule="auto"/>
              <w:rPr>
                <w:lang w:eastAsia="ko-KR"/>
              </w:rPr>
            </w:pPr>
            <w:r>
              <w:rPr>
                <w:rFonts w:eastAsia="宋体"/>
                <w:lang w:val="en-US" w:eastAsia="zh-CN"/>
              </w:rPr>
              <w:t>fangli_xu@apple.com</w:t>
            </w:r>
          </w:p>
        </w:tc>
      </w:tr>
      <w:tr w:rsidR="00AC2206" w14:paraId="26070F03" w14:textId="77777777">
        <w:tc>
          <w:tcPr>
            <w:tcW w:w="4106" w:type="dxa"/>
          </w:tcPr>
          <w:p w14:paraId="6310F0F3" w14:textId="1380219D" w:rsidR="00AC2206" w:rsidRDefault="00AC2206" w:rsidP="00AC2206">
            <w:pPr>
              <w:pStyle w:val="TAC"/>
              <w:spacing w:line="240" w:lineRule="auto"/>
              <w:rPr>
                <w:rFonts w:eastAsia="MS Mincho"/>
                <w:lang w:eastAsia="ja-JP"/>
              </w:rPr>
            </w:pPr>
            <w:r>
              <w:rPr>
                <w:rFonts w:eastAsia="MS Mincho" w:hint="eastAsia"/>
                <w:lang w:eastAsia="ja-JP"/>
              </w:rPr>
              <w:t>M</w:t>
            </w:r>
            <w:r>
              <w:rPr>
                <w:rFonts w:eastAsia="MS Mincho"/>
                <w:lang w:eastAsia="ja-JP"/>
              </w:rPr>
              <w:t>asato Fujishiro</w:t>
            </w:r>
          </w:p>
        </w:tc>
        <w:tc>
          <w:tcPr>
            <w:tcW w:w="5523" w:type="dxa"/>
          </w:tcPr>
          <w:p w14:paraId="1BF87757" w14:textId="3596423A" w:rsidR="00AC2206" w:rsidRDefault="00AC2206" w:rsidP="00AC2206">
            <w:pPr>
              <w:pStyle w:val="TAC"/>
              <w:spacing w:line="240" w:lineRule="auto"/>
              <w:rPr>
                <w:rFonts w:eastAsia="MS Mincho"/>
                <w:lang w:eastAsia="ja-JP"/>
              </w:rPr>
            </w:pPr>
            <w:r>
              <w:rPr>
                <w:rFonts w:eastAsia="MS Mincho"/>
                <w:lang w:eastAsia="ja-JP"/>
              </w:rPr>
              <w:t>masato.fujishiro.fj@kyocera.jp</w:t>
            </w:r>
          </w:p>
        </w:tc>
      </w:tr>
      <w:tr w:rsidR="001818C9" w14:paraId="6CA75A21" w14:textId="77777777">
        <w:tc>
          <w:tcPr>
            <w:tcW w:w="4106" w:type="dxa"/>
          </w:tcPr>
          <w:p w14:paraId="77D7A7B9" w14:textId="6D1DEC65" w:rsidR="001818C9" w:rsidRDefault="001818C9" w:rsidP="001818C9">
            <w:pPr>
              <w:pStyle w:val="TAC"/>
              <w:spacing w:line="240" w:lineRule="auto"/>
              <w:rPr>
                <w:lang w:eastAsia="ko-KR"/>
              </w:rPr>
            </w:pPr>
            <w:r>
              <w:rPr>
                <w:rFonts w:eastAsiaTheme="minorEastAsia" w:hint="eastAsia"/>
                <w:lang w:eastAsia="ko-KR"/>
              </w:rPr>
              <w:t>Seong Kim</w:t>
            </w:r>
          </w:p>
        </w:tc>
        <w:tc>
          <w:tcPr>
            <w:tcW w:w="5523" w:type="dxa"/>
          </w:tcPr>
          <w:p w14:paraId="274A68E8" w14:textId="3002C02D" w:rsidR="001818C9" w:rsidRDefault="001818C9" w:rsidP="001818C9">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1818C9" w14:paraId="4D1B1194" w14:textId="77777777">
        <w:tc>
          <w:tcPr>
            <w:tcW w:w="4106" w:type="dxa"/>
          </w:tcPr>
          <w:p w14:paraId="6B3999A0" w14:textId="6D8F57FD" w:rsidR="001818C9" w:rsidRDefault="00222C6A" w:rsidP="001818C9">
            <w:pPr>
              <w:pStyle w:val="TAC"/>
              <w:spacing w:line="240" w:lineRule="auto"/>
              <w:rPr>
                <w:rFonts w:eastAsia="宋体"/>
                <w:lang w:eastAsia="zh-CN"/>
              </w:rPr>
            </w:pPr>
            <w:r>
              <w:rPr>
                <w:rFonts w:eastAsia="宋体"/>
                <w:lang w:eastAsia="zh-CN"/>
              </w:rPr>
              <w:t>Benoist Sébire</w:t>
            </w:r>
          </w:p>
        </w:tc>
        <w:tc>
          <w:tcPr>
            <w:tcW w:w="5523" w:type="dxa"/>
          </w:tcPr>
          <w:p w14:paraId="1BC76FDC" w14:textId="42B21865" w:rsidR="001818C9" w:rsidRDefault="00222C6A" w:rsidP="001818C9">
            <w:pPr>
              <w:pStyle w:val="TAC"/>
              <w:spacing w:line="240" w:lineRule="auto"/>
              <w:rPr>
                <w:rFonts w:eastAsia="宋体"/>
                <w:lang w:eastAsia="zh-CN"/>
              </w:rPr>
            </w:pPr>
            <w:r>
              <w:rPr>
                <w:rFonts w:eastAsia="宋体"/>
                <w:lang w:eastAsia="zh-CN"/>
              </w:rPr>
              <w:t>benoist.sebire@nokia.com</w:t>
            </w:r>
          </w:p>
        </w:tc>
      </w:tr>
      <w:tr w:rsidR="006C7A23" w14:paraId="30D61780" w14:textId="77777777">
        <w:tc>
          <w:tcPr>
            <w:tcW w:w="4106" w:type="dxa"/>
          </w:tcPr>
          <w:p w14:paraId="227E3F9F" w14:textId="2B5DC54B" w:rsidR="006C7A23" w:rsidRDefault="006C7A23" w:rsidP="006C7A23">
            <w:pPr>
              <w:pStyle w:val="TAC"/>
              <w:spacing w:line="240" w:lineRule="auto"/>
              <w:rPr>
                <w:lang w:eastAsia="ko-KR"/>
              </w:rPr>
            </w:pPr>
            <w:r>
              <w:rPr>
                <w:rFonts w:eastAsia="PMingLiU" w:hint="eastAsia"/>
                <w:lang w:eastAsia="zh-TW"/>
              </w:rPr>
              <w:t>J</w:t>
            </w:r>
            <w:r>
              <w:rPr>
                <w:rFonts w:eastAsia="PMingLiU"/>
                <w:lang w:eastAsia="zh-TW"/>
              </w:rPr>
              <w:t>ung Mao (ITRI)</w:t>
            </w:r>
          </w:p>
        </w:tc>
        <w:tc>
          <w:tcPr>
            <w:tcW w:w="5523" w:type="dxa"/>
          </w:tcPr>
          <w:p w14:paraId="605B7CF8" w14:textId="4C2998F8" w:rsidR="006C7A23" w:rsidRDefault="006C7A23" w:rsidP="006C7A23">
            <w:pPr>
              <w:pStyle w:val="TAC"/>
              <w:spacing w:line="240" w:lineRule="auto"/>
              <w:rPr>
                <w:lang w:eastAsia="ko-KR"/>
              </w:rPr>
            </w:pPr>
            <w:r>
              <w:rPr>
                <w:rFonts w:eastAsia="PMingLiU"/>
                <w:lang w:eastAsia="zh-TW"/>
              </w:rPr>
              <w:t>moumou3@itri.org.tw</w:t>
            </w:r>
          </w:p>
        </w:tc>
      </w:tr>
      <w:tr w:rsidR="003A104C" w14:paraId="29E6E7C0" w14:textId="77777777">
        <w:tc>
          <w:tcPr>
            <w:tcW w:w="4106" w:type="dxa"/>
          </w:tcPr>
          <w:p w14:paraId="20506870" w14:textId="2DA83469" w:rsidR="003A104C" w:rsidRDefault="003A104C" w:rsidP="003A104C">
            <w:pPr>
              <w:pStyle w:val="TAC"/>
              <w:spacing w:line="240" w:lineRule="auto"/>
              <w:rPr>
                <w:lang w:eastAsia="ko-KR"/>
              </w:rPr>
            </w:pPr>
            <w:r w:rsidRPr="0062577E">
              <w:rPr>
                <w:rFonts w:eastAsia="宋体"/>
                <w:lang w:eastAsia="zh-CN"/>
              </w:rPr>
              <w:t>L</w:t>
            </w:r>
            <w:r w:rsidRPr="0062577E">
              <w:rPr>
                <w:rFonts w:eastAsia="宋体" w:hint="eastAsia"/>
                <w:lang w:eastAsia="zh-CN"/>
              </w:rPr>
              <w:t>ifeng</w:t>
            </w:r>
            <w:r w:rsidRPr="0062577E">
              <w:rPr>
                <w:rFonts w:eastAsia="宋体"/>
                <w:lang w:eastAsia="zh-CN"/>
              </w:rPr>
              <w:t xml:space="preserve"> </w:t>
            </w:r>
            <w:r w:rsidRPr="0062577E">
              <w:rPr>
                <w:rFonts w:eastAsia="宋体" w:hint="eastAsia"/>
                <w:lang w:eastAsia="zh-CN"/>
              </w:rPr>
              <w:t>Han</w:t>
            </w:r>
          </w:p>
        </w:tc>
        <w:tc>
          <w:tcPr>
            <w:tcW w:w="5523" w:type="dxa"/>
          </w:tcPr>
          <w:p w14:paraId="47C3497C" w14:textId="28EF7A23" w:rsidR="003A104C" w:rsidRDefault="003A104C" w:rsidP="003A104C">
            <w:pPr>
              <w:pStyle w:val="TAC"/>
              <w:spacing w:line="240" w:lineRule="auto"/>
              <w:rPr>
                <w:lang w:eastAsia="ko-KR"/>
              </w:rPr>
            </w:pPr>
            <w:r>
              <w:rPr>
                <w:rFonts w:eastAsia="宋体"/>
                <w:lang w:eastAsia="zh-CN"/>
              </w:rPr>
              <w:t>l</w:t>
            </w:r>
            <w:r w:rsidRPr="0062577E">
              <w:rPr>
                <w:rFonts w:eastAsia="宋体"/>
                <w:lang w:eastAsia="zh-CN"/>
              </w:rPr>
              <w:t>ifeng</w:t>
            </w:r>
            <w:r w:rsidRPr="0062577E">
              <w:rPr>
                <w:rFonts w:eastAsia="宋体" w:hint="eastAsia"/>
                <w:lang w:eastAsia="zh-CN"/>
              </w:rPr>
              <w:t>.</w:t>
            </w:r>
            <w:r w:rsidRPr="0062577E">
              <w:rPr>
                <w:rFonts w:eastAsia="宋体"/>
                <w:lang w:eastAsia="zh-CN"/>
              </w:rPr>
              <w:t>han@unisoc.com</w:t>
            </w: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3"/>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3F1D72">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3F1D72">
            <w:pPr>
              <w:spacing w:after="0"/>
              <w:jc w:val="both"/>
              <w:rPr>
                <w:rFonts w:eastAsia="宋体"/>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t xml:space="preserve">transmitting gap 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27ED926C" w14:textId="7DEE9E26" w:rsidR="007D364E" w:rsidRPr="007D364E" w:rsidRDefault="007D364E" w:rsidP="007D364E">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77271FFA" w14:textId="77777777" w:rsidR="006963B1" w:rsidRDefault="006963B1" w:rsidP="003F1D72">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3302C38A" w14:textId="1003D049" w:rsidR="006963B1" w:rsidRDefault="006963B1" w:rsidP="003F1D72">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宋体"/>
                <w:sz w:val="22"/>
                <w:szCs w:val="22"/>
                <w:lang w:eastAsia="zh-CN"/>
              </w:rPr>
            </w:pPr>
            <w:r>
              <w:rPr>
                <w:rFonts w:eastAsia="宋体"/>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15485964" w14:textId="6D8981B9" w:rsidR="006963B1" w:rsidRDefault="006529A1" w:rsidP="003F1D72">
            <w:pPr>
              <w:spacing w:after="0"/>
              <w:jc w:val="both"/>
              <w:rPr>
                <w:rFonts w:eastAsia="宋体"/>
                <w:sz w:val="22"/>
                <w:szCs w:val="22"/>
                <w:lang w:eastAsia="zh-CN"/>
              </w:rPr>
            </w:pPr>
            <w:r>
              <w:rPr>
                <w:rFonts w:eastAsia="宋体"/>
                <w:sz w:val="22"/>
                <w:szCs w:val="22"/>
                <w:lang w:eastAsia="zh-CN"/>
              </w:rPr>
              <w:t>We think the scenario 5 and 6 are most common</w:t>
            </w:r>
            <w:r w:rsidR="00005176">
              <w:rPr>
                <w:rFonts w:eastAsia="宋体"/>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D730AEE" w14:textId="52B182EB"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宋体"/>
                <w:sz w:val="22"/>
                <w:szCs w:val="22"/>
                <w:lang w:eastAsia="zh-CN"/>
              </w:rPr>
            </w:pPr>
            <w:r>
              <w:rPr>
                <w:rFonts w:eastAsia="宋体"/>
                <w:sz w:val="22"/>
                <w:szCs w:val="22"/>
                <w:lang w:eastAsia="zh-CN"/>
              </w:rPr>
              <w:t xml:space="preserve">In my understanding, only PTM </w:t>
            </w:r>
            <w:proofErr w:type="spellStart"/>
            <w:r>
              <w:rPr>
                <w:rFonts w:eastAsia="宋体"/>
                <w:sz w:val="22"/>
                <w:szCs w:val="22"/>
                <w:lang w:eastAsia="zh-CN"/>
              </w:rPr>
              <w:t>can not</w:t>
            </w:r>
            <w:proofErr w:type="spellEnd"/>
            <w:r>
              <w:rPr>
                <w:rFonts w:eastAsia="宋体"/>
                <w:sz w:val="22"/>
                <w:szCs w:val="22"/>
                <w:lang w:eastAsia="zh-CN"/>
              </w:rPr>
              <w:t xml:space="preserve"> ensure lossless HO.</w:t>
            </w:r>
          </w:p>
        </w:tc>
      </w:tr>
      <w:tr w:rsidR="00C8295C" w14:paraId="4E5DF775" w14:textId="77777777" w:rsidTr="003F1D72">
        <w:trPr>
          <w:trHeight w:val="454"/>
        </w:trPr>
        <w:tc>
          <w:tcPr>
            <w:tcW w:w="1430" w:type="dxa"/>
            <w:vAlign w:val="center"/>
          </w:tcPr>
          <w:p w14:paraId="2F157871" w14:textId="7B52C52A" w:rsidR="00C8295C" w:rsidRPr="00C8295C" w:rsidRDefault="00C8295C" w:rsidP="00C8295C">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65BA49E3" w14:textId="2CDBDAEA" w:rsidR="00C8295C" w:rsidRDefault="00C8295C" w:rsidP="00C8295C">
            <w:pPr>
              <w:spacing w:after="0"/>
              <w:jc w:val="center"/>
              <w:rPr>
                <w:rFonts w:eastAsia="宋体"/>
                <w:sz w:val="22"/>
                <w:szCs w:val="22"/>
                <w:lang w:val="en-US" w:eastAsia="zh-CN"/>
              </w:rPr>
            </w:pPr>
            <w:r>
              <w:rPr>
                <w:rFonts w:eastAsia="宋体"/>
                <w:sz w:val="22"/>
                <w:szCs w:val="22"/>
                <w:lang w:eastAsia="zh-CN"/>
              </w:rPr>
              <w:t>See comments</w:t>
            </w:r>
          </w:p>
        </w:tc>
        <w:tc>
          <w:tcPr>
            <w:tcW w:w="6236" w:type="dxa"/>
            <w:vAlign w:val="center"/>
          </w:tcPr>
          <w:p w14:paraId="0969FD61" w14:textId="77777777" w:rsidR="00C8295C" w:rsidRDefault="00C8295C" w:rsidP="00C8295C">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36B16434" w14:textId="422A38D2"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14:paraId="76514F17" w14:textId="77777777" w:rsidTr="00001F31">
        <w:trPr>
          <w:trHeight w:val="454"/>
        </w:trPr>
        <w:tc>
          <w:tcPr>
            <w:tcW w:w="1430" w:type="dxa"/>
            <w:vAlign w:val="center"/>
          </w:tcPr>
          <w:p w14:paraId="05EB11CF" w14:textId="552B1A21"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616DE8F" w14:textId="719641DF"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664DBCE" w14:textId="2C69F8B5" w:rsidR="00AC2206" w:rsidRDefault="00AC2206" w:rsidP="00AC2206">
            <w:pPr>
              <w:spacing w:after="0"/>
              <w:rPr>
                <w:rFonts w:eastAsia="宋体"/>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e’re fine as the baseline. </w:t>
            </w:r>
          </w:p>
        </w:tc>
      </w:tr>
      <w:tr w:rsidR="001818C9" w14:paraId="6F20215B" w14:textId="77777777" w:rsidTr="007C303E">
        <w:trPr>
          <w:trHeight w:val="454"/>
        </w:trPr>
        <w:tc>
          <w:tcPr>
            <w:tcW w:w="1430" w:type="dxa"/>
            <w:vAlign w:val="center"/>
          </w:tcPr>
          <w:p w14:paraId="28541CB8" w14:textId="7AA06123"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LGE</w:t>
            </w:r>
          </w:p>
        </w:tc>
        <w:tc>
          <w:tcPr>
            <w:tcW w:w="1684" w:type="dxa"/>
            <w:vAlign w:val="center"/>
          </w:tcPr>
          <w:p w14:paraId="3DDE7FF5" w14:textId="75BB6476"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Yes</w:t>
            </w:r>
          </w:p>
        </w:tc>
        <w:tc>
          <w:tcPr>
            <w:tcW w:w="6236" w:type="dxa"/>
            <w:vAlign w:val="center"/>
          </w:tcPr>
          <w:p w14:paraId="1BDFADED" w14:textId="77777777" w:rsidR="001818C9" w:rsidRDefault="001818C9" w:rsidP="001818C9">
            <w:pPr>
              <w:spacing w:after="0"/>
              <w:rPr>
                <w:sz w:val="22"/>
                <w:szCs w:val="22"/>
                <w:lang w:eastAsia="zh-CN"/>
              </w:rPr>
            </w:pPr>
          </w:p>
        </w:tc>
      </w:tr>
      <w:tr w:rsidR="001818C9" w14:paraId="0ACECE43" w14:textId="77777777" w:rsidTr="003F1D72">
        <w:trPr>
          <w:trHeight w:val="454"/>
        </w:trPr>
        <w:tc>
          <w:tcPr>
            <w:tcW w:w="1430" w:type="dxa"/>
          </w:tcPr>
          <w:p w14:paraId="23342ABD" w14:textId="36234546" w:rsidR="001818C9" w:rsidRDefault="00222C6A" w:rsidP="001818C9">
            <w:pPr>
              <w:spacing w:after="0"/>
              <w:jc w:val="center"/>
              <w:rPr>
                <w:rFonts w:eastAsia="宋体"/>
                <w:sz w:val="22"/>
                <w:szCs w:val="22"/>
                <w:lang w:eastAsia="zh-CN"/>
              </w:rPr>
            </w:pPr>
            <w:r>
              <w:rPr>
                <w:rFonts w:eastAsia="宋体"/>
                <w:sz w:val="22"/>
                <w:szCs w:val="22"/>
                <w:lang w:eastAsia="zh-CN"/>
              </w:rPr>
              <w:t>Nokia</w:t>
            </w:r>
          </w:p>
        </w:tc>
        <w:tc>
          <w:tcPr>
            <w:tcW w:w="1684" w:type="dxa"/>
          </w:tcPr>
          <w:p w14:paraId="23586031" w14:textId="08CD9750" w:rsidR="001818C9" w:rsidRDefault="00222C6A" w:rsidP="001818C9">
            <w:pPr>
              <w:spacing w:after="0"/>
              <w:jc w:val="center"/>
              <w:rPr>
                <w:rFonts w:eastAsia="宋体"/>
                <w:sz w:val="22"/>
                <w:szCs w:val="22"/>
                <w:lang w:eastAsia="zh-CN"/>
              </w:rPr>
            </w:pPr>
            <w:r>
              <w:rPr>
                <w:rFonts w:eastAsia="宋体"/>
                <w:sz w:val="22"/>
                <w:szCs w:val="22"/>
                <w:lang w:eastAsia="zh-CN"/>
              </w:rPr>
              <w:t>Yes</w:t>
            </w:r>
            <w:r w:rsidR="0036656E">
              <w:rPr>
                <w:rFonts w:eastAsia="宋体"/>
                <w:sz w:val="22"/>
                <w:szCs w:val="22"/>
                <w:lang w:eastAsia="zh-CN"/>
              </w:rPr>
              <w:t>?</w:t>
            </w:r>
          </w:p>
        </w:tc>
        <w:tc>
          <w:tcPr>
            <w:tcW w:w="6236" w:type="dxa"/>
          </w:tcPr>
          <w:p w14:paraId="106EEEE0" w14:textId="60827586" w:rsidR="001818C9" w:rsidRDefault="00222C6A" w:rsidP="001818C9">
            <w:pPr>
              <w:spacing w:after="0"/>
              <w:rPr>
                <w:sz w:val="22"/>
                <w:szCs w:val="22"/>
                <w:lang w:eastAsia="zh-CN"/>
              </w:rPr>
            </w:pPr>
            <w:r>
              <w:rPr>
                <w:rFonts w:eastAsia="宋体"/>
                <w:sz w:val="22"/>
                <w:szCs w:val="22"/>
                <w:lang w:eastAsia="zh-CN"/>
              </w:rPr>
              <w:t>For scenarios 5 and 6, source cell supports PTM only, i.e., RLC UM only, which is not lossless by definition. The HO should not cover losses due to PTM transmission in the source.</w:t>
            </w:r>
          </w:p>
        </w:tc>
      </w:tr>
      <w:tr w:rsidR="006C7A23" w14:paraId="0A330C15" w14:textId="77777777" w:rsidTr="0014618C">
        <w:trPr>
          <w:trHeight w:val="454"/>
        </w:trPr>
        <w:tc>
          <w:tcPr>
            <w:tcW w:w="1430" w:type="dxa"/>
            <w:vAlign w:val="center"/>
          </w:tcPr>
          <w:p w14:paraId="12F40D76" w14:textId="0C1A01A7" w:rsidR="006C7A23" w:rsidRDefault="006C7A23" w:rsidP="006C7A23">
            <w:pPr>
              <w:spacing w:after="0"/>
              <w:jc w:val="center"/>
              <w:rPr>
                <w:rFonts w:eastAsia="宋体"/>
                <w:sz w:val="22"/>
                <w:szCs w:val="22"/>
                <w:lang w:eastAsia="zh-CN"/>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37B52010" w14:textId="5CBE2DEC" w:rsidR="006C7A23" w:rsidRDefault="006C7A23" w:rsidP="006C7A23">
            <w:pPr>
              <w:spacing w:after="0"/>
              <w:jc w:val="center"/>
              <w:rPr>
                <w:rFonts w:eastAsia="宋体"/>
                <w:sz w:val="22"/>
                <w:szCs w:val="22"/>
                <w:lang w:eastAsia="zh-CN"/>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3A9BE87E" w14:textId="06F490CD" w:rsidR="006C7A23" w:rsidRDefault="006C7A23" w:rsidP="006C7A23">
            <w:pPr>
              <w:spacing w:after="0"/>
              <w:rPr>
                <w:rFonts w:eastAsia="宋体"/>
                <w:sz w:val="22"/>
                <w:szCs w:val="22"/>
                <w:lang w:eastAsia="zh-CN"/>
              </w:rPr>
            </w:pPr>
            <w:r>
              <w:rPr>
                <w:rFonts w:eastAsia="PMingLiU" w:hint="eastAsia"/>
                <w:sz w:val="22"/>
                <w:szCs w:val="22"/>
                <w:lang w:eastAsia="zh-TW"/>
              </w:rPr>
              <w:t>W</w:t>
            </w:r>
            <w:r>
              <w:rPr>
                <w:rFonts w:eastAsia="PMingLiU"/>
                <w:sz w:val="22"/>
                <w:szCs w:val="22"/>
                <w:lang w:eastAsia="zh-TW"/>
              </w:rPr>
              <w:t xml:space="preserve">e share the same view as CATT that </w:t>
            </w:r>
            <w:r w:rsidRPr="004A47A8">
              <w:rPr>
                <w:rFonts w:eastAsia="PMingLiU"/>
                <w:sz w:val="22"/>
                <w:szCs w:val="22"/>
                <w:lang w:eastAsia="zh-TW"/>
              </w:rPr>
              <w:t>the existing of PTP leg</w:t>
            </w:r>
            <w:r>
              <w:rPr>
                <w:rFonts w:eastAsia="PMingLiU"/>
                <w:sz w:val="22"/>
                <w:szCs w:val="22"/>
                <w:lang w:eastAsia="zh-TW"/>
              </w:rPr>
              <w:t xml:space="preserve"> should be</w:t>
            </w:r>
            <w:r w:rsidRPr="004A47A8">
              <w:rPr>
                <w:rFonts w:eastAsia="PMingLiU"/>
                <w:sz w:val="22"/>
                <w:szCs w:val="22"/>
                <w:lang w:eastAsia="zh-TW"/>
              </w:rPr>
              <w:t xml:space="preserve"> the precondition to support lossless handover for multicast</w:t>
            </w:r>
            <w:r>
              <w:rPr>
                <w:rFonts w:eastAsia="PMingLiU"/>
                <w:sz w:val="22"/>
                <w:szCs w:val="22"/>
                <w:lang w:eastAsia="zh-TW"/>
              </w:rPr>
              <w:t xml:space="preserve">. </w:t>
            </w:r>
          </w:p>
        </w:tc>
      </w:tr>
      <w:tr w:rsidR="00031377" w14:paraId="68BAB600" w14:textId="77777777" w:rsidTr="00803B3D">
        <w:trPr>
          <w:trHeight w:val="454"/>
        </w:trPr>
        <w:tc>
          <w:tcPr>
            <w:tcW w:w="1430" w:type="dxa"/>
          </w:tcPr>
          <w:p w14:paraId="57C9B885" w14:textId="5A8F2AB5" w:rsidR="00031377" w:rsidRDefault="00031377" w:rsidP="00031377">
            <w:pPr>
              <w:spacing w:after="0"/>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tcPr>
          <w:p w14:paraId="70B8A732" w14:textId="416639A5" w:rsidR="00031377" w:rsidRDefault="00031377" w:rsidP="00031377">
            <w:pPr>
              <w:spacing w:after="0"/>
              <w:jc w:val="center"/>
              <w:rPr>
                <w:rFonts w:eastAsia="PMingLiU" w:hint="eastAsia"/>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tcPr>
          <w:p w14:paraId="76F3240B" w14:textId="09BE4B42" w:rsidR="00031377" w:rsidRDefault="00031377" w:rsidP="00031377">
            <w:pPr>
              <w:spacing w:after="0"/>
              <w:rPr>
                <w:rFonts w:eastAsia="PMingLiU" w:hint="eastAsia"/>
                <w:sz w:val="22"/>
                <w:szCs w:val="22"/>
                <w:lang w:eastAsia="zh-TW"/>
              </w:rPr>
            </w:pPr>
            <w:r>
              <w:rPr>
                <w:rFonts w:eastAsia="宋体"/>
                <w:sz w:val="22"/>
                <w:szCs w:val="22"/>
                <w:lang w:eastAsia="zh-CN"/>
              </w:rPr>
              <w:t xml:space="preserve">We think the scenarios 5 and 6 should be included as well. We should avoid the data loss of PTM </w:t>
            </w:r>
            <w:proofErr w:type="spellStart"/>
            <w:r>
              <w:rPr>
                <w:rFonts w:eastAsia="宋体"/>
                <w:sz w:val="22"/>
                <w:szCs w:val="22"/>
                <w:lang w:eastAsia="zh-CN"/>
              </w:rPr>
              <w:t>transmsison</w:t>
            </w:r>
            <w:proofErr w:type="spellEnd"/>
            <w:r>
              <w:rPr>
                <w:rFonts w:eastAsia="宋体"/>
                <w:sz w:val="22"/>
                <w:szCs w:val="22"/>
                <w:lang w:eastAsia="zh-CN"/>
              </w:rPr>
              <w:t xml:space="preserve"> due to the handover procedure as possible, as the P</w:t>
            </w:r>
            <w:r>
              <w:rPr>
                <w:rFonts w:eastAsia="宋体" w:hint="eastAsia"/>
                <w:sz w:val="22"/>
                <w:szCs w:val="22"/>
                <w:lang w:eastAsia="zh-CN"/>
              </w:rPr>
              <w:t>T</w:t>
            </w:r>
            <w:r>
              <w:rPr>
                <w:rFonts w:eastAsia="宋体"/>
                <w:sz w:val="22"/>
                <w:szCs w:val="22"/>
                <w:lang w:eastAsia="zh-CN"/>
              </w:rPr>
              <w:t xml:space="preserve">M to PTP switch for reliability is supported in RAN2. Furthermore, there is </w:t>
            </w:r>
            <w:r w:rsidRPr="00384A45">
              <w:rPr>
                <w:rFonts w:eastAsia="宋体"/>
                <w:sz w:val="22"/>
                <w:szCs w:val="22"/>
                <w:lang w:eastAsia="zh-CN"/>
              </w:rPr>
              <w:t>no extra effort to support scenario 5 and scenario 6</w:t>
            </w:r>
            <w:r>
              <w:rPr>
                <w:rFonts w:eastAsia="宋体"/>
                <w:sz w:val="22"/>
                <w:szCs w:val="22"/>
                <w:lang w:eastAsia="zh-CN"/>
              </w:rPr>
              <w:t>.</w:t>
            </w: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3F1D72">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397AAFC" w14:textId="5A1ABC1B" w:rsidR="003A6A74" w:rsidRDefault="006963B1" w:rsidP="003A6A74">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宋体"/>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宋体"/>
                <w:sz w:val="22"/>
                <w:szCs w:val="22"/>
                <w:lang w:eastAsia="zh-CN"/>
              </w:rPr>
              <w:t>erlier</w:t>
            </w:r>
            <w:proofErr w:type="spellEnd"/>
            <w:r>
              <w:rPr>
                <w:rFonts w:eastAsia="宋体"/>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B46CC26" w14:textId="45CFF095" w:rsidR="003A6A74" w:rsidRDefault="004676CF" w:rsidP="003A6A74">
            <w:pPr>
              <w:spacing w:after="0"/>
              <w:jc w:val="center"/>
              <w:rPr>
                <w:rFonts w:eastAsia="宋体"/>
                <w:sz w:val="22"/>
                <w:szCs w:val="22"/>
                <w:lang w:eastAsia="zh-CN"/>
              </w:rPr>
            </w:pPr>
            <w:r>
              <w:rPr>
                <w:rFonts w:eastAsia="宋体"/>
                <w:sz w:val="22"/>
                <w:szCs w:val="22"/>
                <w:lang w:eastAsia="zh-CN"/>
              </w:rPr>
              <w:t xml:space="preserve">No </w:t>
            </w:r>
          </w:p>
        </w:tc>
        <w:tc>
          <w:tcPr>
            <w:tcW w:w="6236" w:type="dxa"/>
          </w:tcPr>
          <w:p w14:paraId="36128FF8" w14:textId="41B17148" w:rsidR="003A6A74" w:rsidRDefault="004676CF" w:rsidP="003A6A74">
            <w:pPr>
              <w:spacing w:after="0"/>
              <w:rPr>
                <w:rFonts w:eastAsia="宋体"/>
                <w:sz w:val="22"/>
                <w:szCs w:val="22"/>
                <w:lang w:eastAsia="zh-CN"/>
              </w:rPr>
            </w:pPr>
            <w:r>
              <w:rPr>
                <w:rFonts w:eastAsia="宋体"/>
                <w:sz w:val="22"/>
                <w:szCs w:val="22"/>
                <w:lang w:eastAsia="zh-CN"/>
              </w:rPr>
              <w:t>Same comments to Q1.</w:t>
            </w:r>
          </w:p>
        </w:tc>
      </w:tr>
      <w:tr w:rsidR="0089492E" w14:paraId="1A618A8A" w14:textId="77777777" w:rsidTr="003F1D72">
        <w:trPr>
          <w:trHeight w:val="454"/>
        </w:trPr>
        <w:tc>
          <w:tcPr>
            <w:tcW w:w="1430" w:type="dxa"/>
          </w:tcPr>
          <w:p w14:paraId="3E6F48FA" w14:textId="7D09BBEE"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14:paraId="4E4F69C0" w14:textId="3F684269" w:rsidR="0089492E" w:rsidRDefault="0089492E" w:rsidP="0089492E">
            <w:pPr>
              <w:spacing w:after="0"/>
              <w:jc w:val="center"/>
              <w:rPr>
                <w:rFonts w:eastAsia="宋体"/>
                <w:sz w:val="22"/>
                <w:szCs w:val="22"/>
                <w:lang w:eastAsia="zh-CN"/>
              </w:rPr>
            </w:pPr>
            <w:r>
              <w:rPr>
                <w:rFonts w:eastAsia="宋体"/>
                <w:sz w:val="22"/>
                <w:szCs w:val="22"/>
                <w:lang w:val="en-US" w:eastAsia="zh-CN"/>
              </w:rPr>
              <w:t>Yes</w:t>
            </w:r>
          </w:p>
        </w:tc>
        <w:tc>
          <w:tcPr>
            <w:tcW w:w="6236" w:type="dxa"/>
          </w:tcPr>
          <w:p w14:paraId="5798C244" w14:textId="77777777" w:rsidR="0089492E" w:rsidRDefault="0089492E" w:rsidP="0089492E">
            <w:pPr>
              <w:spacing w:after="0"/>
              <w:rPr>
                <w:sz w:val="22"/>
                <w:szCs w:val="22"/>
                <w:lang w:eastAsia="zh-CN"/>
              </w:rPr>
            </w:pPr>
          </w:p>
        </w:tc>
      </w:tr>
      <w:tr w:rsidR="00AC2206" w14:paraId="4556AA88" w14:textId="77777777" w:rsidTr="00086451">
        <w:trPr>
          <w:trHeight w:val="454"/>
        </w:trPr>
        <w:tc>
          <w:tcPr>
            <w:tcW w:w="1430" w:type="dxa"/>
            <w:vAlign w:val="center"/>
          </w:tcPr>
          <w:p w14:paraId="63E08C55" w14:textId="4C0F1248"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38747604" w14:textId="793D37BC" w:rsidR="00AC2206" w:rsidRPr="00AC2206" w:rsidRDefault="00AC2206" w:rsidP="00AC2206">
            <w:pPr>
              <w:spacing w:after="0"/>
              <w:jc w:val="center"/>
              <w:rPr>
                <w:rFonts w:eastAsia="宋体"/>
                <w:sz w:val="22"/>
                <w:szCs w:val="22"/>
                <w:lang w:val="en-US" w:eastAsia="zh-CN"/>
              </w:rPr>
            </w:pPr>
            <w:r w:rsidRPr="00AC2206">
              <w:rPr>
                <w:rFonts w:eastAsia="MS Mincho" w:hint="eastAsia"/>
                <w:sz w:val="22"/>
                <w:szCs w:val="22"/>
                <w:lang w:eastAsia="ja-JP"/>
              </w:rPr>
              <w:t>N</w:t>
            </w:r>
            <w:r w:rsidRPr="00AC2206">
              <w:rPr>
                <w:rFonts w:eastAsia="MS Mincho"/>
                <w:sz w:val="22"/>
                <w:szCs w:val="22"/>
                <w:lang w:eastAsia="ja-JP"/>
              </w:rPr>
              <w:t>o</w:t>
            </w:r>
          </w:p>
        </w:tc>
        <w:tc>
          <w:tcPr>
            <w:tcW w:w="6236" w:type="dxa"/>
            <w:vAlign w:val="center"/>
          </w:tcPr>
          <w:p w14:paraId="66E048D3" w14:textId="3C90107F"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prefer to keep it simple in this release. </w:t>
            </w:r>
          </w:p>
        </w:tc>
      </w:tr>
      <w:tr w:rsidR="001818C9" w14:paraId="7513D291" w14:textId="77777777" w:rsidTr="00ED7303">
        <w:trPr>
          <w:trHeight w:val="454"/>
        </w:trPr>
        <w:tc>
          <w:tcPr>
            <w:tcW w:w="1430" w:type="dxa"/>
          </w:tcPr>
          <w:p w14:paraId="3FF67F09" w14:textId="7FFA105B"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E7449F8" w14:textId="37525D15"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14:paraId="7E4696CB" w14:textId="6DC9C95D" w:rsidR="001818C9" w:rsidRPr="00AC2206" w:rsidRDefault="001818C9" w:rsidP="001818C9">
            <w:pPr>
              <w:spacing w:after="0"/>
              <w:rPr>
                <w:rFonts w:eastAsia="MS Mincho"/>
                <w:sz w:val="22"/>
                <w:szCs w:val="22"/>
                <w:lang w:eastAsia="ja-JP"/>
              </w:rPr>
            </w:pPr>
            <w:r w:rsidRPr="00592598">
              <w:rPr>
                <w:rFonts w:eastAsia="宋体"/>
                <w:sz w:val="22"/>
                <w:szCs w:val="22"/>
                <w:lang w:eastAsia="zh-CN"/>
              </w:rPr>
              <w:t xml:space="preserve">Since lossless delivery is not guaranteed for PTM only, it looks strange to me to discuss lossless HO for this scenario. However, it would be possible to send PDCP SR at </w:t>
            </w:r>
            <w:proofErr w:type="spellStart"/>
            <w:r w:rsidRPr="00592598">
              <w:rPr>
                <w:rFonts w:eastAsia="宋体"/>
                <w:sz w:val="22"/>
                <w:szCs w:val="22"/>
                <w:lang w:eastAsia="zh-CN"/>
              </w:rPr>
              <w:t>taget</w:t>
            </w:r>
            <w:proofErr w:type="spellEnd"/>
            <w:r w:rsidRPr="00592598">
              <w:rPr>
                <w:rFonts w:eastAsia="宋体"/>
                <w:sz w:val="22"/>
                <w:szCs w:val="22"/>
                <w:lang w:eastAsia="zh-CN"/>
              </w:rPr>
              <w:t xml:space="preserve"> cell and data forwarding on network side to minimize data loss during HO</w:t>
            </w:r>
            <w:r>
              <w:rPr>
                <w:rFonts w:eastAsia="宋体"/>
                <w:sz w:val="22"/>
                <w:szCs w:val="22"/>
                <w:lang w:eastAsia="zh-CN"/>
              </w:rPr>
              <w:t>.</w:t>
            </w:r>
          </w:p>
        </w:tc>
      </w:tr>
      <w:tr w:rsidR="001818C9" w14:paraId="46A49E64" w14:textId="77777777" w:rsidTr="00086451">
        <w:trPr>
          <w:trHeight w:val="454"/>
        </w:trPr>
        <w:tc>
          <w:tcPr>
            <w:tcW w:w="1430" w:type="dxa"/>
            <w:vAlign w:val="center"/>
          </w:tcPr>
          <w:p w14:paraId="1623520E" w14:textId="2991C081"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640F9BBB" w14:textId="77777777" w:rsidR="001818C9" w:rsidRPr="00AC2206" w:rsidRDefault="001818C9" w:rsidP="001818C9">
            <w:pPr>
              <w:spacing w:after="0"/>
              <w:jc w:val="center"/>
              <w:rPr>
                <w:rFonts w:eastAsia="MS Mincho"/>
                <w:sz w:val="22"/>
                <w:szCs w:val="22"/>
                <w:lang w:eastAsia="ja-JP"/>
              </w:rPr>
            </w:pPr>
          </w:p>
        </w:tc>
        <w:tc>
          <w:tcPr>
            <w:tcW w:w="6236" w:type="dxa"/>
            <w:vAlign w:val="center"/>
          </w:tcPr>
          <w:p w14:paraId="45D63B10" w14:textId="0758CAC1" w:rsidR="001818C9" w:rsidRPr="00AC2206" w:rsidRDefault="00222C6A" w:rsidP="001818C9">
            <w:pPr>
              <w:spacing w:after="0"/>
              <w:rPr>
                <w:rFonts w:eastAsia="MS Mincho"/>
                <w:sz w:val="22"/>
                <w:szCs w:val="22"/>
                <w:lang w:eastAsia="ja-JP"/>
              </w:rPr>
            </w:pPr>
            <w:r>
              <w:rPr>
                <w:rFonts w:eastAsia="宋体"/>
                <w:sz w:val="22"/>
                <w:szCs w:val="22"/>
                <w:lang w:eastAsia="zh-CN"/>
              </w:rPr>
              <w:t>As commented above, what is definition of lossless HO in this case? HO should not cover earlier losses due to PTM transmission in the source.</w:t>
            </w:r>
          </w:p>
        </w:tc>
      </w:tr>
      <w:tr w:rsidR="006C7A23" w14:paraId="01750631" w14:textId="77777777" w:rsidTr="00F1429C">
        <w:trPr>
          <w:trHeight w:val="454"/>
        </w:trPr>
        <w:tc>
          <w:tcPr>
            <w:tcW w:w="1430" w:type="dxa"/>
          </w:tcPr>
          <w:p w14:paraId="44B102AB" w14:textId="26E7C384"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55C02832" w14:textId="24446384" w:rsidR="006C7A23" w:rsidRPr="00AC2206" w:rsidRDefault="006C7A23" w:rsidP="006C7A23">
            <w:pPr>
              <w:spacing w:after="0"/>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236" w:type="dxa"/>
            <w:vAlign w:val="center"/>
          </w:tcPr>
          <w:p w14:paraId="47D2EA58" w14:textId="041B98DC" w:rsidR="006C7A23" w:rsidRDefault="006C7A23" w:rsidP="006C7A23">
            <w:pPr>
              <w:spacing w:after="0"/>
              <w:rPr>
                <w:rFonts w:eastAsia="宋体"/>
                <w:sz w:val="22"/>
                <w:szCs w:val="22"/>
                <w:lang w:eastAsia="zh-CN"/>
              </w:rPr>
            </w:pPr>
            <w:r>
              <w:rPr>
                <w:rFonts w:eastAsia="宋体"/>
                <w:sz w:val="22"/>
                <w:szCs w:val="22"/>
                <w:lang w:eastAsia="zh-CN"/>
              </w:rPr>
              <w:t>Same comments as Q1.</w:t>
            </w:r>
          </w:p>
        </w:tc>
      </w:tr>
      <w:tr w:rsidR="0029650E" w14:paraId="25FFE552" w14:textId="77777777" w:rsidTr="00207AD4">
        <w:trPr>
          <w:trHeight w:val="454"/>
        </w:trPr>
        <w:tc>
          <w:tcPr>
            <w:tcW w:w="1430" w:type="dxa"/>
            <w:vAlign w:val="center"/>
          </w:tcPr>
          <w:p w14:paraId="0328E877" w14:textId="6A1813D9" w:rsidR="0029650E" w:rsidRDefault="0029650E" w:rsidP="0029650E">
            <w:pPr>
              <w:spacing w:after="0"/>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536AD07B" w14:textId="38BE673D" w:rsidR="0029650E" w:rsidRDefault="0029650E" w:rsidP="0029650E">
            <w:pPr>
              <w:spacing w:after="0"/>
              <w:jc w:val="center"/>
              <w:rPr>
                <w:rFonts w:eastAsia="PMingLiU" w:hint="eastAsia"/>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3CCE1D1" w14:textId="7B8B6F37" w:rsidR="0029650E" w:rsidRDefault="0029650E" w:rsidP="0029650E">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149825A" w14:textId="2E5E4FE1" w:rsidR="003A6A74" w:rsidRDefault="006963B1" w:rsidP="003A6A7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96E4FD2" w14:textId="18C41689"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67F8E402" w14:textId="77777777" w:rsidR="003A6A74" w:rsidRDefault="003A6A74" w:rsidP="003A6A74">
            <w:pPr>
              <w:spacing w:after="0"/>
              <w:rPr>
                <w:rFonts w:eastAsia="宋体"/>
                <w:sz w:val="22"/>
                <w:szCs w:val="22"/>
                <w:lang w:eastAsia="zh-CN"/>
              </w:rPr>
            </w:pPr>
          </w:p>
        </w:tc>
      </w:tr>
      <w:tr w:rsidR="0089492E" w14:paraId="5B886BFB" w14:textId="77777777" w:rsidTr="003F1D72">
        <w:trPr>
          <w:trHeight w:val="454"/>
        </w:trPr>
        <w:tc>
          <w:tcPr>
            <w:tcW w:w="1430" w:type="dxa"/>
          </w:tcPr>
          <w:p w14:paraId="642F1D1C" w14:textId="2A7AE7A5"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14:paraId="7E7CA39E" w14:textId="62AFC5AC" w:rsidR="0089492E" w:rsidRDefault="0089492E" w:rsidP="0089492E">
            <w:pPr>
              <w:spacing w:after="0"/>
              <w:jc w:val="center"/>
              <w:rPr>
                <w:rFonts w:eastAsia="宋体"/>
                <w:sz w:val="22"/>
                <w:szCs w:val="22"/>
                <w:lang w:eastAsia="zh-CN"/>
              </w:rPr>
            </w:pPr>
            <w:r>
              <w:rPr>
                <w:rFonts w:eastAsia="宋体"/>
                <w:sz w:val="22"/>
                <w:szCs w:val="22"/>
                <w:lang w:eastAsia="zh-CN"/>
              </w:rPr>
              <w:t>Yes</w:t>
            </w:r>
          </w:p>
        </w:tc>
        <w:tc>
          <w:tcPr>
            <w:tcW w:w="6236" w:type="dxa"/>
          </w:tcPr>
          <w:p w14:paraId="0E9DEC8C" w14:textId="77777777" w:rsidR="0089492E" w:rsidRDefault="0089492E" w:rsidP="0089492E">
            <w:pPr>
              <w:spacing w:after="0"/>
              <w:rPr>
                <w:sz w:val="22"/>
                <w:szCs w:val="22"/>
                <w:lang w:eastAsia="zh-CN"/>
              </w:rPr>
            </w:pPr>
          </w:p>
        </w:tc>
      </w:tr>
      <w:tr w:rsidR="00AC2206" w14:paraId="6D1FA876" w14:textId="77777777" w:rsidTr="00D8623F">
        <w:trPr>
          <w:trHeight w:val="454"/>
        </w:trPr>
        <w:tc>
          <w:tcPr>
            <w:tcW w:w="1430" w:type="dxa"/>
            <w:vAlign w:val="center"/>
          </w:tcPr>
          <w:p w14:paraId="14B6474C" w14:textId="464C480A"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FD9FC03" w14:textId="77747B66"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8A5D66B" w14:textId="77777777" w:rsidR="00AC2206" w:rsidRPr="00AC2206" w:rsidRDefault="00AC2206" w:rsidP="00AC2206">
            <w:pPr>
              <w:spacing w:after="0"/>
              <w:rPr>
                <w:sz w:val="22"/>
                <w:szCs w:val="22"/>
                <w:lang w:eastAsia="zh-CN"/>
              </w:rPr>
            </w:pPr>
          </w:p>
        </w:tc>
      </w:tr>
      <w:tr w:rsidR="001818C9" w14:paraId="30841F83" w14:textId="77777777" w:rsidTr="001512F4">
        <w:trPr>
          <w:trHeight w:val="454"/>
        </w:trPr>
        <w:tc>
          <w:tcPr>
            <w:tcW w:w="1430" w:type="dxa"/>
          </w:tcPr>
          <w:p w14:paraId="28D30CC0" w14:textId="41F4EE96"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439CD946" w14:textId="6C71DAE3"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73481CC1" w14:textId="77777777" w:rsidR="001818C9" w:rsidRPr="00AC2206" w:rsidRDefault="001818C9" w:rsidP="001818C9">
            <w:pPr>
              <w:spacing w:after="0"/>
              <w:rPr>
                <w:sz w:val="22"/>
                <w:szCs w:val="22"/>
                <w:lang w:eastAsia="zh-CN"/>
              </w:rPr>
            </w:pPr>
          </w:p>
        </w:tc>
      </w:tr>
      <w:tr w:rsidR="001818C9" w14:paraId="5ABCC3D2" w14:textId="77777777" w:rsidTr="00D8623F">
        <w:trPr>
          <w:trHeight w:val="454"/>
        </w:trPr>
        <w:tc>
          <w:tcPr>
            <w:tcW w:w="1430" w:type="dxa"/>
            <w:vAlign w:val="center"/>
          </w:tcPr>
          <w:p w14:paraId="2C31D374" w14:textId="654A72ED"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0E89E262" w14:textId="6EAC57C0"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5ABE89E4" w14:textId="77777777" w:rsidR="001818C9" w:rsidRPr="00AC2206" w:rsidRDefault="001818C9" w:rsidP="001818C9">
            <w:pPr>
              <w:spacing w:after="0"/>
              <w:rPr>
                <w:sz w:val="22"/>
                <w:szCs w:val="22"/>
                <w:lang w:eastAsia="zh-CN"/>
              </w:rPr>
            </w:pPr>
          </w:p>
        </w:tc>
      </w:tr>
      <w:tr w:rsidR="006C7A23" w14:paraId="5369F672" w14:textId="77777777" w:rsidTr="00191313">
        <w:trPr>
          <w:trHeight w:val="454"/>
        </w:trPr>
        <w:tc>
          <w:tcPr>
            <w:tcW w:w="1430" w:type="dxa"/>
          </w:tcPr>
          <w:p w14:paraId="24781068" w14:textId="60D00A21"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2D1A1CDB" w14:textId="28216D3B"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5DD1C470" w14:textId="77777777" w:rsidR="006C7A23" w:rsidRPr="00AC2206" w:rsidRDefault="006C7A23" w:rsidP="006C7A23">
            <w:pPr>
              <w:spacing w:after="0"/>
              <w:rPr>
                <w:sz w:val="22"/>
                <w:szCs w:val="22"/>
                <w:lang w:eastAsia="zh-CN"/>
              </w:rPr>
            </w:pPr>
          </w:p>
        </w:tc>
      </w:tr>
      <w:tr w:rsidR="00887A32" w14:paraId="3EF6847C" w14:textId="77777777" w:rsidTr="000C34E8">
        <w:trPr>
          <w:trHeight w:val="454"/>
        </w:trPr>
        <w:tc>
          <w:tcPr>
            <w:tcW w:w="1430" w:type="dxa"/>
            <w:vAlign w:val="center"/>
          </w:tcPr>
          <w:p w14:paraId="4D2F87F4" w14:textId="5FC5CB24" w:rsidR="00887A32" w:rsidRDefault="00887A32" w:rsidP="00887A32">
            <w:pPr>
              <w:spacing w:after="0"/>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337F7BA0" w14:textId="420F1F56" w:rsidR="00887A32" w:rsidRDefault="00887A32" w:rsidP="00887A32">
            <w:pPr>
              <w:spacing w:after="0"/>
              <w:jc w:val="center"/>
              <w:rPr>
                <w:rFonts w:eastAsia="PMingLiU" w:hint="eastAsia"/>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B676C0" w14:textId="77777777" w:rsidR="00887A32" w:rsidRPr="00AC2206" w:rsidRDefault="00887A32" w:rsidP="00887A32">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F34848" w:rsidP="009F7E00">
            <w:pPr>
              <w:pStyle w:val="TH"/>
              <w:spacing w:after="0"/>
            </w:pPr>
            <w:r w:rsidRPr="00F34848">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45pt;height:109.6pt;mso-width-percent:0;mso-height-percent:0;mso-width-percent:0;mso-height-percent:0" o:ole="">
                  <v:imagedata r:id="rId15" o:title=""/>
                </v:shape>
                <o:OLEObject Type="Embed" ProgID="Word.Picture.8" ShapeID="_x0000_i1025" DrawAspect="Content" ObjectID="_1704202371" r:id="rId16"/>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Thus gNB has no choice to indicate full configuration. Thus, Solution 2 does not work in case that the target node does not understand MRB configuration, e.g.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宋体"/>
                <w:sz w:val="22"/>
                <w:szCs w:val="22"/>
                <w:lang w:val="en-US" w:eastAsia="zh-CN"/>
              </w:rPr>
            </w:pPr>
            <w:r>
              <w:rPr>
                <w:rFonts w:eastAsia="宋体"/>
                <w:sz w:val="22"/>
                <w:szCs w:val="22"/>
                <w:lang w:val="en-US" w:eastAsia="zh-CN"/>
              </w:rPr>
              <w:t xml:space="preserve">We can have further discussion based on the </w:t>
            </w:r>
            <w:r w:rsidRPr="001F34F4">
              <w:rPr>
                <w:rFonts w:eastAsia="宋体"/>
                <w:b/>
                <w:bCs/>
                <w:i/>
                <w:iCs/>
                <w:sz w:val="22"/>
                <w:szCs w:val="22"/>
                <w:lang w:val="en-US" w:eastAsia="zh-CN"/>
              </w:rPr>
              <w:t>proposal 19</w:t>
            </w:r>
            <w:r>
              <w:rPr>
                <w:rFonts w:eastAsia="宋体"/>
                <w:sz w:val="22"/>
                <w:szCs w:val="22"/>
                <w:lang w:val="en-US" w:eastAsia="zh-CN"/>
              </w:rPr>
              <w:t xml:space="preserve">. </w:t>
            </w:r>
            <w:r w:rsidR="00A454C0">
              <w:rPr>
                <w:rFonts w:eastAsia="宋体"/>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宋体"/>
                <w:sz w:val="22"/>
                <w:szCs w:val="22"/>
                <w:lang w:val="en-US" w:eastAsia="zh-CN"/>
              </w:rPr>
            </w:pPr>
            <w:r>
              <w:rPr>
                <w:rFonts w:eastAsia="宋体"/>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宋体"/>
                <w:sz w:val="22"/>
                <w:szCs w:val="22"/>
                <w:lang w:val="en-US" w:eastAsia="zh-CN"/>
              </w:rPr>
            </w:pPr>
            <w:r>
              <w:rPr>
                <w:rFonts w:eastAsia="宋体"/>
                <w:sz w:val="22"/>
                <w:szCs w:val="22"/>
                <w:lang w:val="en-US" w:eastAsia="zh-CN"/>
              </w:rPr>
              <w:t xml:space="preserve">From MRB to DRB, it means the MBS session is changed into PDU session. In my understanding, the full configuration </w:t>
            </w:r>
            <w:proofErr w:type="spellStart"/>
            <w:r>
              <w:rPr>
                <w:rFonts w:eastAsia="宋体"/>
                <w:sz w:val="22"/>
                <w:szCs w:val="22"/>
                <w:lang w:val="en-US" w:eastAsia="zh-CN"/>
              </w:rPr>
              <w:t>can not</w:t>
            </w:r>
            <w:proofErr w:type="spellEnd"/>
            <w:r>
              <w:rPr>
                <w:rFonts w:eastAsia="宋体"/>
                <w:sz w:val="22"/>
                <w:szCs w:val="22"/>
                <w:lang w:val="en-US" w:eastAsia="zh-CN"/>
              </w:rPr>
              <w:t xml:space="preserve"> be avoided. </w:t>
            </w:r>
            <w:r w:rsidR="00A26C53">
              <w:rPr>
                <w:rFonts w:eastAsia="宋体"/>
                <w:sz w:val="22"/>
                <w:szCs w:val="22"/>
                <w:lang w:val="en-US" w:eastAsia="zh-CN"/>
              </w:rPr>
              <w:t>When MRB</w:t>
            </w:r>
            <w:r w:rsidR="00A26C53">
              <w:rPr>
                <w:rFonts w:eastAsia="宋体" w:hint="eastAsia"/>
                <w:sz w:val="22"/>
                <w:szCs w:val="22"/>
                <w:lang w:val="en-US" w:eastAsia="zh-CN"/>
              </w:rPr>
              <w:t xml:space="preserve"> </w:t>
            </w:r>
            <w:r w:rsidR="00A26C53">
              <w:rPr>
                <w:rFonts w:eastAsia="宋体"/>
                <w:sz w:val="22"/>
                <w:szCs w:val="22"/>
                <w:lang w:val="en-US" w:eastAsia="zh-CN"/>
              </w:rPr>
              <w:t xml:space="preserve">is changed to DRB, </w:t>
            </w:r>
            <w:r w:rsidR="00E55F5A">
              <w:rPr>
                <w:rFonts w:eastAsia="宋体"/>
                <w:sz w:val="22"/>
                <w:szCs w:val="22"/>
                <w:lang w:val="en-US" w:eastAsia="zh-CN"/>
              </w:rPr>
              <w:t xml:space="preserve">the MRB and DRB </w:t>
            </w:r>
            <w:proofErr w:type="spellStart"/>
            <w:r w:rsidR="00E55F5A">
              <w:rPr>
                <w:rFonts w:eastAsia="宋体"/>
                <w:sz w:val="22"/>
                <w:szCs w:val="22"/>
                <w:lang w:val="en-US" w:eastAsia="zh-CN"/>
              </w:rPr>
              <w:t>shoud</w:t>
            </w:r>
            <w:proofErr w:type="spellEnd"/>
            <w:r w:rsidR="00E55F5A">
              <w:rPr>
                <w:rFonts w:eastAsia="宋体"/>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宋体"/>
                <w:sz w:val="22"/>
                <w:szCs w:val="22"/>
                <w:lang w:val="en-US" w:eastAsia="zh-CN"/>
              </w:rPr>
              <w:t>highlayer</w:t>
            </w:r>
            <w:proofErr w:type="spellEnd"/>
            <w:r w:rsidR="00E55F5A">
              <w:rPr>
                <w:rFonts w:eastAsia="宋体"/>
                <w:sz w:val="22"/>
                <w:szCs w:val="22"/>
                <w:lang w:val="en-US" w:eastAsia="zh-CN"/>
              </w:rPr>
              <w:t xml:space="preserve"> has duplication detect function.</w:t>
            </w:r>
          </w:p>
          <w:p w14:paraId="452342F9" w14:textId="3E315B79" w:rsidR="004676CF" w:rsidRDefault="006E2A1F" w:rsidP="003A6A74">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r w:rsidR="00EE1B63" w14:paraId="16AA43B7" w14:textId="77777777" w:rsidTr="00962A2C">
        <w:trPr>
          <w:trHeight w:val="454"/>
        </w:trPr>
        <w:tc>
          <w:tcPr>
            <w:tcW w:w="1430" w:type="dxa"/>
            <w:vAlign w:val="center"/>
          </w:tcPr>
          <w:p w14:paraId="30A14E14" w14:textId="5A153932" w:rsidR="00EE1B63" w:rsidRP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t>Apple</w:t>
            </w:r>
          </w:p>
        </w:tc>
        <w:tc>
          <w:tcPr>
            <w:tcW w:w="1985" w:type="dxa"/>
            <w:vAlign w:val="center"/>
          </w:tcPr>
          <w:p w14:paraId="373D2DFB" w14:textId="4A9238B8" w:rsid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t>Comments</w:t>
            </w:r>
          </w:p>
        </w:tc>
        <w:tc>
          <w:tcPr>
            <w:tcW w:w="5935" w:type="dxa"/>
            <w:vAlign w:val="center"/>
          </w:tcPr>
          <w:p w14:paraId="4119D26C" w14:textId="1DB6617F" w:rsidR="00EE1B63" w:rsidRDefault="00C0120E" w:rsidP="003A6A74">
            <w:pPr>
              <w:spacing w:after="0" w:line="240" w:lineRule="auto"/>
              <w:rPr>
                <w:rFonts w:eastAsia="宋体"/>
                <w:sz w:val="22"/>
                <w:szCs w:val="22"/>
                <w:lang w:val="en-US" w:eastAsia="zh-CN"/>
              </w:rPr>
            </w:pPr>
            <w:r>
              <w:rPr>
                <w:rFonts w:eastAsia="宋体"/>
                <w:sz w:val="22"/>
                <w:szCs w:val="22"/>
                <w:lang w:val="en-US" w:eastAsia="zh-CN"/>
              </w:rPr>
              <w:t xml:space="preserve">For solution 1, the new association between MBS session to the unicast DRB is introduced. Maybe we need to first check with other WGs on the feasibility. </w:t>
            </w:r>
          </w:p>
        </w:tc>
      </w:tr>
      <w:tr w:rsidR="00AC2206" w14:paraId="188C5217" w14:textId="77777777" w:rsidTr="00962A2C">
        <w:trPr>
          <w:trHeight w:val="454"/>
        </w:trPr>
        <w:tc>
          <w:tcPr>
            <w:tcW w:w="1430" w:type="dxa"/>
            <w:vAlign w:val="center"/>
          </w:tcPr>
          <w:p w14:paraId="078BE3BF" w14:textId="13668735"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1CACC3E8" w14:textId="5F5DAB62"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14:paraId="2AE46F3D" w14:textId="2784B21C" w:rsidR="00AC2206" w:rsidRDefault="00AC2206" w:rsidP="00AC2206">
            <w:pPr>
              <w:spacing w:after="0" w:line="240" w:lineRule="auto"/>
              <w:rPr>
                <w:rFonts w:eastAsia="宋体"/>
                <w:sz w:val="22"/>
                <w:szCs w:val="22"/>
                <w:lang w:val="en-US" w:eastAsia="zh-CN"/>
              </w:rPr>
            </w:pPr>
            <w:r>
              <w:rPr>
                <w:rFonts w:eastAsia="MS Mincho" w:hint="eastAsia"/>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rsidR="001818C9" w14:paraId="276AF62F" w14:textId="77777777" w:rsidTr="00962A2C">
        <w:trPr>
          <w:trHeight w:val="454"/>
        </w:trPr>
        <w:tc>
          <w:tcPr>
            <w:tcW w:w="1430" w:type="dxa"/>
            <w:vAlign w:val="center"/>
          </w:tcPr>
          <w:p w14:paraId="05E30789" w14:textId="11C5A7A3"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71A4C44B" w14:textId="66BCD5A7"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14:paraId="590B73EB" w14:textId="755D65C5"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rsidR="001818C9" w14:paraId="06312EF9" w14:textId="77777777" w:rsidTr="00962A2C">
        <w:trPr>
          <w:trHeight w:val="454"/>
        </w:trPr>
        <w:tc>
          <w:tcPr>
            <w:tcW w:w="1430" w:type="dxa"/>
            <w:vAlign w:val="center"/>
          </w:tcPr>
          <w:p w14:paraId="589D1061" w14:textId="09F9BA1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1C8A51A7" w14:textId="510EA81F"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14:paraId="016B232D" w14:textId="13B9BCE8" w:rsidR="001818C9" w:rsidRDefault="00222C6A" w:rsidP="001818C9">
            <w:pPr>
              <w:spacing w:after="0" w:line="240" w:lineRule="auto"/>
              <w:rPr>
                <w:rFonts w:eastAsia="MS Mincho"/>
                <w:sz w:val="22"/>
                <w:szCs w:val="22"/>
                <w:lang w:eastAsia="ja-JP"/>
              </w:rPr>
            </w:pPr>
            <w:r>
              <w:rPr>
                <w:rFonts w:eastAsia="宋体"/>
                <w:sz w:val="22"/>
                <w:szCs w:val="22"/>
                <w:lang w:val="en-US" w:eastAsia="zh-CN"/>
              </w:rPr>
              <w:t>Solution 1 will delay the HO which is not acceptable.</w:t>
            </w:r>
          </w:p>
        </w:tc>
      </w:tr>
      <w:tr w:rsidR="006C7A23" w14:paraId="67888A5F" w14:textId="77777777" w:rsidTr="00962A2C">
        <w:trPr>
          <w:trHeight w:val="454"/>
        </w:trPr>
        <w:tc>
          <w:tcPr>
            <w:tcW w:w="1430" w:type="dxa"/>
            <w:vAlign w:val="center"/>
          </w:tcPr>
          <w:p w14:paraId="4BE47176" w14:textId="218FDC9E"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15E1AAB0" w14:textId="270F4ADA" w:rsidR="006C7A23" w:rsidRDefault="006C7A23" w:rsidP="006C7A23">
            <w:pPr>
              <w:spacing w:after="0" w:line="240" w:lineRule="auto"/>
              <w:jc w:val="center"/>
              <w:rPr>
                <w:rFonts w:eastAsia="MS Mincho"/>
                <w:sz w:val="22"/>
                <w:szCs w:val="22"/>
                <w:lang w:eastAsia="ja-JP"/>
              </w:rPr>
            </w:pPr>
            <w:r>
              <w:rPr>
                <w:rFonts w:eastAsia="PMingLiU" w:hint="eastAsia"/>
                <w:sz w:val="22"/>
                <w:szCs w:val="22"/>
                <w:lang w:val="en-US" w:eastAsia="zh-TW"/>
              </w:rPr>
              <w:t>S</w:t>
            </w:r>
            <w:r>
              <w:rPr>
                <w:rFonts w:eastAsia="PMingLiU"/>
                <w:sz w:val="22"/>
                <w:szCs w:val="22"/>
                <w:lang w:val="en-US" w:eastAsia="zh-TW"/>
              </w:rPr>
              <w:t>olution 2</w:t>
            </w:r>
          </w:p>
        </w:tc>
        <w:tc>
          <w:tcPr>
            <w:tcW w:w="5935" w:type="dxa"/>
            <w:vAlign w:val="center"/>
          </w:tcPr>
          <w:p w14:paraId="0D5DEE38" w14:textId="10B7628B" w:rsidR="006C7A23" w:rsidRDefault="006C7A23" w:rsidP="006C7A23">
            <w:pPr>
              <w:spacing w:after="0" w:line="240" w:lineRule="auto"/>
              <w:rPr>
                <w:rFonts w:eastAsia="宋体"/>
                <w:sz w:val="22"/>
                <w:szCs w:val="22"/>
                <w:lang w:val="en-US" w:eastAsia="zh-CN"/>
              </w:rPr>
            </w:pPr>
            <w:r>
              <w:rPr>
                <w:rFonts w:eastAsia="PMingLiU"/>
                <w:sz w:val="22"/>
                <w:szCs w:val="22"/>
                <w:lang w:val="en-US" w:eastAsia="zh-TW"/>
              </w:rPr>
              <w:t>We share the same view as CATT that solution 2 has less spec impact.</w:t>
            </w:r>
          </w:p>
        </w:tc>
      </w:tr>
      <w:tr w:rsidR="00DE4FC1" w14:paraId="23F7E82F" w14:textId="77777777" w:rsidTr="00962A2C">
        <w:trPr>
          <w:trHeight w:val="454"/>
        </w:trPr>
        <w:tc>
          <w:tcPr>
            <w:tcW w:w="1430" w:type="dxa"/>
            <w:vAlign w:val="center"/>
          </w:tcPr>
          <w:p w14:paraId="10F58481" w14:textId="4DFB980E" w:rsidR="00DE4FC1" w:rsidRDefault="00DE4FC1" w:rsidP="00DE4FC1">
            <w:pPr>
              <w:spacing w:after="0" w:line="240" w:lineRule="auto"/>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35E8FC57" w14:textId="480536D7" w:rsidR="00DE4FC1" w:rsidRDefault="00DE4FC1" w:rsidP="00DE4FC1">
            <w:pPr>
              <w:spacing w:after="0" w:line="240" w:lineRule="auto"/>
              <w:jc w:val="center"/>
              <w:rPr>
                <w:rFonts w:eastAsia="PMingLiU" w:hint="eastAsia"/>
                <w:sz w:val="22"/>
                <w:szCs w:val="22"/>
                <w:lang w:val="en-US" w:eastAsia="zh-TW"/>
              </w:rPr>
            </w:pPr>
            <w:r>
              <w:rPr>
                <w:rFonts w:eastAsiaTheme="minorEastAsia" w:hint="eastAsia"/>
                <w:sz w:val="22"/>
                <w:szCs w:val="22"/>
                <w:lang w:val="en-US" w:eastAsia="ko-KR"/>
              </w:rPr>
              <w:t>Solution 1</w:t>
            </w:r>
          </w:p>
        </w:tc>
        <w:tc>
          <w:tcPr>
            <w:tcW w:w="5935" w:type="dxa"/>
            <w:vAlign w:val="center"/>
          </w:tcPr>
          <w:p w14:paraId="46256747" w14:textId="0B15A336" w:rsidR="00DE4FC1" w:rsidRDefault="00DE4FC1" w:rsidP="00DE4FC1">
            <w:pPr>
              <w:spacing w:after="0" w:line="240" w:lineRule="auto"/>
              <w:rPr>
                <w:rFonts w:eastAsia="PMingLiU"/>
                <w:sz w:val="22"/>
                <w:szCs w:val="22"/>
                <w:lang w:val="en-US" w:eastAsia="zh-TW"/>
              </w:rPr>
            </w:pPr>
            <w:r>
              <w:rPr>
                <w:rFonts w:eastAsia="宋体"/>
                <w:sz w:val="22"/>
                <w:szCs w:val="22"/>
                <w:lang w:val="en-US" w:eastAsia="zh-CN"/>
              </w:rPr>
              <w:t>We prefer the solution1</w:t>
            </w:r>
            <w:r>
              <w:rPr>
                <w:rFonts w:eastAsia="MS Mincho"/>
                <w:sz w:val="22"/>
                <w:szCs w:val="22"/>
                <w:lang w:eastAsia="ja-JP"/>
              </w:rPr>
              <w:t xml:space="preserve"> slightly because it is simple for UE</w:t>
            </w:r>
            <w:r>
              <w:rPr>
                <w:rFonts w:eastAsia="宋体"/>
                <w:sz w:val="22"/>
                <w:szCs w:val="22"/>
                <w:lang w:val="en-US" w:eastAsia="zh-CN"/>
              </w:rPr>
              <w:t>.</w:t>
            </w:r>
          </w:p>
        </w:tc>
      </w:tr>
    </w:tbl>
    <w:p w14:paraId="62E8C901" w14:textId="0441C61D" w:rsidR="00A16BDD" w:rsidRPr="004676CF" w:rsidRDefault="00A16BDD" w:rsidP="00AA66D0">
      <w:pPr>
        <w:rPr>
          <w:rFonts w:eastAsia="宋体"/>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宋体"/>
                <w:sz w:val="22"/>
                <w:szCs w:val="22"/>
                <w:lang w:eastAsia="zh-CN"/>
              </w:rPr>
            </w:pPr>
          </w:p>
        </w:tc>
        <w:tc>
          <w:tcPr>
            <w:tcW w:w="6236" w:type="dxa"/>
            <w:vAlign w:val="center"/>
          </w:tcPr>
          <w:p w14:paraId="348685DB" w14:textId="77777777" w:rsidR="00AA66D0" w:rsidRDefault="007D1180" w:rsidP="003F1D72">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(i.e.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13E87FD" w14:textId="77777777" w:rsidR="003A6A74" w:rsidRDefault="003A6A74" w:rsidP="003A6A74">
            <w:pPr>
              <w:spacing w:after="0"/>
              <w:jc w:val="center"/>
              <w:rPr>
                <w:rFonts w:eastAsia="宋体"/>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2CD1BC49" w14:textId="74F56543" w:rsidR="003A6A74" w:rsidRDefault="006E2A1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0531183C" w14:textId="18B97010" w:rsidR="003A6A74" w:rsidRDefault="006E2A1F" w:rsidP="003A6A74">
            <w:pPr>
              <w:spacing w:after="0"/>
              <w:rPr>
                <w:rFonts w:eastAsia="宋体"/>
                <w:sz w:val="22"/>
                <w:szCs w:val="22"/>
                <w:lang w:eastAsia="zh-CN"/>
              </w:rPr>
            </w:pPr>
            <w:r>
              <w:rPr>
                <w:rFonts w:eastAsia="宋体"/>
                <w:sz w:val="22"/>
                <w:szCs w:val="22"/>
                <w:lang w:eastAsia="zh-CN"/>
              </w:rPr>
              <w:t xml:space="preserve">Same view as Samsung. </w:t>
            </w:r>
          </w:p>
        </w:tc>
      </w:tr>
      <w:tr w:rsidR="00AC2206" w14:paraId="58BDC0D6" w14:textId="77777777" w:rsidTr="00F60D90">
        <w:trPr>
          <w:trHeight w:val="454"/>
        </w:trPr>
        <w:tc>
          <w:tcPr>
            <w:tcW w:w="1430" w:type="dxa"/>
            <w:vAlign w:val="center"/>
          </w:tcPr>
          <w:p w14:paraId="66655E5F" w14:textId="0F885559"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59E26077" w14:textId="7C3EFB83"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C9B9C08" w14:textId="1743DC09"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1818C9" w14:paraId="4F3D1FBD" w14:textId="77777777" w:rsidTr="008D0725">
        <w:trPr>
          <w:trHeight w:val="454"/>
        </w:trPr>
        <w:tc>
          <w:tcPr>
            <w:tcW w:w="1430" w:type="dxa"/>
          </w:tcPr>
          <w:p w14:paraId="7CB61A34" w14:textId="3D549B87"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7118317A" w14:textId="71DF4C6D"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482F0770" w14:textId="77777777" w:rsidR="001818C9" w:rsidRPr="00AC2206" w:rsidRDefault="001818C9" w:rsidP="001818C9">
            <w:pPr>
              <w:spacing w:after="0"/>
              <w:rPr>
                <w:rFonts w:eastAsia="MS Mincho"/>
                <w:sz w:val="22"/>
                <w:szCs w:val="22"/>
                <w:lang w:eastAsia="ja-JP"/>
              </w:rPr>
            </w:pPr>
          </w:p>
        </w:tc>
      </w:tr>
      <w:tr w:rsidR="001818C9" w14:paraId="30DE2000" w14:textId="77777777" w:rsidTr="00F60D90">
        <w:trPr>
          <w:trHeight w:val="454"/>
        </w:trPr>
        <w:tc>
          <w:tcPr>
            <w:tcW w:w="1430" w:type="dxa"/>
            <w:vAlign w:val="center"/>
          </w:tcPr>
          <w:p w14:paraId="475FDEE3" w14:textId="02722F6F"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43F69217" w14:textId="371D746A"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654F5E36" w14:textId="4BB0CEDA" w:rsidR="001818C9" w:rsidRPr="00AC2206" w:rsidRDefault="00222C6A" w:rsidP="001818C9">
            <w:pPr>
              <w:spacing w:after="0"/>
              <w:rPr>
                <w:rFonts w:eastAsia="MS Mincho"/>
                <w:sz w:val="22"/>
                <w:szCs w:val="22"/>
                <w:lang w:eastAsia="ja-JP"/>
              </w:rPr>
            </w:pPr>
            <w:r>
              <w:rPr>
                <w:rFonts w:eastAsia="宋体"/>
                <w:sz w:val="22"/>
                <w:szCs w:val="22"/>
                <w:lang w:eastAsia="zh-CN"/>
              </w:rPr>
              <w:t>If source cell provides to the target cell ASN.1 that the target does not comprehend, then full configuration is unavoidable.</w:t>
            </w:r>
          </w:p>
        </w:tc>
      </w:tr>
      <w:tr w:rsidR="006C7A23" w14:paraId="54AE4C41" w14:textId="77777777" w:rsidTr="00F051EF">
        <w:trPr>
          <w:trHeight w:val="454"/>
        </w:trPr>
        <w:tc>
          <w:tcPr>
            <w:tcW w:w="1430" w:type="dxa"/>
          </w:tcPr>
          <w:p w14:paraId="0A780F8D" w14:textId="7A9545EE"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3AF93C29" w14:textId="4BA8A722"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tcPr>
          <w:p w14:paraId="0685C39F" w14:textId="20209DF1" w:rsidR="006C7A23" w:rsidRDefault="006C7A23" w:rsidP="006C7A23">
            <w:pPr>
              <w:spacing w:after="0"/>
              <w:rPr>
                <w:rFonts w:eastAsia="宋体"/>
                <w:sz w:val="22"/>
                <w:szCs w:val="22"/>
                <w:lang w:eastAsia="zh-CN"/>
              </w:rPr>
            </w:pPr>
            <w:r>
              <w:rPr>
                <w:rFonts w:eastAsia="PMingLiU" w:hint="eastAsia"/>
                <w:sz w:val="22"/>
                <w:szCs w:val="22"/>
                <w:lang w:eastAsia="zh-TW"/>
              </w:rPr>
              <w:t>I</w:t>
            </w:r>
            <w:r>
              <w:rPr>
                <w:rFonts w:eastAsia="PMingLiU"/>
                <w:sz w:val="22"/>
                <w:szCs w:val="22"/>
                <w:lang w:eastAsia="zh-TW"/>
              </w:rPr>
              <w:t xml:space="preserve">n the case of the target cell can’t </w:t>
            </w:r>
            <w:r w:rsidRPr="00C215EB">
              <w:rPr>
                <w:rFonts w:eastAsia="PMingLiU"/>
                <w:sz w:val="22"/>
                <w:szCs w:val="22"/>
                <w:lang w:eastAsia="zh-TW"/>
              </w:rPr>
              <w:t>comprehend ASN.1</w:t>
            </w:r>
            <w:r>
              <w:rPr>
                <w:rFonts w:eastAsia="PMingLiU"/>
                <w:sz w:val="22"/>
                <w:szCs w:val="22"/>
                <w:lang w:eastAsia="zh-TW"/>
              </w:rPr>
              <w:t xml:space="preserve">, the </w:t>
            </w:r>
            <w:r w:rsidRPr="00C215EB">
              <w:rPr>
                <w:rFonts w:eastAsia="PMingLiU"/>
                <w:sz w:val="22"/>
                <w:szCs w:val="22"/>
                <w:lang w:eastAsia="zh-TW"/>
              </w:rPr>
              <w:t>full configuration should be used</w:t>
            </w:r>
            <w:r>
              <w:rPr>
                <w:rFonts w:eastAsia="PMingLiU"/>
                <w:sz w:val="22"/>
                <w:szCs w:val="22"/>
                <w:lang w:eastAsia="zh-TW"/>
              </w:rPr>
              <w:t xml:space="preserve"> by target cell.</w:t>
            </w:r>
          </w:p>
        </w:tc>
      </w:tr>
      <w:tr w:rsidR="00D81D6B" w14:paraId="554C13F1" w14:textId="77777777" w:rsidTr="00A119E0">
        <w:trPr>
          <w:trHeight w:val="454"/>
        </w:trPr>
        <w:tc>
          <w:tcPr>
            <w:tcW w:w="1430" w:type="dxa"/>
            <w:vAlign w:val="center"/>
          </w:tcPr>
          <w:p w14:paraId="754E9636" w14:textId="593060DE" w:rsidR="00D81D6B" w:rsidRDefault="00D81D6B" w:rsidP="00D81D6B">
            <w:pPr>
              <w:spacing w:after="0"/>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62E59E82" w14:textId="77777777" w:rsidR="00D81D6B" w:rsidRDefault="00D81D6B" w:rsidP="00D81D6B">
            <w:pPr>
              <w:spacing w:after="0"/>
              <w:jc w:val="center"/>
              <w:rPr>
                <w:rFonts w:eastAsia="PMingLiU" w:hint="eastAsia"/>
                <w:sz w:val="22"/>
                <w:szCs w:val="22"/>
                <w:lang w:eastAsia="zh-TW"/>
              </w:rPr>
            </w:pPr>
          </w:p>
        </w:tc>
        <w:tc>
          <w:tcPr>
            <w:tcW w:w="6236" w:type="dxa"/>
            <w:vAlign w:val="center"/>
          </w:tcPr>
          <w:p w14:paraId="1DFEDC09" w14:textId="30010678" w:rsidR="00D81D6B" w:rsidRDefault="00D81D6B" w:rsidP="00D81D6B">
            <w:pPr>
              <w:spacing w:after="0"/>
              <w:rPr>
                <w:rFonts w:eastAsia="PMingLiU" w:hint="eastAsia"/>
                <w:sz w:val="22"/>
                <w:szCs w:val="22"/>
                <w:lang w:eastAsia="zh-TW"/>
              </w:rPr>
            </w:pPr>
            <w:r w:rsidRPr="00804B02">
              <w:rPr>
                <w:rFonts w:eastAsia="宋体"/>
                <w:sz w:val="22"/>
                <w:szCs w:val="22"/>
                <w:lang w:eastAsia="zh-CN"/>
              </w:rPr>
              <w:t xml:space="preserve">If ASN.1 from the source </w:t>
            </w:r>
            <w:proofErr w:type="spellStart"/>
            <w:r w:rsidRPr="00804B02">
              <w:rPr>
                <w:rFonts w:eastAsia="宋体"/>
                <w:sz w:val="22"/>
                <w:szCs w:val="22"/>
                <w:lang w:eastAsia="zh-CN"/>
              </w:rPr>
              <w:t>gNB</w:t>
            </w:r>
            <w:proofErr w:type="spellEnd"/>
            <w:r w:rsidRPr="00804B02">
              <w:rPr>
                <w:rFonts w:eastAsia="宋体"/>
                <w:sz w:val="22"/>
                <w:szCs w:val="22"/>
                <w:lang w:eastAsia="zh-CN"/>
              </w:rPr>
              <w:t xml:space="preserve"> cannot be comprehended by the target </w:t>
            </w:r>
            <w:proofErr w:type="spellStart"/>
            <w:r w:rsidRPr="00804B02">
              <w:rPr>
                <w:rFonts w:eastAsia="宋体"/>
                <w:sz w:val="22"/>
                <w:szCs w:val="22"/>
                <w:lang w:eastAsia="zh-CN"/>
              </w:rPr>
              <w:t>gNB</w:t>
            </w:r>
            <w:proofErr w:type="spellEnd"/>
            <w:r w:rsidRPr="00804B02">
              <w:rPr>
                <w:rFonts w:eastAsia="宋体"/>
                <w:sz w:val="22"/>
                <w:szCs w:val="22"/>
                <w:lang w:eastAsia="zh-CN"/>
              </w:rPr>
              <w:t xml:space="preserve">, the </w:t>
            </w:r>
            <w:r>
              <w:rPr>
                <w:rFonts w:eastAsia="宋体"/>
                <w:sz w:val="22"/>
                <w:szCs w:val="22"/>
                <w:lang w:eastAsia="zh-CN"/>
              </w:rPr>
              <w:t>full configuration is needed.</w:t>
            </w: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w:t>
      </w:r>
      <w:proofErr w:type="gramStart"/>
      <w:r w:rsidRPr="00651502">
        <w:rPr>
          <w:rFonts w:ascii="Courier New" w:eastAsia="Times New Roman" w:hAnsi="Courier New"/>
          <w:i/>
          <w:iCs/>
          <w:color w:val="4F81BD" w:themeColor="accent1"/>
          <w:sz w:val="16"/>
          <w:lang w:eastAsia="en-GB"/>
        </w:rPr>
        <w:t>r17 :</w:t>
      </w:r>
      <w:proofErr w:type="gramEnd"/>
      <w:r w:rsidRPr="00651502">
        <w:rPr>
          <w:rFonts w:ascii="Courier New" w:eastAsia="Times New Roman" w:hAnsi="Courier New"/>
          <w:i/>
          <w:iCs/>
          <w:color w:val="4F81BD" w:themeColor="accent1"/>
          <w:sz w:val="16"/>
          <w:lang w:eastAsia="en-GB"/>
        </w:rPr>
        <w:t>:=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tmgi-r17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reestablishPDCP-r17</w:t>
      </w:r>
      <w:proofErr w:type="gramEnd"/>
      <w:r w:rsidRPr="00651502">
        <w:rPr>
          <w:rFonts w:ascii="Courier New" w:eastAsia="Times New Roman" w:hAnsi="Courier New"/>
          <w:i/>
          <w:iCs/>
          <w:color w:val="4F81BD" w:themeColor="accent1"/>
          <w:sz w:val="16"/>
          <w:lang w:eastAsia="en-GB"/>
        </w:rPr>
        <w:t xml:space="preserve">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recoverPDCP-r17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pdcp-Config-r17</w:t>
      </w:r>
      <w:proofErr w:type="gramEnd"/>
      <w:r w:rsidRPr="00651502">
        <w:rPr>
          <w:rFonts w:ascii="Courier New" w:eastAsia="Times New Roman" w:hAnsi="Courier New"/>
          <w:i/>
          <w:iCs/>
          <w:color w:val="4F81BD" w:themeColor="accent1"/>
          <w:sz w:val="16"/>
          <w:lang w:eastAsia="en-GB"/>
        </w:rPr>
        <w:t xml:space="preserve">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w:t>
            </w:r>
            <w:proofErr w:type="spellStart"/>
            <w:r>
              <w:rPr>
                <w:rFonts w:eastAsia="宋体"/>
                <w:sz w:val="22"/>
                <w:szCs w:val="22"/>
                <w:lang w:val="en-US" w:eastAsia="zh-CN"/>
              </w:rPr>
              <w:t>struction</w:t>
            </w:r>
            <w:proofErr w:type="spellEnd"/>
            <w:r>
              <w:rPr>
                <w:rFonts w:eastAsia="宋体"/>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宋体"/>
                <w:sz w:val="22"/>
                <w:szCs w:val="22"/>
                <w:lang w:val="en-US" w:eastAsia="zh-CN"/>
              </w:rPr>
              <w:t xml:space="preserve">deliver </w:t>
            </w:r>
            <w:r w:rsidR="006C2275" w:rsidRPr="00553E2F">
              <w:rPr>
                <w:rFonts w:eastAsia="宋体"/>
                <w:sz w:val="22"/>
                <w:szCs w:val="22"/>
                <w:lang w:val="en-US" w:eastAsia="zh-CN"/>
              </w:rPr>
              <w:t xml:space="preserve">multicast data </w:t>
            </w:r>
            <w:r w:rsidR="006C2275">
              <w:rPr>
                <w:rFonts w:eastAsia="宋体"/>
                <w:sz w:val="22"/>
                <w:szCs w:val="22"/>
                <w:lang w:val="en-US" w:eastAsia="zh-CN"/>
              </w:rPr>
              <w:t xml:space="preserve">via MRB as well as DRB </w:t>
            </w:r>
            <w:r w:rsidR="006C2275" w:rsidRPr="00553E2F">
              <w:rPr>
                <w:rFonts w:eastAsia="宋体"/>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 xml:space="preserve">The source gNB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gNB implementation. We 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4B37AC0D"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14:paraId="6C2ECC4A" w14:textId="202BBA96"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AC2206" w14:paraId="4459312B" w14:textId="77777777" w:rsidTr="003F1D72">
        <w:trPr>
          <w:trHeight w:val="454"/>
        </w:trPr>
        <w:tc>
          <w:tcPr>
            <w:tcW w:w="1430" w:type="dxa"/>
            <w:vAlign w:val="center"/>
          </w:tcPr>
          <w:p w14:paraId="7E0D0F2B" w14:textId="330CF3AF"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560BED37" w14:textId="12ED5E17"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14:paraId="229835EB" w14:textId="373F4B58" w:rsidR="00AC2206" w:rsidRDefault="00AC2206" w:rsidP="00AC2206">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1818C9" w14:paraId="34985CD0" w14:textId="77777777" w:rsidTr="003F1D72">
        <w:trPr>
          <w:trHeight w:val="454"/>
        </w:trPr>
        <w:tc>
          <w:tcPr>
            <w:tcW w:w="1430" w:type="dxa"/>
            <w:vAlign w:val="center"/>
          </w:tcPr>
          <w:p w14:paraId="69C3DF99" w14:textId="08033F8B"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1A65E7CC" w14:textId="7FA975AF"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14:paraId="2314B1A3" w14:textId="77777777" w:rsidR="001818C9" w:rsidRDefault="001818C9" w:rsidP="001818C9">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 xml:space="preserve">delivery method is performed at </w:t>
            </w:r>
            <w:proofErr w:type="spellStart"/>
            <w:r>
              <w:rPr>
                <w:rFonts w:eastAsiaTheme="minorEastAsia"/>
                <w:sz w:val="22"/>
                <w:szCs w:val="22"/>
                <w:lang w:val="en-US" w:eastAsia="ko-KR"/>
              </w:rPr>
              <w:t>taget</w:t>
            </w:r>
            <w:proofErr w:type="spellEnd"/>
            <w:r>
              <w:rPr>
                <w:rFonts w:eastAsiaTheme="minorEastAsia"/>
                <w:sz w:val="22"/>
                <w:szCs w:val="22"/>
                <w:lang w:val="en-US" w:eastAsia="ko-KR"/>
              </w:rPr>
              <w:t xml:space="preserve"> cell, for HO from MBS node to non-MBS node, it seems normal that switching delivery method is performed at source cell and then legacy unicast HO is </w:t>
            </w:r>
            <w:proofErr w:type="spellStart"/>
            <w:r>
              <w:rPr>
                <w:rFonts w:eastAsiaTheme="minorEastAsia"/>
                <w:sz w:val="22"/>
                <w:szCs w:val="22"/>
                <w:lang w:val="en-US" w:eastAsia="ko-KR"/>
              </w:rPr>
              <w:t>perforemd</w:t>
            </w:r>
            <w:proofErr w:type="spellEnd"/>
            <w:r>
              <w:rPr>
                <w:rFonts w:eastAsiaTheme="minorEastAsia"/>
                <w:sz w:val="22"/>
                <w:szCs w:val="22"/>
                <w:lang w:val="en-US" w:eastAsia="ko-KR"/>
              </w:rPr>
              <w:t xml:space="preserve">. However, switching </w:t>
            </w:r>
            <w:proofErr w:type="spellStart"/>
            <w:r>
              <w:rPr>
                <w:rFonts w:eastAsiaTheme="minorEastAsia"/>
                <w:sz w:val="22"/>
                <w:szCs w:val="22"/>
                <w:lang w:val="en-US" w:eastAsia="ko-KR"/>
              </w:rPr>
              <w:t>deliveriy</w:t>
            </w:r>
            <w:proofErr w:type="spellEnd"/>
            <w:r>
              <w:rPr>
                <w:rFonts w:eastAsiaTheme="minorEastAsia"/>
                <w:sz w:val="22"/>
                <w:szCs w:val="22"/>
                <w:lang w:val="en-US" w:eastAsia="ko-KR"/>
              </w:rPr>
              <w:t xml:space="preserve"> method in the source cell (i.e. MBS node) is not allowed. MBS node should use the shared delivery method for multicast and there is no exception rule for HO from MBS node to non-MBS node scenario.</w:t>
            </w:r>
            <w:r>
              <w:rPr>
                <w:rFonts w:eastAsiaTheme="minorEastAsia" w:hint="eastAsia"/>
                <w:sz w:val="22"/>
                <w:szCs w:val="22"/>
                <w:lang w:val="en-US" w:eastAsia="ko-KR"/>
              </w:rPr>
              <w:t xml:space="preserve"> </w:t>
            </w:r>
          </w:p>
          <w:p w14:paraId="527A3036" w14:textId="6BEF85D1"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w:t>
            </w:r>
            <w:proofErr w:type="spellStart"/>
            <w:r>
              <w:rPr>
                <w:rFonts w:eastAsiaTheme="minorEastAsia"/>
                <w:sz w:val="22"/>
                <w:szCs w:val="22"/>
                <w:lang w:val="en-US" w:eastAsia="ko-KR"/>
              </w:rPr>
              <w:t>relase</w:t>
            </w:r>
            <w:proofErr w:type="spellEnd"/>
            <w:r>
              <w:rPr>
                <w:rFonts w:eastAsiaTheme="minorEastAsia"/>
                <w:sz w:val="22"/>
                <w:szCs w:val="22"/>
                <w:lang w:val="en-US" w:eastAsia="ko-KR"/>
              </w:rPr>
              <w:t xml:space="preserve">. </w:t>
            </w:r>
          </w:p>
        </w:tc>
      </w:tr>
      <w:tr w:rsidR="001818C9" w14:paraId="6F167011" w14:textId="77777777" w:rsidTr="003F1D72">
        <w:trPr>
          <w:trHeight w:val="454"/>
        </w:trPr>
        <w:tc>
          <w:tcPr>
            <w:tcW w:w="1430" w:type="dxa"/>
            <w:vAlign w:val="center"/>
          </w:tcPr>
          <w:p w14:paraId="261DC97E" w14:textId="14C18E82"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5FC7A5F0" w14:textId="53B32CA5"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14:paraId="0935C6C0" w14:textId="77777777" w:rsidR="001818C9" w:rsidRDefault="001818C9" w:rsidP="001818C9">
            <w:pPr>
              <w:spacing w:after="0" w:line="240" w:lineRule="auto"/>
              <w:rPr>
                <w:rFonts w:eastAsia="MS Mincho"/>
                <w:sz w:val="22"/>
                <w:szCs w:val="22"/>
                <w:lang w:eastAsia="ja-JP"/>
              </w:rPr>
            </w:pPr>
          </w:p>
        </w:tc>
      </w:tr>
      <w:tr w:rsidR="006C7A23" w14:paraId="5B825C8C" w14:textId="77777777" w:rsidTr="003F1D72">
        <w:trPr>
          <w:trHeight w:val="454"/>
        </w:trPr>
        <w:tc>
          <w:tcPr>
            <w:tcW w:w="1430" w:type="dxa"/>
            <w:vAlign w:val="center"/>
          </w:tcPr>
          <w:p w14:paraId="131BC465" w14:textId="73D78BC2"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2B4A1482" w14:textId="003651B9"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5935" w:type="dxa"/>
            <w:vAlign w:val="center"/>
          </w:tcPr>
          <w:p w14:paraId="54019372" w14:textId="77777777" w:rsidR="006C7A23" w:rsidRDefault="006C7A23" w:rsidP="001818C9">
            <w:pPr>
              <w:spacing w:after="0" w:line="240" w:lineRule="auto"/>
              <w:rPr>
                <w:rFonts w:eastAsia="MS Mincho"/>
                <w:sz w:val="22"/>
                <w:szCs w:val="22"/>
                <w:lang w:eastAsia="ja-JP"/>
              </w:rPr>
            </w:pPr>
          </w:p>
        </w:tc>
      </w:tr>
      <w:tr w:rsidR="00F8656F" w14:paraId="21FEB02C" w14:textId="77777777" w:rsidTr="003F1D72">
        <w:trPr>
          <w:trHeight w:val="454"/>
        </w:trPr>
        <w:tc>
          <w:tcPr>
            <w:tcW w:w="1430" w:type="dxa"/>
            <w:vAlign w:val="center"/>
          </w:tcPr>
          <w:p w14:paraId="2F117353" w14:textId="379ADB9F" w:rsidR="00F8656F" w:rsidRDefault="00F8656F" w:rsidP="00F8656F">
            <w:pPr>
              <w:spacing w:after="0" w:line="240" w:lineRule="auto"/>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4B820201" w14:textId="4AE83C9A" w:rsidR="00F8656F" w:rsidRDefault="00F8656F" w:rsidP="00F8656F">
            <w:pPr>
              <w:spacing w:after="0" w:line="240" w:lineRule="auto"/>
              <w:jc w:val="center"/>
              <w:rPr>
                <w:rFonts w:eastAsia="PMingLiU" w:hint="eastAsia"/>
                <w:sz w:val="22"/>
                <w:szCs w:val="22"/>
                <w:lang w:eastAsia="zh-TW"/>
              </w:rPr>
            </w:pPr>
            <w:r>
              <w:rPr>
                <w:rFonts w:eastAsia="MS Mincho"/>
                <w:sz w:val="22"/>
                <w:szCs w:val="22"/>
                <w:lang w:eastAsia="ja-JP"/>
              </w:rPr>
              <w:t>Yes</w:t>
            </w:r>
          </w:p>
        </w:tc>
        <w:tc>
          <w:tcPr>
            <w:tcW w:w="5935" w:type="dxa"/>
            <w:vAlign w:val="center"/>
          </w:tcPr>
          <w:p w14:paraId="5593CBCF" w14:textId="77777777" w:rsidR="00F8656F" w:rsidRDefault="00F8656F" w:rsidP="00F8656F">
            <w:pPr>
              <w:spacing w:after="0" w:line="240" w:lineRule="auto"/>
              <w:rPr>
                <w:rFonts w:eastAsia="MS Mincho"/>
                <w:sz w:val="22"/>
                <w:szCs w:val="22"/>
                <w:lang w:eastAsia="ja-JP"/>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443FFA84"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4A71527E" w14:textId="249D4852"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14:paraId="7876883B" w14:textId="77777777" w:rsidR="003A6A74" w:rsidRDefault="003A6A74" w:rsidP="003A6A74">
            <w:pPr>
              <w:spacing w:after="0" w:line="240" w:lineRule="auto"/>
              <w:rPr>
                <w:sz w:val="22"/>
                <w:szCs w:val="22"/>
                <w:lang w:eastAsia="zh-CN"/>
              </w:rPr>
            </w:pPr>
          </w:p>
        </w:tc>
      </w:tr>
      <w:tr w:rsidR="00AC2206" w14:paraId="62E260ED" w14:textId="77777777" w:rsidTr="003F1D72">
        <w:trPr>
          <w:trHeight w:val="454"/>
        </w:trPr>
        <w:tc>
          <w:tcPr>
            <w:tcW w:w="1430" w:type="dxa"/>
            <w:vAlign w:val="center"/>
          </w:tcPr>
          <w:p w14:paraId="3D5A2C00" w14:textId="3FC62E94"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4756C8A7" w14:textId="30F5AC39"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 but…</w:t>
            </w:r>
          </w:p>
        </w:tc>
        <w:tc>
          <w:tcPr>
            <w:tcW w:w="6236" w:type="dxa"/>
            <w:vAlign w:val="center"/>
          </w:tcPr>
          <w:p w14:paraId="675C8189" w14:textId="5BDCD2FC" w:rsidR="00AC2206" w:rsidRPr="00AC2206" w:rsidRDefault="00AC2206" w:rsidP="00AC2206">
            <w:pPr>
              <w:spacing w:after="0" w:line="240" w:lineRule="auto"/>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it’s up to gNB implementation whether Step 2 is performed or not. </w:t>
            </w:r>
          </w:p>
        </w:tc>
      </w:tr>
      <w:tr w:rsidR="001818C9" w14:paraId="32A54D2A" w14:textId="77777777" w:rsidTr="003F1D72">
        <w:trPr>
          <w:trHeight w:val="454"/>
        </w:trPr>
        <w:tc>
          <w:tcPr>
            <w:tcW w:w="1430" w:type="dxa"/>
            <w:vAlign w:val="center"/>
          </w:tcPr>
          <w:p w14:paraId="10DDF806" w14:textId="61454D9D"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E80A5BE" w14:textId="3ABF790C"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18634045" w14:textId="77777777" w:rsidR="001818C9" w:rsidRPr="00AC2206" w:rsidRDefault="001818C9" w:rsidP="001818C9">
            <w:pPr>
              <w:spacing w:after="0" w:line="240" w:lineRule="auto"/>
              <w:rPr>
                <w:rFonts w:eastAsia="MS Mincho"/>
                <w:sz w:val="22"/>
                <w:szCs w:val="22"/>
                <w:lang w:eastAsia="ja-JP"/>
              </w:rPr>
            </w:pPr>
          </w:p>
        </w:tc>
      </w:tr>
      <w:tr w:rsidR="001818C9" w14:paraId="4F24DFA8" w14:textId="77777777" w:rsidTr="003F1D72">
        <w:trPr>
          <w:trHeight w:val="454"/>
        </w:trPr>
        <w:tc>
          <w:tcPr>
            <w:tcW w:w="1430" w:type="dxa"/>
            <w:vAlign w:val="center"/>
          </w:tcPr>
          <w:p w14:paraId="01218919" w14:textId="471F9EA3"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E953169" w14:textId="6D8DF16C"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3C95853A" w14:textId="77777777" w:rsidR="001818C9" w:rsidRPr="00AC2206" w:rsidRDefault="001818C9" w:rsidP="001818C9">
            <w:pPr>
              <w:spacing w:after="0" w:line="240" w:lineRule="auto"/>
              <w:rPr>
                <w:rFonts w:eastAsia="MS Mincho"/>
                <w:sz w:val="22"/>
                <w:szCs w:val="22"/>
                <w:lang w:eastAsia="ja-JP"/>
              </w:rPr>
            </w:pPr>
          </w:p>
        </w:tc>
      </w:tr>
      <w:tr w:rsidR="006C7A23" w14:paraId="61DD47C2" w14:textId="77777777" w:rsidTr="003F1D72">
        <w:trPr>
          <w:trHeight w:val="454"/>
        </w:trPr>
        <w:tc>
          <w:tcPr>
            <w:tcW w:w="1430" w:type="dxa"/>
            <w:vAlign w:val="center"/>
          </w:tcPr>
          <w:p w14:paraId="4B250FCB" w14:textId="787FF613"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67DBBD4E" w14:textId="6010414B"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73FA3C03" w14:textId="77777777" w:rsidR="006C7A23" w:rsidRPr="00AC2206" w:rsidRDefault="006C7A23" w:rsidP="006C7A23">
            <w:pPr>
              <w:spacing w:after="0" w:line="240" w:lineRule="auto"/>
              <w:rPr>
                <w:rFonts w:eastAsia="MS Mincho"/>
                <w:sz w:val="22"/>
                <w:szCs w:val="22"/>
                <w:lang w:eastAsia="ja-JP"/>
              </w:rPr>
            </w:pPr>
          </w:p>
        </w:tc>
      </w:tr>
      <w:tr w:rsidR="00A80418" w14:paraId="3BFD8460" w14:textId="77777777" w:rsidTr="003F1D72">
        <w:trPr>
          <w:trHeight w:val="454"/>
        </w:trPr>
        <w:tc>
          <w:tcPr>
            <w:tcW w:w="1430" w:type="dxa"/>
            <w:vAlign w:val="center"/>
          </w:tcPr>
          <w:p w14:paraId="5D7A1BBD" w14:textId="76EFACEC" w:rsidR="00A80418" w:rsidRDefault="00A80418" w:rsidP="00A80418">
            <w:pPr>
              <w:spacing w:after="0" w:line="240" w:lineRule="auto"/>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3086FB80" w14:textId="63C9D836" w:rsidR="00A80418" w:rsidRDefault="00A80418" w:rsidP="00A80418">
            <w:pPr>
              <w:spacing w:after="0" w:line="240" w:lineRule="auto"/>
              <w:jc w:val="center"/>
              <w:rPr>
                <w:rFonts w:eastAsia="PMingLiU" w:hint="eastAsia"/>
                <w:sz w:val="22"/>
                <w:szCs w:val="22"/>
                <w:lang w:eastAsia="zh-TW"/>
              </w:rPr>
            </w:pPr>
            <w:r>
              <w:rPr>
                <w:rFonts w:eastAsia="MS Mincho"/>
                <w:sz w:val="22"/>
                <w:szCs w:val="22"/>
                <w:lang w:eastAsia="ja-JP"/>
              </w:rPr>
              <w:t>Yes</w:t>
            </w:r>
          </w:p>
        </w:tc>
        <w:tc>
          <w:tcPr>
            <w:tcW w:w="6236" w:type="dxa"/>
            <w:vAlign w:val="center"/>
          </w:tcPr>
          <w:p w14:paraId="456B2F2C" w14:textId="77777777" w:rsidR="00A80418" w:rsidRPr="00AC2206" w:rsidRDefault="00A80418" w:rsidP="00A80418">
            <w:pPr>
              <w:spacing w:after="0" w:line="240" w:lineRule="auto"/>
              <w:rPr>
                <w:rFonts w:eastAsia="MS Mincho"/>
                <w:sz w:val="22"/>
                <w:szCs w:val="22"/>
                <w:lang w:eastAsia="ja-JP"/>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宋体"/>
                <w:sz w:val="22"/>
                <w:szCs w:val="22"/>
                <w:lang w:eastAsia="zh-CN"/>
              </w:rPr>
            </w:pPr>
            <w:r>
              <w:rPr>
                <w:rFonts w:eastAsia="宋体"/>
                <w:sz w:val="22"/>
                <w:szCs w:val="22"/>
                <w:lang w:eastAsia="zh-CN"/>
              </w:rPr>
              <w:t xml:space="preserve">We </w:t>
            </w:r>
            <w:proofErr w:type="spellStart"/>
            <w:r>
              <w:rPr>
                <w:rFonts w:eastAsia="宋体"/>
                <w:sz w:val="22"/>
                <w:szCs w:val="22"/>
                <w:lang w:eastAsia="zh-CN"/>
              </w:rPr>
              <w:t>can not</w:t>
            </w:r>
            <w:proofErr w:type="spellEnd"/>
            <w:r>
              <w:rPr>
                <w:rFonts w:eastAsia="宋体"/>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115C933B"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62E011F9" w14:textId="3C68C822"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491E6EAC" w14:textId="100EFFE9"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14:paraId="0E5C6E0F" w14:textId="77777777" w:rsidTr="003F1D72">
        <w:trPr>
          <w:trHeight w:val="454"/>
        </w:trPr>
        <w:tc>
          <w:tcPr>
            <w:tcW w:w="1430" w:type="dxa"/>
            <w:vAlign w:val="center"/>
          </w:tcPr>
          <w:p w14:paraId="13E2AD79" w14:textId="018AAB0D"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7A25AAFC" w14:textId="3FD0D588" w:rsidR="00AC2206" w:rsidRDefault="00AC2206" w:rsidP="00AC2206">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121D6FF3" w14:textId="499CAB02" w:rsidR="00AC2206" w:rsidRDefault="00AC2206" w:rsidP="00AC2206">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1818C9" w14:paraId="73D6895D" w14:textId="77777777" w:rsidTr="003F1D72">
        <w:trPr>
          <w:trHeight w:val="454"/>
        </w:trPr>
        <w:tc>
          <w:tcPr>
            <w:tcW w:w="1430" w:type="dxa"/>
            <w:vAlign w:val="center"/>
          </w:tcPr>
          <w:p w14:paraId="6739BD96" w14:textId="781CFCF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D2B05BA" w14:textId="0B2198C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14:paraId="66876910" w14:textId="77777777" w:rsidR="001818C9" w:rsidRDefault="001818C9" w:rsidP="001818C9">
            <w:pPr>
              <w:spacing w:after="0" w:line="240" w:lineRule="auto"/>
              <w:rPr>
                <w:rFonts w:eastAsia="MS Mincho"/>
                <w:sz w:val="22"/>
                <w:szCs w:val="22"/>
                <w:lang w:eastAsia="ja-JP"/>
              </w:rPr>
            </w:pPr>
          </w:p>
        </w:tc>
      </w:tr>
      <w:tr w:rsidR="001818C9" w14:paraId="48AF94E8" w14:textId="77777777" w:rsidTr="003F1D72">
        <w:trPr>
          <w:trHeight w:val="454"/>
        </w:trPr>
        <w:tc>
          <w:tcPr>
            <w:tcW w:w="1430" w:type="dxa"/>
            <w:vAlign w:val="center"/>
          </w:tcPr>
          <w:p w14:paraId="3517E6FF" w14:textId="06B8943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1059781" w14:textId="023AC303"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14:paraId="7E922C04" w14:textId="7DD7716B" w:rsidR="001818C9" w:rsidRDefault="00222C6A" w:rsidP="001818C9">
            <w:pPr>
              <w:spacing w:after="0" w:line="240" w:lineRule="auto"/>
              <w:rPr>
                <w:rFonts w:eastAsia="MS Mincho"/>
                <w:sz w:val="22"/>
                <w:szCs w:val="22"/>
                <w:lang w:eastAsia="ja-JP"/>
              </w:rPr>
            </w:pPr>
            <w:r>
              <w:rPr>
                <w:rFonts w:eastAsia="宋体"/>
                <w:sz w:val="22"/>
                <w:szCs w:val="22"/>
                <w:lang w:val="en-US" w:eastAsia="zh-CN"/>
              </w:rPr>
              <w:t>We should first specify normal HO.</w:t>
            </w:r>
          </w:p>
        </w:tc>
      </w:tr>
      <w:tr w:rsidR="006C7A23" w14:paraId="585BED62" w14:textId="77777777" w:rsidTr="003F1D72">
        <w:trPr>
          <w:trHeight w:val="454"/>
        </w:trPr>
        <w:tc>
          <w:tcPr>
            <w:tcW w:w="1430" w:type="dxa"/>
            <w:vAlign w:val="center"/>
          </w:tcPr>
          <w:p w14:paraId="5B6CBA60" w14:textId="5B0698CC"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7536EE68" w14:textId="2720A227"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5764FD72" w14:textId="29F9760E" w:rsidR="006C7A23" w:rsidRDefault="006C7A23" w:rsidP="006C7A23">
            <w:pPr>
              <w:spacing w:after="0" w:line="240" w:lineRule="auto"/>
              <w:rPr>
                <w:rFonts w:eastAsia="宋体"/>
                <w:sz w:val="22"/>
                <w:szCs w:val="22"/>
                <w:lang w:val="en-US" w:eastAsia="zh-CN"/>
              </w:rPr>
            </w:pPr>
            <w:r>
              <w:rPr>
                <w:rFonts w:eastAsia="PMingLiU" w:hint="eastAsia"/>
                <w:sz w:val="22"/>
                <w:szCs w:val="22"/>
                <w:lang w:eastAsia="zh-TW"/>
              </w:rPr>
              <w:t>I</w:t>
            </w:r>
            <w:r>
              <w:rPr>
                <w:rFonts w:eastAsia="PMingLiU"/>
                <w:sz w:val="22"/>
                <w:szCs w:val="22"/>
                <w:lang w:eastAsia="zh-TW"/>
              </w:rPr>
              <w:t>f time is allowed, we will prefer to support CHO for MBS.</w:t>
            </w:r>
          </w:p>
        </w:tc>
      </w:tr>
      <w:tr w:rsidR="00A80418" w14:paraId="4CE29B9B" w14:textId="77777777" w:rsidTr="003F1D72">
        <w:trPr>
          <w:trHeight w:val="454"/>
        </w:trPr>
        <w:tc>
          <w:tcPr>
            <w:tcW w:w="1430" w:type="dxa"/>
            <w:vAlign w:val="center"/>
          </w:tcPr>
          <w:p w14:paraId="4CF13035" w14:textId="7CA4E05E" w:rsidR="00A80418" w:rsidRDefault="00A80418" w:rsidP="00A80418">
            <w:pPr>
              <w:spacing w:after="0" w:line="240" w:lineRule="auto"/>
              <w:jc w:val="center"/>
              <w:rPr>
                <w:rFonts w:eastAsia="PMingLiU" w:hint="eastAsia"/>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5BD3365F" w14:textId="5C4060FF" w:rsidR="00A80418" w:rsidRDefault="00A80418" w:rsidP="00A80418">
            <w:pPr>
              <w:spacing w:after="0" w:line="240" w:lineRule="auto"/>
              <w:jc w:val="center"/>
              <w:rPr>
                <w:rFonts w:eastAsia="PMingLiU" w:hint="eastAsia"/>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50D9C18A" w14:textId="2CD5F160" w:rsidR="00A80418" w:rsidRDefault="00A80418" w:rsidP="00A80418">
            <w:pPr>
              <w:spacing w:after="0" w:line="240" w:lineRule="auto"/>
              <w:rPr>
                <w:rFonts w:eastAsia="PMingLiU" w:hint="eastAsia"/>
                <w:sz w:val="22"/>
                <w:szCs w:val="22"/>
                <w:lang w:eastAsia="zh-TW"/>
              </w:rPr>
            </w:pPr>
            <w:r>
              <w:rPr>
                <w:rFonts w:eastAsia="宋体" w:hint="eastAsia"/>
                <w:sz w:val="22"/>
                <w:szCs w:val="22"/>
                <w:lang w:val="en-US" w:eastAsia="zh-CN"/>
              </w:rPr>
              <w:t>C</w:t>
            </w:r>
            <w:r>
              <w:rPr>
                <w:rFonts w:eastAsia="宋体"/>
                <w:sz w:val="22"/>
                <w:szCs w:val="22"/>
                <w:lang w:val="en-US" w:eastAsia="zh-CN"/>
              </w:rPr>
              <w:t>HO should be deprioritized.</w:t>
            </w: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1B2C1934"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207D477C" w14:textId="7E13E54B"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12C17B9" w14:textId="77777777" w:rsidR="003A6A74" w:rsidRDefault="003A6A74" w:rsidP="003A6A74">
            <w:pPr>
              <w:spacing w:after="0" w:line="240" w:lineRule="auto"/>
              <w:rPr>
                <w:sz w:val="22"/>
                <w:szCs w:val="22"/>
                <w:lang w:eastAsia="zh-CN"/>
              </w:rPr>
            </w:pPr>
          </w:p>
        </w:tc>
      </w:tr>
      <w:tr w:rsidR="00AC2206" w14:paraId="3E4E2B6E" w14:textId="77777777" w:rsidTr="003F1D72">
        <w:trPr>
          <w:trHeight w:val="454"/>
        </w:trPr>
        <w:tc>
          <w:tcPr>
            <w:tcW w:w="1430" w:type="dxa"/>
            <w:vAlign w:val="center"/>
          </w:tcPr>
          <w:p w14:paraId="41C73DF9" w14:textId="0424D780"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3A16116" w14:textId="146BEA66"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116447D" w14:textId="77777777" w:rsidR="00AC2206" w:rsidRDefault="00AC2206" w:rsidP="00AC2206">
            <w:pPr>
              <w:spacing w:after="0" w:line="240" w:lineRule="auto"/>
              <w:rPr>
                <w:sz w:val="22"/>
                <w:szCs w:val="22"/>
                <w:lang w:eastAsia="zh-CN"/>
              </w:rPr>
            </w:pPr>
          </w:p>
        </w:tc>
      </w:tr>
      <w:tr w:rsidR="001818C9" w14:paraId="2A72E666" w14:textId="77777777" w:rsidTr="003F1D72">
        <w:trPr>
          <w:trHeight w:val="454"/>
        </w:trPr>
        <w:tc>
          <w:tcPr>
            <w:tcW w:w="1430" w:type="dxa"/>
            <w:vAlign w:val="center"/>
          </w:tcPr>
          <w:p w14:paraId="0429AA6D" w14:textId="3DEFD4BB"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4D7BC3CE" w14:textId="34C0D1DE"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2013961F" w14:textId="643FF382" w:rsidR="001818C9" w:rsidRDefault="001818C9" w:rsidP="001818C9">
            <w:pPr>
              <w:spacing w:after="0" w:line="240" w:lineRule="auto"/>
              <w:rPr>
                <w:sz w:val="22"/>
                <w:szCs w:val="22"/>
                <w:lang w:eastAsia="zh-CN"/>
              </w:rPr>
            </w:pPr>
            <w:r w:rsidRPr="00592598">
              <w:rPr>
                <w:sz w:val="22"/>
                <w:szCs w:val="22"/>
                <w:lang w:eastAsia="zh-CN"/>
              </w:rPr>
              <w:t>Agree to Moderator’s view.</w:t>
            </w:r>
          </w:p>
        </w:tc>
      </w:tr>
      <w:tr w:rsidR="001818C9" w14:paraId="30EC4AD7" w14:textId="77777777" w:rsidTr="003F1D72">
        <w:trPr>
          <w:trHeight w:val="454"/>
        </w:trPr>
        <w:tc>
          <w:tcPr>
            <w:tcW w:w="1430" w:type="dxa"/>
            <w:vAlign w:val="center"/>
          </w:tcPr>
          <w:p w14:paraId="53EB7E1E" w14:textId="30ABDB98"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0C522D6D" w14:textId="4755FEA4"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47A570FC" w14:textId="77777777" w:rsidR="001818C9" w:rsidRDefault="001818C9" w:rsidP="001818C9">
            <w:pPr>
              <w:spacing w:after="0" w:line="240" w:lineRule="auto"/>
              <w:rPr>
                <w:sz w:val="22"/>
                <w:szCs w:val="22"/>
                <w:lang w:eastAsia="zh-CN"/>
              </w:rPr>
            </w:pPr>
          </w:p>
        </w:tc>
      </w:tr>
      <w:tr w:rsidR="006C7A23" w14:paraId="5C4913E2" w14:textId="77777777" w:rsidTr="003F1D72">
        <w:trPr>
          <w:trHeight w:val="454"/>
        </w:trPr>
        <w:tc>
          <w:tcPr>
            <w:tcW w:w="1430" w:type="dxa"/>
            <w:vAlign w:val="center"/>
          </w:tcPr>
          <w:p w14:paraId="6A7C7EFE" w14:textId="414B770E"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4520BA3A" w14:textId="072337D2"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139528C0" w14:textId="77777777" w:rsidR="006C7A23" w:rsidRDefault="006C7A23" w:rsidP="006C7A23">
            <w:pPr>
              <w:spacing w:after="0" w:line="240" w:lineRule="auto"/>
              <w:rPr>
                <w:sz w:val="22"/>
                <w:szCs w:val="22"/>
                <w:lang w:eastAsia="zh-CN"/>
              </w:rPr>
            </w:pPr>
          </w:p>
        </w:tc>
      </w:tr>
      <w:tr w:rsidR="00AE0ADB" w14:paraId="4AB2DF0D" w14:textId="77777777" w:rsidTr="003F1D72">
        <w:trPr>
          <w:trHeight w:val="454"/>
        </w:trPr>
        <w:tc>
          <w:tcPr>
            <w:tcW w:w="1430" w:type="dxa"/>
            <w:vAlign w:val="center"/>
          </w:tcPr>
          <w:p w14:paraId="70AAC229" w14:textId="59ACE05F" w:rsidR="00AE0ADB" w:rsidRDefault="00AE0ADB" w:rsidP="00AE0ADB">
            <w:pPr>
              <w:spacing w:after="0" w:line="240" w:lineRule="auto"/>
              <w:jc w:val="center"/>
              <w:rPr>
                <w:rFonts w:eastAsia="PMingLiU" w:hint="eastAsia"/>
                <w:sz w:val="22"/>
                <w:szCs w:val="22"/>
                <w:lang w:eastAsia="zh-TW"/>
              </w:rPr>
            </w:pPr>
            <w:bookmarkStart w:id="12" w:name="_GoBack" w:colFirst="0" w:colLast="0"/>
            <w:r>
              <w:rPr>
                <w:rFonts w:eastAsia="宋体" w:hint="eastAsia"/>
                <w:sz w:val="22"/>
                <w:szCs w:val="22"/>
                <w:lang w:eastAsia="zh-CN"/>
              </w:rPr>
              <w:t>S</w:t>
            </w:r>
            <w:r>
              <w:rPr>
                <w:rFonts w:eastAsia="宋体"/>
                <w:sz w:val="22"/>
                <w:szCs w:val="22"/>
                <w:lang w:eastAsia="zh-CN"/>
              </w:rPr>
              <w:t>preadtrum</w:t>
            </w:r>
          </w:p>
        </w:tc>
        <w:tc>
          <w:tcPr>
            <w:tcW w:w="1684" w:type="dxa"/>
            <w:vAlign w:val="center"/>
          </w:tcPr>
          <w:p w14:paraId="61E78CD0" w14:textId="58289179" w:rsidR="00AE0ADB" w:rsidRDefault="00AE0ADB" w:rsidP="00AE0ADB">
            <w:pPr>
              <w:spacing w:after="0" w:line="240" w:lineRule="auto"/>
              <w:jc w:val="center"/>
              <w:rPr>
                <w:rFonts w:eastAsia="PMingLiU" w:hint="eastAsia"/>
                <w:sz w:val="22"/>
                <w:szCs w:val="22"/>
                <w:lang w:eastAsia="zh-TW"/>
              </w:rPr>
            </w:pPr>
            <w:r>
              <w:rPr>
                <w:rFonts w:eastAsia="MS Mincho"/>
                <w:sz w:val="22"/>
                <w:szCs w:val="22"/>
                <w:lang w:eastAsia="ja-JP"/>
              </w:rPr>
              <w:t>Yes</w:t>
            </w:r>
          </w:p>
        </w:tc>
        <w:tc>
          <w:tcPr>
            <w:tcW w:w="6236" w:type="dxa"/>
            <w:vAlign w:val="center"/>
          </w:tcPr>
          <w:p w14:paraId="0B11F363" w14:textId="77777777" w:rsidR="00AE0ADB" w:rsidRDefault="00AE0ADB" w:rsidP="00AE0ADB">
            <w:pPr>
              <w:spacing w:after="0" w:line="240" w:lineRule="auto"/>
              <w:rPr>
                <w:sz w:val="22"/>
                <w:szCs w:val="22"/>
                <w:lang w:eastAsia="zh-CN"/>
              </w:rPr>
            </w:pPr>
          </w:p>
        </w:tc>
      </w:tr>
    </w:tbl>
    <w:bookmarkEnd w:id="12"/>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asad QC1" w:date="2022-01-18T09:48:00Z" w:initials="PK">
    <w:p w14:paraId="3AA7F0A4" w14:textId="3A7EBD51" w:rsidR="003F1D72" w:rsidRDefault="003F1D72">
      <w:pPr>
        <w:pStyle w:val="a8"/>
      </w:pPr>
      <w:r>
        <w:rPr>
          <w:rStyle w:val="af6"/>
        </w:rPr>
        <w:annotationRef/>
      </w:r>
      <w:r>
        <w:t>Not covered in this discussion.</w:t>
      </w:r>
    </w:p>
  </w:comment>
  <w:comment w:id="7" w:author="Prasad QC1" w:date="2022-01-18T04:50:00Z" w:initials="PK">
    <w:p w14:paraId="6D2DE043" w14:textId="29112762" w:rsidR="003F1D72" w:rsidRDefault="003F1D72">
      <w:pPr>
        <w:pStyle w:val="a8"/>
      </w:pPr>
      <w:r>
        <w:rPr>
          <w:rStyle w:val="af6"/>
        </w:rPr>
        <w:annotationRef/>
      </w: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D30E" w14:textId="77777777" w:rsidR="00874495" w:rsidRDefault="00874495">
      <w:pPr>
        <w:spacing w:after="0" w:line="240" w:lineRule="auto"/>
      </w:pPr>
      <w:r>
        <w:separator/>
      </w:r>
    </w:p>
  </w:endnote>
  <w:endnote w:type="continuationSeparator" w:id="0">
    <w:p w14:paraId="3CECD71D" w14:textId="77777777" w:rsidR="00874495" w:rsidRDefault="0087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00000287"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CF5B" w14:textId="77777777" w:rsidR="00874495" w:rsidRDefault="00874495">
      <w:pPr>
        <w:spacing w:after="0" w:line="240" w:lineRule="auto"/>
      </w:pPr>
      <w:r>
        <w:separator/>
      </w:r>
    </w:p>
  </w:footnote>
  <w:footnote w:type="continuationSeparator" w:id="0">
    <w:p w14:paraId="691F3888" w14:textId="77777777" w:rsidR="00874495" w:rsidRDefault="0087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B64" w14:textId="77777777" w:rsidR="003F1D72" w:rsidRDefault="003F1D7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1377"/>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498"/>
    <w:rsid w:val="002006DE"/>
    <w:rsid w:val="00201405"/>
    <w:rsid w:val="00201763"/>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50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10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495"/>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87A32"/>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418"/>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0ADB"/>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D6B"/>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4FC1"/>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56F"/>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出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9"/>
    <w:uiPriority w:val="34"/>
    <w:qFormat/>
    <w:locked/>
    <w:rPr>
      <w:rFonts w:ascii="Calibri" w:hAnsi="Calibri" w:cs="Calibri"/>
      <w:lang w:eastAsia="zh-CN"/>
    </w:rPr>
  </w:style>
  <w:style w:type="paragraph" w:styleId="af9">
    <w:name w:val="List Paragraph"/>
    <w:aliases w:val="- Bullets,?? ??,?????,????,Lista1,中等深浅网格 1 - 着色 21,列表段落1,—ño’i—Ž,¥¡¡¡¡ì¬º¥¹¥È¶ÎÂä,ÁÐ³ö¶ÎÂä,¥ê¥¹¥È¶ÎÂä,1st level - Bullet List Paragraph,Lettre d'introduction,Paragrafo elenco,Normal bullet 2,Bullet list,목록단락,列出段落1,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1AE236-C864-4BA3-B449-C17DA6A3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5125</Words>
  <Characters>29218</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 communications</cp:lastModifiedBy>
  <cp:revision>14</cp:revision>
  <cp:lastPrinted>1900-12-31T23:00:00Z</cp:lastPrinted>
  <dcterms:created xsi:type="dcterms:W3CDTF">2022-01-20T07:49:00Z</dcterms:created>
  <dcterms:modified xsi:type="dcterms:W3CDTF">2022-01-20T08:42:00Z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