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1D32A4B"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8759C">
        <w:rPr>
          <w:sz w:val="24"/>
          <w:lang w:eastAsia="zh-CN"/>
        </w:rPr>
        <w:t>5e</w:t>
      </w:r>
      <w:r w:rsidR="00607A3C">
        <w:rPr>
          <w:sz w:val="24"/>
          <w:lang w:eastAsia="zh-CN"/>
        </w:rPr>
        <w:t xml:space="preserve">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67B8C" w:rsidRPr="00E67B8C">
        <w:rPr>
          <w:bCs/>
          <w:noProof w:val="0"/>
          <w:sz w:val="24"/>
        </w:rPr>
        <w:t>R2-2109671</w:t>
      </w:r>
    </w:p>
    <w:p w14:paraId="2B60AF3C" w14:textId="51D907F9"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AD0C7D" w:rsidRPr="00AD0C7D">
        <w:rPr>
          <w:b/>
          <w:sz w:val="24"/>
        </w:rPr>
        <w:t xml:space="preserve">16th-27th August </w:t>
      </w:r>
      <w:r w:rsidR="00F73A55" w:rsidRPr="00F73A55">
        <w:rPr>
          <w:b/>
          <w:sz w:val="24"/>
        </w:rPr>
        <w:t>20</w:t>
      </w:r>
      <w:r>
        <w:rPr>
          <w:b/>
          <w:sz w:val="24"/>
        </w:rPr>
        <w:t>2</w:t>
      </w:r>
      <w:r w:rsidR="00772B59">
        <w:rPr>
          <w:b/>
          <w:sz w:val="24"/>
        </w:rPr>
        <w:t>1</w:t>
      </w:r>
    </w:p>
    <w:p w14:paraId="372F5655" w14:textId="22F522E3"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8.12.3.1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50B469ED"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97EF1">
        <w:rPr>
          <w:rFonts w:ascii="Arial" w:hAnsi="Arial" w:cs="Arial"/>
          <w:bCs/>
          <w:sz w:val="24"/>
        </w:rPr>
        <w:t>Leftover issues for</w:t>
      </w:r>
      <w:r w:rsidR="00153FA1">
        <w:rPr>
          <w:rFonts w:ascii="Arial" w:hAnsi="Arial" w:cs="Arial"/>
          <w:bCs/>
          <w:sz w:val="24"/>
        </w:rPr>
        <w:t xml:space="preserve"> </w:t>
      </w:r>
      <w:proofErr w:type="spellStart"/>
      <w:r w:rsidR="00297EF1">
        <w:rPr>
          <w:rFonts w:ascii="Arial" w:hAnsi="Arial" w:cs="Arial"/>
          <w:bCs/>
          <w:sz w:val="24"/>
        </w:rPr>
        <w:t>e</w:t>
      </w:r>
      <w:r w:rsidR="00341072" w:rsidRPr="00341072">
        <w:rPr>
          <w:rFonts w:ascii="Arial" w:hAnsi="Arial" w:cs="Arial"/>
          <w:bCs/>
          <w:sz w:val="24"/>
        </w:rPr>
        <w:t>DRX</w:t>
      </w:r>
      <w:proofErr w:type="spellEnd"/>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38027314" w14:textId="101EFE84" w:rsidR="00C45CE5" w:rsidRDefault="00C45CE5" w:rsidP="0068759C">
      <w:pPr>
        <w:jc w:val="both"/>
        <w:rPr>
          <w:lang w:val="en-GB"/>
        </w:rPr>
      </w:pPr>
      <w:bookmarkStart w:id="1" w:name="Proposal_Pattern_Length"/>
      <w:r w:rsidRPr="00C45CE5">
        <w:rPr>
          <w:lang w:val="en-GB"/>
        </w:rPr>
        <w:t xml:space="preserve">This document discusses </w:t>
      </w:r>
      <w:r w:rsidR="00487E47">
        <w:rPr>
          <w:lang w:val="en-GB"/>
        </w:rPr>
        <w:t xml:space="preserve">remaining </w:t>
      </w:r>
      <w:r w:rsidRPr="00C45CE5">
        <w:rPr>
          <w:lang w:val="en-GB"/>
        </w:rPr>
        <w:t>open issues</w:t>
      </w:r>
      <w:r w:rsidR="00487E47">
        <w:rPr>
          <w:lang w:val="en-GB"/>
        </w:rPr>
        <w:t xml:space="preserve"> </w:t>
      </w:r>
      <w:r w:rsidR="00B15E98">
        <w:rPr>
          <w:lang w:val="en-GB"/>
        </w:rPr>
        <w:t xml:space="preserve">on the design of </w:t>
      </w:r>
      <w:proofErr w:type="spellStart"/>
      <w:r w:rsidR="00B15E98">
        <w:rPr>
          <w:lang w:val="en-GB"/>
        </w:rPr>
        <w:t>eDRX</w:t>
      </w:r>
      <w:proofErr w:type="spellEnd"/>
      <w:r w:rsidR="00B15E98">
        <w:rPr>
          <w:lang w:val="en-GB"/>
        </w:rPr>
        <w:t xml:space="preserve"> mechanism for IDLE and INACTIVE</w:t>
      </w:r>
      <w:r w:rsidR="00A52830">
        <w:rPr>
          <w:lang w:val="en-GB"/>
        </w:rPr>
        <w:t xml:space="preserve"> considering the</w:t>
      </w:r>
      <w:r w:rsidR="00AD3596">
        <w:rPr>
          <w:lang w:val="en-GB"/>
        </w:rPr>
        <w:t xml:space="preserve"> </w:t>
      </w:r>
      <w:r w:rsidR="00D0284A">
        <w:rPr>
          <w:lang w:val="en-GB"/>
        </w:rPr>
        <w:t>identified FFS in previous RAN2#115-e meeting and</w:t>
      </w:r>
      <w:r w:rsidR="00AD3596">
        <w:rPr>
          <w:lang w:val="en-GB"/>
        </w:rPr>
        <w:t xml:space="preserve"> during the review process of the running CRs</w:t>
      </w:r>
      <w:r w:rsidR="00B15E98">
        <w:rPr>
          <w:lang w:val="en-GB"/>
        </w:rPr>
        <w:t xml:space="preserve">. </w:t>
      </w:r>
    </w:p>
    <w:p w14:paraId="79A42B9D" w14:textId="77777777" w:rsidR="00EB410E" w:rsidRDefault="00EB410E" w:rsidP="00AF111F">
      <w:pPr>
        <w:pStyle w:val="Heading1"/>
        <w:numPr>
          <w:ilvl w:val="0"/>
          <w:numId w:val="2"/>
        </w:numPr>
        <w:jc w:val="both"/>
      </w:pPr>
      <w:r>
        <w:t>Discussion</w:t>
      </w:r>
    </w:p>
    <w:p w14:paraId="0A1F2332" w14:textId="65DBD91A" w:rsidR="00BD6633" w:rsidRDefault="001E33D5" w:rsidP="00BD6633">
      <w:pPr>
        <w:pStyle w:val="Heading2"/>
        <w:jc w:val="both"/>
      </w:pPr>
      <w:r>
        <w:t xml:space="preserve">Paging monitoring when </w:t>
      </w:r>
      <w:r w:rsidR="00C06550">
        <w:t>eDRX is configured</w:t>
      </w:r>
    </w:p>
    <w:p w14:paraId="676D2324" w14:textId="70FFF0FF" w:rsidR="00CA6AD0" w:rsidRDefault="00CA6AD0" w:rsidP="004C6933">
      <w:pPr>
        <w:spacing w:after="120"/>
      </w:pPr>
      <w:r>
        <w:t xml:space="preserve">When UE is configured with </w:t>
      </w:r>
      <w:proofErr w:type="spellStart"/>
      <w:r>
        <w:t>eDRX</w:t>
      </w:r>
      <w:proofErr w:type="spellEnd"/>
      <w:r>
        <w:t xml:space="preserve"> cycle in RRC_IDLE and/or RRC_INACTIVE, the p</w:t>
      </w:r>
      <w:r w:rsidRPr="00CA6AD0">
        <w:t>aging DRX cycle moni</w:t>
      </w:r>
      <w:r>
        <w:t xml:space="preserve">tored may vary depending on </w:t>
      </w:r>
      <w:r w:rsidR="00452127">
        <w:t xml:space="preserve">different factors as it is </w:t>
      </w:r>
      <w:r w:rsidR="00750C2F">
        <w:t>summarized</w:t>
      </w:r>
      <w:r w:rsidR="00452127">
        <w:t xml:space="preserve"> in </w:t>
      </w:r>
      <w:r w:rsidR="00452127" w:rsidRPr="00A40637">
        <w:fldChar w:fldCharType="begin"/>
      </w:r>
      <w:r w:rsidR="00452127" w:rsidRPr="00A40637">
        <w:instrText xml:space="preserve"> REF _Ref85576943 \h </w:instrText>
      </w:r>
      <w:r w:rsidR="00A40637" w:rsidRPr="00A40637">
        <w:instrText xml:space="preserve"> \* MERGEFORMAT </w:instrText>
      </w:r>
      <w:r w:rsidR="00452127" w:rsidRPr="00A40637">
        <w:fldChar w:fldCharType="separate"/>
      </w:r>
      <w:r w:rsidR="00452127" w:rsidRPr="00A40637">
        <w:t xml:space="preserve">Table </w:t>
      </w:r>
      <w:r w:rsidR="00452127" w:rsidRPr="00A40637">
        <w:rPr>
          <w:noProof/>
        </w:rPr>
        <w:t>1</w:t>
      </w:r>
      <w:r w:rsidR="00452127" w:rsidRPr="00A40637">
        <w:fldChar w:fldCharType="end"/>
      </w:r>
      <w:r w:rsidR="00A40637">
        <w:t>.</w:t>
      </w:r>
      <w:r w:rsidR="00750C2F">
        <w:t xml:space="preserve"> </w:t>
      </w:r>
    </w:p>
    <w:p w14:paraId="7860E57F" w14:textId="55B1864F" w:rsidR="00C06550" w:rsidRPr="00EB5D66" w:rsidRDefault="00C06550" w:rsidP="00EB5D66">
      <w:pPr>
        <w:pStyle w:val="Caption"/>
        <w:keepNext/>
        <w:spacing w:after="60"/>
        <w:jc w:val="center"/>
        <w:rPr>
          <w:i w:val="0"/>
          <w:iCs w:val="0"/>
          <w:color w:val="auto"/>
          <w:sz w:val="20"/>
          <w:szCs w:val="20"/>
        </w:rPr>
      </w:pPr>
      <w:bookmarkStart w:id="2" w:name="_Ref85576943"/>
      <w:r w:rsidRPr="00EB5D66">
        <w:rPr>
          <w:i w:val="0"/>
          <w:iCs w:val="0"/>
          <w:color w:val="auto"/>
          <w:sz w:val="20"/>
          <w:szCs w:val="20"/>
        </w:rPr>
        <w:t>T</w:t>
      </w:r>
      <w:r w:rsidRPr="00EB5D66">
        <w:rPr>
          <w:color w:val="auto"/>
          <w:sz w:val="20"/>
          <w:szCs w:val="20"/>
        </w:rPr>
        <w:t xml:space="preserve">able </w:t>
      </w:r>
      <w:r w:rsidRPr="00EB5D66">
        <w:rPr>
          <w:color w:val="auto"/>
          <w:sz w:val="20"/>
          <w:szCs w:val="20"/>
        </w:rPr>
        <w:fldChar w:fldCharType="begin"/>
      </w:r>
      <w:r w:rsidRPr="00EB5D66">
        <w:rPr>
          <w:color w:val="auto"/>
          <w:sz w:val="20"/>
          <w:szCs w:val="20"/>
        </w:rPr>
        <w:instrText xml:space="preserve"> SEQ Table \* ARABIC </w:instrText>
      </w:r>
      <w:r w:rsidRPr="00EB5D66">
        <w:rPr>
          <w:color w:val="auto"/>
          <w:sz w:val="20"/>
          <w:szCs w:val="20"/>
        </w:rPr>
        <w:fldChar w:fldCharType="separate"/>
      </w:r>
      <w:r w:rsidRPr="00EB5D66">
        <w:rPr>
          <w:noProof/>
          <w:color w:val="auto"/>
          <w:sz w:val="20"/>
          <w:szCs w:val="20"/>
        </w:rPr>
        <w:t>1</w:t>
      </w:r>
      <w:r w:rsidRPr="00EB5D66">
        <w:rPr>
          <w:color w:val="auto"/>
          <w:sz w:val="20"/>
          <w:szCs w:val="20"/>
        </w:rPr>
        <w:fldChar w:fldCharType="end"/>
      </w:r>
      <w:bookmarkEnd w:id="2"/>
      <w:r w:rsidRPr="00EB5D66">
        <w:rPr>
          <w:color w:val="auto"/>
          <w:sz w:val="20"/>
          <w:szCs w:val="20"/>
        </w:rPr>
        <w:t xml:space="preserve">. </w:t>
      </w:r>
      <w:r w:rsidR="00EB5D66" w:rsidRPr="00EB5D66">
        <w:rPr>
          <w:color w:val="auto"/>
          <w:sz w:val="20"/>
          <w:szCs w:val="20"/>
        </w:rPr>
        <w:t xml:space="preserve">Paging DRX cycle monitored when </w:t>
      </w:r>
      <w:proofErr w:type="spellStart"/>
      <w:r w:rsidR="00EB5D66" w:rsidRPr="00EB5D66">
        <w:rPr>
          <w:color w:val="auto"/>
          <w:sz w:val="20"/>
          <w:szCs w:val="20"/>
        </w:rPr>
        <w:t>eDRX</w:t>
      </w:r>
      <w:proofErr w:type="spellEnd"/>
      <w:r w:rsidR="00EB5D66" w:rsidRPr="00EB5D66">
        <w:rPr>
          <w:color w:val="auto"/>
          <w:sz w:val="20"/>
          <w:szCs w:val="20"/>
        </w:rPr>
        <w:t xml:space="preserve"> cycle is configured for RRC_IDLE and/or RRC_INACTIVE</w:t>
      </w:r>
    </w:p>
    <w:tbl>
      <w:tblPr>
        <w:tblStyle w:val="TableGrid"/>
        <w:tblW w:w="5020" w:type="pct"/>
        <w:tblLook w:val="04A0" w:firstRow="1" w:lastRow="0" w:firstColumn="1" w:lastColumn="0" w:noHBand="0" w:noVBand="1"/>
      </w:tblPr>
      <w:tblGrid>
        <w:gridCol w:w="495"/>
        <w:gridCol w:w="1433"/>
        <w:gridCol w:w="1432"/>
        <w:gridCol w:w="2009"/>
        <w:gridCol w:w="2009"/>
        <w:gridCol w:w="2009"/>
      </w:tblGrid>
      <w:tr w:rsidR="00BD6633" w:rsidRPr="004C6933" w14:paraId="1DD7D3ED" w14:textId="77777777" w:rsidTr="004C6933">
        <w:trPr>
          <w:cantSplit/>
          <w:trHeight w:val="20"/>
        </w:trPr>
        <w:tc>
          <w:tcPr>
            <w:tcW w:w="263" w:type="pct"/>
            <w:shd w:val="clear" w:color="auto" w:fill="BFBFBF" w:themeFill="background1" w:themeFillShade="BF"/>
            <w:vAlign w:val="center"/>
          </w:tcPr>
          <w:p w14:paraId="6D88432A" w14:textId="77777777" w:rsidR="00BD6633" w:rsidRPr="004C6933" w:rsidRDefault="000F4746" w:rsidP="000F4746">
            <w:pPr>
              <w:pStyle w:val="B2"/>
              <w:spacing w:after="0"/>
              <w:ind w:left="0" w:firstLine="0"/>
              <w:jc w:val="center"/>
              <w:rPr>
                <w:b/>
                <w:bCs/>
                <w:sz w:val="18"/>
                <w:szCs w:val="18"/>
                <w:lang w:eastAsia="ko-KR"/>
              </w:rPr>
            </w:pPr>
            <w:r w:rsidRPr="004C6933">
              <w:rPr>
                <w:b/>
                <w:bCs/>
                <w:sz w:val="18"/>
                <w:szCs w:val="18"/>
                <w:lang w:eastAsia="ko-KR"/>
              </w:rPr>
              <w:t>UE</w:t>
            </w:r>
          </w:p>
          <w:p w14:paraId="421565AB" w14:textId="61B11D7A" w:rsidR="00A95035" w:rsidRPr="004C6933" w:rsidRDefault="00A95035" w:rsidP="000F4746">
            <w:pPr>
              <w:pStyle w:val="B2"/>
              <w:spacing w:after="0"/>
              <w:ind w:left="0" w:firstLine="0"/>
              <w:jc w:val="center"/>
              <w:rPr>
                <w:b/>
                <w:bCs/>
                <w:sz w:val="18"/>
                <w:szCs w:val="18"/>
                <w:lang w:eastAsia="ko-KR"/>
              </w:rPr>
            </w:pPr>
            <w:r w:rsidRPr="004C6933">
              <w:rPr>
                <w:b/>
                <w:bCs/>
                <w:sz w:val="18"/>
                <w:szCs w:val="18"/>
                <w:lang w:eastAsia="ko-KR"/>
              </w:rPr>
              <w:t>in</w:t>
            </w:r>
          </w:p>
        </w:tc>
        <w:tc>
          <w:tcPr>
            <w:tcW w:w="763" w:type="pct"/>
            <w:shd w:val="clear" w:color="auto" w:fill="BFBFBF" w:themeFill="background1" w:themeFillShade="BF"/>
            <w:vAlign w:val="center"/>
          </w:tcPr>
          <w:p w14:paraId="49EA32D4" w14:textId="77777777" w:rsidR="00BD6633" w:rsidRPr="004C6933" w:rsidRDefault="00BD6633" w:rsidP="003C4E17">
            <w:pPr>
              <w:pStyle w:val="B2"/>
              <w:spacing w:after="0"/>
              <w:ind w:left="0" w:firstLine="0"/>
              <w:jc w:val="center"/>
              <w:rPr>
                <w:b/>
                <w:bCs/>
                <w:sz w:val="18"/>
                <w:szCs w:val="18"/>
                <w:lang w:eastAsia="ko-KR"/>
              </w:rPr>
            </w:pPr>
            <w:proofErr w:type="spellStart"/>
            <w:r w:rsidRPr="004C6933">
              <w:rPr>
                <w:b/>
                <w:bCs/>
                <w:sz w:val="18"/>
                <w:szCs w:val="18"/>
                <w:lang w:eastAsia="ko-KR"/>
              </w:rPr>
              <w:t>eDRX</w:t>
            </w:r>
            <w:proofErr w:type="spellEnd"/>
            <w:r w:rsidRPr="004C6933">
              <w:rPr>
                <w:b/>
                <w:bCs/>
                <w:sz w:val="18"/>
                <w:szCs w:val="18"/>
                <w:lang w:eastAsia="ko-KR"/>
              </w:rPr>
              <w:t xml:space="preserve"> configured by upper layer</w:t>
            </w:r>
          </w:p>
        </w:tc>
        <w:tc>
          <w:tcPr>
            <w:tcW w:w="763" w:type="pct"/>
            <w:shd w:val="clear" w:color="auto" w:fill="BFBFBF" w:themeFill="background1" w:themeFillShade="BF"/>
            <w:vAlign w:val="center"/>
          </w:tcPr>
          <w:p w14:paraId="38ACC376" w14:textId="77777777" w:rsidR="00BD6633" w:rsidRPr="004C6933" w:rsidRDefault="00BD6633" w:rsidP="003C4E17">
            <w:pPr>
              <w:pStyle w:val="B2"/>
              <w:spacing w:after="0"/>
              <w:ind w:left="0" w:firstLine="0"/>
              <w:jc w:val="center"/>
              <w:rPr>
                <w:b/>
                <w:bCs/>
                <w:sz w:val="18"/>
                <w:szCs w:val="18"/>
                <w:lang w:eastAsia="ko-KR"/>
              </w:rPr>
            </w:pPr>
            <w:proofErr w:type="spellStart"/>
            <w:r w:rsidRPr="004C6933">
              <w:rPr>
                <w:b/>
                <w:bCs/>
                <w:sz w:val="18"/>
                <w:szCs w:val="18"/>
                <w:lang w:eastAsia="ko-KR"/>
              </w:rPr>
              <w:t>eDRX</w:t>
            </w:r>
            <w:proofErr w:type="spellEnd"/>
            <w:r w:rsidRPr="004C6933">
              <w:rPr>
                <w:b/>
                <w:bCs/>
                <w:sz w:val="18"/>
                <w:szCs w:val="18"/>
                <w:lang w:eastAsia="ko-KR"/>
              </w:rPr>
              <w:t xml:space="preserve"> configured by RRC layer</w:t>
            </w:r>
          </w:p>
        </w:tc>
        <w:tc>
          <w:tcPr>
            <w:tcW w:w="1070" w:type="pct"/>
            <w:shd w:val="clear" w:color="auto" w:fill="BFBFBF" w:themeFill="background1" w:themeFillShade="BF"/>
            <w:vAlign w:val="center"/>
          </w:tcPr>
          <w:p w14:paraId="76C09782" w14:textId="2E6779BF" w:rsidR="00FD308D" w:rsidRPr="004C6933" w:rsidRDefault="00BD6633" w:rsidP="003C4E17">
            <w:pPr>
              <w:pStyle w:val="B2"/>
              <w:spacing w:after="0"/>
              <w:ind w:left="0" w:firstLine="0"/>
              <w:jc w:val="center"/>
              <w:rPr>
                <w:b/>
                <w:bCs/>
                <w:sz w:val="18"/>
                <w:szCs w:val="18"/>
              </w:rPr>
            </w:pPr>
            <w:r w:rsidRPr="004C6933">
              <w:rPr>
                <w:b/>
                <w:bCs/>
                <w:sz w:val="18"/>
                <w:szCs w:val="18"/>
              </w:rPr>
              <w:t xml:space="preserve">UE specific </w:t>
            </w:r>
            <w:r w:rsidR="00AB5A8B">
              <w:rPr>
                <w:b/>
                <w:bCs/>
                <w:sz w:val="18"/>
                <w:szCs w:val="18"/>
              </w:rPr>
              <w:t>(e)</w:t>
            </w:r>
            <w:r w:rsidRPr="004C6933">
              <w:rPr>
                <w:b/>
                <w:bCs/>
                <w:sz w:val="18"/>
                <w:szCs w:val="18"/>
              </w:rPr>
              <w:t xml:space="preserve">DRX configured by </w:t>
            </w:r>
          </w:p>
          <w:p w14:paraId="56D3548A" w14:textId="0535A9D2" w:rsidR="00BD6633" w:rsidRPr="004C6933" w:rsidRDefault="00BD6633" w:rsidP="003C4E17">
            <w:pPr>
              <w:pStyle w:val="B2"/>
              <w:spacing w:after="0"/>
              <w:ind w:left="0" w:firstLine="0"/>
              <w:jc w:val="center"/>
              <w:rPr>
                <w:b/>
                <w:bCs/>
                <w:sz w:val="18"/>
                <w:szCs w:val="18"/>
                <w:lang w:eastAsia="ko-KR"/>
              </w:rPr>
            </w:pPr>
            <w:r w:rsidRPr="004C6933">
              <w:rPr>
                <w:b/>
                <w:bCs/>
                <w:sz w:val="18"/>
                <w:szCs w:val="18"/>
              </w:rPr>
              <w:t>upper layer</w:t>
            </w:r>
          </w:p>
        </w:tc>
        <w:tc>
          <w:tcPr>
            <w:tcW w:w="1070" w:type="pct"/>
            <w:shd w:val="clear" w:color="auto" w:fill="BFBFBF" w:themeFill="background1" w:themeFillShade="BF"/>
            <w:vAlign w:val="center"/>
          </w:tcPr>
          <w:p w14:paraId="5C564148" w14:textId="77F30822" w:rsidR="00FD308D" w:rsidRPr="004C6933" w:rsidRDefault="00BD6633" w:rsidP="003C4E17">
            <w:pPr>
              <w:pStyle w:val="B2"/>
              <w:spacing w:after="0"/>
              <w:ind w:left="0" w:firstLine="0"/>
              <w:jc w:val="center"/>
              <w:rPr>
                <w:b/>
                <w:bCs/>
                <w:sz w:val="18"/>
                <w:szCs w:val="18"/>
              </w:rPr>
            </w:pPr>
            <w:r w:rsidRPr="004C6933">
              <w:rPr>
                <w:b/>
                <w:bCs/>
                <w:sz w:val="18"/>
                <w:szCs w:val="18"/>
              </w:rPr>
              <w:t xml:space="preserve">UE specific </w:t>
            </w:r>
            <w:r w:rsidR="00AB5A8B">
              <w:rPr>
                <w:b/>
                <w:bCs/>
                <w:sz w:val="18"/>
                <w:szCs w:val="18"/>
              </w:rPr>
              <w:t>(e)</w:t>
            </w:r>
            <w:r w:rsidRPr="004C6933">
              <w:rPr>
                <w:b/>
                <w:bCs/>
                <w:sz w:val="18"/>
                <w:szCs w:val="18"/>
              </w:rPr>
              <w:t xml:space="preserve">DRX configured by </w:t>
            </w:r>
          </w:p>
          <w:p w14:paraId="045F27B3" w14:textId="55814C3A" w:rsidR="00BD6633" w:rsidRPr="004C6933" w:rsidRDefault="00BD6633" w:rsidP="003C4E17">
            <w:pPr>
              <w:pStyle w:val="B2"/>
              <w:spacing w:after="0"/>
              <w:ind w:left="0" w:firstLine="0"/>
              <w:jc w:val="center"/>
              <w:rPr>
                <w:b/>
                <w:bCs/>
                <w:sz w:val="18"/>
                <w:szCs w:val="18"/>
                <w:lang w:eastAsia="ko-KR"/>
              </w:rPr>
            </w:pPr>
            <w:r w:rsidRPr="004C6933">
              <w:rPr>
                <w:b/>
                <w:bCs/>
                <w:sz w:val="18"/>
                <w:szCs w:val="18"/>
              </w:rPr>
              <w:t>RRC layer</w:t>
            </w:r>
          </w:p>
        </w:tc>
        <w:tc>
          <w:tcPr>
            <w:tcW w:w="1070" w:type="pct"/>
            <w:shd w:val="clear" w:color="auto" w:fill="BFBFBF" w:themeFill="background1" w:themeFillShade="BF"/>
            <w:vAlign w:val="center"/>
          </w:tcPr>
          <w:p w14:paraId="5182B147" w14:textId="77777777" w:rsidR="00BD6633" w:rsidRPr="004C6933" w:rsidRDefault="00BD6633" w:rsidP="003C4E17">
            <w:pPr>
              <w:pStyle w:val="B2"/>
              <w:spacing w:after="0"/>
              <w:ind w:left="0" w:firstLine="0"/>
              <w:jc w:val="center"/>
              <w:rPr>
                <w:b/>
                <w:bCs/>
                <w:sz w:val="18"/>
                <w:szCs w:val="18"/>
                <w:lang w:eastAsia="ko-KR"/>
              </w:rPr>
            </w:pPr>
            <w:r w:rsidRPr="004C6933">
              <w:rPr>
                <w:b/>
                <w:bCs/>
                <w:sz w:val="18"/>
                <w:szCs w:val="18"/>
                <w:lang w:eastAsia="ko-KR"/>
              </w:rPr>
              <w:t>Default DRX value</w:t>
            </w:r>
          </w:p>
        </w:tc>
      </w:tr>
      <w:tr w:rsidR="00BD6633" w:rsidRPr="004C6933" w14:paraId="09646488" w14:textId="77777777" w:rsidTr="004C6933">
        <w:trPr>
          <w:trHeight w:val="20"/>
        </w:trPr>
        <w:tc>
          <w:tcPr>
            <w:tcW w:w="263" w:type="pct"/>
            <w:vMerge w:val="restart"/>
            <w:shd w:val="clear" w:color="auto" w:fill="BFBFBF" w:themeFill="background1" w:themeFillShade="BF"/>
            <w:textDirection w:val="btLr"/>
          </w:tcPr>
          <w:p w14:paraId="7BE9EA7C" w14:textId="5EA0487F" w:rsidR="00BD6633" w:rsidRPr="004C6933" w:rsidRDefault="00BD6633" w:rsidP="003C4E17">
            <w:pPr>
              <w:pStyle w:val="B2"/>
              <w:spacing w:after="0"/>
              <w:ind w:left="113" w:right="113" w:firstLine="0"/>
              <w:jc w:val="center"/>
              <w:rPr>
                <w:b/>
                <w:bCs/>
                <w:sz w:val="18"/>
                <w:szCs w:val="18"/>
                <w:lang w:eastAsia="ko-KR"/>
              </w:rPr>
            </w:pPr>
            <w:r w:rsidRPr="004C6933">
              <w:rPr>
                <w:b/>
                <w:bCs/>
                <w:sz w:val="18"/>
                <w:szCs w:val="18"/>
                <w:lang w:eastAsia="ko-KR"/>
              </w:rPr>
              <w:t>RRC_IDLE</w:t>
            </w:r>
          </w:p>
        </w:tc>
        <w:tc>
          <w:tcPr>
            <w:tcW w:w="763" w:type="pct"/>
            <w:shd w:val="clear" w:color="auto" w:fill="F2F2F2" w:themeFill="background1" w:themeFillShade="F2"/>
          </w:tcPr>
          <w:p w14:paraId="57D58A83"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None</w:t>
            </w:r>
          </w:p>
        </w:tc>
        <w:tc>
          <w:tcPr>
            <w:tcW w:w="763" w:type="pct"/>
            <w:shd w:val="clear" w:color="auto" w:fill="F2F2F2" w:themeFill="background1" w:themeFillShade="F2"/>
          </w:tcPr>
          <w:p w14:paraId="362F99FC"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None</w:t>
            </w:r>
          </w:p>
        </w:tc>
        <w:tc>
          <w:tcPr>
            <w:tcW w:w="3210" w:type="pct"/>
            <w:gridSpan w:val="3"/>
          </w:tcPr>
          <w:p w14:paraId="6A0CD56B" w14:textId="1645376B"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Applies if it is the shortest of the configured ones</w:t>
            </w:r>
            <w:r w:rsidR="00A95035" w:rsidRPr="004C6933">
              <w:rPr>
                <w:rFonts w:cs="Times New Roman"/>
                <w:sz w:val="18"/>
                <w:szCs w:val="18"/>
                <w:lang w:eastAsia="ko-KR"/>
              </w:rPr>
              <w:t xml:space="preserve"> (legacy operation)</w:t>
            </w:r>
            <w:r w:rsidRPr="004C6933">
              <w:rPr>
                <w:rFonts w:cs="Times New Roman"/>
                <w:sz w:val="18"/>
                <w:szCs w:val="18"/>
                <w:lang w:eastAsia="ko-KR"/>
              </w:rPr>
              <w:t xml:space="preserve">. </w:t>
            </w:r>
          </w:p>
        </w:tc>
      </w:tr>
      <w:tr w:rsidR="00BD6633" w:rsidRPr="004C6933" w14:paraId="01792F9D" w14:textId="77777777" w:rsidTr="004C6933">
        <w:trPr>
          <w:trHeight w:val="20"/>
        </w:trPr>
        <w:tc>
          <w:tcPr>
            <w:tcW w:w="263" w:type="pct"/>
            <w:vMerge/>
            <w:shd w:val="clear" w:color="auto" w:fill="BFBFBF" w:themeFill="background1" w:themeFillShade="BF"/>
          </w:tcPr>
          <w:p w14:paraId="6B717624" w14:textId="77777777" w:rsidR="00BD6633" w:rsidRPr="004C6933" w:rsidRDefault="00BD6633" w:rsidP="003C4E17">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7ACE40E1" w14:textId="77777777" w:rsidR="00BD6633" w:rsidRPr="004C6933" w:rsidRDefault="00BD6633"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Less or equal to 1024 rf</w:t>
            </w:r>
          </w:p>
        </w:tc>
        <w:tc>
          <w:tcPr>
            <w:tcW w:w="763" w:type="pct"/>
            <w:shd w:val="clear" w:color="auto" w:fill="F2F2F2" w:themeFill="background1" w:themeFillShade="F2"/>
          </w:tcPr>
          <w:p w14:paraId="559BF70A" w14:textId="77777777" w:rsidR="00BD6633" w:rsidRPr="004C6933" w:rsidRDefault="00BD6633" w:rsidP="003C4E17">
            <w:pPr>
              <w:pStyle w:val="B2"/>
              <w:spacing w:after="0"/>
              <w:ind w:left="0" w:firstLine="0"/>
              <w:rPr>
                <w:rFonts w:eastAsia="MS Mincho" w:cs="Times New Roman"/>
                <w:b/>
                <w:bCs/>
                <w:sz w:val="18"/>
                <w:szCs w:val="18"/>
                <w:lang w:eastAsia="ko-KR"/>
              </w:rPr>
            </w:pPr>
            <w:r w:rsidRPr="004C6933">
              <w:rPr>
                <w:rFonts w:eastAsia="MS Mincho" w:cs="Times New Roman"/>
                <w:b/>
                <w:bCs/>
                <w:sz w:val="18"/>
                <w:szCs w:val="18"/>
                <w:lang w:eastAsia="ko-KR"/>
              </w:rPr>
              <w:t>None, or</w:t>
            </w:r>
          </w:p>
          <w:p w14:paraId="5B612BD9" w14:textId="77777777" w:rsidR="00BD6633" w:rsidRPr="004C6933" w:rsidRDefault="00BD6633"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any value</w:t>
            </w:r>
          </w:p>
        </w:tc>
        <w:tc>
          <w:tcPr>
            <w:tcW w:w="1070" w:type="pct"/>
          </w:tcPr>
          <w:p w14:paraId="39DC0F48"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Applies</w:t>
            </w:r>
          </w:p>
        </w:tc>
        <w:tc>
          <w:tcPr>
            <w:tcW w:w="1070" w:type="pct"/>
          </w:tcPr>
          <w:p w14:paraId="4A4302C4"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w:t>
            </w:r>
          </w:p>
        </w:tc>
        <w:tc>
          <w:tcPr>
            <w:tcW w:w="1070" w:type="pct"/>
          </w:tcPr>
          <w:p w14:paraId="07CDE93B"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w:t>
            </w:r>
          </w:p>
        </w:tc>
      </w:tr>
      <w:tr w:rsidR="00BD6633" w:rsidRPr="004C6933" w14:paraId="44360CE1" w14:textId="77777777" w:rsidTr="004C6933">
        <w:trPr>
          <w:trHeight w:val="20"/>
        </w:trPr>
        <w:tc>
          <w:tcPr>
            <w:tcW w:w="263" w:type="pct"/>
            <w:vMerge/>
            <w:shd w:val="clear" w:color="auto" w:fill="BFBFBF" w:themeFill="background1" w:themeFillShade="BF"/>
          </w:tcPr>
          <w:p w14:paraId="21244FD6" w14:textId="77777777" w:rsidR="00BD6633" w:rsidRPr="004C6933" w:rsidRDefault="00BD6633" w:rsidP="003C4E17">
            <w:pPr>
              <w:pStyle w:val="B2"/>
              <w:spacing w:after="0"/>
              <w:ind w:left="0" w:firstLine="0"/>
              <w:rPr>
                <w:b/>
                <w:bCs/>
                <w:sz w:val="18"/>
                <w:szCs w:val="18"/>
                <w:lang w:eastAsia="ko-KR"/>
              </w:rPr>
            </w:pPr>
          </w:p>
        </w:tc>
        <w:tc>
          <w:tcPr>
            <w:tcW w:w="763" w:type="pct"/>
            <w:shd w:val="clear" w:color="auto" w:fill="F2F2F2" w:themeFill="background1" w:themeFillShade="F2"/>
          </w:tcPr>
          <w:p w14:paraId="09178842"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More than 1024 rf</w:t>
            </w:r>
          </w:p>
        </w:tc>
        <w:tc>
          <w:tcPr>
            <w:tcW w:w="763" w:type="pct"/>
            <w:shd w:val="clear" w:color="auto" w:fill="F2F2F2" w:themeFill="background1" w:themeFillShade="F2"/>
          </w:tcPr>
          <w:p w14:paraId="66D2FDD7" w14:textId="77777777" w:rsidR="00BD6633" w:rsidRPr="004C6933" w:rsidRDefault="00BD6633" w:rsidP="003C4E17">
            <w:pPr>
              <w:pStyle w:val="B2"/>
              <w:spacing w:after="0"/>
              <w:ind w:left="0" w:firstLine="0"/>
              <w:rPr>
                <w:rFonts w:eastAsia="MS Mincho" w:cs="Times New Roman"/>
                <w:b/>
                <w:bCs/>
                <w:sz w:val="18"/>
                <w:szCs w:val="18"/>
                <w:lang w:eastAsia="ko-KR"/>
              </w:rPr>
            </w:pPr>
            <w:r w:rsidRPr="004C6933">
              <w:rPr>
                <w:rFonts w:eastAsia="MS Mincho" w:cs="Times New Roman"/>
                <w:b/>
                <w:bCs/>
                <w:sz w:val="18"/>
                <w:szCs w:val="18"/>
                <w:lang w:eastAsia="ko-KR"/>
              </w:rPr>
              <w:t>None, or</w:t>
            </w:r>
          </w:p>
          <w:p w14:paraId="47610998" w14:textId="77777777" w:rsidR="00BD6633" w:rsidRPr="004C6933" w:rsidRDefault="00BD6633"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any value</w:t>
            </w:r>
          </w:p>
        </w:tc>
        <w:tc>
          <w:tcPr>
            <w:tcW w:w="1070" w:type="pct"/>
          </w:tcPr>
          <w:p w14:paraId="70B9DE56"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Applies during PTW if it is the shortest of the configured ones.</w:t>
            </w:r>
          </w:p>
        </w:tc>
        <w:tc>
          <w:tcPr>
            <w:tcW w:w="1070" w:type="pct"/>
          </w:tcPr>
          <w:p w14:paraId="25938C72"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w:t>
            </w:r>
          </w:p>
        </w:tc>
        <w:tc>
          <w:tcPr>
            <w:tcW w:w="1070" w:type="pct"/>
          </w:tcPr>
          <w:p w14:paraId="287FA6FD"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Applies during PTW if it is the shortest of the configured ones.</w:t>
            </w:r>
          </w:p>
        </w:tc>
      </w:tr>
      <w:tr w:rsidR="00FD308D" w:rsidRPr="004C6933" w14:paraId="32E1DA07" w14:textId="77777777" w:rsidTr="004C6933">
        <w:trPr>
          <w:trHeight w:val="20"/>
        </w:trPr>
        <w:tc>
          <w:tcPr>
            <w:tcW w:w="263" w:type="pct"/>
            <w:vMerge w:val="restart"/>
            <w:shd w:val="clear" w:color="auto" w:fill="BFBFBF" w:themeFill="background1" w:themeFillShade="BF"/>
            <w:textDirection w:val="btLr"/>
          </w:tcPr>
          <w:p w14:paraId="6898ECD3" w14:textId="460A0F72" w:rsidR="00FD308D" w:rsidRPr="004C6933" w:rsidRDefault="00FD308D" w:rsidP="003C4E17">
            <w:pPr>
              <w:pStyle w:val="B2"/>
              <w:spacing w:after="0"/>
              <w:ind w:left="113" w:right="113" w:firstLine="0"/>
              <w:rPr>
                <w:b/>
                <w:bCs/>
                <w:sz w:val="18"/>
                <w:szCs w:val="18"/>
                <w:lang w:eastAsia="ko-KR"/>
              </w:rPr>
            </w:pPr>
            <w:r w:rsidRPr="004C6933">
              <w:rPr>
                <w:b/>
                <w:bCs/>
                <w:sz w:val="18"/>
                <w:szCs w:val="18"/>
                <w:lang w:eastAsia="ko-KR"/>
              </w:rPr>
              <w:t>RRC_INACIVE</w:t>
            </w:r>
          </w:p>
        </w:tc>
        <w:tc>
          <w:tcPr>
            <w:tcW w:w="763" w:type="pct"/>
            <w:shd w:val="clear" w:color="auto" w:fill="F2F2F2" w:themeFill="background1" w:themeFillShade="F2"/>
          </w:tcPr>
          <w:p w14:paraId="4DC259BB" w14:textId="77777777" w:rsidR="00FD308D" w:rsidRPr="004C6933" w:rsidRDefault="00FD308D"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None</w:t>
            </w:r>
          </w:p>
        </w:tc>
        <w:tc>
          <w:tcPr>
            <w:tcW w:w="763" w:type="pct"/>
            <w:shd w:val="clear" w:color="auto" w:fill="F2F2F2" w:themeFill="background1" w:themeFillShade="F2"/>
          </w:tcPr>
          <w:p w14:paraId="33F9372C" w14:textId="77777777" w:rsidR="00FD308D" w:rsidRPr="004C6933" w:rsidRDefault="00FD308D"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None</w:t>
            </w:r>
          </w:p>
        </w:tc>
        <w:tc>
          <w:tcPr>
            <w:tcW w:w="3210" w:type="pct"/>
            <w:gridSpan w:val="3"/>
          </w:tcPr>
          <w:p w14:paraId="3C01FA08" w14:textId="4B73CF39" w:rsidR="00FD308D" w:rsidRPr="004C6933" w:rsidRDefault="00FD308D" w:rsidP="003C4E17">
            <w:pPr>
              <w:pStyle w:val="B2"/>
              <w:spacing w:after="0"/>
              <w:ind w:left="0" w:firstLine="0"/>
              <w:rPr>
                <w:rFonts w:cs="Times New Roman"/>
                <w:sz w:val="18"/>
                <w:szCs w:val="18"/>
                <w:lang w:eastAsia="ko-KR"/>
              </w:rPr>
            </w:pPr>
            <w:r w:rsidRPr="004C6933">
              <w:rPr>
                <w:rFonts w:cs="Times New Roman"/>
                <w:sz w:val="18"/>
                <w:szCs w:val="18"/>
                <w:lang w:eastAsia="ko-KR"/>
              </w:rPr>
              <w:t>Applies if it is the shortest of the configured ones</w:t>
            </w:r>
            <w:r w:rsidR="00A95035" w:rsidRPr="004C6933">
              <w:rPr>
                <w:rFonts w:cs="Times New Roman"/>
                <w:sz w:val="18"/>
                <w:szCs w:val="18"/>
                <w:lang w:eastAsia="ko-KR"/>
              </w:rPr>
              <w:t xml:space="preserve"> (legacy operation)</w:t>
            </w:r>
            <w:r w:rsidRPr="004C6933">
              <w:rPr>
                <w:rFonts w:cs="Times New Roman"/>
                <w:sz w:val="18"/>
                <w:szCs w:val="18"/>
                <w:lang w:eastAsia="ko-KR"/>
              </w:rPr>
              <w:t>.</w:t>
            </w:r>
          </w:p>
        </w:tc>
      </w:tr>
      <w:tr w:rsidR="00BD6633" w:rsidRPr="004C6933" w14:paraId="37D8D612" w14:textId="77777777" w:rsidTr="004C6933">
        <w:trPr>
          <w:trHeight w:val="20"/>
        </w:trPr>
        <w:tc>
          <w:tcPr>
            <w:tcW w:w="263" w:type="pct"/>
            <w:vMerge/>
            <w:shd w:val="clear" w:color="auto" w:fill="BFBFBF" w:themeFill="background1" w:themeFillShade="BF"/>
          </w:tcPr>
          <w:p w14:paraId="1D75FF35" w14:textId="77777777" w:rsidR="00BD6633" w:rsidRPr="004C6933" w:rsidRDefault="00BD6633" w:rsidP="003C4E17">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52CC64BA" w14:textId="77777777" w:rsidR="00BD6633" w:rsidRPr="004C6933" w:rsidRDefault="00BD6633"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Less or equal to 1024 rf</w:t>
            </w:r>
          </w:p>
        </w:tc>
        <w:tc>
          <w:tcPr>
            <w:tcW w:w="763" w:type="pct"/>
            <w:shd w:val="clear" w:color="auto" w:fill="F2F2F2" w:themeFill="background1" w:themeFillShade="F2"/>
          </w:tcPr>
          <w:p w14:paraId="0641108F"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None</w:t>
            </w:r>
          </w:p>
        </w:tc>
        <w:tc>
          <w:tcPr>
            <w:tcW w:w="1070" w:type="pct"/>
          </w:tcPr>
          <w:p w14:paraId="09250163" w14:textId="77777777" w:rsidR="00BD6633" w:rsidRPr="004C6933" w:rsidRDefault="00BD6633" w:rsidP="003C4E17">
            <w:pPr>
              <w:pStyle w:val="B2"/>
              <w:spacing w:after="0"/>
              <w:ind w:left="0" w:firstLine="0"/>
              <w:rPr>
                <w:rFonts w:cs="Times New Roman"/>
                <w:color w:val="FF0000"/>
                <w:sz w:val="18"/>
                <w:szCs w:val="18"/>
                <w:lang w:eastAsia="ko-KR"/>
              </w:rPr>
            </w:pPr>
            <w:r w:rsidRPr="004C6933">
              <w:rPr>
                <w:rFonts w:cs="Times New Roman"/>
                <w:color w:val="FF0000"/>
                <w:sz w:val="18"/>
                <w:szCs w:val="18"/>
                <w:lang w:eastAsia="ko-KR"/>
              </w:rPr>
              <w:t>FFS-1</w:t>
            </w:r>
          </w:p>
        </w:tc>
        <w:tc>
          <w:tcPr>
            <w:tcW w:w="1070" w:type="pct"/>
          </w:tcPr>
          <w:p w14:paraId="6BB2F8B9" w14:textId="77777777" w:rsidR="00BD6633" w:rsidRPr="004C6933" w:rsidRDefault="00BD6633" w:rsidP="003C4E17">
            <w:pPr>
              <w:pStyle w:val="B2"/>
              <w:spacing w:after="0"/>
              <w:ind w:left="0" w:firstLine="0"/>
              <w:rPr>
                <w:rFonts w:cs="Times New Roman"/>
                <w:color w:val="FF0000"/>
                <w:sz w:val="18"/>
                <w:szCs w:val="18"/>
                <w:lang w:eastAsia="ko-KR"/>
              </w:rPr>
            </w:pPr>
            <w:r w:rsidRPr="004C6933">
              <w:rPr>
                <w:rFonts w:cs="Times New Roman"/>
                <w:color w:val="FF0000"/>
                <w:sz w:val="18"/>
                <w:szCs w:val="18"/>
                <w:lang w:eastAsia="ko-KR"/>
              </w:rPr>
              <w:t>FFS-1</w:t>
            </w:r>
          </w:p>
        </w:tc>
        <w:tc>
          <w:tcPr>
            <w:tcW w:w="1070" w:type="pct"/>
          </w:tcPr>
          <w:p w14:paraId="4BFCAF2B" w14:textId="77777777" w:rsidR="00BD6633" w:rsidRPr="004C6933" w:rsidRDefault="00BD6633" w:rsidP="003C4E17">
            <w:pPr>
              <w:pStyle w:val="B2"/>
              <w:spacing w:after="0"/>
              <w:ind w:left="0" w:firstLine="0"/>
              <w:rPr>
                <w:rFonts w:cs="Times New Roman"/>
                <w:color w:val="FF0000"/>
                <w:sz w:val="18"/>
                <w:szCs w:val="18"/>
                <w:lang w:eastAsia="ko-KR"/>
              </w:rPr>
            </w:pPr>
            <w:r w:rsidRPr="004C6933">
              <w:rPr>
                <w:rFonts w:cs="Times New Roman"/>
                <w:color w:val="FF0000"/>
                <w:sz w:val="18"/>
                <w:szCs w:val="18"/>
                <w:lang w:eastAsia="ko-KR"/>
              </w:rPr>
              <w:t>FFS-1</w:t>
            </w:r>
          </w:p>
        </w:tc>
      </w:tr>
      <w:tr w:rsidR="00FD308D" w:rsidRPr="004C6933" w14:paraId="25852FB3" w14:textId="77777777" w:rsidTr="004C6933">
        <w:trPr>
          <w:trHeight w:val="20"/>
        </w:trPr>
        <w:tc>
          <w:tcPr>
            <w:tcW w:w="263" w:type="pct"/>
            <w:vMerge/>
            <w:shd w:val="clear" w:color="auto" w:fill="BFBFBF" w:themeFill="background1" w:themeFillShade="BF"/>
          </w:tcPr>
          <w:p w14:paraId="14993507" w14:textId="77777777" w:rsidR="00FD308D" w:rsidRPr="004C6933" w:rsidRDefault="00FD308D" w:rsidP="003C4E17">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549401C4" w14:textId="77777777" w:rsidR="00FD308D" w:rsidRPr="004C6933" w:rsidRDefault="00FD308D"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Less or equal to 1024 rf</w:t>
            </w:r>
          </w:p>
        </w:tc>
        <w:tc>
          <w:tcPr>
            <w:tcW w:w="763" w:type="pct"/>
            <w:shd w:val="clear" w:color="auto" w:fill="F2F2F2" w:themeFill="background1" w:themeFillShade="F2"/>
          </w:tcPr>
          <w:p w14:paraId="4D14AD32" w14:textId="77777777" w:rsidR="00FD308D" w:rsidRPr="004C6933" w:rsidRDefault="00FD308D"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Less or equal to 1024 rf</w:t>
            </w:r>
          </w:p>
        </w:tc>
        <w:tc>
          <w:tcPr>
            <w:tcW w:w="2140" w:type="pct"/>
            <w:gridSpan w:val="2"/>
          </w:tcPr>
          <w:p w14:paraId="51F74ABA" w14:textId="25777A98" w:rsidR="00FD308D" w:rsidRPr="004C6933" w:rsidRDefault="00FD308D" w:rsidP="003C4E17">
            <w:pPr>
              <w:pStyle w:val="B2"/>
              <w:spacing w:after="0"/>
              <w:ind w:left="0" w:firstLine="0"/>
              <w:rPr>
                <w:rFonts w:cs="Times New Roman"/>
                <w:sz w:val="18"/>
                <w:szCs w:val="18"/>
                <w:lang w:eastAsia="ko-KR"/>
              </w:rPr>
            </w:pPr>
            <w:r w:rsidRPr="004C6933">
              <w:rPr>
                <w:rFonts w:cs="Times New Roman"/>
                <w:sz w:val="18"/>
                <w:szCs w:val="18"/>
                <w:lang w:eastAsia="ko-KR"/>
              </w:rPr>
              <w:t>Applies if it is the shortest of the configured ones.</w:t>
            </w:r>
          </w:p>
        </w:tc>
        <w:tc>
          <w:tcPr>
            <w:tcW w:w="1070" w:type="pct"/>
          </w:tcPr>
          <w:p w14:paraId="16FA9079" w14:textId="77777777" w:rsidR="00FD308D" w:rsidRPr="004C6933" w:rsidRDefault="00FD308D" w:rsidP="003C4E17">
            <w:pPr>
              <w:pStyle w:val="B2"/>
              <w:spacing w:after="0"/>
              <w:ind w:left="0" w:firstLine="0"/>
              <w:rPr>
                <w:rFonts w:cs="Times New Roman"/>
                <w:sz w:val="18"/>
                <w:szCs w:val="18"/>
                <w:lang w:eastAsia="ko-KR"/>
              </w:rPr>
            </w:pPr>
            <w:r w:rsidRPr="004C6933">
              <w:rPr>
                <w:rFonts w:cs="Times New Roman"/>
                <w:sz w:val="18"/>
                <w:szCs w:val="18"/>
                <w:lang w:eastAsia="ko-KR"/>
              </w:rPr>
              <w:t>NA</w:t>
            </w:r>
          </w:p>
        </w:tc>
      </w:tr>
      <w:tr w:rsidR="00BD6633" w:rsidRPr="004C6933" w14:paraId="316BED28" w14:textId="77777777" w:rsidTr="004C6933">
        <w:trPr>
          <w:trHeight w:val="20"/>
        </w:trPr>
        <w:tc>
          <w:tcPr>
            <w:tcW w:w="263" w:type="pct"/>
            <w:vMerge/>
            <w:shd w:val="clear" w:color="auto" w:fill="BFBFBF" w:themeFill="background1" w:themeFillShade="BF"/>
          </w:tcPr>
          <w:p w14:paraId="0183B348" w14:textId="77777777" w:rsidR="00BD6633" w:rsidRPr="004C6933" w:rsidRDefault="00BD6633" w:rsidP="003C4E17">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34818F0C" w14:textId="77777777" w:rsidR="00BD6633" w:rsidRPr="004C6933" w:rsidRDefault="00BD6633" w:rsidP="003C4E17">
            <w:pPr>
              <w:pStyle w:val="B2"/>
              <w:spacing w:after="0"/>
              <w:ind w:left="0" w:firstLine="0"/>
              <w:rPr>
                <w:rFonts w:eastAsia="MS Mincho" w:cs="Times New Roman"/>
                <w:b/>
                <w:bCs/>
                <w:sz w:val="18"/>
                <w:szCs w:val="18"/>
                <w:lang w:eastAsia="ko-KR"/>
              </w:rPr>
            </w:pPr>
            <w:r w:rsidRPr="004C6933">
              <w:rPr>
                <w:rFonts w:eastAsia="MS Mincho" w:cs="Times New Roman"/>
                <w:b/>
                <w:bCs/>
                <w:sz w:val="18"/>
                <w:szCs w:val="18"/>
                <w:lang w:eastAsia="ko-KR"/>
              </w:rPr>
              <w:t>Less or equal to 1024 rf</w:t>
            </w:r>
          </w:p>
        </w:tc>
        <w:tc>
          <w:tcPr>
            <w:tcW w:w="763" w:type="pct"/>
            <w:shd w:val="clear" w:color="auto" w:fill="F2F2F2" w:themeFill="background1" w:themeFillShade="F2"/>
          </w:tcPr>
          <w:p w14:paraId="69599A8C" w14:textId="0DE6E579"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More than 1024 rf</w:t>
            </w:r>
          </w:p>
        </w:tc>
        <w:tc>
          <w:tcPr>
            <w:tcW w:w="1070" w:type="pct"/>
          </w:tcPr>
          <w:p w14:paraId="2D8AD460"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note-1</w:t>
            </w:r>
            <w:proofErr w:type="gramEnd"/>
            <w:r w:rsidRPr="004C6933">
              <w:rPr>
                <w:rFonts w:cs="Times New Roman"/>
                <w:sz w:val="18"/>
                <w:szCs w:val="18"/>
                <w:lang w:eastAsia="ko-KR"/>
              </w:rPr>
              <w:t>)</w:t>
            </w:r>
          </w:p>
        </w:tc>
        <w:tc>
          <w:tcPr>
            <w:tcW w:w="1070" w:type="pct"/>
          </w:tcPr>
          <w:p w14:paraId="42022B0F"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note-1</w:t>
            </w:r>
            <w:proofErr w:type="gramEnd"/>
            <w:r w:rsidRPr="004C6933">
              <w:rPr>
                <w:rFonts w:cs="Times New Roman"/>
                <w:sz w:val="18"/>
                <w:szCs w:val="18"/>
                <w:lang w:eastAsia="ko-KR"/>
              </w:rPr>
              <w:t>)</w:t>
            </w:r>
          </w:p>
        </w:tc>
        <w:tc>
          <w:tcPr>
            <w:tcW w:w="1070" w:type="pct"/>
          </w:tcPr>
          <w:p w14:paraId="683AC386"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note-1</w:t>
            </w:r>
            <w:proofErr w:type="gramEnd"/>
            <w:r w:rsidRPr="004C6933">
              <w:rPr>
                <w:rFonts w:cs="Times New Roman"/>
                <w:sz w:val="18"/>
                <w:szCs w:val="18"/>
                <w:lang w:eastAsia="ko-KR"/>
              </w:rPr>
              <w:t>)</w:t>
            </w:r>
          </w:p>
        </w:tc>
      </w:tr>
      <w:tr w:rsidR="00BD6633" w:rsidRPr="004C6933" w14:paraId="22F537DD" w14:textId="77777777" w:rsidTr="004C6933">
        <w:trPr>
          <w:trHeight w:val="20"/>
        </w:trPr>
        <w:tc>
          <w:tcPr>
            <w:tcW w:w="263" w:type="pct"/>
            <w:vMerge/>
            <w:shd w:val="clear" w:color="auto" w:fill="BFBFBF" w:themeFill="background1" w:themeFillShade="BF"/>
          </w:tcPr>
          <w:p w14:paraId="1475EC94" w14:textId="77777777" w:rsidR="00BD6633" w:rsidRPr="004C6933" w:rsidRDefault="00BD6633" w:rsidP="003C4E17">
            <w:pPr>
              <w:pStyle w:val="B2"/>
              <w:spacing w:after="0"/>
              <w:ind w:left="0" w:firstLine="0"/>
              <w:rPr>
                <w:b/>
                <w:bCs/>
                <w:sz w:val="18"/>
                <w:szCs w:val="18"/>
                <w:lang w:eastAsia="ko-KR"/>
              </w:rPr>
            </w:pPr>
          </w:p>
        </w:tc>
        <w:tc>
          <w:tcPr>
            <w:tcW w:w="763" w:type="pct"/>
            <w:shd w:val="clear" w:color="auto" w:fill="F2F2F2" w:themeFill="background1" w:themeFillShade="F2"/>
          </w:tcPr>
          <w:p w14:paraId="0B01A377"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More than 1024 rf</w:t>
            </w:r>
          </w:p>
        </w:tc>
        <w:tc>
          <w:tcPr>
            <w:tcW w:w="763" w:type="pct"/>
            <w:shd w:val="clear" w:color="auto" w:fill="F2F2F2" w:themeFill="background1" w:themeFillShade="F2"/>
          </w:tcPr>
          <w:p w14:paraId="58E8BA76" w14:textId="77777777" w:rsidR="00BD6633" w:rsidRPr="004C6933" w:rsidRDefault="00BD6633" w:rsidP="003C4E17">
            <w:pPr>
              <w:pStyle w:val="B2"/>
              <w:spacing w:after="0"/>
              <w:ind w:left="0" w:firstLine="0"/>
              <w:rPr>
                <w:rFonts w:eastAsia="MS Mincho" w:cs="Times New Roman"/>
                <w:b/>
                <w:bCs/>
                <w:sz w:val="18"/>
                <w:szCs w:val="18"/>
                <w:lang w:eastAsia="ko-KR"/>
              </w:rPr>
            </w:pPr>
            <w:r w:rsidRPr="004C6933">
              <w:rPr>
                <w:rFonts w:eastAsia="MS Mincho" w:cs="Times New Roman"/>
                <w:b/>
                <w:bCs/>
                <w:sz w:val="18"/>
                <w:szCs w:val="18"/>
                <w:lang w:eastAsia="ko-KR"/>
              </w:rPr>
              <w:t>None</w:t>
            </w:r>
          </w:p>
        </w:tc>
        <w:tc>
          <w:tcPr>
            <w:tcW w:w="1070" w:type="pct"/>
          </w:tcPr>
          <w:p w14:paraId="73461D7A"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7FCF7403"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 xml:space="preserve">Outside of CN configured PTW, NA </w:t>
            </w:r>
          </w:p>
        </w:tc>
        <w:tc>
          <w:tcPr>
            <w:tcW w:w="1070" w:type="pct"/>
          </w:tcPr>
          <w:p w14:paraId="54A2A082"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26FF560E"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 xml:space="preserve">Outside of CN configured PTW, </w:t>
            </w:r>
            <w:r w:rsidRPr="004C6933">
              <w:rPr>
                <w:rFonts w:cs="Times New Roman"/>
                <w:color w:val="FF0000"/>
                <w:sz w:val="18"/>
                <w:szCs w:val="18"/>
                <w:lang w:eastAsia="ko-KR"/>
              </w:rPr>
              <w:t>FFS-2</w:t>
            </w:r>
          </w:p>
        </w:tc>
        <w:tc>
          <w:tcPr>
            <w:tcW w:w="1070" w:type="pct"/>
          </w:tcPr>
          <w:p w14:paraId="2C9524F0"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31E7C173"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 xml:space="preserve">Outside of CN configured PTW, </w:t>
            </w:r>
            <w:r w:rsidRPr="004C6933">
              <w:rPr>
                <w:rFonts w:cs="Times New Roman"/>
                <w:color w:val="FF0000"/>
                <w:sz w:val="18"/>
                <w:szCs w:val="18"/>
                <w:lang w:eastAsia="ko-KR"/>
              </w:rPr>
              <w:t>FFS-2</w:t>
            </w:r>
          </w:p>
        </w:tc>
      </w:tr>
      <w:tr w:rsidR="00BD6633" w:rsidRPr="004C6933" w14:paraId="64B9E460" w14:textId="77777777" w:rsidTr="004C6933">
        <w:trPr>
          <w:trHeight w:val="20"/>
        </w:trPr>
        <w:tc>
          <w:tcPr>
            <w:tcW w:w="263" w:type="pct"/>
            <w:vMerge/>
            <w:shd w:val="clear" w:color="auto" w:fill="BFBFBF" w:themeFill="background1" w:themeFillShade="BF"/>
          </w:tcPr>
          <w:p w14:paraId="346CE005" w14:textId="77777777" w:rsidR="00BD6633" w:rsidRPr="004C6933" w:rsidRDefault="00BD6633" w:rsidP="003C4E17">
            <w:pPr>
              <w:pStyle w:val="B2"/>
              <w:spacing w:after="0"/>
              <w:ind w:left="0" w:firstLine="0"/>
              <w:rPr>
                <w:b/>
                <w:bCs/>
                <w:sz w:val="18"/>
                <w:szCs w:val="18"/>
                <w:lang w:eastAsia="ko-KR"/>
              </w:rPr>
            </w:pPr>
          </w:p>
        </w:tc>
        <w:tc>
          <w:tcPr>
            <w:tcW w:w="763" w:type="pct"/>
            <w:shd w:val="clear" w:color="auto" w:fill="F2F2F2" w:themeFill="background1" w:themeFillShade="F2"/>
          </w:tcPr>
          <w:p w14:paraId="4FDAE546"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More than 1024 rf</w:t>
            </w:r>
          </w:p>
        </w:tc>
        <w:tc>
          <w:tcPr>
            <w:tcW w:w="763" w:type="pct"/>
            <w:shd w:val="clear" w:color="auto" w:fill="F2F2F2" w:themeFill="background1" w:themeFillShade="F2"/>
          </w:tcPr>
          <w:p w14:paraId="1B9A96E2" w14:textId="77777777" w:rsidR="00BD6633" w:rsidRPr="004C6933" w:rsidRDefault="00BD6633" w:rsidP="003C4E17">
            <w:pPr>
              <w:pStyle w:val="B2"/>
              <w:spacing w:after="0"/>
              <w:ind w:left="0" w:firstLine="0"/>
              <w:rPr>
                <w:rFonts w:cs="Times New Roman"/>
                <w:b/>
                <w:bCs/>
                <w:sz w:val="18"/>
                <w:szCs w:val="18"/>
                <w:lang w:eastAsia="ko-KR"/>
              </w:rPr>
            </w:pPr>
            <w:r w:rsidRPr="004C6933">
              <w:rPr>
                <w:rFonts w:eastAsia="MS Mincho" w:cs="Times New Roman"/>
                <w:b/>
                <w:bCs/>
                <w:sz w:val="18"/>
                <w:szCs w:val="18"/>
                <w:lang w:eastAsia="ko-KR"/>
              </w:rPr>
              <w:t>Less or equal to 1024 rf</w:t>
            </w:r>
          </w:p>
        </w:tc>
        <w:tc>
          <w:tcPr>
            <w:tcW w:w="1070" w:type="pct"/>
          </w:tcPr>
          <w:p w14:paraId="149B1786"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2AA7E47D"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 xml:space="preserve">Outside of CN configured PTW, NA </w:t>
            </w:r>
          </w:p>
        </w:tc>
        <w:tc>
          <w:tcPr>
            <w:tcW w:w="1070" w:type="pct"/>
          </w:tcPr>
          <w:p w14:paraId="05F55EFD"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7549C51A"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 xml:space="preserve">Outside of CN configured PTW, applies </w:t>
            </w:r>
            <w:proofErr w:type="spellStart"/>
            <w:r w:rsidRPr="004C6933">
              <w:rPr>
                <w:rFonts w:cs="Times New Roman"/>
                <w:sz w:val="18"/>
                <w:szCs w:val="18"/>
                <w:lang w:eastAsia="ko-KR"/>
              </w:rPr>
              <w:t>eDRX</w:t>
            </w:r>
            <w:proofErr w:type="spellEnd"/>
            <w:r w:rsidRPr="004C6933">
              <w:rPr>
                <w:rFonts w:cs="Times New Roman"/>
                <w:sz w:val="18"/>
                <w:szCs w:val="18"/>
                <w:lang w:eastAsia="ko-KR"/>
              </w:rPr>
              <w:t xml:space="preserve"> one</w:t>
            </w:r>
          </w:p>
        </w:tc>
        <w:tc>
          <w:tcPr>
            <w:tcW w:w="1070" w:type="pct"/>
          </w:tcPr>
          <w:p w14:paraId="2A1B5E13"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During CN configured PTW, applies if it is the shortest of the configured ones.</w:t>
            </w:r>
          </w:p>
          <w:p w14:paraId="25A276F2" w14:textId="77777777" w:rsidR="00BD6633" w:rsidRPr="004C6933" w:rsidRDefault="00BD6633" w:rsidP="004C6933">
            <w:pPr>
              <w:pStyle w:val="B2"/>
              <w:numPr>
                <w:ilvl w:val="0"/>
                <w:numId w:val="57"/>
              </w:numPr>
              <w:spacing w:after="0"/>
              <w:ind w:left="130" w:hanging="180"/>
              <w:rPr>
                <w:rFonts w:cs="Times New Roman"/>
                <w:sz w:val="18"/>
                <w:szCs w:val="18"/>
                <w:lang w:eastAsia="ko-KR"/>
              </w:rPr>
            </w:pPr>
            <w:r w:rsidRPr="004C6933">
              <w:rPr>
                <w:rFonts w:cs="Times New Roman"/>
                <w:sz w:val="18"/>
                <w:szCs w:val="18"/>
                <w:lang w:eastAsia="ko-KR"/>
              </w:rPr>
              <w:t>Outside of CN configured PTW, NA</w:t>
            </w:r>
          </w:p>
        </w:tc>
      </w:tr>
      <w:tr w:rsidR="00BD6633" w:rsidRPr="004C6933" w14:paraId="5047A33B" w14:textId="77777777" w:rsidTr="004C6933">
        <w:trPr>
          <w:trHeight w:val="20"/>
        </w:trPr>
        <w:tc>
          <w:tcPr>
            <w:tcW w:w="263" w:type="pct"/>
            <w:vMerge/>
            <w:shd w:val="clear" w:color="auto" w:fill="BFBFBF" w:themeFill="background1" w:themeFillShade="BF"/>
          </w:tcPr>
          <w:p w14:paraId="4A7B1522" w14:textId="77777777" w:rsidR="00BD6633" w:rsidRPr="004C6933" w:rsidRDefault="00BD6633" w:rsidP="003C4E17">
            <w:pPr>
              <w:pStyle w:val="B2"/>
              <w:spacing w:after="0"/>
              <w:ind w:left="0" w:firstLine="0"/>
              <w:rPr>
                <w:b/>
                <w:bCs/>
                <w:sz w:val="18"/>
                <w:szCs w:val="18"/>
                <w:lang w:eastAsia="ko-KR"/>
              </w:rPr>
            </w:pPr>
          </w:p>
        </w:tc>
        <w:tc>
          <w:tcPr>
            <w:tcW w:w="763" w:type="pct"/>
            <w:shd w:val="clear" w:color="auto" w:fill="F2F2F2" w:themeFill="background1" w:themeFillShade="F2"/>
          </w:tcPr>
          <w:p w14:paraId="6EE6A685" w14:textId="77777777" w:rsidR="00BD6633" w:rsidRPr="004C6933" w:rsidRDefault="00BD6633" w:rsidP="003C4E17">
            <w:pPr>
              <w:pStyle w:val="B2"/>
              <w:spacing w:after="0"/>
              <w:ind w:left="0" w:firstLine="0"/>
              <w:rPr>
                <w:rFonts w:cs="Times New Roman"/>
                <w:b/>
                <w:bCs/>
                <w:sz w:val="18"/>
                <w:szCs w:val="18"/>
                <w:lang w:eastAsia="ko-KR"/>
              </w:rPr>
            </w:pPr>
            <w:r w:rsidRPr="004C6933">
              <w:rPr>
                <w:rFonts w:cs="Times New Roman"/>
                <w:b/>
                <w:bCs/>
                <w:sz w:val="18"/>
                <w:szCs w:val="18"/>
                <w:lang w:eastAsia="ko-KR"/>
              </w:rPr>
              <w:t>More than 1024 rf</w:t>
            </w:r>
          </w:p>
        </w:tc>
        <w:tc>
          <w:tcPr>
            <w:tcW w:w="763" w:type="pct"/>
            <w:shd w:val="clear" w:color="auto" w:fill="F2F2F2" w:themeFill="background1" w:themeFillShade="F2"/>
          </w:tcPr>
          <w:p w14:paraId="218F2F1C" w14:textId="77777777" w:rsidR="00BD6633" w:rsidRPr="004C6933" w:rsidRDefault="00BD6633" w:rsidP="003C4E17">
            <w:pPr>
              <w:pStyle w:val="B2"/>
              <w:spacing w:after="0"/>
              <w:ind w:left="0" w:firstLine="0"/>
              <w:rPr>
                <w:rFonts w:eastAsia="MS Mincho" w:cs="Times New Roman"/>
                <w:b/>
                <w:bCs/>
                <w:sz w:val="18"/>
                <w:szCs w:val="18"/>
                <w:lang w:eastAsia="ko-KR"/>
              </w:rPr>
            </w:pPr>
            <w:r w:rsidRPr="004C6933">
              <w:rPr>
                <w:rFonts w:cs="Times New Roman"/>
                <w:b/>
                <w:bCs/>
                <w:sz w:val="18"/>
                <w:szCs w:val="18"/>
                <w:lang w:eastAsia="ko-KR"/>
              </w:rPr>
              <w:t>More than 1024 rf</w:t>
            </w:r>
          </w:p>
        </w:tc>
        <w:tc>
          <w:tcPr>
            <w:tcW w:w="1070" w:type="pct"/>
          </w:tcPr>
          <w:p w14:paraId="0D0F0324"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note-2</w:t>
            </w:r>
            <w:proofErr w:type="gramEnd"/>
            <w:r w:rsidRPr="004C6933">
              <w:rPr>
                <w:rFonts w:cs="Times New Roman"/>
                <w:sz w:val="18"/>
                <w:szCs w:val="18"/>
                <w:lang w:eastAsia="ko-KR"/>
              </w:rPr>
              <w:t>)</w:t>
            </w:r>
          </w:p>
        </w:tc>
        <w:tc>
          <w:tcPr>
            <w:tcW w:w="1070" w:type="pct"/>
          </w:tcPr>
          <w:p w14:paraId="13F837E0"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note-2</w:t>
            </w:r>
            <w:proofErr w:type="gramEnd"/>
            <w:r w:rsidRPr="004C6933">
              <w:rPr>
                <w:rFonts w:cs="Times New Roman"/>
                <w:sz w:val="18"/>
                <w:szCs w:val="18"/>
                <w:lang w:eastAsia="ko-KR"/>
              </w:rPr>
              <w:t>)</w:t>
            </w:r>
          </w:p>
        </w:tc>
        <w:tc>
          <w:tcPr>
            <w:tcW w:w="1070" w:type="pct"/>
          </w:tcPr>
          <w:p w14:paraId="34843DE7" w14:textId="77777777" w:rsidR="00BD6633" w:rsidRPr="004C6933" w:rsidRDefault="00BD6633" w:rsidP="003C4E17">
            <w:pPr>
              <w:pStyle w:val="B2"/>
              <w:spacing w:after="0"/>
              <w:ind w:left="0" w:firstLine="0"/>
              <w:rPr>
                <w:rFonts w:cs="Times New Roman"/>
                <w:sz w:val="18"/>
                <w:szCs w:val="18"/>
                <w:lang w:eastAsia="ko-KR"/>
              </w:rPr>
            </w:pPr>
            <w:r w:rsidRPr="004C6933">
              <w:rPr>
                <w:rFonts w:cs="Times New Roman"/>
                <w:sz w:val="18"/>
                <w:szCs w:val="18"/>
                <w:lang w:eastAsia="ko-KR"/>
              </w:rPr>
              <w:t>NA (</w:t>
            </w:r>
            <w:proofErr w:type="gramStart"/>
            <w:r w:rsidRPr="004C6933">
              <w:rPr>
                <w:rFonts w:cs="Times New Roman"/>
                <w:sz w:val="18"/>
                <w:szCs w:val="18"/>
                <w:lang w:eastAsia="ko-KR"/>
              </w:rPr>
              <w:t>note-2</w:t>
            </w:r>
            <w:proofErr w:type="gramEnd"/>
            <w:r w:rsidRPr="004C6933">
              <w:rPr>
                <w:rFonts w:cs="Times New Roman"/>
                <w:sz w:val="18"/>
                <w:szCs w:val="18"/>
                <w:lang w:eastAsia="ko-KR"/>
              </w:rPr>
              <w:t>)</w:t>
            </w:r>
          </w:p>
        </w:tc>
      </w:tr>
    </w:tbl>
    <w:p w14:paraId="4D741733" w14:textId="77777777" w:rsidR="00141516" w:rsidRPr="004C6933" w:rsidRDefault="00141516" w:rsidP="009C1F49">
      <w:pPr>
        <w:pStyle w:val="B2"/>
        <w:spacing w:after="60"/>
        <w:ind w:left="0" w:firstLine="0"/>
        <w:jc w:val="both"/>
        <w:rPr>
          <w:i/>
          <w:iCs/>
          <w:lang w:val="en-US" w:eastAsia="ko-KR"/>
        </w:rPr>
      </w:pPr>
      <w:r w:rsidRPr="004C6933">
        <w:rPr>
          <w:i/>
          <w:iCs/>
          <w:lang w:eastAsia="ko-KR"/>
        </w:rPr>
        <w:lastRenderedPageBreak/>
        <w:t xml:space="preserve">Note-1: scenarios not supported as UE expects that the </w:t>
      </w:r>
      <w:proofErr w:type="spellStart"/>
      <w:r w:rsidRPr="004C6933">
        <w:rPr>
          <w:i/>
          <w:iCs/>
          <w:lang w:eastAsia="ko-KR"/>
        </w:rPr>
        <w:t>eDRX</w:t>
      </w:r>
      <w:proofErr w:type="spellEnd"/>
      <w:r w:rsidRPr="004C6933">
        <w:rPr>
          <w:i/>
          <w:iCs/>
          <w:lang w:eastAsia="ko-KR"/>
        </w:rPr>
        <w:t xml:space="preserve"> configured by RRC is smaller than the </w:t>
      </w:r>
      <w:proofErr w:type="spellStart"/>
      <w:r w:rsidRPr="004C6933">
        <w:rPr>
          <w:i/>
          <w:iCs/>
          <w:lang w:eastAsia="ko-KR"/>
        </w:rPr>
        <w:t>eDRX</w:t>
      </w:r>
      <w:proofErr w:type="spellEnd"/>
      <w:r w:rsidRPr="004C6933">
        <w:rPr>
          <w:i/>
          <w:iCs/>
          <w:lang w:eastAsia="ko-KR"/>
        </w:rPr>
        <w:t xml:space="preserve"> configured by upper layers</w:t>
      </w:r>
    </w:p>
    <w:p w14:paraId="79AAD218" w14:textId="77777777" w:rsidR="00141516" w:rsidRPr="004C6933" w:rsidRDefault="00141516" w:rsidP="009C1F49">
      <w:pPr>
        <w:pStyle w:val="B2"/>
        <w:spacing w:after="60"/>
        <w:ind w:left="0" w:firstLine="0"/>
        <w:jc w:val="both"/>
        <w:rPr>
          <w:i/>
          <w:iCs/>
          <w:lang w:val="en-US" w:eastAsia="ko-KR"/>
        </w:rPr>
      </w:pPr>
      <w:r w:rsidRPr="004C6933">
        <w:rPr>
          <w:i/>
          <w:iCs/>
          <w:lang w:eastAsia="ko-KR"/>
        </w:rPr>
        <w:t>Note-2: scenario not supported for this release</w:t>
      </w:r>
    </w:p>
    <w:p w14:paraId="067269EB" w14:textId="77777777" w:rsidR="00452127" w:rsidRPr="004C6933" w:rsidRDefault="00452127" w:rsidP="009C1F49">
      <w:pPr>
        <w:pStyle w:val="B2"/>
        <w:spacing w:after="60"/>
        <w:ind w:left="0" w:firstLine="0"/>
        <w:jc w:val="both"/>
        <w:rPr>
          <w:i/>
          <w:iCs/>
          <w:lang w:val="en-US" w:eastAsia="ko-KR"/>
        </w:rPr>
      </w:pPr>
      <w:r w:rsidRPr="004C6933">
        <w:rPr>
          <w:i/>
          <w:iCs/>
          <w:color w:val="FF0000"/>
          <w:lang w:val="en-US" w:eastAsia="ko-KR"/>
        </w:rPr>
        <w:t>FFS-1</w:t>
      </w:r>
      <w:r w:rsidRPr="004C6933">
        <w:rPr>
          <w:i/>
          <w:iCs/>
          <w:lang w:val="en-US" w:eastAsia="ko-KR"/>
        </w:rPr>
        <w:t xml:space="preserve">: Option 1: T is determined by the shortest of RAN paging cycle, IDLE </w:t>
      </w:r>
      <w:proofErr w:type="spellStart"/>
      <w:r w:rsidRPr="004C6933">
        <w:rPr>
          <w:i/>
          <w:iCs/>
          <w:lang w:val="en-US" w:eastAsia="ko-KR"/>
        </w:rPr>
        <w:t>eDRX</w:t>
      </w:r>
      <w:proofErr w:type="spellEnd"/>
      <w:r w:rsidRPr="004C6933">
        <w:rPr>
          <w:i/>
          <w:iCs/>
          <w:lang w:val="en-US" w:eastAsia="ko-KR"/>
        </w:rPr>
        <w:t xml:space="preserve"> cycle, and default paging cycle; or Option 2: T is determined by the shortest of RAN paging cycle and IDLE </w:t>
      </w:r>
      <w:proofErr w:type="spellStart"/>
      <w:r w:rsidRPr="004C6933">
        <w:rPr>
          <w:i/>
          <w:iCs/>
          <w:lang w:val="en-US" w:eastAsia="ko-KR"/>
        </w:rPr>
        <w:t>eDRX</w:t>
      </w:r>
      <w:proofErr w:type="spellEnd"/>
      <w:r w:rsidRPr="004C6933">
        <w:rPr>
          <w:i/>
          <w:iCs/>
          <w:lang w:val="en-US" w:eastAsia="ko-KR"/>
        </w:rPr>
        <w:t xml:space="preserve"> cycle.</w:t>
      </w:r>
    </w:p>
    <w:p w14:paraId="6E560248" w14:textId="77777777" w:rsidR="00452127" w:rsidRPr="004C6933" w:rsidRDefault="00452127" w:rsidP="009C1F49">
      <w:pPr>
        <w:pStyle w:val="B2"/>
        <w:spacing w:after="60"/>
        <w:ind w:left="0" w:firstLine="0"/>
        <w:jc w:val="both"/>
        <w:rPr>
          <w:i/>
          <w:iCs/>
          <w:lang w:val="en-US" w:eastAsia="ko-KR"/>
        </w:rPr>
      </w:pPr>
      <w:r w:rsidRPr="004C6933">
        <w:rPr>
          <w:i/>
          <w:iCs/>
          <w:color w:val="FF0000"/>
          <w:lang w:val="en-US" w:eastAsia="ko-KR"/>
        </w:rPr>
        <w:t>FFS-2</w:t>
      </w:r>
      <w:r w:rsidRPr="004C6933">
        <w:rPr>
          <w:i/>
          <w:iCs/>
          <w:lang w:val="en-US" w:eastAsia="ko-KR"/>
        </w:rPr>
        <w:t>: Option 1: T is determined by the shortest of RAN paging cycle and default paging cycle; or Option 2: T is determined by RAN paging cycle.</w:t>
      </w:r>
    </w:p>
    <w:p w14:paraId="4D0EBB8E" w14:textId="25E3B6C6" w:rsidR="00141516" w:rsidRDefault="00141516" w:rsidP="009C1F49">
      <w:pPr>
        <w:jc w:val="both"/>
        <w:rPr>
          <w:lang w:eastAsia="x-none"/>
        </w:rPr>
      </w:pPr>
    </w:p>
    <w:p w14:paraId="44BD08FA" w14:textId="6422C06C" w:rsidR="009959CE" w:rsidRPr="00FB19D8" w:rsidRDefault="00D71970" w:rsidP="009C1F49">
      <w:pPr>
        <w:spacing w:after="60"/>
        <w:jc w:val="both"/>
        <w:rPr>
          <w:lang w:eastAsia="ja-JP"/>
        </w:rPr>
      </w:pPr>
      <w:r w:rsidRPr="00D71970">
        <w:rPr>
          <w:lang w:eastAsia="ja-JP"/>
        </w:rPr>
        <w:t>FFS-1</w:t>
      </w:r>
      <w:r>
        <w:rPr>
          <w:lang w:eastAsia="ja-JP"/>
        </w:rPr>
        <w:t xml:space="preserve"> </w:t>
      </w:r>
      <w:r>
        <w:t xml:space="preserve">in </w:t>
      </w:r>
      <w:r w:rsidRPr="00A40637">
        <w:fldChar w:fldCharType="begin"/>
      </w:r>
      <w:r w:rsidRPr="00A40637">
        <w:instrText xml:space="preserve"> REF _Ref85576943 \h  \* MERGEFORMAT </w:instrText>
      </w:r>
      <w:r w:rsidRPr="00A40637">
        <w:fldChar w:fldCharType="separate"/>
      </w:r>
      <w:r w:rsidRPr="00A40637">
        <w:t xml:space="preserve">Table </w:t>
      </w:r>
      <w:r w:rsidRPr="00A40637">
        <w:rPr>
          <w:noProof/>
        </w:rPr>
        <w:t>1</w:t>
      </w:r>
      <w:r w:rsidRPr="00A40637">
        <w:fldChar w:fldCharType="end"/>
      </w:r>
      <w:r>
        <w:t xml:space="preserve"> is </w:t>
      </w:r>
      <w:r w:rsidR="008A49CB">
        <w:t xml:space="preserve">added </w:t>
      </w:r>
      <w:r w:rsidR="002B47A0">
        <w:t xml:space="preserve">on the DRX paging monitoring </w:t>
      </w:r>
      <w:r>
        <w:t xml:space="preserve">for the scenario where </w:t>
      </w:r>
      <w:proofErr w:type="spellStart"/>
      <w:r w:rsidRPr="00D71970">
        <w:t>eDRX</w:t>
      </w:r>
      <w:proofErr w:type="spellEnd"/>
      <w:r>
        <w:t xml:space="preserve"> cycle</w:t>
      </w:r>
      <w:r w:rsidRPr="00D71970">
        <w:t xml:space="preserve"> configured by upper layer</w:t>
      </w:r>
      <w:r>
        <w:t xml:space="preserve"> (</w:t>
      </w:r>
      <w:proofErr w:type="gramStart"/>
      <w:r>
        <w:t>i.e.</w:t>
      </w:r>
      <w:proofErr w:type="gramEnd"/>
      <w:r>
        <w:t xml:space="preserve"> </w:t>
      </w:r>
      <w:r w:rsidR="009959CE" w:rsidRPr="00FB19D8">
        <w:rPr>
          <w:rFonts w:hint="eastAsia"/>
          <w:lang w:eastAsia="ja-JP"/>
        </w:rPr>
        <w:t xml:space="preserve">IDLE </w:t>
      </w:r>
      <w:proofErr w:type="spellStart"/>
      <w:r w:rsidR="009959CE" w:rsidRPr="00FB19D8">
        <w:rPr>
          <w:rFonts w:hint="eastAsia"/>
          <w:lang w:eastAsia="ja-JP"/>
        </w:rPr>
        <w:t>eDRX</w:t>
      </w:r>
      <w:proofErr w:type="spellEnd"/>
      <w:r>
        <w:rPr>
          <w:lang w:eastAsia="ja-JP"/>
        </w:rPr>
        <w:t xml:space="preserve"> cycle) is less or equal than </w:t>
      </w:r>
      <w:r w:rsidR="009959CE" w:rsidRPr="00FB19D8">
        <w:rPr>
          <w:rFonts w:hint="eastAsia"/>
          <w:lang w:eastAsia="ja-JP"/>
        </w:rPr>
        <w:t>10.24</w:t>
      </w:r>
      <w:r>
        <w:rPr>
          <w:lang w:eastAsia="ja-JP"/>
        </w:rPr>
        <w:t xml:space="preserve"> </w:t>
      </w:r>
      <w:r w:rsidR="009959CE" w:rsidRPr="00FB19D8">
        <w:rPr>
          <w:rFonts w:hint="eastAsia"/>
          <w:lang w:eastAsia="ja-JP"/>
        </w:rPr>
        <w:t>s</w:t>
      </w:r>
      <w:r>
        <w:rPr>
          <w:lang w:eastAsia="ja-JP"/>
        </w:rPr>
        <w:t>ec</w:t>
      </w:r>
      <w:r w:rsidR="009959CE">
        <w:rPr>
          <w:lang w:eastAsia="ja-JP"/>
        </w:rPr>
        <w:t xml:space="preserve"> and </w:t>
      </w:r>
      <w:proofErr w:type="spellStart"/>
      <w:r w:rsidRPr="00D71970">
        <w:rPr>
          <w:lang w:eastAsia="ja-JP"/>
        </w:rPr>
        <w:t>eDRX</w:t>
      </w:r>
      <w:proofErr w:type="spellEnd"/>
      <w:r w:rsidRPr="00D71970">
        <w:rPr>
          <w:lang w:eastAsia="ja-JP"/>
        </w:rPr>
        <w:t xml:space="preserve"> configured by RRC layer </w:t>
      </w:r>
      <w:r>
        <w:rPr>
          <w:lang w:eastAsia="ja-JP"/>
        </w:rPr>
        <w:t xml:space="preserve">(i.e. </w:t>
      </w:r>
      <w:r w:rsidR="009959CE" w:rsidRPr="00FB19D8">
        <w:rPr>
          <w:lang w:eastAsia="ja-JP"/>
        </w:rPr>
        <w:t xml:space="preserve">INACTIVE </w:t>
      </w:r>
      <w:proofErr w:type="spellStart"/>
      <w:r w:rsidR="009959CE" w:rsidRPr="00FB19D8">
        <w:rPr>
          <w:lang w:eastAsia="ja-JP"/>
        </w:rPr>
        <w:t>eDRX</w:t>
      </w:r>
      <w:proofErr w:type="spellEnd"/>
      <w:r w:rsidR="009959CE" w:rsidRPr="00FB19D8">
        <w:rPr>
          <w:lang w:eastAsia="ja-JP"/>
        </w:rPr>
        <w:t xml:space="preserve"> cycle</w:t>
      </w:r>
      <w:r>
        <w:rPr>
          <w:lang w:eastAsia="ja-JP"/>
        </w:rPr>
        <w:t>)</w:t>
      </w:r>
      <w:r w:rsidR="009959CE" w:rsidRPr="00FB19D8">
        <w:rPr>
          <w:lang w:eastAsia="ja-JP"/>
        </w:rPr>
        <w:t xml:space="preserve"> is </w:t>
      </w:r>
      <w:r w:rsidR="009959CE" w:rsidRPr="00313269">
        <w:rPr>
          <w:u w:val="single"/>
          <w:lang w:eastAsia="ja-JP"/>
        </w:rPr>
        <w:t>not</w:t>
      </w:r>
      <w:r w:rsidR="009959CE" w:rsidRPr="00FB19D8">
        <w:rPr>
          <w:lang w:eastAsia="ja-JP"/>
        </w:rPr>
        <w:t xml:space="preserve"> configured</w:t>
      </w:r>
      <w:r w:rsidR="002B47A0">
        <w:rPr>
          <w:lang w:eastAsia="ja-JP"/>
        </w:rPr>
        <w:t>. The following options are identified to determine the T</w:t>
      </w:r>
      <w:r w:rsidR="00332F2D">
        <w:rPr>
          <w:lang w:eastAsia="ja-JP"/>
        </w:rPr>
        <w:t>:</w:t>
      </w:r>
    </w:p>
    <w:p w14:paraId="230E2E49" w14:textId="1EA24202" w:rsidR="009959CE" w:rsidRPr="00FB19D8" w:rsidRDefault="002B47A0" w:rsidP="009C1F49">
      <w:pPr>
        <w:pStyle w:val="ListParagraph"/>
        <w:numPr>
          <w:ilvl w:val="0"/>
          <w:numId w:val="59"/>
        </w:numPr>
        <w:jc w:val="both"/>
        <w:rPr>
          <w:lang w:eastAsia="ja-JP"/>
        </w:rPr>
      </w:pPr>
      <w:r>
        <w:rPr>
          <w:lang w:eastAsia="ja-JP"/>
        </w:rPr>
        <w:t>T</w:t>
      </w:r>
      <w:r w:rsidR="009959CE" w:rsidRPr="00FB19D8">
        <w:rPr>
          <w:lang w:eastAsia="ja-JP"/>
        </w:rPr>
        <w:t xml:space="preserve">he shortest of RAN paging cycle, IDLE </w:t>
      </w:r>
      <w:proofErr w:type="spellStart"/>
      <w:r w:rsidR="009959CE" w:rsidRPr="00FB19D8">
        <w:rPr>
          <w:lang w:eastAsia="ja-JP"/>
        </w:rPr>
        <w:t>eDRX</w:t>
      </w:r>
      <w:proofErr w:type="spellEnd"/>
      <w:r w:rsidR="009959CE" w:rsidRPr="00FB19D8">
        <w:rPr>
          <w:lang w:eastAsia="ja-JP"/>
        </w:rPr>
        <w:t xml:space="preserve"> cycle, and default paging cycle.</w:t>
      </w:r>
    </w:p>
    <w:p w14:paraId="72125F03" w14:textId="75F58BA4" w:rsidR="009959CE" w:rsidRDefault="002B47A0" w:rsidP="009C1F49">
      <w:pPr>
        <w:pStyle w:val="ListParagraph"/>
        <w:numPr>
          <w:ilvl w:val="0"/>
          <w:numId w:val="59"/>
        </w:numPr>
        <w:jc w:val="both"/>
        <w:rPr>
          <w:lang w:eastAsia="ja-JP"/>
        </w:rPr>
      </w:pPr>
      <w:r w:rsidRPr="002B47A0">
        <w:rPr>
          <w:lang w:eastAsia="ja-JP"/>
        </w:rPr>
        <w:t>T</w:t>
      </w:r>
      <w:r w:rsidR="009959CE" w:rsidRPr="00FB19D8">
        <w:rPr>
          <w:lang w:eastAsia="ja-JP"/>
        </w:rPr>
        <w:t xml:space="preserve">he shortest of RAN paging cycle and IDLE </w:t>
      </w:r>
      <w:proofErr w:type="spellStart"/>
      <w:r w:rsidR="009959CE" w:rsidRPr="00FB19D8">
        <w:rPr>
          <w:lang w:eastAsia="ja-JP"/>
        </w:rPr>
        <w:t>eDRX</w:t>
      </w:r>
      <w:proofErr w:type="spellEnd"/>
      <w:r w:rsidR="009959CE" w:rsidRPr="00FB19D8">
        <w:rPr>
          <w:lang w:eastAsia="ja-JP"/>
        </w:rPr>
        <w:t xml:space="preserve"> cycle.</w:t>
      </w:r>
    </w:p>
    <w:p w14:paraId="405BB4D2" w14:textId="749809F2" w:rsidR="00461BF8" w:rsidRDefault="00461BF8" w:rsidP="009C1F49">
      <w:pPr>
        <w:jc w:val="both"/>
        <w:rPr>
          <w:lang w:eastAsia="ja-JP"/>
        </w:rPr>
      </w:pPr>
      <w:r>
        <w:rPr>
          <w:lang w:eastAsia="ja-JP"/>
        </w:rPr>
        <w:t xml:space="preserve">In our understanding, when </w:t>
      </w:r>
      <w:r w:rsidRPr="00461BF8">
        <w:rPr>
          <w:lang w:eastAsia="ja-JP"/>
        </w:rPr>
        <w:t xml:space="preserve">UE </w:t>
      </w:r>
      <w:r w:rsidR="00C800E9">
        <w:rPr>
          <w:lang w:eastAsia="ja-JP"/>
        </w:rPr>
        <w:t xml:space="preserve">in RRC_INACTIVE </w:t>
      </w:r>
      <w:r w:rsidRPr="00461BF8">
        <w:rPr>
          <w:lang w:eastAsia="ja-JP"/>
        </w:rPr>
        <w:t>is not configured</w:t>
      </w:r>
      <w:r w:rsidR="00C800E9">
        <w:rPr>
          <w:lang w:eastAsia="ja-JP"/>
        </w:rPr>
        <w:t xml:space="preserve"> by RRC</w:t>
      </w:r>
      <w:r w:rsidRPr="00461BF8">
        <w:rPr>
          <w:lang w:eastAsia="ja-JP"/>
        </w:rPr>
        <w:t xml:space="preserve"> with </w:t>
      </w:r>
      <w:proofErr w:type="spellStart"/>
      <w:r w:rsidRPr="00461BF8">
        <w:rPr>
          <w:lang w:eastAsia="ja-JP"/>
        </w:rPr>
        <w:t>eDRX</w:t>
      </w:r>
      <w:proofErr w:type="spellEnd"/>
      <w:r>
        <w:rPr>
          <w:lang w:eastAsia="ja-JP"/>
        </w:rPr>
        <w:t xml:space="preserve">, </w:t>
      </w:r>
      <w:r w:rsidRPr="00461BF8">
        <w:rPr>
          <w:lang w:eastAsia="ja-JP"/>
        </w:rPr>
        <w:t>UE</w:t>
      </w:r>
      <w:r w:rsidR="00D224CC">
        <w:rPr>
          <w:lang w:eastAsia="ja-JP"/>
        </w:rPr>
        <w:t xml:space="preserve"> in RRC_INACTIVE</w:t>
      </w:r>
      <w:r w:rsidRPr="00461BF8">
        <w:rPr>
          <w:lang w:eastAsia="ja-JP"/>
        </w:rPr>
        <w:t xml:space="preserve"> should behave the same as legacy</w:t>
      </w:r>
      <w:r w:rsidR="00A23221">
        <w:rPr>
          <w:lang w:eastAsia="ja-JP"/>
        </w:rPr>
        <w:t xml:space="preserve"> (</w:t>
      </w:r>
      <w:proofErr w:type="gramStart"/>
      <w:r w:rsidR="00A23221">
        <w:rPr>
          <w:lang w:eastAsia="ja-JP"/>
        </w:rPr>
        <w:t>i.e.</w:t>
      </w:r>
      <w:proofErr w:type="gramEnd"/>
      <w:r w:rsidR="00A23221">
        <w:rPr>
          <w:lang w:eastAsia="ja-JP"/>
        </w:rPr>
        <w:t xml:space="preserve"> option 1)</w:t>
      </w:r>
      <w:r w:rsidRPr="00461BF8">
        <w:rPr>
          <w:lang w:eastAsia="ja-JP"/>
        </w:rPr>
        <w:t xml:space="preserve">. The only difference is that </w:t>
      </w:r>
      <w:r w:rsidR="00A23221">
        <w:rPr>
          <w:lang w:eastAsia="ja-JP"/>
        </w:rPr>
        <w:t>RRC_</w:t>
      </w:r>
      <w:r w:rsidRPr="00461BF8">
        <w:rPr>
          <w:lang w:eastAsia="ja-JP"/>
        </w:rPr>
        <w:t xml:space="preserve">IDLE </w:t>
      </w:r>
      <w:proofErr w:type="spellStart"/>
      <w:r w:rsidRPr="00461BF8">
        <w:rPr>
          <w:lang w:eastAsia="ja-JP"/>
        </w:rPr>
        <w:t>eDRX</w:t>
      </w:r>
      <w:proofErr w:type="spellEnd"/>
      <w:r w:rsidRPr="00461BF8">
        <w:rPr>
          <w:lang w:eastAsia="ja-JP"/>
        </w:rPr>
        <w:t xml:space="preserve"> cycle value is also considered when selected the shortest of all the configured DRX cycles, which is only for purpose of mismatch of </w:t>
      </w:r>
      <w:r w:rsidR="00A23221">
        <w:rPr>
          <w:lang w:eastAsia="ja-JP"/>
        </w:rPr>
        <w:t xml:space="preserve">the </w:t>
      </w:r>
      <w:r w:rsidRPr="00461BF8">
        <w:rPr>
          <w:lang w:eastAsia="ja-JP"/>
        </w:rPr>
        <w:t>UE state.</w:t>
      </w:r>
    </w:p>
    <w:p w14:paraId="28A5A3B8" w14:textId="62941733" w:rsidR="005719AC" w:rsidRDefault="005719AC" w:rsidP="009C1F49">
      <w:pPr>
        <w:pStyle w:val="Proposal"/>
        <w:numPr>
          <w:ilvl w:val="0"/>
          <w:numId w:val="4"/>
        </w:numPr>
      </w:pPr>
      <w:bookmarkStart w:id="3" w:name="_Toc85582111"/>
      <w:bookmarkStart w:id="4" w:name="_Toc85584596"/>
      <w:bookmarkStart w:id="5" w:name="_Toc85723328"/>
      <w:bookmarkStart w:id="6" w:name="_Toc85723356"/>
      <w:bookmarkStart w:id="7" w:name="_Toc85723378"/>
      <w:r>
        <w:t xml:space="preserve">When </w:t>
      </w:r>
      <w:proofErr w:type="spellStart"/>
      <w:r w:rsidRPr="00D71970">
        <w:t>eDRX</w:t>
      </w:r>
      <w:proofErr w:type="spellEnd"/>
      <w:r>
        <w:t xml:space="preserve"> cycle</w:t>
      </w:r>
      <w:r w:rsidRPr="00D71970">
        <w:t xml:space="preserve"> configured by upper layer</w:t>
      </w:r>
      <w:r>
        <w:t xml:space="preserve"> (</w:t>
      </w:r>
      <w:proofErr w:type="gramStart"/>
      <w:r>
        <w:t>i.e.</w:t>
      </w:r>
      <w:proofErr w:type="gramEnd"/>
      <w:r>
        <w:t xml:space="preserve"> </w:t>
      </w:r>
      <w:r w:rsidRPr="00FB19D8">
        <w:rPr>
          <w:rFonts w:hint="eastAsia"/>
          <w:lang w:eastAsia="ja-JP"/>
        </w:rPr>
        <w:t xml:space="preserve">IDLE </w:t>
      </w:r>
      <w:proofErr w:type="spellStart"/>
      <w:r w:rsidRPr="00FB19D8">
        <w:rPr>
          <w:rFonts w:hint="eastAsia"/>
          <w:lang w:eastAsia="ja-JP"/>
        </w:rPr>
        <w:t>eDRX</w:t>
      </w:r>
      <w:proofErr w:type="spellEnd"/>
      <w:r>
        <w:rPr>
          <w:lang w:eastAsia="ja-JP"/>
        </w:rPr>
        <w:t xml:space="preserve"> cycle) is less or equal than </w:t>
      </w:r>
      <w:r w:rsidRPr="00FB19D8">
        <w:rPr>
          <w:rFonts w:hint="eastAsia"/>
          <w:lang w:eastAsia="ja-JP"/>
        </w:rPr>
        <w:t>10.24</w:t>
      </w:r>
      <w:r>
        <w:rPr>
          <w:lang w:eastAsia="ja-JP"/>
        </w:rPr>
        <w:t xml:space="preserve"> </w:t>
      </w:r>
      <w:r w:rsidRPr="00FB19D8">
        <w:rPr>
          <w:rFonts w:hint="eastAsia"/>
          <w:lang w:eastAsia="ja-JP"/>
        </w:rPr>
        <w:t>s</w:t>
      </w:r>
      <w:r>
        <w:rPr>
          <w:lang w:eastAsia="ja-JP"/>
        </w:rPr>
        <w:t xml:space="preserve">ec and </w:t>
      </w:r>
      <w:proofErr w:type="spellStart"/>
      <w:r w:rsidRPr="00D71970">
        <w:rPr>
          <w:lang w:eastAsia="ja-JP"/>
        </w:rPr>
        <w:t>eDRX</w:t>
      </w:r>
      <w:proofErr w:type="spellEnd"/>
      <w:r w:rsidRPr="00D71970">
        <w:rPr>
          <w:lang w:eastAsia="ja-JP"/>
        </w:rPr>
        <w:t xml:space="preserve"> configured by RRC layer </w:t>
      </w:r>
      <w:r>
        <w:rPr>
          <w:lang w:eastAsia="ja-JP"/>
        </w:rPr>
        <w:t xml:space="preserve">(i.e. </w:t>
      </w:r>
      <w:r w:rsidRPr="00FB19D8">
        <w:rPr>
          <w:lang w:eastAsia="ja-JP"/>
        </w:rPr>
        <w:t xml:space="preserve">INACTIVE </w:t>
      </w:r>
      <w:proofErr w:type="spellStart"/>
      <w:r w:rsidRPr="00FB19D8">
        <w:rPr>
          <w:lang w:eastAsia="ja-JP"/>
        </w:rPr>
        <w:t>eDRX</w:t>
      </w:r>
      <w:proofErr w:type="spellEnd"/>
      <w:r w:rsidRPr="00FB19D8">
        <w:rPr>
          <w:lang w:eastAsia="ja-JP"/>
        </w:rPr>
        <w:t xml:space="preserve"> cycle</w:t>
      </w:r>
      <w:r>
        <w:rPr>
          <w:lang w:eastAsia="ja-JP"/>
        </w:rPr>
        <w:t>)</w:t>
      </w:r>
      <w:r w:rsidRPr="00FB19D8">
        <w:rPr>
          <w:lang w:eastAsia="ja-JP"/>
        </w:rPr>
        <w:t xml:space="preserve"> is not configured</w:t>
      </w:r>
      <w:r>
        <w:rPr>
          <w:lang w:eastAsia="ja-JP"/>
        </w:rPr>
        <w:t>,</w:t>
      </w:r>
      <w:r w:rsidR="00332F2D">
        <w:rPr>
          <w:lang w:eastAsia="ja-JP"/>
        </w:rPr>
        <w:t xml:space="preserve"> a UE in RRC_INACTIVE should determine</w:t>
      </w:r>
      <w:r>
        <w:rPr>
          <w:lang w:eastAsia="ja-JP"/>
        </w:rPr>
        <w:t xml:space="preserve"> T by the shortest </w:t>
      </w:r>
      <w:r w:rsidRPr="00FB19D8">
        <w:rPr>
          <w:lang w:eastAsia="ja-JP"/>
        </w:rPr>
        <w:t xml:space="preserve">of RAN paging cycle, IDLE </w:t>
      </w:r>
      <w:proofErr w:type="spellStart"/>
      <w:r w:rsidRPr="00FB19D8">
        <w:rPr>
          <w:lang w:eastAsia="ja-JP"/>
        </w:rPr>
        <w:t>eDRX</w:t>
      </w:r>
      <w:proofErr w:type="spellEnd"/>
      <w:r w:rsidRPr="00FB19D8">
        <w:rPr>
          <w:lang w:eastAsia="ja-JP"/>
        </w:rPr>
        <w:t xml:space="preserve"> cycle, and default paging cycle</w:t>
      </w:r>
      <w:r>
        <w:rPr>
          <w:lang w:eastAsia="ja-JP"/>
        </w:rPr>
        <w:t xml:space="preserve"> (as in legacy operation)</w:t>
      </w:r>
      <w:r>
        <w:t>.</w:t>
      </w:r>
      <w:bookmarkEnd w:id="3"/>
      <w:bookmarkEnd w:id="4"/>
      <w:bookmarkEnd w:id="5"/>
      <w:bookmarkEnd w:id="6"/>
      <w:bookmarkEnd w:id="7"/>
    </w:p>
    <w:p w14:paraId="0646945A" w14:textId="77777777" w:rsidR="00EB45B0" w:rsidRDefault="00EB45B0" w:rsidP="009C1F49">
      <w:pPr>
        <w:spacing w:after="60"/>
        <w:jc w:val="both"/>
        <w:rPr>
          <w:lang w:eastAsia="ja-JP"/>
        </w:rPr>
      </w:pPr>
    </w:p>
    <w:p w14:paraId="1C3B798A" w14:textId="43B3138F" w:rsidR="00332F2D" w:rsidRDefault="00332F2D" w:rsidP="009C1F49">
      <w:pPr>
        <w:spacing w:after="60"/>
        <w:jc w:val="both"/>
      </w:pPr>
      <w:r w:rsidRPr="00D71970">
        <w:rPr>
          <w:lang w:eastAsia="ja-JP"/>
        </w:rPr>
        <w:t>FFS-</w:t>
      </w:r>
      <w:r w:rsidR="00774283">
        <w:rPr>
          <w:lang w:eastAsia="ja-JP"/>
        </w:rPr>
        <w:t>2</w:t>
      </w:r>
      <w:r>
        <w:rPr>
          <w:lang w:eastAsia="ja-JP"/>
        </w:rPr>
        <w:t xml:space="preserve"> </w:t>
      </w:r>
      <w:r>
        <w:t xml:space="preserve">in </w:t>
      </w:r>
      <w:r w:rsidRPr="00A40637">
        <w:fldChar w:fldCharType="begin"/>
      </w:r>
      <w:r w:rsidRPr="00A40637">
        <w:instrText xml:space="preserve"> REF _Ref85576943 \h  \* MERGEFORMAT </w:instrText>
      </w:r>
      <w:r w:rsidRPr="00A40637">
        <w:fldChar w:fldCharType="separate"/>
      </w:r>
      <w:r w:rsidRPr="00A40637">
        <w:t xml:space="preserve">Table </w:t>
      </w:r>
      <w:r w:rsidRPr="00A40637">
        <w:rPr>
          <w:noProof/>
        </w:rPr>
        <w:t>1</w:t>
      </w:r>
      <w:r w:rsidRPr="00A40637">
        <w:fldChar w:fldCharType="end"/>
      </w:r>
      <w:r>
        <w:t xml:space="preserve"> is </w:t>
      </w:r>
      <w:r w:rsidR="008A49CB">
        <w:t xml:space="preserve">added </w:t>
      </w:r>
      <w:r>
        <w:t xml:space="preserve">on the DRX paging monitoring for the scenario where </w:t>
      </w:r>
      <w:proofErr w:type="spellStart"/>
      <w:r w:rsidRPr="00D71970">
        <w:t>eDRX</w:t>
      </w:r>
      <w:proofErr w:type="spellEnd"/>
      <w:r>
        <w:t xml:space="preserve"> cycle</w:t>
      </w:r>
      <w:r w:rsidRPr="00D71970">
        <w:t xml:space="preserve"> configured by upper layer</w:t>
      </w:r>
      <w:r>
        <w:t xml:space="preserve"> (</w:t>
      </w:r>
      <w:proofErr w:type="gramStart"/>
      <w:r>
        <w:t>i.e.</w:t>
      </w:r>
      <w:proofErr w:type="gramEnd"/>
      <w:r>
        <w:t xml:space="preserve"> </w:t>
      </w:r>
      <w:r w:rsidRPr="00FB19D8">
        <w:rPr>
          <w:rFonts w:hint="eastAsia"/>
          <w:lang w:eastAsia="ja-JP"/>
        </w:rPr>
        <w:t xml:space="preserve">IDLE </w:t>
      </w:r>
      <w:proofErr w:type="spellStart"/>
      <w:r w:rsidRPr="00FB19D8">
        <w:rPr>
          <w:rFonts w:hint="eastAsia"/>
          <w:lang w:eastAsia="ja-JP"/>
        </w:rPr>
        <w:t>eDRX</w:t>
      </w:r>
      <w:proofErr w:type="spellEnd"/>
      <w:r>
        <w:rPr>
          <w:lang w:eastAsia="ja-JP"/>
        </w:rPr>
        <w:t xml:space="preserve"> cycle) is </w:t>
      </w:r>
      <w:r w:rsidR="00313269">
        <w:rPr>
          <w:lang w:eastAsia="ja-JP"/>
        </w:rPr>
        <w:t>greater</w:t>
      </w:r>
      <w:r>
        <w:rPr>
          <w:lang w:eastAsia="ja-JP"/>
        </w:rPr>
        <w:t xml:space="preserve"> than </w:t>
      </w:r>
      <w:r w:rsidRPr="00FB19D8">
        <w:rPr>
          <w:rFonts w:hint="eastAsia"/>
          <w:lang w:eastAsia="ja-JP"/>
        </w:rPr>
        <w:t>10.24</w:t>
      </w:r>
      <w:r>
        <w:rPr>
          <w:lang w:eastAsia="ja-JP"/>
        </w:rPr>
        <w:t xml:space="preserve"> </w:t>
      </w:r>
      <w:r w:rsidRPr="00FB19D8">
        <w:rPr>
          <w:rFonts w:hint="eastAsia"/>
          <w:lang w:eastAsia="ja-JP"/>
        </w:rPr>
        <w:t>s</w:t>
      </w:r>
      <w:r>
        <w:rPr>
          <w:lang w:eastAsia="ja-JP"/>
        </w:rPr>
        <w:t>ec</w:t>
      </w:r>
      <w:r w:rsidR="00313269">
        <w:rPr>
          <w:lang w:eastAsia="ja-JP"/>
        </w:rPr>
        <w:t>,</w:t>
      </w:r>
      <w:r>
        <w:rPr>
          <w:lang w:eastAsia="ja-JP"/>
        </w:rPr>
        <w:t xml:space="preserve"> </w:t>
      </w:r>
      <w:proofErr w:type="spellStart"/>
      <w:r w:rsidRPr="00D71970">
        <w:rPr>
          <w:lang w:eastAsia="ja-JP"/>
        </w:rPr>
        <w:t>eDRX</w:t>
      </w:r>
      <w:proofErr w:type="spellEnd"/>
      <w:r w:rsidRPr="00D71970">
        <w:rPr>
          <w:lang w:eastAsia="ja-JP"/>
        </w:rPr>
        <w:t xml:space="preserve"> configured by RRC layer </w:t>
      </w:r>
      <w:r>
        <w:rPr>
          <w:lang w:eastAsia="ja-JP"/>
        </w:rPr>
        <w:t xml:space="preserve">(i.e. </w:t>
      </w:r>
      <w:r w:rsidRPr="00FB19D8">
        <w:rPr>
          <w:lang w:eastAsia="ja-JP"/>
        </w:rPr>
        <w:t xml:space="preserve">INACTIVE </w:t>
      </w:r>
      <w:proofErr w:type="spellStart"/>
      <w:r w:rsidRPr="00FB19D8">
        <w:rPr>
          <w:lang w:eastAsia="ja-JP"/>
        </w:rPr>
        <w:t>eDRX</w:t>
      </w:r>
      <w:proofErr w:type="spellEnd"/>
      <w:r w:rsidRPr="00FB19D8">
        <w:rPr>
          <w:lang w:eastAsia="ja-JP"/>
        </w:rPr>
        <w:t xml:space="preserve"> cycle</w:t>
      </w:r>
      <w:r>
        <w:rPr>
          <w:lang w:eastAsia="ja-JP"/>
        </w:rPr>
        <w:t>)</w:t>
      </w:r>
      <w:r w:rsidRPr="00FB19D8">
        <w:rPr>
          <w:lang w:eastAsia="ja-JP"/>
        </w:rPr>
        <w:t xml:space="preserve"> is </w:t>
      </w:r>
      <w:r w:rsidRPr="00313269">
        <w:rPr>
          <w:u w:val="single"/>
          <w:lang w:eastAsia="ja-JP"/>
        </w:rPr>
        <w:t>not</w:t>
      </w:r>
      <w:r w:rsidRPr="00FB19D8">
        <w:rPr>
          <w:lang w:eastAsia="ja-JP"/>
        </w:rPr>
        <w:t xml:space="preserve"> configured</w:t>
      </w:r>
      <w:r w:rsidR="00F36F23">
        <w:rPr>
          <w:lang w:eastAsia="ja-JP"/>
        </w:rPr>
        <w:t xml:space="preserve"> and UE is monitoring outside the CN configured PTW</w:t>
      </w:r>
      <w:r>
        <w:rPr>
          <w:lang w:eastAsia="ja-JP"/>
        </w:rPr>
        <w:t>. The following options are identified to determine the T</w:t>
      </w:r>
      <w:r w:rsidR="00313269">
        <w:rPr>
          <w:lang w:eastAsia="ja-JP"/>
        </w:rPr>
        <w:t>:</w:t>
      </w:r>
    </w:p>
    <w:p w14:paraId="6F5D2FD6" w14:textId="77777777" w:rsidR="009959CE" w:rsidRPr="00CC28E7" w:rsidRDefault="009959CE" w:rsidP="009C1F49">
      <w:pPr>
        <w:pStyle w:val="ListParagraph"/>
        <w:numPr>
          <w:ilvl w:val="0"/>
          <w:numId w:val="60"/>
        </w:numPr>
        <w:jc w:val="both"/>
        <w:rPr>
          <w:lang w:eastAsia="ja-JP"/>
        </w:rPr>
      </w:pPr>
      <w:r w:rsidRPr="00CC28E7">
        <w:rPr>
          <w:lang w:eastAsia="ja-JP"/>
        </w:rPr>
        <w:t>Option 1: T is determined by the shortest of RAN paging cycle and default paging cycle.</w:t>
      </w:r>
    </w:p>
    <w:p w14:paraId="65011309" w14:textId="77777777" w:rsidR="009959CE" w:rsidRPr="00CC28E7" w:rsidRDefault="009959CE" w:rsidP="009C1F49">
      <w:pPr>
        <w:pStyle w:val="ListParagraph"/>
        <w:numPr>
          <w:ilvl w:val="0"/>
          <w:numId w:val="60"/>
        </w:numPr>
        <w:jc w:val="both"/>
        <w:rPr>
          <w:lang w:eastAsia="ja-JP"/>
        </w:rPr>
      </w:pPr>
      <w:r w:rsidRPr="00CC28E7">
        <w:rPr>
          <w:lang w:eastAsia="ja-JP"/>
        </w:rPr>
        <w:t>Option 2: T is determined by RAN paging cycle.</w:t>
      </w:r>
    </w:p>
    <w:p w14:paraId="2BE788A5" w14:textId="039553CD" w:rsidR="009959CE" w:rsidRDefault="00774283" w:rsidP="009C1F49">
      <w:pPr>
        <w:jc w:val="both"/>
        <w:rPr>
          <w:lang w:eastAsia="x-none"/>
        </w:rPr>
      </w:pPr>
      <w:r>
        <w:rPr>
          <w:lang w:eastAsia="ja-JP"/>
        </w:rPr>
        <w:t xml:space="preserve">In our understanding, the same logic as for </w:t>
      </w:r>
      <w:r w:rsidR="005D3D25">
        <w:rPr>
          <w:lang w:eastAsia="ja-JP"/>
        </w:rPr>
        <w:t xml:space="preserve">above scenario applies here </w:t>
      </w:r>
      <w:proofErr w:type="gramStart"/>
      <w:r w:rsidR="005D3D25">
        <w:rPr>
          <w:lang w:eastAsia="ja-JP"/>
        </w:rPr>
        <w:t>i.e.</w:t>
      </w:r>
      <w:proofErr w:type="gramEnd"/>
      <w:r w:rsidR="005D3D25">
        <w:rPr>
          <w:lang w:eastAsia="ja-JP"/>
        </w:rPr>
        <w:t xml:space="preserve"> </w:t>
      </w:r>
      <w:r w:rsidR="00D224CC" w:rsidRPr="00D224CC">
        <w:rPr>
          <w:lang w:eastAsia="ja-JP"/>
        </w:rPr>
        <w:t>UE</w:t>
      </w:r>
      <w:r w:rsidR="00D224CC">
        <w:rPr>
          <w:lang w:eastAsia="ja-JP"/>
        </w:rPr>
        <w:t xml:space="preserve"> in RRC_INACTIVE</w:t>
      </w:r>
      <w:r w:rsidR="00D224CC" w:rsidRPr="00D224CC">
        <w:rPr>
          <w:lang w:eastAsia="ja-JP"/>
        </w:rPr>
        <w:t xml:space="preserve"> should behave the same as legacy</w:t>
      </w:r>
      <w:r w:rsidR="00C800E9">
        <w:rPr>
          <w:lang w:eastAsia="ja-JP"/>
        </w:rPr>
        <w:t xml:space="preserve"> when </w:t>
      </w:r>
      <w:r w:rsidR="00C800E9" w:rsidRPr="00461BF8">
        <w:rPr>
          <w:lang w:eastAsia="ja-JP"/>
        </w:rPr>
        <w:t xml:space="preserve">UE </w:t>
      </w:r>
      <w:r w:rsidR="00C800E9">
        <w:rPr>
          <w:lang w:eastAsia="ja-JP"/>
        </w:rPr>
        <w:t xml:space="preserve">in RRC_INACTIVE </w:t>
      </w:r>
      <w:r w:rsidR="00C800E9" w:rsidRPr="00461BF8">
        <w:rPr>
          <w:lang w:eastAsia="ja-JP"/>
        </w:rPr>
        <w:t>is not configured</w:t>
      </w:r>
      <w:r w:rsidR="00C800E9">
        <w:rPr>
          <w:lang w:eastAsia="ja-JP"/>
        </w:rPr>
        <w:t xml:space="preserve"> by RRC</w:t>
      </w:r>
      <w:r w:rsidR="00C800E9" w:rsidRPr="00461BF8">
        <w:rPr>
          <w:lang w:eastAsia="ja-JP"/>
        </w:rPr>
        <w:t xml:space="preserve"> with </w:t>
      </w:r>
      <w:proofErr w:type="spellStart"/>
      <w:r w:rsidR="00C800E9" w:rsidRPr="00461BF8">
        <w:rPr>
          <w:lang w:eastAsia="ja-JP"/>
        </w:rPr>
        <w:t>eDRX</w:t>
      </w:r>
      <w:proofErr w:type="spellEnd"/>
      <w:r w:rsidR="00D224CC" w:rsidRPr="00D224CC">
        <w:rPr>
          <w:lang w:eastAsia="ja-JP"/>
        </w:rPr>
        <w:t>.</w:t>
      </w:r>
    </w:p>
    <w:p w14:paraId="1D4AFD75" w14:textId="6905EC22" w:rsidR="00C800E9" w:rsidRDefault="00C800E9" w:rsidP="009C1F49">
      <w:pPr>
        <w:pStyle w:val="Proposal"/>
        <w:numPr>
          <w:ilvl w:val="0"/>
          <w:numId w:val="4"/>
        </w:numPr>
      </w:pPr>
      <w:bookmarkStart w:id="8" w:name="_Toc85582112"/>
      <w:bookmarkStart w:id="9" w:name="_Toc85584597"/>
      <w:bookmarkStart w:id="10" w:name="_Toc85723329"/>
      <w:bookmarkStart w:id="11" w:name="_Toc85723357"/>
      <w:bookmarkStart w:id="12" w:name="_Toc85723379"/>
      <w:r>
        <w:t xml:space="preserve">When </w:t>
      </w:r>
      <w:proofErr w:type="spellStart"/>
      <w:r w:rsidRPr="00D71970">
        <w:t>eDRX</w:t>
      </w:r>
      <w:proofErr w:type="spellEnd"/>
      <w:r>
        <w:t xml:space="preserve"> cycle</w:t>
      </w:r>
      <w:r w:rsidRPr="00D71970">
        <w:t xml:space="preserve"> configured by upper layer</w:t>
      </w:r>
      <w:r>
        <w:t xml:space="preserve"> (</w:t>
      </w:r>
      <w:proofErr w:type="gramStart"/>
      <w:r>
        <w:t>i.e.</w:t>
      </w:r>
      <w:proofErr w:type="gramEnd"/>
      <w:r>
        <w:t xml:space="preserve"> </w:t>
      </w:r>
      <w:r w:rsidRPr="00FB19D8">
        <w:rPr>
          <w:rFonts w:hint="eastAsia"/>
          <w:lang w:eastAsia="ja-JP"/>
        </w:rPr>
        <w:t xml:space="preserve">IDLE </w:t>
      </w:r>
      <w:proofErr w:type="spellStart"/>
      <w:r w:rsidRPr="00FB19D8">
        <w:rPr>
          <w:rFonts w:hint="eastAsia"/>
          <w:lang w:eastAsia="ja-JP"/>
        </w:rPr>
        <w:t>eDRX</w:t>
      </w:r>
      <w:proofErr w:type="spellEnd"/>
      <w:r>
        <w:rPr>
          <w:lang w:eastAsia="ja-JP"/>
        </w:rPr>
        <w:t xml:space="preserve"> cycle) is greater than </w:t>
      </w:r>
      <w:r w:rsidRPr="00FB19D8">
        <w:rPr>
          <w:rFonts w:hint="eastAsia"/>
          <w:lang w:eastAsia="ja-JP"/>
        </w:rPr>
        <w:t>10.24</w:t>
      </w:r>
      <w:r>
        <w:rPr>
          <w:lang w:eastAsia="ja-JP"/>
        </w:rPr>
        <w:t xml:space="preserve"> </w:t>
      </w:r>
      <w:r w:rsidRPr="00FB19D8">
        <w:rPr>
          <w:rFonts w:hint="eastAsia"/>
          <w:lang w:eastAsia="ja-JP"/>
        </w:rPr>
        <w:t>s</w:t>
      </w:r>
      <w:r>
        <w:rPr>
          <w:lang w:eastAsia="ja-JP"/>
        </w:rPr>
        <w:t xml:space="preserve">ec, </w:t>
      </w:r>
      <w:proofErr w:type="spellStart"/>
      <w:r w:rsidRPr="00D71970">
        <w:rPr>
          <w:lang w:eastAsia="ja-JP"/>
        </w:rPr>
        <w:t>eDRX</w:t>
      </w:r>
      <w:proofErr w:type="spellEnd"/>
      <w:r w:rsidRPr="00D71970">
        <w:rPr>
          <w:lang w:eastAsia="ja-JP"/>
        </w:rPr>
        <w:t xml:space="preserve"> configured by RRC layer </w:t>
      </w:r>
      <w:r>
        <w:rPr>
          <w:lang w:eastAsia="ja-JP"/>
        </w:rPr>
        <w:t xml:space="preserve">(i.e. </w:t>
      </w:r>
      <w:r w:rsidRPr="00FB19D8">
        <w:rPr>
          <w:lang w:eastAsia="ja-JP"/>
        </w:rPr>
        <w:t xml:space="preserve">INACTIVE </w:t>
      </w:r>
      <w:proofErr w:type="spellStart"/>
      <w:r w:rsidRPr="00FB19D8">
        <w:rPr>
          <w:lang w:eastAsia="ja-JP"/>
        </w:rPr>
        <w:t>eDRX</w:t>
      </w:r>
      <w:proofErr w:type="spellEnd"/>
      <w:r w:rsidRPr="00FB19D8">
        <w:rPr>
          <w:lang w:eastAsia="ja-JP"/>
        </w:rPr>
        <w:t xml:space="preserve"> cycle</w:t>
      </w:r>
      <w:r>
        <w:rPr>
          <w:lang w:eastAsia="ja-JP"/>
        </w:rPr>
        <w:t>)</w:t>
      </w:r>
      <w:r w:rsidRPr="00FB19D8">
        <w:rPr>
          <w:lang w:eastAsia="ja-JP"/>
        </w:rPr>
        <w:t xml:space="preserve"> is </w:t>
      </w:r>
      <w:r w:rsidRPr="00313269">
        <w:rPr>
          <w:u w:val="single"/>
          <w:lang w:eastAsia="ja-JP"/>
        </w:rPr>
        <w:t>not</w:t>
      </w:r>
      <w:r w:rsidRPr="00FB19D8">
        <w:rPr>
          <w:lang w:eastAsia="ja-JP"/>
        </w:rPr>
        <w:t xml:space="preserve"> configured</w:t>
      </w:r>
      <w:r>
        <w:rPr>
          <w:lang w:eastAsia="ja-JP"/>
        </w:rPr>
        <w:t xml:space="preserve"> and UE is monitoring outside the CN configured PTW, a UE in RRC_INACTIVE should determine T by the shortest </w:t>
      </w:r>
      <w:r w:rsidRPr="00FB19D8">
        <w:rPr>
          <w:lang w:eastAsia="ja-JP"/>
        </w:rPr>
        <w:t>of RAN paging cycle, and default paging cycle</w:t>
      </w:r>
      <w:r>
        <w:rPr>
          <w:lang w:eastAsia="ja-JP"/>
        </w:rPr>
        <w:t xml:space="preserve"> (as in legacy operation)</w:t>
      </w:r>
      <w:r>
        <w:t>.</w:t>
      </w:r>
      <w:bookmarkEnd w:id="8"/>
      <w:bookmarkEnd w:id="9"/>
      <w:bookmarkEnd w:id="10"/>
      <w:bookmarkEnd w:id="11"/>
      <w:bookmarkEnd w:id="12"/>
    </w:p>
    <w:p w14:paraId="49E99EBA" w14:textId="77777777" w:rsidR="00EB45B0" w:rsidRDefault="00EB45B0" w:rsidP="009C1F49">
      <w:pPr>
        <w:jc w:val="both"/>
        <w:rPr>
          <w:lang w:val="en-GB" w:eastAsia="x-none"/>
        </w:rPr>
      </w:pPr>
    </w:p>
    <w:p w14:paraId="6C05D721" w14:textId="6D3D8DBC" w:rsidR="009959CE" w:rsidRDefault="00EB45B0" w:rsidP="009C1F49">
      <w:pPr>
        <w:jc w:val="both"/>
      </w:pPr>
      <w:r>
        <w:rPr>
          <w:lang w:val="en-GB" w:eastAsia="x-none"/>
        </w:rPr>
        <w:t xml:space="preserve">NR </w:t>
      </w:r>
      <w:proofErr w:type="spellStart"/>
      <w:r>
        <w:rPr>
          <w:lang w:val="en-GB" w:eastAsia="x-none"/>
        </w:rPr>
        <w:t>eDRX</w:t>
      </w:r>
      <w:proofErr w:type="spellEnd"/>
      <w:r>
        <w:rPr>
          <w:lang w:val="en-GB" w:eastAsia="x-none"/>
        </w:rPr>
        <w:t xml:space="preserve"> </w:t>
      </w:r>
      <w:r w:rsidR="00FA4B81">
        <w:rPr>
          <w:lang w:val="en-GB" w:eastAsia="x-none"/>
        </w:rPr>
        <w:t xml:space="preserve">feature </w:t>
      </w:r>
      <w:r>
        <w:rPr>
          <w:lang w:val="en-GB" w:eastAsia="x-none"/>
        </w:rPr>
        <w:t>introduce</w:t>
      </w:r>
      <w:r w:rsidR="00FA4B81">
        <w:rPr>
          <w:lang w:val="en-GB" w:eastAsia="x-none"/>
        </w:rPr>
        <w:t>s</w:t>
      </w:r>
      <w:r>
        <w:rPr>
          <w:lang w:val="en-GB" w:eastAsia="x-none"/>
        </w:rPr>
        <w:t xml:space="preserve"> an inter-dependency</w:t>
      </w:r>
      <w:r w:rsidR="00FA4B81">
        <w:rPr>
          <w:lang w:val="en-GB" w:eastAsia="x-none"/>
        </w:rPr>
        <w:t xml:space="preserve"> when having to determine the T</w:t>
      </w:r>
      <w:r>
        <w:rPr>
          <w:lang w:val="en-GB" w:eastAsia="x-none"/>
        </w:rPr>
        <w:t xml:space="preserve"> between the </w:t>
      </w:r>
      <w:proofErr w:type="spellStart"/>
      <w:r>
        <w:rPr>
          <w:lang w:val="en-GB" w:eastAsia="x-none"/>
        </w:rPr>
        <w:t>eDRX</w:t>
      </w:r>
      <w:proofErr w:type="spellEnd"/>
      <w:r>
        <w:rPr>
          <w:lang w:val="en-GB" w:eastAsia="x-none"/>
        </w:rPr>
        <w:t xml:space="preserve"> configuration for RRC_IDLE and for RRC_INACTIVE, as well as, whether UE is monitoring paging inside or outside the CN </w:t>
      </w:r>
      <w:r w:rsidR="00FA4B81">
        <w:rPr>
          <w:lang w:val="en-GB" w:eastAsia="x-none"/>
        </w:rPr>
        <w:t>configured PTW.</w:t>
      </w:r>
      <w:r w:rsidR="00502436">
        <w:rPr>
          <w:lang w:val="en-GB" w:eastAsia="x-none"/>
        </w:rPr>
        <w:t xml:space="preserve"> </w:t>
      </w:r>
      <w:proofErr w:type="gramStart"/>
      <w:r w:rsidR="00502436">
        <w:rPr>
          <w:lang w:val="en-GB" w:eastAsia="x-none"/>
        </w:rPr>
        <w:t>Therefore</w:t>
      </w:r>
      <w:proofErr w:type="gramEnd"/>
      <w:r w:rsidR="00502436">
        <w:rPr>
          <w:lang w:val="en-GB" w:eastAsia="x-none"/>
        </w:rPr>
        <w:t xml:space="preserve"> we suggest adding a summary table (e.g. as shown in </w:t>
      </w:r>
      <w:r w:rsidR="00502436" w:rsidRPr="00A40637">
        <w:fldChar w:fldCharType="begin"/>
      </w:r>
      <w:r w:rsidR="00502436" w:rsidRPr="00A40637">
        <w:instrText xml:space="preserve"> REF _Ref85576943 \h  \* MERGEFORMAT </w:instrText>
      </w:r>
      <w:r w:rsidR="00502436" w:rsidRPr="00A40637">
        <w:fldChar w:fldCharType="separate"/>
      </w:r>
      <w:r w:rsidR="00502436" w:rsidRPr="00A40637">
        <w:t xml:space="preserve">Table </w:t>
      </w:r>
      <w:r w:rsidR="00502436" w:rsidRPr="00A40637">
        <w:rPr>
          <w:noProof/>
        </w:rPr>
        <w:t>1</w:t>
      </w:r>
      <w:r w:rsidR="00502436" w:rsidRPr="00A40637">
        <w:fldChar w:fldCharType="end"/>
      </w:r>
      <w:r w:rsidR="00502436">
        <w:t>) in TS 38.304.</w:t>
      </w:r>
      <w:r w:rsidR="00252C19">
        <w:t xml:space="preserve">  </w:t>
      </w:r>
    </w:p>
    <w:p w14:paraId="4941C334" w14:textId="77F47304" w:rsidR="00252C19" w:rsidRDefault="00252C19" w:rsidP="009C1F49">
      <w:pPr>
        <w:jc w:val="both"/>
      </w:pPr>
      <w:r w:rsidRPr="008A49CB">
        <w:rPr>
          <w:lang w:val="en-GB" w:eastAsia="x-none"/>
        </w:rPr>
        <w:t>Note-1</w:t>
      </w:r>
      <w:r>
        <w:rPr>
          <w:lang w:val="en-GB" w:eastAsia="x-none"/>
        </w:rPr>
        <w:t xml:space="preserve"> </w:t>
      </w:r>
      <w:r>
        <w:t xml:space="preserve">in </w:t>
      </w:r>
      <w:r w:rsidRPr="00A40637">
        <w:fldChar w:fldCharType="begin"/>
      </w:r>
      <w:r w:rsidRPr="00A40637">
        <w:instrText xml:space="preserve"> REF _Ref85576943 \h  \* MERGEFORMAT </w:instrText>
      </w:r>
      <w:r w:rsidRPr="00A40637">
        <w:fldChar w:fldCharType="separate"/>
      </w:r>
      <w:r w:rsidRPr="00A40637">
        <w:t xml:space="preserve">Table </w:t>
      </w:r>
      <w:r w:rsidRPr="00A40637">
        <w:rPr>
          <w:noProof/>
        </w:rPr>
        <w:t>1</w:t>
      </w:r>
      <w:r w:rsidRPr="00A40637">
        <w:fldChar w:fldCharType="end"/>
      </w:r>
      <w:r>
        <w:t xml:space="preserve"> is added on the</w:t>
      </w:r>
      <w:r w:rsidRPr="008A49CB">
        <w:rPr>
          <w:lang w:val="en-GB" w:eastAsia="x-none"/>
        </w:rPr>
        <w:t xml:space="preserve"> scenario not supported as UE expects that the </w:t>
      </w:r>
      <w:proofErr w:type="spellStart"/>
      <w:r w:rsidRPr="008A49CB">
        <w:rPr>
          <w:lang w:val="en-GB" w:eastAsia="x-none"/>
        </w:rPr>
        <w:t>eDRX</w:t>
      </w:r>
      <w:proofErr w:type="spellEnd"/>
      <w:r w:rsidRPr="008A49CB">
        <w:rPr>
          <w:lang w:val="en-GB" w:eastAsia="x-none"/>
        </w:rPr>
        <w:t xml:space="preserve"> configured by RRC is smaller than the </w:t>
      </w:r>
      <w:proofErr w:type="spellStart"/>
      <w:r w:rsidRPr="008A49CB">
        <w:rPr>
          <w:lang w:val="en-GB" w:eastAsia="x-none"/>
        </w:rPr>
        <w:t>eDRX</w:t>
      </w:r>
      <w:proofErr w:type="spellEnd"/>
      <w:r w:rsidRPr="008A49CB">
        <w:rPr>
          <w:lang w:val="en-GB" w:eastAsia="x-none"/>
        </w:rPr>
        <w:t xml:space="preserve"> configured by upper layers</w:t>
      </w:r>
      <w:r>
        <w:rPr>
          <w:lang w:val="en-GB" w:eastAsia="x-none"/>
        </w:rPr>
        <w:t xml:space="preserve"> (which is aligned to previous RAN2 agreements). There was left an FFS on </w:t>
      </w:r>
      <w:r w:rsidRPr="00272AE0">
        <w:rPr>
          <w:lang w:eastAsia="ja-JP"/>
        </w:rPr>
        <w:t>whether to capture this restriction in RAN2 spec</w:t>
      </w:r>
      <w:r>
        <w:rPr>
          <w:lang w:eastAsia="ja-JP"/>
        </w:rPr>
        <w:t xml:space="preserve"> that </w:t>
      </w:r>
      <w:r w:rsidRPr="001516D6">
        <w:rPr>
          <w:lang w:eastAsia="ja-JP"/>
        </w:rPr>
        <w:t>RAN2 considers th</w:t>
      </w:r>
      <w:r>
        <w:rPr>
          <w:lang w:eastAsia="ja-JP"/>
        </w:rPr>
        <w:t>ose</w:t>
      </w:r>
      <w:r w:rsidRPr="001516D6">
        <w:rPr>
          <w:lang w:eastAsia="ja-JP"/>
        </w:rPr>
        <w:t xml:space="preserve"> configuration</w:t>
      </w:r>
      <w:r>
        <w:rPr>
          <w:lang w:eastAsia="ja-JP"/>
        </w:rPr>
        <w:t>s</w:t>
      </w:r>
      <w:r w:rsidRPr="001516D6">
        <w:rPr>
          <w:lang w:eastAsia="ja-JP"/>
        </w:rPr>
        <w:t xml:space="preserve"> as an invalid case</w:t>
      </w:r>
      <w:r>
        <w:rPr>
          <w:lang w:eastAsia="ja-JP"/>
        </w:rPr>
        <w:t xml:space="preserve">. </w:t>
      </w:r>
      <w:r w:rsidR="0022796E">
        <w:rPr>
          <w:lang w:eastAsia="ja-JP"/>
        </w:rPr>
        <w:t xml:space="preserve">  </w:t>
      </w:r>
      <w:r w:rsidR="00510F8B">
        <w:rPr>
          <w:lang w:eastAsia="ja-JP"/>
        </w:rPr>
        <w:t xml:space="preserve">In addition, </w:t>
      </w:r>
      <w:r w:rsidR="006D7CC7" w:rsidRPr="008A49CB">
        <w:rPr>
          <w:lang w:val="en-GB" w:eastAsia="x-none"/>
        </w:rPr>
        <w:t>Note-</w:t>
      </w:r>
      <w:r w:rsidR="006D7CC7">
        <w:rPr>
          <w:lang w:val="en-GB" w:eastAsia="x-none"/>
        </w:rPr>
        <w:t xml:space="preserve">2 </w:t>
      </w:r>
      <w:r w:rsidR="006D7CC7">
        <w:t xml:space="preserve">in </w:t>
      </w:r>
      <w:r w:rsidR="006D7CC7" w:rsidRPr="00A40637">
        <w:fldChar w:fldCharType="begin"/>
      </w:r>
      <w:r w:rsidR="006D7CC7" w:rsidRPr="00A40637">
        <w:instrText xml:space="preserve"> REF _Ref85576943 \h  \* MERGEFORMAT </w:instrText>
      </w:r>
      <w:r w:rsidR="006D7CC7" w:rsidRPr="00A40637">
        <w:fldChar w:fldCharType="separate"/>
      </w:r>
      <w:r w:rsidR="006D7CC7" w:rsidRPr="00A40637">
        <w:t xml:space="preserve">Table </w:t>
      </w:r>
      <w:r w:rsidR="006D7CC7" w:rsidRPr="00A40637">
        <w:rPr>
          <w:noProof/>
        </w:rPr>
        <w:t>1</w:t>
      </w:r>
      <w:r w:rsidR="006D7CC7" w:rsidRPr="00A40637">
        <w:fldChar w:fldCharType="end"/>
      </w:r>
      <w:r w:rsidR="006D7CC7">
        <w:t xml:space="preserve"> is added on the</w:t>
      </w:r>
      <w:r w:rsidR="006D7CC7" w:rsidRPr="008A49CB">
        <w:rPr>
          <w:lang w:val="en-GB" w:eastAsia="x-none"/>
        </w:rPr>
        <w:t xml:space="preserve"> scenario</w:t>
      </w:r>
      <w:r w:rsidR="006D7CC7">
        <w:rPr>
          <w:lang w:val="en-GB" w:eastAsia="x-none"/>
        </w:rPr>
        <w:t xml:space="preserve"> that </w:t>
      </w:r>
      <w:r w:rsidR="00BD629A">
        <w:rPr>
          <w:lang w:val="en-GB" w:eastAsia="x-none"/>
        </w:rPr>
        <w:t>will not be supported for Rel-17 as indicated by SA2 LS</w:t>
      </w:r>
      <w:r w:rsidR="00BC2503">
        <w:rPr>
          <w:lang w:val="en-GB" w:eastAsia="x-none"/>
        </w:rPr>
        <w:t xml:space="preserve"> </w:t>
      </w:r>
      <w:r w:rsidR="00C83C2B">
        <w:rPr>
          <w:lang w:val="en-GB" w:eastAsia="x-none"/>
        </w:rPr>
        <w:fldChar w:fldCharType="begin"/>
      </w:r>
      <w:r w:rsidR="00C83C2B">
        <w:rPr>
          <w:lang w:val="en-GB" w:eastAsia="x-none"/>
        </w:rPr>
        <w:instrText xml:space="preserve"> REF _Ref85580449 \r \h </w:instrText>
      </w:r>
      <w:r w:rsidR="00A746F4">
        <w:rPr>
          <w:lang w:val="en-GB" w:eastAsia="x-none"/>
        </w:rPr>
        <w:instrText xml:space="preserve"> \* MERGEFORMAT </w:instrText>
      </w:r>
      <w:r w:rsidR="00C83C2B">
        <w:rPr>
          <w:lang w:val="en-GB" w:eastAsia="x-none"/>
        </w:rPr>
      </w:r>
      <w:r w:rsidR="00C83C2B">
        <w:rPr>
          <w:lang w:val="en-GB" w:eastAsia="x-none"/>
        </w:rPr>
        <w:fldChar w:fldCharType="separate"/>
      </w:r>
      <w:r w:rsidR="00C83C2B">
        <w:rPr>
          <w:lang w:val="en-GB" w:eastAsia="x-none"/>
        </w:rPr>
        <w:t>[1]</w:t>
      </w:r>
      <w:r w:rsidR="00C83C2B">
        <w:rPr>
          <w:lang w:val="en-GB" w:eastAsia="x-none"/>
        </w:rPr>
        <w:fldChar w:fldCharType="end"/>
      </w:r>
      <w:r w:rsidR="00BC2503">
        <w:rPr>
          <w:lang w:val="en-GB" w:eastAsia="x-none"/>
        </w:rPr>
        <w:t>, i.e. “</w:t>
      </w:r>
      <w:proofErr w:type="spellStart"/>
      <w:r w:rsidR="00BC2503" w:rsidRPr="00BC2503">
        <w:rPr>
          <w:i/>
          <w:iCs/>
          <w:lang w:val="en-GB" w:eastAsia="x-none"/>
        </w:rPr>
        <w:t>eDRX</w:t>
      </w:r>
      <w:proofErr w:type="spellEnd"/>
      <w:r w:rsidR="00BC2503" w:rsidRPr="00BC2503">
        <w:rPr>
          <w:i/>
          <w:iCs/>
          <w:lang w:val="en-GB" w:eastAsia="x-none"/>
        </w:rPr>
        <w:t xml:space="preserve"> extension beyond 10.24s for RRC Inactive, SA2 did not agree to support it in Rel-17 and instead will study potential solutions in Rel-18</w:t>
      </w:r>
      <w:r w:rsidR="00BC2503">
        <w:rPr>
          <w:lang w:val="en-GB" w:eastAsia="x-none"/>
        </w:rPr>
        <w:t>”</w:t>
      </w:r>
      <w:r w:rsidR="0022796E">
        <w:rPr>
          <w:lang w:val="en-GB" w:eastAsia="x-none"/>
        </w:rPr>
        <w:t xml:space="preserve">.   </w:t>
      </w:r>
      <w:r>
        <w:rPr>
          <w:lang w:eastAsia="ja-JP"/>
        </w:rPr>
        <w:t xml:space="preserve">If </w:t>
      </w:r>
      <w:r w:rsidRPr="00A40637">
        <w:fldChar w:fldCharType="begin"/>
      </w:r>
      <w:r w:rsidRPr="00A40637">
        <w:instrText xml:space="preserve"> REF _Ref85576943 \h  \* MERGEFORMAT </w:instrText>
      </w:r>
      <w:r w:rsidRPr="00A40637">
        <w:fldChar w:fldCharType="separate"/>
      </w:r>
      <w:r w:rsidRPr="00A40637">
        <w:t xml:space="preserve">Table </w:t>
      </w:r>
      <w:r w:rsidRPr="00A40637">
        <w:rPr>
          <w:noProof/>
        </w:rPr>
        <w:t>1</w:t>
      </w:r>
      <w:r w:rsidRPr="00A40637">
        <w:fldChar w:fldCharType="end"/>
      </w:r>
      <w:r>
        <w:t xml:space="preserve"> is included in the specification, th</w:t>
      </w:r>
      <w:r w:rsidR="00E25D6D">
        <w:t xml:space="preserve">ose configurations </w:t>
      </w:r>
      <w:r w:rsidR="0022796E">
        <w:t>can easily be</w:t>
      </w:r>
      <w:r w:rsidR="00E25D6D">
        <w:t xml:space="preserve"> marked as NA</w:t>
      </w:r>
      <w:r w:rsidR="00BB27EA">
        <w:t xml:space="preserve"> from UE point of view</w:t>
      </w:r>
      <w:r w:rsidR="0022796E">
        <w:t xml:space="preserve"> (at least for Rel-17)</w:t>
      </w:r>
      <w:r w:rsidR="00E25D6D">
        <w:t>.</w:t>
      </w:r>
      <w:r w:rsidR="00BB27EA">
        <w:t xml:space="preserve"> </w:t>
      </w:r>
      <w:proofErr w:type="gramStart"/>
      <w:r w:rsidR="00BB27EA">
        <w:t>However</w:t>
      </w:r>
      <w:proofErr w:type="gramEnd"/>
      <w:r w:rsidR="00BB27EA">
        <w:t xml:space="preserve"> we do not see any need to forbid th</w:t>
      </w:r>
      <w:r w:rsidR="00A746F4">
        <w:t>e combination of the</w:t>
      </w:r>
      <w:r w:rsidR="00BB27EA">
        <w:t xml:space="preserve"> configuration</w:t>
      </w:r>
      <w:r w:rsidR="00A746F4">
        <w:t>, and the correct handling could be left up to network implementation understanding that corresponding UE behaviour is undefined.</w:t>
      </w:r>
    </w:p>
    <w:p w14:paraId="2745E975" w14:textId="150EAC25" w:rsidR="00A746F4" w:rsidRPr="00261DB0" w:rsidRDefault="002A3D46" w:rsidP="009C1F49">
      <w:pPr>
        <w:pStyle w:val="observ"/>
        <w:ind w:left="360"/>
      </w:pPr>
      <w:bookmarkStart w:id="13" w:name="_Toc85582108"/>
      <w:bookmarkStart w:id="14" w:name="_Toc85723326"/>
      <w:bookmarkStart w:id="15" w:name="_Toc85723354"/>
      <w:r>
        <w:lastRenderedPageBreak/>
        <w:t xml:space="preserve">It can be left up to network </w:t>
      </w:r>
      <w:r w:rsidR="000E125B">
        <w:t xml:space="preserve">decision to avoid combination of configurations where UE behaviour is not defined </w:t>
      </w:r>
      <w:proofErr w:type="gramStart"/>
      <w:r w:rsidR="000E125B">
        <w:t>e.g.</w:t>
      </w:r>
      <w:proofErr w:type="gramEnd"/>
      <w:r w:rsidR="000E125B">
        <w:t xml:space="preserve"> </w:t>
      </w:r>
      <w:r w:rsidR="00AB23C6">
        <w:t xml:space="preserve">when IDLE </w:t>
      </w:r>
      <w:proofErr w:type="spellStart"/>
      <w:r w:rsidR="00AB23C6">
        <w:t>eDRX</w:t>
      </w:r>
      <w:proofErr w:type="spellEnd"/>
      <w:r w:rsidR="00AB23C6">
        <w:t xml:space="preserve"> cycle is shorter than INACTIVE </w:t>
      </w:r>
      <w:proofErr w:type="spellStart"/>
      <w:r w:rsidR="00AB23C6">
        <w:t>eDRX</w:t>
      </w:r>
      <w:proofErr w:type="spellEnd"/>
      <w:r w:rsidR="00AB23C6">
        <w:t xml:space="preserve"> cycle</w:t>
      </w:r>
      <w:r w:rsidR="00154757">
        <w:t xml:space="preserve">. </w:t>
      </w:r>
      <w:proofErr w:type="gramStart"/>
      <w:r w:rsidR="00154757">
        <w:t>I.e.</w:t>
      </w:r>
      <w:proofErr w:type="gramEnd"/>
      <w:r w:rsidR="00154757">
        <w:t xml:space="preserve"> there is no need to mandate any coordination between </w:t>
      </w:r>
      <w:r w:rsidR="00A746F4" w:rsidRPr="00A746F4">
        <w:t xml:space="preserve">UE specific extended DRX value configured by upper layer </w:t>
      </w:r>
      <w:r w:rsidR="00154757">
        <w:t>and by RRC la</w:t>
      </w:r>
      <w:r w:rsidR="00D634C1">
        <w:t>y</w:t>
      </w:r>
      <w:r w:rsidR="00154757">
        <w:t>er</w:t>
      </w:r>
      <w:r w:rsidR="00D634C1">
        <w:t>.</w:t>
      </w:r>
      <w:bookmarkEnd w:id="13"/>
      <w:bookmarkEnd w:id="14"/>
      <w:bookmarkEnd w:id="15"/>
      <w:r w:rsidR="00D634C1">
        <w:t xml:space="preserve"> </w:t>
      </w:r>
    </w:p>
    <w:p w14:paraId="45CE5B88" w14:textId="77CE4D2D" w:rsidR="00C37D44" w:rsidRDefault="00C37D44" w:rsidP="009C1F49">
      <w:pPr>
        <w:pStyle w:val="Proposal"/>
        <w:numPr>
          <w:ilvl w:val="0"/>
          <w:numId w:val="4"/>
        </w:numPr>
      </w:pPr>
      <w:bookmarkStart w:id="16" w:name="_Toc85584598"/>
      <w:bookmarkStart w:id="17" w:name="_Toc85723330"/>
      <w:bookmarkStart w:id="18" w:name="_Toc85723358"/>
      <w:bookmarkStart w:id="19" w:name="_Toc85723380"/>
      <w:bookmarkStart w:id="20" w:name="_Toc85582113"/>
      <w:r>
        <w:t>To confirm SA2 agreement</w:t>
      </w:r>
      <w:r w:rsidRPr="000B358F">
        <w:t xml:space="preserve"> that </w:t>
      </w:r>
      <w:proofErr w:type="spellStart"/>
      <w:r w:rsidR="001577DD" w:rsidRPr="000B358F">
        <w:rPr>
          <w:lang w:eastAsia="ja-JP"/>
        </w:rPr>
        <w:t>eDRX</w:t>
      </w:r>
      <w:proofErr w:type="spellEnd"/>
      <w:r w:rsidR="001577DD" w:rsidRPr="000B358F">
        <w:rPr>
          <w:lang w:eastAsia="ja-JP"/>
        </w:rPr>
        <w:t xml:space="preserve"> configured by RRC layer (</w:t>
      </w:r>
      <w:proofErr w:type="gramStart"/>
      <w:r w:rsidR="001577DD" w:rsidRPr="000B358F">
        <w:rPr>
          <w:lang w:eastAsia="ja-JP"/>
        </w:rPr>
        <w:t>i.e.</w:t>
      </w:r>
      <w:proofErr w:type="gramEnd"/>
      <w:r w:rsidR="001577DD" w:rsidRPr="000B358F">
        <w:rPr>
          <w:lang w:eastAsia="ja-JP"/>
        </w:rPr>
        <w:t xml:space="preserve"> INACTIVE </w:t>
      </w:r>
      <w:proofErr w:type="spellStart"/>
      <w:r w:rsidR="001577DD" w:rsidRPr="000B358F">
        <w:rPr>
          <w:lang w:eastAsia="ja-JP"/>
        </w:rPr>
        <w:t>eDRX</w:t>
      </w:r>
      <w:proofErr w:type="spellEnd"/>
      <w:r w:rsidR="001577DD" w:rsidRPr="000B358F">
        <w:rPr>
          <w:lang w:eastAsia="ja-JP"/>
        </w:rPr>
        <w:t xml:space="preserve"> cycle) is defined only up to 10.24sec for Rel-17.</w:t>
      </w:r>
      <w:bookmarkEnd w:id="16"/>
      <w:bookmarkEnd w:id="17"/>
      <w:bookmarkEnd w:id="18"/>
      <w:bookmarkEnd w:id="19"/>
    </w:p>
    <w:p w14:paraId="76B51AB5" w14:textId="710772DC" w:rsidR="00510F8B" w:rsidRDefault="00510F8B" w:rsidP="009C1F49">
      <w:pPr>
        <w:pStyle w:val="Proposal"/>
        <w:numPr>
          <w:ilvl w:val="0"/>
          <w:numId w:val="4"/>
        </w:numPr>
      </w:pPr>
      <w:bookmarkStart w:id="21" w:name="_Toc85584599"/>
      <w:bookmarkStart w:id="22" w:name="_Toc85723331"/>
      <w:bookmarkStart w:id="23" w:name="_Toc85723359"/>
      <w:bookmarkStart w:id="24" w:name="_Toc85723381"/>
      <w:r>
        <w:t xml:space="preserve">TS 38.304 will include a table summarizing how T is determine for a UE in RRC_IDLE and RRC_INACTIVE depending on whether </w:t>
      </w:r>
      <w:proofErr w:type="spellStart"/>
      <w:r>
        <w:t>eDRX</w:t>
      </w:r>
      <w:proofErr w:type="spellEnd"/>
      <w:r>
        <w:t xml:space="preserve"> cycle is configured and whether UE is monitoring paging inside or outside the CN configured PTW (</w:t>
      </w:r>
      <w:proofErr w:type="gramStart"/>
      <w:r>
        <w:t>e.g.</w:t>
      </w:r>
      <w:proofErr w:type="gramEnd"/>
      <w:r>
        <w:t xml:space="preserve"> as shown in Table 1). This table can also </w:t>
      </w:r>
      <w:r w:rsidR="002B0255">
        <w:t>show</w:t>
      </w:r>
      <w:r>
        <w:t xml:space="preserve"> the </w:t>
      </w:r>
      <w:r w:rsidR="002B0255">
        <w:t xml:space="preserve">combination of </w:t>
      </w:r>
      <w:proofErr w:type="spellStart"/>
      <w:r w:rsidR="002B0255">
        <w:t>eDRX</w:t>
      </w:r>
      <w:proofErr w:type="spellEnd"/>
      <w:r w:rsidR="002B0255">
        <w:t xml:space="preserve"> </w:t>
      </w:r>
      <w:r>
        <w:t xml:space="preserve">configurations not expected by </w:t>
      </w:r>
      <w:r w:rsidR="002B0255">
        <w:t xml:space="preserve">the </w:t>
      </w:r>
      <w:r>
        <w:t>UE (</w:t>
      </w:r>
      <w:proofErr w:type="gramStart"/>
      <w:r>
        <w:t>i.e.</w:t>
      </w:r>
      <w:proofErr w:type="gramEnd"/>
      <w:r>
        <w:t xml:space="preserve"> those not allowed or not supported for Rel-17)</w:t>
      </w:r>
      <w:r w:rsidR="002B0255">
        <w:t>.</w:t>
      </w:r>
      <w:bookmarkEnd w:id="20"/>
      <w:bookmarkEnd w:id="21"/>
      <w:bookmarkEnd w:id="22"/>
      <w:bookmarkEnd w:id="23"/>
      <w:bookmarkEnd w:id="24"/>
    </w:p>
    <w:p w14:paraId="0A9BE1E0" w14:textId="77777777" w:rsidR="008A49CB" w:rsidRPr="00510F8B" w:rsidRDefault="008A49CB" w:rsidP="009C1F49">
      <w:pPr>
        <w:jc w:val="both"/>
        <w:rPr>
          <w:lang w:val="en-GB" w:eastAsia="x-none"/>
        </w:rPr>
      </w:pPr>
    </w:p>
    <w:p w14:paraId="2C2C1F43" w14:textId="240C446C" w:rsidR="002B5036" w:rsidRDefault="00D137CB" w:rsidP="009C1F49">
      <w:pPr>
        <w:pStyle w:val="Heading2"/>
        <w:jc w:val="both"/>
      </w:pPr>
      <w:r>
        <w:t>P</w:t>
      </w:r>
      <w:r w:rsidR="00BF752E">
        <w:t>TW c</w:t>
      </w:r>
      <w:r>
        <w:t>alculation</w:t>
      </w:r>
    </w:p>
    <w:p w14:paraId="09BFF85B" w14:textId="5EA5189D" w:rsidR="009959CE" w:rsidRDefault="006A4B15" w:rsidP="009C1F49">
      <w:pPr>
        <w:spacing w:after="60"/>
        <w:jc w:val="both"/>
        <w:rPr>
          <w:lang w:val="en-GB" w:eastAsia="x-none"/>
        </w:rPr>
      </w:pPr>
      <w:r>
        <w:rPr>
          <w:lang w:val="en-GB" w:eastAsia="x-none"/>
        </w:rPr>
        <w:t xml:space="preserve">For a UE in RRC_IDLE configured with an </w:t>
      </w:r>
      <w:proofErr w:type="spellStart"/>
      <w:r>
        <w:rPr>
          <w:lang w:val="en-GB" w:eastAsia="x-none"/>
        </w:rPr>
        <w:t>eDRX</w:t>
      </w:r>
      <w:proofErr w:type="spellEnd"/>
      <w:r>
        <w:rPr>
          <w:lang w:val="en-GB" w:eastAsia="x-none"/>
        </w:rPr>
        <w:t xml:space="preserve"> &gt; 10.24 sec, the PTW calculation</w:t>
      </w:r>
      <w:r w:rsidR="00450FC7">
        <w:rPr>
          <w:lang w:val="en-GB" w:eastAsia="x-none"/>
        </w:rPr>
        <w:t xml:space="preserve"> </w:t>
      </w:r>
      <w:r w:rsidR="00ED5DFE">
        <w:rPr>
          <w:lang w:val="en-GB" w:eastAsia="x-none"/>
        </w:rPr>
        <w:t>was agreed as follow:</w:t>
      </w:r>
    </w:p>
    <w:p w14:paraId="6DB2260D" w14:textId="77777777" w:rsidR="00D137CB" w:rsidRPr="00BC2F06" w:rsidRDefault="00D137CB" w:rsidP="009C1F49">
      <w:pPr>
        <w:spacing w:after="0"/>
        <w:ind w:left="360"/>
        <w:jc w:val="both"/>
        <w:rPr>
          <w:i/>
          <w:iCs/>
        </w:rPr>
      </w:pPr>
      <w:r w:rsidRPr="00BC2F06">
        <w:rPr>
          <w:i/>
          <w:iCs/>
        </w:rPr>
        <w:t>2.</w:t>
      </w:r>
      <w:r w:rsidRPr="00BC2F06">
        <w:rPr>
          <w:i/>
          <w:iCs/>
        </w:rPr>
        <w:tab/>
        <w:t xml:space="preserve">When IDLE </w:t>
      </w:r>
      <w:proofErr w:type="spellStart"/>
      <w:r w:rsidRPr="00BC2F06">
        <w:rPr>
          <w:i/>
          <w:iCs/>
        </w:rPr>
        <w:t>eDRX</w:t>
      </w:r>
      <w:proofErr w:type="spellEnd"/>
      <w:r w:rsidRPr="00BC2F06">
        <w:rPr>
          <w:i/>
          <w:iCs/>
        </w:rPr>
        <w:t xml:space="preserve"> cycle is longer than 10.24s, CN </w:t>
      </w:r>
      <w:proofErr w:type="spellStart"/>
      <w:r w:rsidRPr="00BC2F06">
        <w:rPr>
          <w:i/>
          <w:iCs/>
        </w:rPr>
        <w:t>PTW_start</w:t>
      </w:r>
      <w:proofErr w:type="spellEnd"/>
      <w:r w:rsidRPr="00BC2F06">
        <w:rPr>
          <w:i/>
          <w:iCs/>
        </w:rPr>
        <w:t xml:space="preserve"> calculation formula defined in LTE is re-used as the baseline, as below. </w:t>
      </w:r>
      <w:r w:rsidRPr="006265D6">
        <w:rPr>
          <w:b/>
          <w:bCs/>
          <w:i/>
          <w:iCs/>
        </w:rPr>
        <w:t xml:space="preserve">FFS whether CN </w:t>
      </w:r>
      <w:proofErr w:type="spellStart"/>
      <w:r w:rsidRPr="006265D6">
        <w:rPr>
          <w:b/>
          <w:bCs/>
          <w:i/>
          <w:iCs/>
        </w:rPr>
        <w:t>PTW_start</w:t>
      </w:r>
      <w:proofErr w:type="spellEnd"/>
      <w:r w:rsidRPr="006265D6">
        <w:rPr>
          <w:b/>
          <w:bCs/>
          <w:i/>
          <w:iCs/>
        </w:rPr>
        <w:t xml:space="preserve"> position could be configurable by network and in case which node decides the N value</w:t>
      </w:r>
      <w:r w:rsidRPr="00BC2F06">
        <w:rPr>
          <w:i/>
          <w:iCs/>
        </w:rPr>
        <w:t xml:space="preserve">. Note: this formula would be revisited if INACTIVE </w:t>
      </w:r>
      <w:proofErr w:type="spellStart"/>
      <w:r w:rsidRPr="00BC2F06">
        <w:rPr>
          <w:i/>
          <w:iCs/>
        </w:rPr>
        <w:t>eDRX</w:t>
      </w:r>
      <w:proofErr w:type="spellEnd"/>
      <w:r w:rsidRPr="00BC2F06">
        <w:rPr>
          <w:i/>
          <w:iCs/>
        </w:rPr>
        <w:t xml:space="preserve"> cycle can be above 10.24s</w:t>
      </w:r>
    </w:p>
    <w:p w14:paraId="666AA6FF" w14:textId="7EAE193F" w:rsidR="00D137CB" w:rsidRPr="00BC2F06" w:rsidRDefault="00D137CB" w:rsidP="009C1F49">
      <w:pPr>
        <w:spacing w:after="0"/>
        <w:ind w:left="720"/>
        <w:jc w:val="both"/>
        <w:rPr>
          <w:i/>
          <w:iCs/>
        </w:rPr>
      </w:pPr>
      <w:proofErr w:type="spellStart"/>
      <w:r w:rsidRPr="00BC2F06">
        <w:rPr>
          <w:i/>
          <w:iCs/>
        </w:rPr>
        <w:t>PTW_start</w:t>
      </w:r>
      <w:proofErr w:type="spellEnd"/>
      <w:r w:rsidRPr="00BC2F06">
        <w:rPr>
          <w:i/>
          <w:iCs/>
        </w:rPr>
        <w:t xml:space="preserve"> denotes the first radio frame of the PH that is part of the PTW and has SFN satisfying the following equation:</w:t>
      </w:r>
    </w:p>
    <w:p w14:paraId="24958298" w14:textId="77777777" w:rsidR="00D137CB" w:rsidRPr="00BC2F06" w:rsidRDefault="00D137CB" w:rsidP="009C1F49">
      <w:pPr>
        <w:spacing w:after="0"/>
        <w:ind w:left="360"/>
        <w:jc w:val="both"/>
        <w:rPr>
          <w:i/>
          <w:iCs/>
        </w:rPr>
      </w:pPr>
      <w:r w:rsidRPr="00BC2F06">
        <w:rPr>
          <w:i/>
          <w:iCs/>
        </w:rPr>
        <w:tab/>
      </w:r>
      <w:r w:rsidRPr="00BC2F06">
        <w:rPr>
          <w:i/>
          <w:iCs/>
        </w:rPr>
        <w:tab/>
        <w:t xml:space="preserve">SFN = 1024/N* </w:t>
      </w:r>
      <w:proofErr w:type="spellStart"/>
      <w:r w:rsidRPr="00BC2F06">
        <w:rPr>
          <w:i/>
          <w:iCs/>
        </w:rPr>
        <w:t>ieDRX</w:t>
      </w:r>
      <w:proofErr w:type="spellEnd"/>
      <w:r w:rsidRPr="00BC2F06">
        <w:rPr>
          <w:i/>
          <w:iCs/>
        </w:rPr>
        <w:t>, where</w:t>
      </w:r>
    </w:p>
    <w:p w14:paraId="16BFC1A9" w14:textId="77777777" w:rsidR="00D137CB" w:rsidRPr="00BC2F06" w:rsidRDefault="00D137CB" w:rsidP="009C1F49">
      <w:pPr>
        <w:spacing w:after="0"/>
        <w:ind w:left="360"/>
        <w:jc w:val="both"/>
        <w:rPr>
          <w:i/>
          <w:iCs/>
        </w:rPr>
      </w:pPr>
      <w:r w:rsidRPr="00BC2F06">
        <w:rPr>
          <w:i/>
          <w:iCs/>
        </w:rPr>
        <w:tab/>
      </w:r>
      <w:r w:rsidRPr="00BC2F06">
        <w:rPr>
          <w:i/>
          <w:iCs/>
        </w:rPr>
        <w:tab/>
      </w:r>
      <w:proofErr w:type="spellStart"/>
      <w:r w:rsidRPr="00BC2F06">
        <w:rPr>
          <w:i/>
          <w:iCs/>
        </w:rPr>
        <w:t>ieDRX</w:t>
      </w:r>
      <w:proofErr w:type="spellEnd"/>
      <w:r w:rsidRPr="00BC2F06">
        <w:rPr>
          <w:i/>
          <w:iCs/>
        </w:rPr>
        <w:t xml:space="preserve"> = </w:t>
      </w:r>
      <w:proofErr w:type="gramStart"/>
      <w:r w:rsidRPr="00BC2F06">
        <w:rPr>
          <w:i/>
          <w:iCs/>
        </w:rPr>
        <w:t>floor(</w:t>
      </w:r>
      <w:proofErr w:type="gramEnd"/>
      <w:r w:rsidRPr="00BC2F06">
        <w:rPr>
          <w:i/>
          <w:iCs/>
        </w:rPr>
        <w:t>UE_ID_H /</w:t>
      </w:r>
      <w:proofErr w:type="spellStart"/>
      <w:r w:rsidRPr="00BC2F06">
        <w:rPr>
          <w:i/>
          <w:iCs/>
        </w:rPr>
        <w:t>TeDRX,H</w:t>
      </w:r>
      <w:proofErr w:type="spellEnd"/>
      <w:r w:rsidRPr="00BC2F06">
        <w:rPr>
          <w:i/>
          <w:iCs/>
        </w:rPr>
        <w:t>) mod N</w:t>
      </w:r>
    </w:p>
    <w:p w14:paraId="55752BF6" w14:textId="77777777" w:rsidR="00D137CB" w:rsidRPr="006265D6" w:rsidRDefault="00D137CB" w:rsidP="009C1F49">
      <w:pPr>
        <w:spacing w:after="0"/>
        <w:ind w:left="360"/>
        <w:jc w:val="both"/>
        <w:rPr>
          <w:b/>
          <w:bCs/>
          <w:i/>
          <w:iCs/>
        </w:rPr>
      </w:pPr>
      <w:r w:rsidRPr="00BC2F06">
        <w:rPr>
          <w:i/>
          <w:iCs/>
        </w:rPr>
        <w:tab/>
      </w:r>
      <w:r w:rsidRPr="00BC2F06">
        <w:rPr>
          <w:i/>
          <w:iCs/>
        </w:rPr>
        <w:tab/>
      </w:r>
      <w:r w:rsidRPr="006265D6">
        <w:rPr>
          <w:b/>
          <w:bCs/>
          <w:i/>
          <w:iCs/>
        </w:rPr>
        <w:t>FFS N = 4 or 8, FFS if N can take other values</w:t>
      </w:r>
    </w:p>
    <w:p w14:paraId="2A2B2442" w14:textId="1D247539" w:rsidR="00FA5BA0" w:rsidRDefault="00ED5DFE" w:rsidP="009C1F49">
      <w:pPr>
        <w:spacing w:before="120"/>
        <w:jc w:val="both"/>
        <w:rPr>
          <w:lang w:val="en-GB" w:eastAsia="x-none"/>
        </w:rPr>
      </w:pPr>
      <w:r>
        <w:rPr>
          <w:lang w:eastAsia="x-none"/>
        </w:rPr>
        <w:t xml:space="preserve">In addition, during the review of the running CR, an additional </w:t>
      </w:r>
      <w:r w:rsidR="006265D6" w:rsidRPr="006265D6">
        <w:rPr>
          <w:b/>
          <w:bCs/>
          <w:lang w:eastAsia="x-none"/>
        </w:rPr>
        <w:t xml:space="preserve">FFS was suggested on </w:t>
      </w:r>
      <w:r w:rsidR="000C6778" w:rsidRPr="006265D6">
        <w:rPr>
          <w:b/>
          <w:bCs/>
          <w:lang w:val="en-GB" w:eastAsia="x-none"/>
        </w:rPr>
        <w:t>how Hashed ID is defined</w:t>
      </w:r>
      <w:r w:rsidR="000C6778" w:rsidRPr="000C6778">
        <w:rPr>
          <w:lang w:val="en-GB" w:eastAsia="x-none"/>
        </w:rPr>
        <w:t>.</w:t>
      </w:r>
    </w:p>
    <w:p w14:paraId="4E139BAF" w14:textId="7F5C0187" w:rsidR="00CA71D9" w:rsidRDefault="00CA71D9" w:rsidP="009C1F49">
      <w:pPr>
        <w:jc w:val="both"/>
      </w:pPr>
      <w:r>
        <w:t xml:space="preserve">SA2 already agreed that in Rel-17, </w:t>
      </w:r>
      <w:proofErr w:type="spellStart"/>
      <w:r>
        <w:t>eDRX</w:t>
      </w:r>
      <w:proofErr w:type="spellEnd"/>
      <w:r>
        <w:t xml:space="preserve"> in INACTIVE will not be</w:t>
      </w:r>
      <w:r w:rsidR="00786043">
        <w:t xml:space="preserve"> configured </w:t>
      </w:r>
      <w:r>
        <w:t>above 10.24</w:t>
      </w:r>
      <w:r w:rsidR="00786043">
        <w:t xml:space="preserve"> </w:t>
      </w:r>
      <w:r>
        <w:t>sec</w:t>
      </w:r>
      <w:r w:rsidR="00786043">
        <w:t xml:space="preserve"> although this might be studied for future releases. </w:t>
      </w:r>
      <w:r w:rsidR="0091029B">
        <w:t xml:space="preserve">If </w:t>
      </w:r>
      <w:proofErr w:type="spellStart"/>
      <w:r w:rsidR="0091029B">
        <w:t>eDRX</w:t>
      </w:r>
      <w:proofErr w:type="spellEnd"/>
      <w:r w:rsidR="0091029B">
        <w:t xml:space="preserve"> in INACTIVE above were defined, current PTW c</w:t>
      </w:r>
      <w:r>
        <w:t xml:space="preserve">alculation might not be optimum all together because (1) the calculation of CN </w:t>
      </w:r>
      <w:proofErr w:type="spellStart"/>
      <w:r>
        <w:t>PTW_start</w:t>
      </w:r>
      <w:proofErr w:type="spellEnd"/>
      <w:r>
        <w:t xml:space="preserve"> depends on </w:t>
      </w:r>
      <w:proofErr w:type="spellStart"/>
      <w:r>
        <w:t>eDRX</w:t>
      </w:r>
      <w:proofErr w:type="spellEnd"/>
      <w:r>
        <w:t xml:space="preserve"> cycle in INACTIVE, (2) RAN2 agreed that CN </w:t>
      </w:r>
      <w:proofErr w:type="spellStart"/>
      <w:r>
        <w:t>PTW_start</w:t>
      </w:r>
      <w:proofErr w:type="spellEnd"/>
      <w:r>
        <w:t xml:space="preserve"> should be the same as RAN </w:t>
      </w:r>
      <w:proofErr w:type="spellStart"/>
      <w:r>
        <w:t>PTW_start</w:t>
      </w:r>
      <w:proofErr w:type="spellEnd"/>
      <w:r>
        <w:t xml:space="preserve"> and (3) </w:t>
      </w:r>
      <w:proofErr w:type="spellStart"/>
      <w:r>
        <w:t>eDRX</w:t>
      </w:r>
      <w:proofErr w:type="spellEnd"/>
      <w:r>
        <w:t xml:space="preserve"> cycle in INACTIVE can be set differently than the </w:t>
      </w:r>
      <w:proofErr w:type="spellStart"/>
      <w:r>
        <w:t>eDRX</w:t>
      </w:r>
      <w:proofErr w:type="spellEnd"/>
      <w:r>
        <w:t xml:space="preserve"> cycle in IDLE.</w:t>
      </w:r>
      <w:r w:rsidR="0091029B">
        <w:t xml:space="preserve">   On other hand, SA2 </w:t>
      </w:r>
      <w:r w:rsidR="009E77B3">
        <w:t>still needs to conclude on the new Rel-18</w:t>
      </w:r>
      <w:r w:rsidR="0091029B">
        <w:t xml:space="preserve"> </w:t>
      </w:r>
      <w:r w:rsidR="009E77B3">
        <w:t>topics to work/</w:t>
      </w:r>
      <w:r w:rsidR="009A7D36">
        <w:t xml:space="preserve">study and if </w:t>
      </w:r>
      <w:proofErr w:type="spellStart"/>
      <w:r w:rsidR="009E77B3">
        <w:t>eDRX</w:t>
      </w:r>
      <w:proofErr w:type="spellEnd"/>
      <w:r w:rsidR="009E77B3">
        <w:t xml:space="preserve"> is one of those</w:t>
      </w:r>
      <w:r w:rsidR="009A7D36">
        <w:t xml:space="preserve">, what the conclusion will be </w:t>
      </w:r>
      <w:r w:rsidR="004246E7">
        <w:t xml:space="preserve">is unknown at this point. From previous RAN2 discussions, </w:t>
      </w:r>
      <w:r w:rsidR="009A7D36">
        <w:t xml:space="preserve">there was a large </w:t>
      </w:r>
      <w:r>
        <w:t xml:space="preserve">majority </w:t>
      </w:r>
      <w:r w:rsidR="009A7D36">
        <w:t>preference not to d</w:t>
      </w:r>
      <w:r w:rsidR="004246E7">
        <w:t>efine</w:t>
      </w:r>
      <w:r w:rsidR="009A7D36">
        <w:t xml:space="preserve"> </w:t>
      </w:r>
      <w:r w:rsidR="004246E7">
        <w:t>the N as</w:t>
      </w:r>
      <w:r w:rsidR="009A7D36">
        <w:t xml:space="preserve"> configurable</w:t>
      </w:r>
      <w:r w:rsidR="00567AB0">
        <w:t xml:space="preserve">. </w:t>
      </w:r>
      <w:proofErr w:type="gramStart"/>
      <w:r w:rsidR="00567AB0">
        <w:t>Therefore</w:t>
      </w:r>
      <w:proofErr w:type="gramEnd"/>
      <w:r w:rsidR="009A7D36">
        <w:t xml:space="preserve"> we sugges</w:t>
      </w:r>
      <w:r w:rsidR="00EA23E5">
        <w:t>t</w:t>
      </w:r>
      <w:r w:rsidR="009A7D36">
        <w:t xml:space="preserve"> </w:t>
      </w:r>
      <w:r w:rsidR="00567AB0">
        <w:t>going with RAN2 majority at this point</w:t>
      </w:r>
      <w:r w:rsidR="009A7D36">
        <w:t xml:space="preserve">. </w:t>
      </w:r>
      <w:r w:rsidR="00EA23E5">
        <w:t xml:space="preserve">  </w:t>
      </w:r>
      <w:r w:rsidR="005C0D4B">
        <w:t>If N is a fixed value</w:t>
      </w:r>
      <w:r w:rsidR="00EA23E5">
        <w:t xml:space="preserve">, our preference is to </w:t>
      </w:r>
      <w:r>
        <w:t xml:space="preserve">adopt the proposed solution that provides a better distribution of the </w:t>
      </w:r>
      <w:proofErr w:type="spellStart"/>
      <w:r>
        <w:t>PTW_start</w:t>
      </w:r>
      <w:proofErr w:type="spellEnd"/>
      <w:r>
        <w:t xml:space="preserve"> during the PH (</w:t>
      </w:r>
      <w:proofErr w:type="gramStart"/>
      <w:r w:rsidR="00F52113">
        <w:t>i.e.</w:t>
      </w:r>
      <w:proofErr w:type="gramEnd"/>
      <w:r w:rsidR="00F52113">
        <w:t xml:space="preserve"> N=4</w:t>
      </w:r>
      <w:r>
        <w:t xml:space="preserve">). </w:t>
      </w:r>
    </w:p>
    <w:p w14:paraId="407D5F58" w14:textId="7D7BDD00" w:rsidR="00F52113" w:rsidRDefault="00F52113" w:rsidP="009C1F49">
      <w:pPr>
        <w:pStyle w:val="Proposal"/>
        <w:numPr>
          <w:ilvl w:val="0"/>
          <w:numId w:val="4"/>
        </w:numPr>
      </w:pPr>
      <w:bookmarkStart w:id="25" w:name="_Toc85582114"/>
      <w:bookmarkStart w:id="26" w:name="_Toc85584600"/>
      <w:bookmarkStart w:id="27" w:name="_Toc85723332"/>
      <w:bookmarkStart w:id="28" w:name="_Toc85723360"/>
      <w:bookmarkStart w:id="29" w:name="_Toc85723382"/>
      <w:r>
        <w:t>N = 4 is agreed for the PTW calculation.</w:t>
      </w:r>
      <w:bookmarkEnd w:id="25"/>
      <w:bookmarkEnd w:id="26"/>
      <w:bookmarkEnd w:id="27"/>
      <w:bookmarkEnd w:id="28"/>
      <w:bookmarkEnd w:id="29"/>
    </w:p>
    <w:p w14:paraId="7F4246DF" w14:textId="77777777" w:rsidR="00A22354" w:rsidRDefault="00A22354" w:rsidP="009C1F49">
      <w:pPr>
        <w:jc w:val="both"/>
      </w:pPr>
    </w:p>
    <w:p w14:paraId="733104F6" w14:textId="510F7ADF" w:rsidR="00F42932" w:rsidRDefault="002B6C08" w:rsidP="009C1F49">
      <w:pPr>
        <w:pStyle w:val="Heading2"/>
        <w:jc w:val="both"/>
      </w:pPr>
      <w:r>
        <w:t>RAN configured eDRX cycle</w:t>
      </w:r>
    </w:p>
    <w:p w14:paraId="56806C0D" w14:textId="79758B96" w:rsidR="00F42932" w:rsidRDefault="00F42932" w:rsidP="009C1F49">
      <w:pPr>
        <w:jc w:val="both"/>
      </w:pPr>
      <w:r w:rsidRPr="00B60D60">
        <w:t>RAN</w:t>
      </w:r>
      <w:r w:rsidR="000E3211">
        <w:t xml:space="preserve"> configured</w:t>
      </w:r>
      <w:r w:rsidRPr="00B60D60">
        <w:t xml:space="preserve"> </w:t>
      </w:r>
      <w:proofErr w:type="spellStart"/>
      <w:r w:rsidRPr="00B60D60">
        <w:t>eDRX</w:t>
      </w:r>
      <w:proofErr w:type="spellEnd"/>
      <w:r w:rsidRPr="00B60D60">
        <w:t xml:space="preserve"> configuration can</w:t>
      </w:r>
      <w:r>
        <w:t xml:space="preserve"> be defined as follow:</w:t>
      </w:r>
    </w:p>
    <w:p w14:paraId="17BE1048" w14:textId="2C312CC7" w:rsidR="00F42932" w:rsidRPr="00C4673C" w:rsidRDefault="00F42932" w:rsidP="009C1F49">
      <w:pPr>
        <w:pStyle w:val="ListParagraph"/>
        <w:numPr>
          <w:ilvl w:val="0"/>
          <w:numId w:val="50"/>
        </w:numPr>
        <w:overflowPunct/>
        <w:autoSpaceDE/>
        <w:autoSpaceDN/>
        <w:adjustRightInd/>
        <w:spacing w:after="160" w:line="259" w:lineRule="auto"/>
        <w:jc w:val="both"/>
      </w:pPr>
      <w:r>
        <w:t xml:space="preserve">UE </w:t>
      </w:r>
      <w:r w:rsidR="00C82E77">
        <w:t>releases</w:t>
      </w:r>
      <w:r>
        <w:t xml:space="preserve"> RAN </w:t>
      </w:r>
      <w:proofErr w:type="spellStart"/>
      <w:r>
        <w:t>eDRX</w:t>
      </w:r>
      <w:proofErr w:type="spellEnd"/>
      <w:r>
        <w:t xml:space="preserve"> </w:t>
      </w:r>
      <w:r w:rsidRPr="00C4673C">
        <w:t>config</w:t>
      </w:r>
      <w:r w:rsidR="000E3211" w:rsidRPr="00C4673C">
        <w:t>.</w:t>
      </w:r>
      <w:r w:rsidRPr="00C4673C">
        <w:t xml:space="preserve"> </w:t>
      </w:r>
      <w:r w:rsidR="00295D86" w:rsidRPr="00C4673C">
        <w:t xml:space="preserve">only </w:t>
      </w:r>
      <w:r w:rsidR="00C82E77" w:rsidRPr="00C4673C">
        <w:t>when</w:t>
      </w:r>
      <w:r w:rsidR="000E3211" w:rsidRPr="00C4673C">
        <w:t xml:space="preserve"> UE moves into IDLE</w:t>
      </w:r>
    </w:p>
    <w:p w14:paraId="718360A9" w14:textId="26233474" w:rsidR="00F42932" w:rsidRDefault="00F42932" w:rsidP="009C1F49">
      <w:pPr>
        <w:pStyle w:val="ListParagraph"/>
        <w:numPr>
          <w:ilvl w:val="0"/>
          <w:numId w:val="50"/>
        </w:numPr>
        <w:overflowPunct/>
        <w:autoSpaceDE/>
        <w:autoSpaceDN/>
        <w:adjustRightInd/>
        <w:spacing w:after="160" w:line="259" w:lineRule="auto"/>
        <w:jc w:val="both"/>
      </w:pPr>
      <w:r w:rsidRPr="00C4673C">
        <w:t xml:space="preserve">UE releases RAN </w:t>
      </w:r>
      <w:proofErr w:type="spellStart"/>
      <w:r w:rsidRPr="00C4673C">
        <w:t>eDRX</w:t>
      </w:r>
      <w:proofErr w:type="spellEnd"/>
      <w:r w:rsidRPr="00C4673C">
        <w:t xml:space="preserve"> config when</w:t>
      </w:r>
      <w:r>
        <w:t xml:space="preserve"> </w:t>
      </w:r>
      <w:r w:rsidR="000E3211">
        <w:t>UE enters CONNECTED or moves into IDLE</w:t>
      </w:r>
    </w:p>
    <w:p w14:paraId="582030AC" w14:textId="5EDEFAE5" w:rsidR="00F42932" w:rsidRDefault="00F42932" w:rsidP="009C1F49">
      <w:pPr>
        <w:jc w:val="both"/>
      </w:pPr>
      <w:r>
        <w:t>Option 1) is more beneficial</w:t>
      </w:r>
      <w:r w:rsidR="008252D2">
        <w:t xml:space="preserve"> to reduce signaling over the air as well as with the CN</w:t>
      </w:r>
      <w:r>
        <w:t xml:space="preserve"> </w:t>
      </w:r>
      <w:r w:rsidR="008252D2">
        <w:t>(</w:t>
      </w:r>
      <w:r>
        <w:t>considering the scenario</w:t>
      </w:r>
      <w:r w:rsidR="008252D2">
        <w:t xml:space="preserve"> explained in previous</w:t>
      </w:r>
      <w:r>
        <w:t xml:space="preserve"> </w:t>
      </w:r>
      <w:r w:rsidR="008252D2">
        <w:t>sc</w:t>
      </w:r>
      <w:r w:rsidR="008252D2" w:rsidRPr="008252D2">
        <w:t xml:space="preserve">enarios (A) (B) (C) (F) </w:t>
      </w:r>
      <w:r>
        <w:t>(B)</w:t>
      </w:r>
      <w:r w:rsidR="008252D2">
        <w:t>)</w:t>
      </w:r>
      <w:r>
        <w:t>.</w:t>
      </w:r>
      <w:r w:rsidR="008252D2">
        <w:t xml:space="preserve"> If so,</w:t>
      </w:r>
      <w:r>
        <w:t xml:space="preserve"> RAN only informs CN about RAN </w:t>
      </w:r>
      <w:proofErr w:type="spellStart"/>
      <w:r>
        <w:t>eDRX</w:t>
      </w:r>
      <w:proofErr w:type="spellEnd"/>
      <w:r>
        <w:t xml:space="preserve"> config. once per RRC connection unless RAN requires </w:t>
      </w:r>
      <w:proofErr w:type="gramStart"/>
      <w:r>
        <w:t>to release</w:t>
      </w:r>
      <w:proofErr w:type="gramEnd"/>
      <w:r>
        <w:t xml:space="preserve"> or update it for any specific reason</w:t>
      </w:r>
      <w:r w:rsidR="00C82E77">
        <w:t xml:space="preserve"> (which may be infrequent)</w:t>
      </w:r>
      <w:r>
        <w:t>.</w:t>
      </w:r>
    </w:p>
    <w:p w14:paraId="65F82B4C" w14:textId="35ACCD79" w:rsidR="00F42932" w:rsidRDefault="00194927" w:rsidP="009C1F49">
      <w:pPr>
        <w:pStyle w:val="Proposal"/>
        <w:numPr>
          <w:ilvl w:val="0"/>
          <w:numId w:val="4"/>
        </w:numPr>
      </w:pPr>
      <w:bookmarkStart w:id="30" w:name="_Toc78242509"/>
      <w:bookmarkStart w:id="31" w:name="_Toc78987578"/>
      <w:bookmarkStart w:id="32" w:name="_Toc79053382"/>
      <w:bookmarkStart w:id="33" w:name="_Toc79110808"/>
      <w:bookmarkStart w:id="34" w:name="_Toc79112119"/>
      <w:bookmarkStart w:id="35" w:name="_Toc85582115"/>
      <w:bookmarkStart w:id="36" w:name="_Toc85584601"/>
      <w:bookmarkStart w:id="37" w:name="_Toc85723333"/>
      <w:bookmarkStart w:id="38" w:name="_Toc85723361"/>
      <w:bookmarkStart w:id="39" w:name="_Toc85723383"/>
      <w:r>
        <w:t xml:space="preserve">UE only releases the </w:t>
      </w:r>
      <w:r w:rsidR="00C82E77" w:rsidRPr="00AB48A5">
        <w:t>RAN</w:t>
      </w:r>
      <w:r w:rsidR="00C82E77">
        <w:t xml:space="preserve"> configured</w:t>
      </w:r>
      <w:r w:rsidR="00C82E77" w:rsidRPr="00AB48A5">
        <w:t xml:space="preserve"> </w:t>
      </w:r>
      <w:proofErr w:type="spellStart"/>
      <w:r w:rsidR="00C82E77" w:rsidRPr="00AB48A5">
        <w:t>eDRX</w:t>
      </w:r>
      <w:proofErr w:type="spellEnd"/>
      <w:r w:rsidR="00C82E77" w:rsidRPr="00AB48A5">
        <w:t xml:space="preserve"> configuration</w:t>
      </w:r>
      <w:r>
        <w:t xml:space="preserve"> </w:t>
      </w:r>
      <w:r w:rsidR="00C4673C">
        <w:t xml:space="preserve">only </w:t>
      </w:r>
      <w:r>
        <w:t>when UE moves into IDLE (</w:t>
      </w:r>
      <w:proofErr w:type="gramStart"/>
      <w:r>
        <w:t>i.e.</w:t>
      </w:r>
      <w:proofErr w:type="gramEnd"/>
      <w:r>
        <w:t xml:space="preserve"> UE keeps it while UE is in CONNECTED and INACTIVE)</w:t>
      </w:r>
      <w:r w:rsidR="00C82E77">
        <w:t>.</w:t>
      </w:r>
      <w:bookmarkEnd w:id="30"/>
      <w:bookmarkEnd w:id="31"/>
      <w:bookmarkEnd w:id="32"/>
      <w:bookmarkEnd w:id="33"/>
      <w:bookmarkEnd w:id="34"/>
      <w:bookmarkEnd w:id="35"/>
      <w:bookmarkEnd w:id="36"/>
      <w:bookmarkEnd w:id="37"/>
      <w:bookmarkEnd w:id="38"/>
      <w:bookmarkEnd w:id="39"/>
      <w:r>
        <w:t xml:space="preserve"> </w:t>
      </w:r>
    </w:p>
    <w:p w14:paraId="2F8D4C4C" w14:textId="666BACFF" w:rsidR="00EB410E" w:rsidRDefault="00EB410E" w:rsidP="00460CF3">
      <w:pPr>
        <w:jc w:val="both"/>
        <w:rPr>
          <w:lang w:val="en-GB"/>
        </w:rPr>
      </w:pPr>
    </w:p>
    <w:p w14:paraId="4BD897CA" w14:textId="77777777" w:rsidR="007F77CA" w:rsidRPr="00083BE4" w:rsidRDefault="007F77CA" w:rsidP="00460CF3">
      <w:pPr>
        <w:jc w:val="both"/>
        <w:rPr>
          <w:lang w:val="en-GB"/>
        </w:rPr>
      </w:pPr>
    </w:p>
    <w:p w14:paraId="5AB4BABA" w14:textId="77777777" w:rsidR="00EB410E" w:rsidRDefault="00EB410E" w:rsidP="00AF111F">
      <w:pPr>
        <w:pStyle w:val="Heading1"/>
        <w:numPr>
          <w:ilvl w:val="0"/>
          <w:numId w:val="2"/>
        </w:numPr>
        <w:jc w:val="both"/>
      </w:pPr>
      <w:r>
        <w:t>Conclusion</w:t>
      </w:r>
    </w:p>
    <w:p w14:paraId="626C5779" w14:textId="77777777" w:rsidR="00EB410E" w:rsidRDefault="00EB410E" w:rsidP="00460CF3">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69A446C" w14:textId="77777777" w:rsidR="004C78E1"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4C78E1" w:rsidRPr="007905CE">
        <w:rPr>
          <w:b/>
          <w:noProof/>
        </w:rPr>
        <w:t>Observation 1.</w:t>
      </w:r>
      <w:r w:rsidR="004C78E1">
        <w:rPr>
          <w:rFonts w:asciiTheme="minorHAnsi" w:eastAsiaTheme="minorEastAsia" w:hAnsiTheme="minorHAnsi" w:cstheme="minorBidi"/>
          <w:noProof/>
          <w:sz w:val="22"/>
        </w:rPr>
        <w:tab/>
      </w:r>
      <w:r w:rsidR="004C78E1">
        <w:rPr>
          <w:noProof/>
        </w:rPr>
        <w:t>It can be left up to network decision to avoid combination of configurations where UE behaviour is not defined e.g. when IDLE eDRX cycle is shorter than INACTIVE eDRX cycle. I.e. there is no need to mandate any coordination between UE specific extended DRX value configured by upper layer and by RRC layer.</w:t>
      </w:r>
    </w:p>
    <w:p w14:paraId="5239C8EE" w14:textId="1571B2C7" w:rsidR="00EB410E" w:rsidRDefault="00EB410E" w:rsidP="00460CF3">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25AACA4" w14:textId="77777777" w:rsidR="000B358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0B358F" w:rsidRPr="00D55151">
        <w:rPr>
          <w:b/>
          <w:noProof/>
        </w:rPr>
        <w:t>Proposal 1.</w:t>
      </w:r>
      <w:r w:rsidR="000B358F">
        <w:rPr>
          <w:rFonts w:asciiTheme="minorHAnsi" w:eastAsiaTheme="minorEastAsia" w:hAnsiTheme="minorHAnsi" w:cstheme="minorBidi"/>
          <w:noProof/>
          <w:sz w:val="22"/>
        </w:rPr>
        <w:tab/>
      </w:r>
      <w:r w:rsidR="000B358F">
        <w:rPr>
          <w:noProof/>
        </w:rPr>
        <w:t xml:space="preserve">When eDRX cycle configured by upper layer (i.e. </w:t>
      </w:r>
      <w:r w:rsidR="000B358F">
        <w:rPr>
          <w:noProof/>
          <w:lang w:eastAsia="ja-JP"/>
        </w:rPr>
        <w:t>IDLE eDRX cycle) is less or equal than 10.24 sec and eDRX configured by RRC layer (i.e. INACTIVE eDRX cycle) is not configured, a UE in RRC_INACTIVE should determine T by the shortest of RAN paging cycle, IDLE eDRX cycle, and default paging cycle (as in legacy operation)</w:t>
      </w:r>
      <w:r w:rsidR="000B358F">
        <w:rPr>
          <w:noProof/>
        </w:rPr>
        <w:t>.</w:t>
      </w:r>
    </w:p>
    <w:p w14:paraId="4B9DEE49" w14:textId="77777777" w:rsidR="000B358F" w:rsidRDefault="000B358F">
      <w:pPr>
        <w:pStyle w:val="TOC1"/>
        <w:rPr>
          <w:rFonts w:asciiTheme="minorHAnsi" w:eastAsiaTheme="minorEastAsia" w:hAnsiTheme="minorHAnsi" w:cstheme="minorBidi"/>
          <w:noProof/>
          <w:sz w:val="22"/>
        </w:rPr>
      </w:pPr>
      <w:r w:rsidRPr="00D55151">
        <w:rPr>
          <w:b/>
          <w:noProof/>
        </w:rPr>
        <w:t>Proposal 2.</w:t>
      </w:r>
      <w:r>
        <w:rPr>
          <w:rFonts w:asciiTheme="minorHAnsi" w:eastAsiaTheme="minorEastAsia" w:hAnsiTheme="minorHAnsi" w:cstheme="minorBidi"/>
          <w:noProof/>
          <w:sz w:val="22"/>
        </w:rPr>
        <w:tab/>
      </w:r>
      <w:r>
        <w:rPr>
          <w:noProof/>
        </w:rPr>
        <w:t xml:space="preserve">When eDRX cycle configured by upper layer (i.e. </w:t>
      </w:r>
      <w:r>
        <w:rPr>
          <w:noProof/>
          <w:lang w:eastAsia="ja-JP"/>
        </w:rPr>
        <w:t xml:space="preserve">IDLE eDRX cycle) is greater than 10.24 sec, eDRX configured by RRC layer (i.e. INACTIVE eDRX cycle) is </w:t>
      </w:r>
      <w:r w:rsidRPr="00D55151">
        <w:rPr>
          <w:noProof/>
          <w:u w:val="single"/>
          <w:lang w:eastAsia="ja-JP"/>
        </w:rPr>
        <w:t>not</w:t>
      </w:r>
      <w:r>
        <w:rPr>
          <w:noProof/>
          <w:lang w:eastAsia="ja-JP"/>
        </w:rPr>
        <w:t xml:space="preserve"> configured and UE is monitoring outside the CN configured PTW, a UE in RRC_INACTIVE should determine T by the shortest of RAN paging cycle, and default paging cycle (as in legacy operation)</w:t>
      </w:r>
      <w:r>
        <w:rPr>
          <w:noProof/>
        </w:rPr>
        <w:t>.</w:t>
      </w:r>
    </w:p>
    <w:p w14:paraId="04CB5724" w14:textId="77777777" w:rsidR="000B358F" w:rsidRDefault="000B358F">
      <w:pPr>
        <w:pStyle w:val="TOC1"/>
        <w:rPr>
          <w:rFonts w:asciiTheme="minorHAnsi" w:eastAsiaTheme="minorEastAsia" w:hAnsiTheme="minorHAnsi" w:cstheme="minorBidi"/>
          <w:noProof/>
          <w:sz w:val="22"/>
        </w:rPr>
      </w:pPr>
      <w:r w:rsidRPr="00D55151">
        <w:rPr>
          <w:b/>
          <w:noProof/>
        </w:rPr>
        <w:t>Proposal 3.</w:t>
      </w:r>
      <w:r>
        <w:rPr>
          <w:rFonts w:asciiTheme="minorHAnsi" w:eastAsiaTheme="minorEastAsia" w:hAnsiTheme="minorHAnsi" w:cstheme="minorBidi"/>
          <w:noProof/>
          <w:sz w:val="22"/>
        </w:rPr>
        <w:tab/>
      </w:r>
      <w:r>
        <w:rPr>
          <w:noProof/>
        </w:rPr>
        <w:t xml:space="preserve">To confirm SA2 agreement that </w:t>
      </w:r>
      <w:r>
        <w:rPr>
          <w:noProof/>
          <w:lang w:eastAsia="ja-JP"/>
        </w:rPr>
        <w:t>eDRX configured by RRC layer (i.e. INACTIVE eDRX cycle) is defined only up to 10.24sec for Rel-17.</w:t>
      </w:r>
    </w:p>
    <w:p w14:paraId="07DAB3C8" w14:textId="77777777" w:rsidR="000B358F" w:rsidRDefault="000B358F">
      <w:pPr>
        <w:pStyle w:val="TOC1"/>
        <w:rPr>
          <w:rFonts w:asciiTheme="minorHAnsi" w:eastAsiaTheme="minorEastAsia" w:hAnsiTheme="minorHAnsi" w:cstheme="minorBidi"/>
          <w:noProof/>
          <w:sz w:val="22"/>
        </w:rPr>
      </w:pPr>
      <w:r w:rsidRPr="00D55151">
        <w:rPr>
          <w:b/>
          <w:noProof/>
        </w:rPr>
        <w:t>Proposal 4.</w:t>
      </w:r>
      <w:r>
        <w:rPr>
          <w:rFonts w:asciiTheme="minorHAnsi" w:eastAsiaTheme="minorEastAsia" w:hAnsiTheme="minorHAnsi" w:cstheme="minorBidi"/>
          <w:noProof/>
          <w:sz w:val="22"/>
        </w:rPr>
        <w:tab/>
      </w:r>
      <w:r>
        <w:rPr>
          <w:noProof/>
        </w:rPr>
        <w:t>TS 38.304 will include a table summarizing how T is determine for a UE in RRC_IDLE and RRC_INACTIVE depending on whether eDRX cycle is configured and whether UE is monitoring paging inside or outside the CN configured PTW (e.g. as shown in Table 1). This table can also show the combination of eDRX configurations not expected by the UE (i.e. those not allowed or not supported for Rel-17).</w:t>
      </w:r>
    </w:p>
    <w:p w14:paraId="6C2FBFDE" w14:textId="77777777" w:rsidR="000B358F" w:rsidRDefault="000B358F">
      <w:pPr>
        <w:pStyle w:val="TOC1"/>
        <w:rPr>
          <w:rFonts w:asciiTheme="minorHAnsi" w:eastAsiaTheme="minorEastAsia" w:hAnsiTheme="minorHAnsi" w:cstheme="minorBidi"/>
          <w:noProof/>
          <w:sz w:val="22"/>
        </w:rPr>
      </w:pPr>
      <w:r w:rsidRPr="00D55151">
        <w:rPr>
          <w:b/>
          <w:noProof/>
        </w:rPr>
        <w:t>Proposal 5.</w:t>
      </w:r>
      <w:r>
        <w:rPr>
          <w:rFonts w:asciiTheme="minorHAnsi" w:eastAsiaTheme="minorEastAsia" w:hAnsiTheme="minorHAnsi" w:cstheme="minorBidi"/>
          <w:noProof/>
          <w:sz w:val="22"/>
        </w:rPr>
        <w:tab/>
      </w:r>
      <w:r>
        <w:rPr>
          <w:noProof/>
        </w:rPr>
        <w:t>N = 4 is agreed for the PTW calculation.</w:t>
      </w:r>
    </w:p>
    <w:p w14:paraId="7EE09B09" w14:textId="77777777" w:rsidR="000B358F" w:rsidRDefault="000B358F">
      <w:pPr>
        <w:pStyle w:val="TOC1"/>
        <w:rPr>
          <w:rFonts w:asciiTheme="minorHAnsi" w:eastAsiaTheme="minorEastAsia" w:hAnsiTheme="minorHAnsi" w:cstheme="minorBidi"/>
          <w:noProof/>
          <w:sz w:val="22"/>
        </w:rPr>
      </w:pPr>
      <w:r w:rsidRPr="00D55151">
        <w:rPr>
          <w:b/>
          <w:noProof/>
        </w:rPr>
        <w:t>Proposal 6.</w:t>
      </w:r>
      <w:r>
        <w:rPr>
          <w:rFonts w:asciiTheme="minorHAnsi" w:eastAsiaTheme="minorEastAsia" w:hAnsiTheme="minorHAnsi" w:cstheme="minorBidi"/>
          <w:noProof/>
          <w:sz w:val="22"/>
        </w:rPr>
        <w:tab/>
      </w:r>
      <w:r>
        <w:rPr>
          <w:noProof/>
        </w:rPr>
        <w:t>UE only releases the RAN configured eDRX configuration only when UE moves into IDLE (i.e. UE keeps it while UE is in CONNECTED and INACTIVE).</w:t>
      </w:r>
    </w:p>
    <w:p w14:paraId="0580D4BA" w14:textId="79FD5C54" w:rsidR="00EB410E" w:rsidRDefault="00EB410E" w:rsidP="00460CF3">
      <w:pPr>
        <w:jc w:val="both"/>
        <w:rPr>
          <w:lang w:eastAsia="zh-CN"/>
        </w:rPr>
      </w:pPr>
      <w:r>
        <w:rPr>
          <w:lang w:eastAsia="zh-CN"/>
        </w:rPr>
        <w:fldChar w:fldCharType="end"/>
      </w:r>
    </w:p>
    <w:bookmarkEnd w:id="1"/>
    <w:p w14:paraId="0EC185D8" w14:textId="77777777" w:rsidR="009553EB" w:rsidRPr="00083BE4" w:rsidRDefault="009553EB" w:rsidP="009553EB">
      <w:pPr>
        <w:jc w:val="both"/>
        <w:rPr>
          <w:lang w:val="en-GB"/>
        </w:rPr>
      </w:pPr>
    </w:p>
    <w:p w14:paraId="31387048" w14:textId="582BAE21" w:rsidR="009553EB" w:rsidRDefault="00BC2503" w:rsidP="009553EB">
      <w:pPr>
        <w:pStyle w:val="Heading1"/>
        <w:numPr>
          <w:ilvl w:val="0"/>
          <w:numId w:val="2"/>
        </w:numPr>
        <w:jc w:val="both"/>
      </w:pPr>
      <w:r>
        <w:t>References</w:t>
      </w:r>
    </w:p>
    <w:p w14:paraId="6374C972" w14:textId="408CF855" w:rsidR="002E7973" w:rsidRDefault="00627771" w:rsidP="00C10383">
      <w:pPr>
        <w:pStyle w:val="ListParagraph"/>
        <w:numPr>
          <w:ilvl w:val="0"/>
          <w:numId w:val="61"/>
        </w:numPr>
        <w:jc w:val="both"/>
      </w:pPr>
      <w:bookmarkStart w:id="40" w:name="_Ref85580449"/>
      <w:r w:rsidRPr="00627771">
        <w:t>S2-2106978</w:t>
      </w:r>
      <w:r w:rsidR="00F75EE3">
        <w:t xml:space="preserve">, </w:t>
      </w:r>
      <w:r w:rsidR="00F75EE3" w:rsidRPr="00F75EE3">
        <w:t xml:space="preserve">Reply LS on introducing extended DRX for </w:t>
      </w:r>
      <w:proofErr w:type="spellStart"/>
      <w:r w:rsidR="00F75EE3" w:rsidRPr="00F75EE3">
        <w:t>RedCap</w:t>
      </w:r>
      <w:proofErr w:type="spellEnd"/>
      <w:r w:rsidR="00F75EE3" w:rsidRPr="00F75EE3">
        <w:t xml:space="preserve"> UEs</w:t>
      </w:r>
      <w:r w:rsidR="00F75EE3">
        <w:t xml:space="preserve">, </w:t>
      </w:r>
      <w:r w:rsidR="00C83C2B">
        <w:t xml:space="preserve">From SA2, To: RAN2, RAN3, CT1, </w:t>
      </w:r>
      <w:r w:rsidR="00AE4B18">
        <w:t>August 2021.</w:t>
      </w:r>
      <w:bookmarkEnd w:id="40"/>
    </w:p>
    <w:p w14:paraId="612DAC2F" w14:textId="30337DFD" w:rsidR="00BC2503" w:rsidRDefault="00BC2503" w:rsidP="00AF111F">
      <w:pPr>
        <w:jc w:val="both"/>
      </w:pPr>
    </w:p>
    <w:p w14:paraId="42751080" w14:textId="77777777" w:rsidR="00BC2503" w:rsidRDefault="00BC2503" w:rsidP="00AF111F">
      <w:pPr>
        <w:jc w:val="both"/>
      </w:pPr>
    </w:p>
    <w:sectPr w:rsidR="00BC250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2D07A" w14:textId="77777777" w:rsidR="004E6B13" w:rsidRDefault="004E6B13" w:rsidP="00935D25">
      <w:pPr>
        <w:spacing w:after="0"/>
      </w:pPr>
      <w:r>
        <w:separator/>
      </w:r>
    </w:p>
  </w:endnote>
  <w:endnote w:type="continuationSeparator" w:id="0">
    <w:p w14:paraId="5C7FF7B3" w14:textId="77777777" w:rsidR="004E6B13" w:rsidRDefault="004E6B13" w:rsidP="00935D25">
      <w:pPr>
        <w:spacing w:after="0"/>
      </w:pPr>
      <w:r>
        <w:continuationSeparator/>
      </w:r>
    </w:p>
  </w:endnote>
  <w:endnote w:type="continuationNotice" w:id="1">
    <w:p w14:paraId="3F32BE7A" w14:textId="77777777" w:rsidR="004E6B13" w:rsidRDefault="004E6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D53BC" w14:textId="77777777" w:rsidR="004E6B13" w:rsidRDefault="004E6B13" w:rsidP="00935D25">
      <w:pPr>
        <w:spacing w:after="0"/>
      </w:pPr>
      <w:r>
        <w:separator/>
      </w:r>
    </w:p>
  </w:footnote>
  <w:footnote w:type="continuationSeparator" w:id="0">
    <w:p w14:paraId="5FA5FF93" w14:textId="77777777" w:rsidR="004E6B13" w:rsidRDefault="004E6B13" w:rsidP="00935D25">
      <w:pPr>
        <w:spacing w:after="0"/>
      </w:pPr>
      <w:r>
        <w:continuationSeparator/>
      </w:r>
    </w:p>
  </w:footnote>
  <w:footnote w:type="continuationNotice" w:id="1">
    <w:p w14:paraId="0BBD3054" w14:textId="77777777" w:rsidR="004E6B13" w:rsidRDefault="004E6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02CD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B29B6"/>
    <w:multiLevelType w:val="hybridMultilevel"/>
    <w:tmpl w:val="F1DACB4C"/>
    <w:lvl w:ilvl="0" w:tplc="71A2D4E8">
      <w:start w:val="1"/>
      <w:numFmt w:val="decimal"/>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943D1"/>
    <w:multiLevelType w:val="hybridMultilevel"/>
    <w:tmpl w:val="F8FCA76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76133"/>
    <w:multiLevelType w:val="hybridMultilevel"/>
    <w:tmpl w:val="45265282"/>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B1C8B"/>
    <w:multiLevelType w:val="hybridMultilevel"/>
    <w:tmpl w:val="73DA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590623"/>
    <w:multiLevelType w:val="hybridMultilevel"/>
    <w:tmpl w:val="268654D2"/>
    <w:lvl w:ilvl="0" w:tplc="A644049C">
      <w:start w:val="1"/>
      <w:numFmt w:val="decimal"/>
      <w:lvlText w:val="%1."/>
      <w:lvlJc w:val="left"/>
      <w:pPr>
        <w:ind w:left="720" w:hanging="360"/>
      </w:pPr>
      <w:rPr>
        <w:rFonts w:ascii="Times New Roman" w:hAnsi="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93EFD"/>
    <w:multiLevelType w:val="hybridMultilevel"/>
    <w:tmpl w:val="470E6F18"/>
    <w:lvl w:ilvl="0" w:tplc="DA8CCCC4">
      <w:start w:val="1"/>
      <w:numFmt w:val="decimal"/>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635F5"/>
    <w:multiLevelType w:val="hybridMultilevel"/>
    <w:tmpl w:val="7C9E15B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E2976"/>
    <w:multiLevelType w:val="hybridMultilevel"/>
    <w:tmpl w:val="92564FD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D7AC7"/>
    <w:multiLevelType w:val="hybridMultilevel"/>
    <w:tmpl w:val="FF506904"/>
    <w:lvl w:ilvl="0" w:tplc="DA8CCCC4">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51A93"/>
    <w:multiLevelType w:val="hybridMultilevel"/>
    <w:tmpl w:val="752EF5F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84EBE"/>
    <w:multiLevelType w:val="hybridMultilevel"/>
    <w:tmpl w:val="1CC65A76"/>
    <w:lvl w:ilvl="0" w:tplc="DA8CCCC4">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5251E"/>
    <w:multiLevelType w:val="hybridMultilevel"/>
    <w:tmpl w:val="313661BE"/>
    <w:lvl w:ilvl="0" w:tplc="9188804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512049"/>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027538"/>
    <w:multiLevelType w:val="hybridMultilevel"/>
    <w:tmpl w:val="AC84E336"/>
    <w:lvl w:ilvl="0" w:tplc="C110F7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6156F69"/>
    <w:multiLevelType w:val="hybridMultilevel"/>
    <w:tmpl w:val="DEB42714"/>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AF40A5"/>
    <w:multiLevelType w:val="hybridMultilevel"/>
    <w:tmpl w:val="52AAC11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ED05D9"/>
    <w:multiLevelType w:val="hybridMultilevel"/>
    <w:tmpl w:val="B6BCD85A"/>
    <w:lvl w:ilvl="0" w:tplc="A0986B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549DF"/>
    <w:multiLevelType w:val="hybridMultilevel"/>
    <w:tmpl w:val="EBB63718"/>
    <w:lvl w:ilvl="0" w:tplc="5DECA95E">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72981"/>
    <w:multiLevelType w:val="hybridMultilevel"/>
    <w:tmpl w:val="87CC159C"/>
    <w:lvl w:ilvl="0" w:tplc="55506740">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54B9788D"/>
    <w:multiLevelType w:val="hybridMultilevel"/>
    <w:tmpl w:val="F3AA864A"/>
    <w:lvl w:ilvl="0" w:tplc="DA8CCCC4">
      <w:start w:val="1"/>
      <w:numFmt w:val="decimal"/>
      <w:lvlText w:val="Option %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24130"/>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3BD08BF"/>
    <w:multiLevelType w:val="hybridMultilevel"/>
    <w:tmpl w:val="58BC75F6"/>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A6314"/>
    <w:multiLevelType w:val="hybridMultilevel"/>
    <w:tmpl w:val="BFAA7472"/>
    <w:lvl w:ilvl="0" w:tplc="067E813A">
      <w:start w:val="1"/>
      <w:numFmt w:val="lowerRoman"/>
      <w:lvlText w:val="%1."/>
      <w:lvlJc w:val="left"/>
      <w:pPr>
        <w:ind w:left="1080" w:hanging="720"/>
      </w:pPr>
      <w:rPr>
        <w:rFonts w:hint="default"/>
      </w:rPr>
    </w:lvl>
    <w:lvl w:ilvl="1" w:tplc="92CE64DC">
      <w:start w:val="1"/>
      <w:numFmt w:val="decimal"/>
      <w:lvlText w:val="%2."/>
      <w:lvlJc w:val="left"/>
      <w:pPr>
        <w:ind w:left="1848" w:hanging="76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322D1E"/>
    <w:multiLevelType w:val="hybridMultilevel"/>
    <w:tmpl w:val="116CDE08"/>
    <w:lvl w:ilvl="0" w:tplc="C81C7C6C">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D24DB5"/>
    <w:multiLevelType w:val="hybridMultilevel"/>
    <w:tmpl w:val="285846B4"/>
    <w:lvl w:ilvl="0" w:tplc="DA8CCCC4">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276A84"/>
    <w:multiLevelType w:val="hybridMultilevel"/>
    <w:tmpl w:val="8B5837B0"/>
    <w:lvl w:ilvl="0" w:tplc="71A2D4E8">
      <w:start w:val="1"/>
      <w:numFmt w:val="decimal"/>
      <w:lvlText w:val="%1)"/>
      <w:lvlJc w:val="left"/>
      <w:pPr>
        <w:ind w:left="720" w:hanging="360"/>
      </w:pPr>
      <w:rPr>
        <w:rFonts w:hint="default"/>
        <w:b/>
        <w:i w:val="0"/>
        <w:sz w:val="20"/>
      </w:rPr>
    </w:lvl>
    <w:lvl w:ilvl="1" w:tplc="39A4AEAC">
      <w:start w:val="1"/>
      <w:numFmt w:val="lowerLetter"/>
      <w:lvlText w:val="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3030657"/>
    <w:multiLevelType w:val="hybridMultilevel"/>
    <w:tmpl w:val="CA8ACBAA"/>
    <w:lvl w:ilvl="0" w:tplc="A0986B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35F0F"/>
    <w:multiLevelType w:val="hybridMultilevel"/>
    <w:tmpl w:val="FF506904"/>
    <w:lvl w:ilvl="0" w:tplc="DA8CCCC4">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9"/>
  </w:num>
  <w:num w:numId="5">
    <w:abstractNumId w:val="28"/>
  </w:num>
  <w:num w:numId="6">
    <w:abstractNumId w:val="35"/>
  </w:num>
  <w:num w:numId="7">
    <w:abstractNumId w:val="4"/>
  </w:num>
  <w:num w:numId="8">
    <w:abstractNumId w:val="21"/>
  </w:num>
  <w:num w:numId="9">
    <w:abstractNumId w:val="18"/>
  </w:num>
  <w:num w:numId="10">
    <w:abstractNumId w:val="0"/>
  </w:num>
  <w:num w:numId="11">
    <w:abstractNumId w:val="27"/>
  </w:num>
  <w:num w:numId="12">
    <w:abstractNumId w:val="29"/>
  </w:num>
  <w:num w:numId="13">
    <w:abstractNumId w:val="17"/>
  </w:num>
  <w:num w:numId="14">
    <w:abstractNumId w:val="24"/>
  </w:num>
  <w:num w:numId="15">
    <w:abstractNumId w:val="33"/>
  </w:num>
  <w:num w:numId="16">
    <w:abstractNumId w:val="43"/>
  </w:num>
  <w:num w:numId="17">
    <w:abstractNumId w:val="22"/>
  </w:num>
  <w:num w:numId="18">
    <w:abstractNumId w:val="34"/>
  </w:num>
  <w:num w:numId="19">
    <w:abstractNumId w:val="45"/>
  </w:num>
  <w:num w:numId="20">
    <w:abstractNumId w:val="3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1"/>
  </w:num>
  <w:num w:numId="23">
    <w:abstractNumId w:val="21"/>
  </w:num>
  <w:num w:numId="24">
    <w:abstractNumId w:val="21"/>
  </w:num>
  <w:num w:numId="25">
    <w:abstractNumId w:val="21"/>
  </w:num>
  <w:num w:numId="26">
    <w:abstractNumId w:val="21"/>
  </w:num>
  <w:num w:numId="27">
    <w:abstractNumId w:val="26"/>
  </w:num>
  <w:num w:numId="28">
    <w:abstractNumId w:val="19"/>
  </w:num>
  <w:num w:numId="29">
    <w:abstractNumId w:val="36"/>
  </w:num>
  <w:num w:numId="30">
    <w:abstractNumId w:val="21"/>
  </w:num>
  <w:num w:numId="31">
    <w:abstractNumId w:val="7"/>
  </w:num>
  <w:num w:numId="32">
    <w:abstractNumId w:val="20"/>
  </w:num>
  <w:num w:numId="33">
    <w:abstractNumId w:val="10"/>
  </w:num>
  <w:num w:numId="34">
    <w:abstractNumId w:val="38"/>
  </w:num>
  <w:num w:numId="35">
    <w:abstractNumId w:val="5"/>
  </w:num>
  <w:num w:numId="36">
    <w:abstractNumId w:val="41"/>
  </w:num>
  <w:num w:numId="37">
    <w:abstractNumId w:val="23"/>
  </w:num>
  <w:num w:numId="38">
    <w:abstractNumId w:val="3"/>
  </w:num>
  <w:num w:numId="39">
    <w:abstractNumId w:val="8"/>
  </w:num>
  <w:num w:numId="40">
    <w:abstractNumId w:val="15"/>
  </w:num>
  <w:num w:numId="41">
    <w:abstractNumId w:val="2"/>
  </w:num>
  <w:num w:numId="42">
    <w:abstractNumId w:val="21"/>
  </w:num>
  <w:num w:numId="43">
    <w:abstractNumId w:val="40"/>
  </w:num>
  <w:num w:numId="44">
    <w:abstractNumId w:val="32"/>
  </w:num>
  <w:num w:numId="45">
    <w:abstractNumId w:val="39"/>
  </w:num>
  <w:num w:numId="46">
    <w:abstractNumId w:val="13"/>
  </w:num>
  <w:num w:numId="47">
    <w:abstractNumId w:val="21"/>
  </w:num>
  <w:num w:numId="48">
    <w:abstractNumId w:val="16"/>
  </w:num>
  <w:num w:numId="49">
    <w:abstractNumId w:val="30"/>
  </w:num>
  <w:num w:numId="50">
    <w:abstractNumId w:val="11"/>
  </w:num>
  <w:num w:numId="51">
    <w:abstractNumId w:val="25"/>
  </w:num>
  <w:num w:numId="52">
    <w:abstractNumId w:val="44"/>
  </w:num>
  <w:num w:numId="53">
    <w:abstractNumId w:val="28"/>
  </w:num>
  <w:num w:numId="54">
    <w:abstractNumId w:val="28"/>
  </w:num>
  <w:num w:numId="55">
    <w:abstractNumId w:val="28"/>
  </w:num>
  <w:num w:numId="56">
    <w:abstractNumId w:val="28"/>
  </w:num>
  <w:num w:numId="57">
    <w:abstractNumId w:val="6"/>
  </w:num>
  <w:num w:numId="58">
    <w:abstractNumId w:val="37"/>
  </w:num>
  <w:num w:numId="59">
    <w:abstractNumId w:val="14"/>
  </w:num>
  <w:num w:numId="60">
    <w:abstractNumId w:val="46"/>
  </w:num>
  <w:num w:numId="61">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70F"/>
    <w:rsid w:val="00001DE0"/>
    <w:rsid w:val="000022CF"/>
    <w:rsid w:val="000029B5"/>
    <w:rsid w:val="000031C8"/>
    <w:rsid w:val="00011170"/>
    <w:rsid w:val="00013256"/>
    <w:rsid w:val="000239F3"/>
    <w:rsid w:val="00023FDC"/>
    <w:rsid w:val="00024A3C"/>
    <w:rsid w:val="000301BC"/>
    <w:rsid w:val="000328BA"/>
    <w:rsid w:val="000370BF"/>
    <w:rsid w:val="00043A03"/>
    <w:rsid w:val="000453E7"/>
    <w:rsid w:val="0004648C"/>
    <w:rsid w:val="000467C9"/>
    <w:rsid w:val="00047008"/>
    <w:rsid w:val="0005288A"/>
    <w:rsid w:val="00052C56"/>
    <w:rsid w:val="0005550A"/>
    <w:rsid w:val="00055629"/>
    <w:rsid w:val="000632CD"/>
    <w:rsid w:val="00065A8B"/>
    <w:rsid w:val="00070FA2"/>
    <w:rsid w:val="00084C25"/>
    <w:rsid w:val="00085FB8"/>
    <w:rsid w:val="000864DA"/>
    <w:rsid w:val="00086A76"/>
    <w:rsid w:val="000950F1"/>
    <w:rsid w:val="00095146"/>
    <w:rsid w:val="00095FCF"/>
    <w:rsid w:val="000B0DAE"/>
    <w:rsid w:val="000B358F"/>
    <w:rsid w:val="000B3847"/>
    <w:rsid w:val="000B69DB"/>
    <w:rsid w:val="000C0CDE"/>
    <w:rsid w:val="000C375A"/>
    <w:rsid w:val="000C5822"/>
    <w:rsid w:val="000C6778"/>
    <w:rsid w:val="000C6FC7"/>
    <w:rsid w:val="000C7B79"/>
    <w:rsid w:val="000D2687"/>
    <w:rsid w:val="000D3E63"/>
    <w:rsid w:val="000E00B6"/>
    <w:rsid w:val="000E125B"/>
    <w:rsid w:val="000E3211"/>
    <w:rsid w:val="000E354A"/>
    <w:rsid w:val="000E5329"/>
    <w:rsid w:val="000E5702"/>
    <w:rsid w:val="000F3AC7"/>
    <w:rsid w:val="000F4746"/>
    <w:rsid w:val="00100A6F"/>
    <w:rsid w:val="00102C4E"/>
    <w:rsid w:val="0010365B"/>
    <w:rsid w:val="00103A6E"/>
    <w:rsid w:val="001055F9"/>
    <w:rsid w:val="00105623"/>
    <w:rsid w:val="00106813"/>
    <w:rsid w:val="001069E2"/>
    <w:rsid w:val="00111296"/>
    <w:rsid w:val="00113598"/>
    <w:rsid w:val="00122097"/>
    <w:rsid w:val="00125CE0"/>
    <w:rsid w:val="00127002"/>
    <w:rsid w:val="00131E24"/>
    <w:rsid w:val="001366C0"/>
    <w:rsid w:val="00137C9A"/>
    <w:rsid w:val="0014117F"/>
    <w:rsid w:val="00141516"/>
    <w:rsid w:val="00142205"/>
    <w:rsid w:val="00143033"/>
    <w:rsid w:val="001451AD"/>
    <w:rsid w:val="00145E04"/>
    <w:rsid w:val="00153FA1"/>
    <w:rsid w:val="00154757"/>
    <w:rsid w:val="0015528F"/>
    <w:rsid w:val="001577DD"/>
    <w:rsid w:val="00163F11"/>
    <w:rsid w:val="00170CB3"/>
    <w:rsid w:val="001712B5"/>
    <w:rsid w:val="0017157C"/>
    <w:rsid w:val="001849BB"/>
    <w:rsid w:val="00185E86"/>
    <w:rsid w:val="00193C5A"/>
    <w:rsid w:val="00194927"/>
    <w:rsid w:val="001A1632"/>
    <w:rsid w:val="001A50CF"/>
    <w:rsid w:val="001A71A1"/>
    <w:rsid w:val="001B3AF7"/>
    <w:rsid w:val="001B47FA"/>
    <w:rsid w:val="001B6175"/>
    <w:rsid w:val="001C2CCD"/>
    <w:rsid w:val="001C6B69"/>
    <w:rsid w:val="001D136B"/>
    <w:rsid w:val="001D1A38"/>
    <w:rsid w:val="001D5665"/>
    <w:rsid w:val="001D63A6"/>
    <w:rsid w:val="001D66F9"/>
    <w:rsid w:val="001D7F36"/>
    <w:rsid w:val="001E33D5"/>
    <w:rsid w:val="001E33DA"/>
    <w:rsid w:val="001E7DB6"/>
    <w:rsid w:val="001F7B19"/>
    <w:rsid w:val="00200554"/>
    <w:rsid w:val="0020061D"/>
    <w:rsid w:val="002059C2"/>
    <w:rsid w:val="00215870"/>
    <w:rsid w:val="0022229C"/>
    <w:rsid w:val="002239FB"/>
    <w:rsid w:val="0022680A"/>
    <w:rsid w:val="0022796E"/>
    <w:rsid w:val="00231B51"/>
    <w:rsid w:val="002323DA"/>
    <w:rsid w:val="00232598"/>
    <w:rsid w:val="002379D0"/>
    <w:rsid w:val="0024026B"/>
    <w:rsid w:val="0024112A"/>
    <w:rsid w:val="00241417"/>
    <w:rsid w:val="00246ED3"/>
    <w:rsid w:val="002473CA"/>
    <w:rsid w:val="00252C19"/>
    <w:rsid w:val="002530BA"/>
    <w:rsid w:val="00254DF6"/>
    <w:rsid w:val="00261621"/>
    <w:rsid w:val="00261DB0"/>
    <w:rsid w:val="00265736"/>
    <w:rsid w:val="00267FF1"/>
    <w:rsid w:val="00274A24"/>
    <w:rsid w:val="00274E8D"/>
    <w:rsid w:val="002807B6"/>
    <w:rsid w:val="002816B1"/>
    <w:rsid w:val="00284002"/>
    <w:rsid w:val="002842AB"/>
    <w:rsid w:val="00284480"/>
    <w:rsid w:val="00285DB5"/>
    <w:rsid w:val="00290FD7"/>
    <w:rsid w:val="00292DFC"/>
    <w:rsid w:val="002943B5"/>
    <w:rsid w:val="0029553F"/>
    <w:rsid w:val="00295D86"/>
    <w:rsid w:val="00297EF1"/>
    <w:rsid w:val="002A3D46"/>
    <w:rsid w:val="002A45C2"/>
    <w:rsid w:val="002B0255"/>
    <w:rsid w:val="002B1B69"/>
    <w:rsid w:val="002B24EC"/>
    <w:rsid w:val="002B26BA"/>
    <w:rsid w:val="002B468F"/>
    <w:rsid w:val="002B47A0"/>
    <w:rsid w:val="002B5036"/>
    <w:rsid w:val="002B6C08"/>
    <w:rsid w:val="002C0EA6"/>
    <w:rsid w:val="002D194D"/>
    <w:rsid w:val="002D7BB2"/>
    <w:rsid w:val="002E0A5A"/>
    <w:rsid w:val="002E0C57"/>
    <w:rsid w:val="002E1CE3"/>
    <w:rsid w:val="002E4F53"/>
    <w:rsid w:val="002E5001"/>
    <w:rsid w:val="002E54B0"/>
    <w:rsid w:val="002E7973"/>
    <w:rsid w:val="002F1C7B"/>
    <w:rsid w:val="00300ECC"/>
    <w:rsid w:val="00302897"/>
    <w:rsid w:val="00302D1F"/>
    <w:rsid w:val="00304405"/>
    <w:rsid w:val="00304E6C"/>
    <w:rsid w:val="00306D78"/>
    <w:rsid w:val="00310440"/>
    <w:rsid w:val="0031093B"/>
    <w:rsid w:val="00313269"/>
    <w:rsid w:val="003145A9"/>
    <w:rsid w:val="003157D8"/>
    <w:rsid w:val="003161CE"/>
    <w:rsid w:val="00316A14"/>
    <w:rsid w:val="003202B7"/>
    <w:rsid w:val="00324F5C"/>
    <w:rsid w:val="00327325"/>
    <w:rsid w:val="00332F2D"/>
    <w:rsid w:val="00334698"/>
    <w:rsid w:val="00341072"/>
    <w:rsid w:val="00343313"/>
    <w:rsid w:val="00343D64"/>
    <w:rsid w:val="0034478E"/>
    <w:rsid w:val="00350FD1"/>
    <w:rsid w:val="00351098"/>
    <w:rsid w:val="00353FC8"/>
    <w:rsid w:val="003545FE"/>
    <w:rsid w:val="00356B17"/>
    <w:rsid w:val="0035771B"/>
    <w:rsid w:val="0036089B"/>
    <w:rsid w:val="003616D0"/>
    <w:rsid w:val="003617F7"/>
    <w:rsid w:val="00363639"/>
    <w:rsid w:val="00372C7D"/>
    <w:rsid w:val="00393F1E"/>
    <w:rsid w:val="00395E4E"/>
    <w:rsid w:val="003966B7"/>
    <w:rsid w:val="003A6AE5"/>
    <w:rsid w:val="003B0DE4"/>
    <w:rsid w:val="003B1131"/>
    <w:rsid w:val="003B2CD5"/>
    <w:rsid w:val="003B746F"/>
    <w:rsid w:val="003B7F8B"/>
    <w:rsid w:val="003C0156"/>
    <w:rsid w:val="003C1614"/>
    <w:rsid w:val="003C5A7B"/>
    <w:rsid w:val="003C615C"/>
    <w:rsid w:val="003C6A51"/>
    <w:rsid w:val="003D5B2C"/>
    <w:rsid w:val="003D5DC5"/>
    <w:rsid w:val="003E00C5"/>
    <w:rsid w:val="003E50A5"/>
    <w:rsid w:val="003E5966"/>
    <w:rsid w:val="003F319B"/>
    <w:rsid w:val="003F744E"/>
    <w:rsid w:val="00401DF5"/>
    <w:rsid w:val="00403917"/>
    <w:rsid w:val="00410127"/>
    <w:rsid w:val="004106CF"/>
    <w:rsid w:val="00410B89"/>
    <w:rsid w:val="00413243"/>
    <w:rsid w:val="00415D84"/>
    <w:rsid w:val="004208F1"/>
    <w:rsid w:val="0042215A"/>
    <w:rsid w:val="00423BFD"/>
    <w:rsid w:val="004246E7"/>
    <w:rsid w:val="00427BEC"/>
    <w:rsid w:val="00431EC4"/>
    <w:rsid w:val="00431F3E"/>
    <w:rsid w:val="00431F70"/>
    <w:rsid w:val="00432E6C"/>
    <w:rsid w:val="004366AE"/>
    <w:rsid w:val="004401D3"/>
    <w:rsid w:val="00441A82"/>
    <w:rsid w:val="004426FE"/>
    <w:rsid w:val="004428E0"/>
    <w:rsid w:val="004439A9"/>
    <w:rsid w:val="00446B6D"/>
    <w:rsid w:val="00446F36"/>
    <w:rsid w:val="004476B9"/>
    <w:rsid w:val="00450691"/>
    <w:rsid w:val="00450FC7"/>
    <w:rsid w:val="00452127"/>
    <w:rsid w:val="00456E6B"/>
    <w:rsid w:val="0046055F"/>
    <w:rsid w:val="00460CF3"/>
    <w:rsid w:val="00461BF8"/>
    <w:rsid w:val="00466831"/>
    <w:rsid w:val="00472414"/>
    <w:rsid w:val="00474629"/>
    <w:rsid w:val="00481DCF"/>
    <w:rsid w:val="00483BE7"/>
    <w:rsid w:val="0048483D"/>
    <w:rsid w:val="00485847"/>
    <w:rsid w:val="00487E47"/>
    <w:rsid w:val="00490657"/>
    <w:rsid w:val="00490982"/>
    <w:rsid w:val="00491E2D"/>
    <w:rsid w:val="0049287D"/>
    <w:rsid w:val="00493687"/>
    <w:rsid w:val="00496B45"/>
    <w:rsid w:val="004B03E2"/>
    <w:rsid w:val="004B179D"/>
    <w:rsid w:val="004B4E2E"/>
    <w:rsid w:val="004B77E2"/>
    <w:rsid w:val="004C1B45"/>
    <w:rsid w:val="004C3005"/>
    <w:rsid w:val="004C3F1E"/>
    <w:rsid w:val="004C6014"/>
    <w:rsid w:val="004C6933"/>
    <w:rsid w:val="004C78E1"/>
    <w:rsid w:val="004C79A9"/>
    <w:rsid w:val="004E053C"/>
    <w:rsid w:val="004E550A"/>
    <w:rsid w:val="004E5531"/>
    <w:rsid w:val="004E5968"/>
    <w:rsid w:val="004E6B13"/>
    <w:rsid w:val="004E6D85"/>
    <w:rsid w:val="004E6F8E"/>
    <w:rsid w:val="004F1679"/>
    <w:rsid w:val="004F1FB6"/>
    <w:rsid w:val="004F3FB6"/>
    <w:rsid w:val="004F4B72"/>
    <w:rsid w:val="004F5AB6"/>
    <w:rsid w:val="005023FC"/>
    <w:rsid w:val="00502436"/>
    <w:rsid w:val="0050598B"/>
    <w:rsid w:val="00507473"/>
    <w:rsid w:val="00507721"/>
    <w:rsid w:val="00507A1C"/>
    <w:rsid w:val="00510F8B"/>
    <w:rsid w:val="00511D76"/>
    <w:rsid w:val="00513731"/>
    <w:rsid w:val="00513A7B"/>
    <w:rsid w:val="00513E89"/>
    <w:rsid w:val="0051416A"/>
    <w:rsid w:val="00515BC3"/>
    <w:rsid w:val="005256F9"/>
    <w:rsid w:val="0052798E"/>
    <w:rsid w:val="005302D0"/>
    <w:rsid w:val="00533609"/>
    <w:rsid w:val="0053425B"/>
    <w:rsid w:val="0053607F"/>
    <w:rsid w:val="005429EE"/>
    <w:rsid w:val="0055105B"/>
    <w:rsid w:val="005514E8"/>
    <w:rsid w:val="00553F2B"/>
    <w:rsid w:val="00554CBC"/>
    <w:rsid w:val="00556004"/>
    <w:rsid w:val="005562D7"/>
    <w:rsid w:val="005562F3"/>
    <w:rsid w:val="00564A28"/>
    <w:rsid w:val="00567AB0"/>
    <w:rsid w:val="005719AC"/>
    <w:rsid w:val="00573C0D"/>
    <w:rsid w:val="00576836"/>
    <w:rsid w:val="00581D40"/>
    <w:rsid w:val="0058377A"/>
    <w:rsid w:val="00584B0D"/>
    <w:rsid w:val="00585B65"/>
    <w:rsid w:val="00587A38"/>
    <w:rsid w:val="00587D75"/>
    <w:rsid w:val="00591504"/>
    <w:rsid w:val="00592847"/>
    <w:rsid w:val="00593F47"/>
    <w:rsid w:val="00597C36"/>
    <w:rsid w:val="005A1695"/>
    <w:rsid w:val="005A34F9"/>
    <w:rsid w:val="005A406E"/>
    <w:rsid w:val="005A5526"/>
    <w:rsid w:val="005A5F3B"/>
    <w:rsid w:val="005B1874"/>
    <w:rsid w:val="005B3189"/>
    <w:rsid w:val="005B31E8"/>
    <w:rsid w:val="005B374D"/>
    <w:rsid w:val="005B409C"/>
    <w:rsid w:val="005B48A3"/>
    <w:rsid w:val="005B656C"/>
    <w:rsid w:val="005C0D4B"/>
    <w:rsid w:val="005C195E"/>
    <w:rsid w:val="005C2A77"/>
    <w:rsid w:val="005D0059"/>
    <w:rsid w:val="005D11BF"/>
    <w:rsid w:val="005D334E"/>
    <w:rsid w:val="005D3D25"/>
    <w:rsid w:val="005E1E74"/>
    <w:rsid w:val="005E5E8D"/>
    <w:rsid w:val="005E6622"/>
    <w:rsid w:val="005E7250"/>
    <w:rsid w:val="005F0941"/>
    <w:rsid w:val="005F4D50"/>
    <w:rsid w:val="005F5F15"/>
    <w:rsid w:val="00603E61"/>
    <w:rsid w:val="00605855"/>
    <w:rsid w:val="00606739"/>
    <w:rsid w:val="00607A3C"/>
    <w:rsid w:val="00607B1C"/>
    <w:rsid w:val="00607E36"/>
    <w:rsid w:val="00611978"/>
    <w:rsid w:val="0061460D"/>
    <w:rsid w:val="00614AA1"/>
    <w:rsid w:val="00617E8C"/>
    <w:rsid w:val="0062432E"/>
    <w:rsid w:val="006265D6"/>
    <w:rsid w:val="00627771"/>
    <w:rsid w:val="00627C07"/>
    <w:rsid w:val="00633F7C"/>
    <w:rsid w:val="00636AED"/>
    <w:rsid w:val="006404DB"/>
    <w:rsid w:val="0064234A"/>
    <w:rsid w:val="00643F5B"/>
    <w:rsid w:val="00646913"/>
    <w:rsid w:val="0065472B"/>
    <w:rsid w:val="00655557"/>
    <w:rsid w:val="00655950"/>
    <w:rsid w:val="006618B8"/>
    <w:rsid w:val="00662F91"/>
    <w:rsid w:val="00664ADD"/>
    <w:rsid w:val="00664D64"/>
    <w:rsid w:val="006664F7"/>
    <w:rsid w:val="006734F9"/>
    <w:rsid w:val="006769DB"/>
    <w:rsid w:val="006839A7"/>
    <w:rsid w:val="00687552"/>
    <w:rsid w:val="0068759C"/>
    <w:rsid w:val="0069241F"/>
    <w:rsid w:val="00692BC7"/>
    <w:rsid w:val="0069700E"/>
    <w:rsid w:val="006A0DA0"/>
    <w:rsid w:val="006A36F7"/>
    <w:rsid w:val="006A4AFA"/>
    <w:rsid w:val="006A4B15"/>
    <w:rsid w:val="006B1DE6"/>
    <w:rsid w:val="006B238E"/>
    <w:rsid w:val="006B6C91"/>
    <w:rsid w:val="006B71A5"/>
    <w:rsid w:val="006B7EB2"/>
    <w:rsid w:val="006C6D8B"/>
    <w:rsid w:val="006D7CC7"/>
    <w:rsid w:val="006E1A43"/>
    <w:rsid w:val="006E574C"/>
    <w:rsid w:val="006E5C49"/>
    <w:rsid w:val="006E7523"/>
    <w:rsid w:val="006F0243"/>
    <w:rsid w:val="006F0C93"/>
    <w:rsid w:val="006F28FA"/>
    <w:rsid w:val="006F2AE2"/>
    <w:rsid w:val="006F52AF"/>
    <w:rsid w:val="00700794"/>
    <w:rsid w:val="00700B66"/>
    <w:rsid w:val="00702959"/>
    <w:rsid w:val="00714575"/>
    <w:rsid w:val="0072283B"/>
    <w:rsid w:val="00722AAD"/>
    <w:rsid w:val="00723F24"/>
    <w:rsid w:val="007252A4"/>
    <w:rsid w:val="00726CD7"/>
    <w:rsid w:val="007273A9"/>
    <w:rsid w:val="00732270"/>
    <w:rsid w:val="0073362B"/>
    <w:rsid w:val="007342AA"/>
    <w:rsid w:val="007415D6"/>
    <w:rsid w:val="00742016"/>
    <w:rsid w:val="00744DED"/>
    <w:rsid w:val="00746BD0"/>
    <w:rsid w:val="00750129"/>
    <w:rsid w:val="00750C2F"/>
    <w:rsid w:val="007526F5"/>
    <w:rsid w:val="00753DAD"/>
    <w:rsid w:val="007543BC"/>
    <w:rsid w:val="00755DB1"/>
    <w:rsid w:val="007562CF"/>
    <w:rsid w:val="00757A2F"/>
    <w:rsid w:val="007605DB"/>
    <w:rsid w:val="007628CD"/>
    <w:rsid w:val="00772B59"/>
    <w:rsid w:val="007730A1"/>
    <w:rsid w:val="00774283"/>
    <w:rsid w:val="0077488D"/>
    <w:rsid w:val="007769F6"/>
    <w:rsid w:val="00776CDF"/>
    <w:rsid w:val="00777337"/>
    <w:rsid w:val="00781A51"/>
    <w:rsid w:val="00786043"/>
    <w:rsid w:val="00794164"/>
    <w:rsid w:val="00797B38"/>
    <w:rsid w:val="007A3D9A"/>
    <w:rsid w:val="007A4C44"/>
    <w:rsid w:val="007A588F"/>
    <w:rsid w:val="007B0485"/>
    <w:rsid w:val="007B1843"/>
    <w:rsid w:val="007B58F8"/>
    <w:rsid w:val="007B5920"/>
    <w:rsid w:val="007B5A90"/>
    <w:rsid w:val="007B6206"/>
    <w:rsid w:val="007B739B"/>
    <w:rsid w:val="007B76CD"/>
    <w:rsid w:val="007C1626"/>
    <w:rsid w:val="007C1BA4"/>
    <w:rsid w:val="007C26C4"/>
    <w:rsid w:val="007C2882"/>
    <w:rsid w:val="007C6038"/>
    <w:rsid w:val="007C7119"/>
    <w:rsid w:val="007D419E"/>
    <w:rsid w:val="007D50C7"/>
    <w:rsid w:val="007D5AF3"/>
    <w:rsid w:val="007E0609"/>
    <w:rsid w:val="007E1C9E"/>
    <w:rsid w:val="007E3277"/>
    <w:rsid w:val="007E73A4"/>
    <w:rsid w:val="007E7BDB"/>
    <w:rsid w:val="007F1AA0"/>
    <w:rsid w:val="007F4E67"/>
    <w:rsid w:val="007F77CA"/>
    <w:rsid w:val="008003AE"/>
    <w:rsid w:val="00810BDB"/>
    <w:rsid w:val="008156F4"/>
    <w:rsid w:val="00815E8A"/>
    <w:rsid w:val="0082093A"/>
    <w:rsid w:val="00822DBB"/>
    <w:rsid w:val="008233F3"/>
    <w:rsid w:val="008252D2"/>
    <w:rsid w:val="008324E9"/>
    <w:rsid w:val="008359E9"/>
    <w:rsid w:val="00852485"/>
    <w:rsid w:val="00852A9F"/>
    <w:rsid w:val="00853A2C"/>
    <w:rsid w:val="00860217"/>
    <w:rsid w:val="00862088"/>
    <w:rsid w:val="00864C9B"/>
    <w:rsid w:val="008750AA"/>
    <w:rsid w:val="00875EE0"/>
    <w:rsid w:val="00882984"/>
    <w:rsid w:val="00885A07"/>
    <w:rsid w:val="00886049"/>
    <w:rsid w:val="00887C0D"/>
    <w:rsid w:val="00891AE4"/>
    <w:rsid w:val="008920E4"/>
    <w:rsid w:val="00893246"/>
    <w:rsid w:val="00893947"/>
    <w:rsid w:val="00895FD1"/>
    <w:rsid w:val="00896F3A"/>
    <w:rsid w:val="008970A5"/>
    <w:rsid w:val="008A3317"/>
    <w:rsid w:val="008A39A9"/>
    <w:rsid w:val="008A49CB"/>
    <w:rsid w:val="008A4D29"/>
    <w:rsid w:val="008B18D5"/>
    <w:rsid w:val="008B52AE"/>
    <w:rsid w:val="008B56A6"/>
    <w:rsid w:val="008C1E41"/>
    <w:rsid w:val="008C41E4"/>
    <w:rsid w:val="008C6617"/>
    <w:rsid w:val="008D2415"/>
    <w:rsid w:val="008E08FA"/>
    <w:rsid w:val="008E11A8"/>
    <w:rsid w:val="008E16FC"/>
    <w:rsid w:val="008E2A3C"/>
    <w:rsid w:val="008E64D8"/>
    <w:rsid w:val="008E671B"/>
    <w:rsid w:val="008E7F01"/>
    <w:rsid w:val="00903F3E"/>
    <w:rsid w:val="009050E3"/>
    <w:rsid w:val="0091029B"/>
    <w:rsid w:val="00912C78"/>
    <w:rsid w:val="00914E32"/>
    <w:rsid w:val="0091504B"/>
    <w:rsid w:val="0092123D"/>
    <w:rsid w:val="009239FF"/>
    <w:rsid w:val="00927746"/>
    <w:rsid w:val="009334FD"/>
    <w:rsid w:val="00935D25"/>
    <w:rsid w:val="009360C4"/>
    <w:rsid w:val="00937167"/>
    <w:rsid w:val="00940CEC"/>
    <w:rsid w:val="00945831"/>
    <w:rsid w:val="00954351"/>
    <w:rsid w:val="009553EB"/>
    <w:rsid w:val="0096062C"/>
    <w:rsid w:val="009646EA"/>
    <w:rsid w:val="00964E49"/>
    <w:rsid w:val="00965D45"/>
    <w:rsid w:val="009718F0"/>
    <w:rsid w:val="00973EB9"/>
    <w:rsid w:val="0097522C"/>
    <w:rsid w:val="00975D32"/>
    <w:rsid w:val="00980E1C"/>
    <w:rsid w:val="00985717"/>
    <w:rsid w:val="00991D58"/>
    <w:rsid w:val="009921F2"/>
    <w:rsid w:val="00992CD8"/>
    <w:rsid w:val="009934E6"/>
    <w:rsid w:val="00993E18"/>
    <w:rsid w:val="009959CE"/>
    <w:rsid w:val="009A6A96"/>
    <w:rsid w:val="009A7D36"/>
    <w:rsid w:val="009B0689"/>
    <w:rsid w:val="009B1C63"/>
    <w:rsid w:val="009B5BFC"/>
    <w:rsid w:val="009B5E68"/>
    <w:rsid w:val="009C1F49"/>
    <w:rsid w:val="009C28F4"/>
    <w:rsid w:val="009C3416"/>
    <w:rsid w:val="009C53C9"/>
    <w:rsid w:val="009D2C1B"/>
    <w:rsid w:val="009D6552"/>
    <w:rsid w:val="009E3DDB"/>
    <w:rsid w:val="009E77B3"/>
    <w:rsid w:val="009F2157"/>
    <w:rsid w:val="009F29B7"/>
    <w:rsid w:val="009F38DF"/>
    <w:rsid w:val="009F56F2"/>
    <w:rsid w:val="00A049DE"/>
    <w:rsid w:val="00A05833"/>
    <w:rsid w:val="00A0670F"/>
    <w:rsid w:val="00A10953"/>
    <w:rsid w:val="00A21839"/>
    <w:rsid w:val="00A21A43"/>
    <w:rsid w:val="00A22354"/>
    <w:rsid w:val="00A23221"/>
    <w:rsid w:val="00A313C4"/>
    <w:rsid w:val="00A3339A"/>
    <w:rsid w:val="00A34408"/>
    <w:rsid w:val="00A3770E"/>
    <w:rsid w:val="00A3783A"/>
    <w:rsid w:val="00A40637"/>
    <w:rsid w:val="00A425DE"/>
    <w:rsid w:val="00A42D80"/>
    <w:rsid w:val="00A4565C"/>
    <w:rsid w:val="00A5019D"/>
    <w:rsid w:val="00A52824"/>
    <w:rsid w:val="00A52830"/>
    <w:rsid w:val="00A55366"/>
    <w:rsid w:val="00A712E9"/>
    <w:rsid w:val="00A732A1"/>
    <w:rsid w:val="00A733D0"/>
    <w:rsid w:val="00A746F4"/>
    <w:rsid w:val="00A750E4"/>
    <w:rsid w:val="00A824B4"/>
    <w:rsid w:val="00A828AD"/>
    <w:rsid w:val="00A839CE"/>
    <w:rsid w:val="00A844BC"/>
    <w:rsid w:val="00A87204"/>
    <w:rsid w:val="00A876FD"/>
    <w:rsid w:val="00A907C1"/>
    <w:rsid w:val="00A95035"/>
    <w:rsid w:val="00AA010F"/>
    <w:rsid w:val="00AA189E"/>
    <w:rsid w:val="00AB23C6"/>
    <w:rsid w:val="00AB5A8B"/>
    <w:rsid w:val="00AC561C"/>
    <w:rsid w:val="00AC5F5D"/>
    <w:rsid w:val="00AD0208"/>
    <w:rsid w:val="00AD078C"/>
    <w:rsid w:val="00AD0C7D"/>
    <w:rsid w:val="00AD3596"/>
    <w:rsid w:val="00AD5119"/>
    <w:rsid w:val="00AD669A"/>
    <w:rsid w:val="00AD66C5"/>
    <w:rsid w:val="00AE4382"/>
    <w:rsid w:val="00AE4B18"/>
    <w:rsid w:val="00AE7712"/>
    <w:rsid w:val="00AF111F"/>
    <w:rsid w:val="00AF2309"/>
    <w:rsid w:val="00AF2E5A"/>
    <w:rsid w:val="00AF4ED3"/>
    <w:rsid w:val="00AF4F15"/>
    <w:rsid w:val="00B00414"/>
    <w:rsid w:val="00B0253B"/>
    <w:rsid w:val="00B03086"/>
    <w:rsid w:val="00B0396F"/>
    <w:rsid w:val="00B03C0C"/>
    <w:rsid w:val="00B060F0"/>
    <w:rsid w:val="00B10644"/>
    <w:rsid w:val="00B15E98"/>
    <w:rsid w:val="00B15ECD"/>
    <w:rsid w:val="00B17E8C"/>
    <w:rsid w:val="00B22442"/>
    <w:rsid w:val="00B24755"/>
    <w:rsid w:val="00B25465"/>
    <w:rsid w:val="00B25C66"/>
    <w:rsid w:val="00B304C9"/>
    <w:rsid w:val="00B32B56"/>
    <w:rsid w:val="00B3783E"/>
    <w:rsid w:val="00B40D3B"/>
    <w:rsid w:val="00B41243"/>
    <w:rsid w:val="00B47636"/>
    <w:rsid w:val="00B52743"/>
    <w:rsid w:val="00B54ACE"/>
    <w:rsid w:val="00B5633D"/>
    <w:rsid w:val="00B60D60"/>
    <w:rsid w:val="00B6455B"/>
    <w:rsid w:val="00B64B96"/>
    <w:rsid w:val="00B65FB4"/>
    <w:rsid w:val="00B67870"/>
    <w:rsid w:val="00B72002"/>
    <w:rsid w:val="00B80962"/>
    <w:rsid w:val="00B8400F"/>
    <w:rsid w:val="00B8659D"/>
    <w:rsid w:val="00B952D7"/>
    <w:rsid w:val="00B95940"/>
    <w:rsid w:val="00BA2C70"/>
    <w:rsid w:val="00BA6122"/>
    <w:rsid w:val="00BB2274"/>
    <w:rsid w:val="00BB27EA"/>
    <w:rsid w:val="00BB4036"/>
    <w:rsid w:val="00BB4771"/>
    <w:rsid w:val="00BC2503"/>
    <w:rsid w:val="00BC2F06"/>
    <w:rsid w:val="00BC4A15"/>
    <w:rsid w:val="00BD36F4"/>
    <w:rsid w:val="00BD629A"/>
    <w:rsid w:val="00BD6633"/>
    <w:rsid w:val="00BD68F5"/>
    <w:rsid w:val="00BE18E2"/>
    <w:rsid w:val="00BE4339"/>
    <w:rsid w:val="00BE51BE"/>
    <w:rsid w:val="00BE59E4"/>
    <w:rsid w:val="00BF2E2D"/>
    <w:rsid w:val="00BF69A8"/>
    <w:rsid w:val="00BF6B48"/>
    <w:rsid w:val="00BF752E"/>
    <w:rsid w:val="00C058D9"/>
    <w:rsid w:val="00C05D9B"/>
    <w:rsid w:val="00C06550"/>
    <w:rsid w:val="00C10383"/>
    <w:rsid w:val="00C11F11"/>
    <w:rsid w:val="00C12A2C"/>
    <w:rsid w:val="00C14CF6"/>
    <w:rsid w:val="00C2778F"/>
    <w:rsid w:val="00C31F81"/>
    <w:rsid w:val="00C320FC"/>
    <w:rsid w:val="00C34B50"/>
    <w:rsid w:val="00C36095"/>
    <w:rsid w:val="00C363BD"/>
    <w:rsid w:val="00C37696"/>
    <w:rsid w:val="00C37D44"/>
    <w:rsid w:val="00C453AD"/>
    <w:rsid w:val="00C45CE5"/>
    <w:rsid w:val="00C4673C"/>
    <w:rsid w:val="00C5277D"/>
    <w:rsid w:val="00C67049"/>
    <w:rsid w:val="00C67BFB"/>
    <w:rsid w:val="00C67D49"/>
    <w:rsid w:val="00C76B28"/>
    <w:rsid w:val="00C800E9"/>
    <w:rsid w:val="00C81EC5"/>
    <w:rsid w:val="00C82E77"/>
    <w:rsid w:val="00C83C2B"/>
    <w:rsid w:val="00C861F9"/>
    <w:rsid w:val="00C86BDF"/>
    <w:rsid w:val="00C87C10"/>
    <w:rsid w:val="00C9053D"/>
    <w:rsid w:val="00C94179"/>
    <w:rsid w:val="00C96731"/>
    <w:rsid w:val="00C96A2E"/>
    <w:rsid w:val="00C96E8D"/>
    <w:rsid w:val="00CA6AD0"/>
    <w:rsid w:val="00CA71D9"/>
    <w:rsid w:val="00CA732D"/>
    <w:rsid w:val="00CB2B3B"/>
    <w:rsid w:val="00CB371B"/>
    <w:rsid w:val="00CC1A0F"/>
    <w:rsid w:val="00CD69EF"/>
    <w:rsid w:val="00CD75B2"/>
    <w:rsid w:val="00CE0606"/>
    <w:rsid w:val="00CF58A8"/>
    <w:rsid w:val="00CF6A01"/>
    <w:rsid w:val="00D00591"/>
    <w:rsid w:val="00D00CA0"/>
    <w:rsid w:val="00D018B4"/>
    <w:rsid w:val="00D01F52"/>
    <w:rsid w:val="00D0284A"/>
    <w:rsid w:val="00D07585"/>
    <w:rsid w:val="00D137CB"/>
    <w:rsid w:val="00D14C41"/>
    <w:rsid w:val="00D14D3B"/>
    <w:rsid w:val="00D16713"/>
    <w:rsid w:val="00D219B1"/>
    <w:rsid w:val="00D224CC"/>
    <w:rsid w:val="00D25E11"/>
    <w:rsid w:val="00D27FAE"/>
    <w:rsid w:val="00D309AF"/>
    <w:rsid w:val="00D30B01"/>
    <w:rsid w:val="00D32D9E"/>
    <w:rsid w:val="00D36D94"/>
    <w:rsid w:val="00D3701D"/>
    <w:rsid w:val="00D514CC"/>
    <w:rsid w:val="00D543CC"/>
    <w:rsid w:val="00D54B33"/>
    <w:rsid w:val="00D57BCC"/>
    <w:rsid w:val="00D60E40"/>
    <w:rsid w:val="00D63486"/>
    <w:rsid w:val="00D634C1"/>
    <w:rsid w:val="00D6611A"/>
    <w:rsid w:val="00D7085E"/>
    <w:rsid w:val="00D71970"/>
    <w:rsid w:val="00D73C4A"/>
    <w:rsid w:val="00D74689"/>
    <w:rsid w:val="00D83F8E"/>
    <w:rsid w:val="00D85C44"/>
    <w:rsid w:val="00D85FC7"/>
    <w:rsid w:val="00D8613F"/>
    <w:rsid w:val="00D93F81"/>
    <w:rsid w:val="00D9627B"/>
    <w:rsid w:val="00DA1CE7"/>
    <w:rsid w:val="00DA5F98"/>
    <w:rsid w:val="00DB332A"/>
    <w:rsid w:val="00DB614A"/>
    <w:rsid w:val="00DB6DA7"/>
    <w:rsid w:val="00DC0F57"/>
    <w:rsid w:val="00DC3BAF"/>
    <w:rsid w:val="00DC4F5E"/>
    <w:rsid w:val="00DC618A"/>
    <w:rsid w:val="00DD04B9"/>
    <w:rsid w:val="00DD3C7D"/>
    <w:rsid w:val="00DD4669"/>
    <w:rsid w:val="00DD6BD4"/>
    <w:rsid w:val="00DE0276"/>
    <w:rsid w:val="00DE0FD8"/>
    <w:rsid w:val="00DE2769"/>
    <w:rsid w:val="00DE2F96"/>
    <w:rsid w:val="00DE4079"/>
    <w:rsid w:val="00DE6C8F"/>
    <w:rsid w:val="00DE7D33"/>
    <w:rsid w:val="00DF4C32"/>
    <w:rsid w:val="00DF7E0D"/>
    <w:rsid w:val="00E044AB"/>
    <w:rsid w:val="00E0513C"/>
    <w:rsid w:val="00E11CE7"/>
    <w:rsid w:val="00E2421F"/>
    <w:rsid w:val="00E245E8"/>
    <w:rsid w:val="00E25D6D"/>
    <w:rsid w:val="00E2605B"/>
    <w:rsid w:val="00E31246"/>
    <w:rsid w:val="00E31D2F"/>
    <w:rsid w:val="00E3759D"/>
    <w:rsid w:val="00E44576"/>
    <w:rsid w:val="00E44956"/>
    <w:rsid w:val="00E47B73"/>
    <w:rsid w:val="00E614D7"/>
    <w:rsid w:val="00E618B0"/>
    <w:rsid w:val="00E62423"/>
    <w:rsid w:val="00E63CBC"/>
    <w:rsid w:val="00E64D6E"/>
    <w:rsid w:val="00E65DE2"/>
    <w:rsid w:val="00E67B8C"/>
    <w:rsid w:val="00E7061B"/>
    <w:rsid w:val="00E70CDD"/>
    <w:rsid w:val="00E74505"/>
    <w:rsid w:val="00E753B8"/>
    <w:rsid w:val="00E75D74"/>
    <w:rsid w:val="00E77D2B"/>
    <w:rsid w:val="00E84302"/>
    <w:rsid w:val="00E84F7A"/>
    <w:rsid w:val="00E85AD8"/>
    <w:rsid w:val="00E864EF"/>
    <w:rsid w:val="00E90140"/>
    <w:rsid w:val="00EA23E5"/>
    <w:rsid w:val="00EA3782"/>
    <w:rsid w:val="00EA5270"/>
    <w:rsid w:val="00EB3E4D"/>
    <w:rsid w:val="00EB410E"/>
    <w:rsid w:val="00EB44CE"/>
    <w:rsid w:val="00EB45B0"/>
    <w:rsid w:val="00EB5D66"/>
    <w:rsid w:val="00EB65B3"/>
    <w:rsid w:val="00EB65D3"/>
    <w:rsid w:val="00EC39B7"/>
    <w:rsid w:val="00EC5F46"/>
    <w:rsid w:val="00EC69D9"/>
    <w:rsid w:val="00ED0D24"/>
    <w:rsid w:val="00ED5772"/>
    <w:rsid w:val="00ED5A09"/>
    <w:rsid w:val="00ED5DFE"/>
    <w:rsid w:val="00ED7D99"/>
    <w:rsid w:val="00EE04C2"/>
    <w:rsid w:val="00EE1870"/>
    <w:rsid w:val="00EE4262"/>
    <w:rsid w:val="00EF036B"/>
    <w:rsid w:val="00EF0409"/>
    <w:rsid w:val="00EF3683"/>
    <w:rsid w:val="00EF7053"/>
    <w:rsid w:val="00F00458"/>
    <w:rsid w:val="00F01F09"/>
    <w:rsid w:val="00F02D03"/>
    <w:rsid w:val="00F04368"/>
    <w:rsid w:val="00F05B3E"/>
    <w:rsid w:val="00F0683F"/>
    <w:rsid w:val="00F115E0"/>
    <w:rsid w:val="00F139DA"/>
    <w:rsid w:val="00F16DAE"/>
    <w:rsid w:val="00F21D33"/>
    <w:rsid w:val="00F33E03"/>
    <w:rsid w:val="00F34A7E"/>
    <w:rsid w:val="00F355FB"/>
    <w:rsid w:val="00F3560B"/>
    <w:rsid w:val="00F36F23"/>
    <w:rsid w:val="00F402F7"/>
    <w:rsid w:val="00F42932"/>
    <w:rsid w:val="00F52113"/>
    <w:rsid w:val="00F61A72"/>
    <w:rsid w:val="00F627BE"/>
    <w:rsid w:val="00F658DB"/>
    <w:rsid w:val="00F672CB"/>
    <w:rsid w:val="00F6776C"/>
    <w:rsid w:val="00F67DC4"/>
    <w:rsid w:val="00F67EB2"/>
    <w:rsid w:val="00F72E15"/>
    <w:rsid w:val="00F73A55"/>
    <w:rsid w:val="00F744EB"/>
    <w:rsid w:val="00F74BE6"/>
    <w:rsid w:val="00F75EE3"/>
    <w:rsid w:val="00F761D6"/>
    <w:rsid w:val="00F77663"/>
    <w:rsid w:val="00F84281"/>
    <w:rsid w:val="00F85E5F"/>
    <w:rsid w:val="00F92195"/>
    <w:rsid w:val="00F95E83"/>
    <w:rsid w:val="00F965EE"/>
    <w:rsid w:val="00FA0AD8"/>
    <w:rsid w:val="00FA1AD4"/>
    <w:rsid w:val="00FA2944"/>
    <w:rsid w:val="00FA2F42"/>
    <w:rsid w:val="00FA304E"/>
    <w:rsid w:val="00FA4B81"/>
    <w:rsid w:val="00FA5BA0"/>
    <w:rsid w:val="00FB04D5"/>
    <w:rsid w:val="00FB184E"/>
    <w:rsid w:val="00FB48AD"/>
    <w:rsid w:val="00FC0E10"/>
    <w:rsid w:val="00FC2FBD"/>
    <w:rsid w:val="00FC5186"/>
    <w:rsid w:val="00FC56C4"/>
    <w:rsid w:val="00FC7477"/>
    <w:rsid w:val="00FD308D"/>
    <w:rsid w:val="00FD3A41"/>
    <w:rsid w:val="00FD734E"/>
    <w:rsid w:val="00FE4D83"/>
    <w:rsid w:val="00FF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8BCD3"/>
  <w15:chartTrackingRefBased/>
  <w15:docId w15:val="{3950D6A4-789B-443E-9ACD-4487F2D4B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10"/>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11"/>
      </w:numPr>
      <w:contextualSpacing/>
    </w:p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50FD1"/>
    <w:pPr>
      <w:ind w:left="720"/>
      <w:contextualSpacing/>
    </w:p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BA6122"/>
    <w:rPr>
      <w:rFonts w:ascii="Times New Roman" w:eastAsia="SimSun" w:hAnsi="Times New Roman"/>
    </w:rPr>
  </w:style>
  <w:style w:type="character" w:styleId="CommentReference">
    <w:name w:val="annotation reference"/>
    <w:qFormat/>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basedOn w:val="Normal"/>
    <w:next w:val="Normal"/>
    <w:uiPriority w:val="35"/>
    <w:unhideWhenUsed/>
    <w:qFormat/>
    <w:rsid w:val="006F0243"/>
    <w:pPr>
      <w:spacing w:after="200"/>
    </w:pPr>
    <w:rPr>
      <w:i/>
      <w:iCs/>
      <w:color w:val="44546A" w:themeColor="text2"/>
      <w:sz w:val="18"/>
      <w:szCs w:val="18"/>
    </w:rPr>
  </w:style>
  <w:style w:type="table" w:styleId="TableGrid">
    <w:name w:val="Table Grid"/>
    <w:basedOn w:val="TableNormal"/>
    <w:rsid w:val="00F4293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828AD"/>
    <w:rPr>
      <w:color w:val="808080"/>
    </w:rPr>
  </w:style>
  <w:style w:type="paragraph" w:styleId="Revision">
    <w:name w:val="Revision"/>
    <w:hidden/>
    <w:uiPriority w:val="99"/>
    <w:semiHidden/>
    <w:rsid w:val="005B3189"/>
    <w:rPr>
      <w:rFonts w:ascii="Times New Roman" w:eastAsia="SimSun" w:hAnsi="Times New Roman"/>
    </w:rPr>
  </w:style>
  <w:style w:type="character" w:styleId="UnresolvedMention">
    <w:name w:val="Unresolved Mention"/>
    <w:basedOn w:val="DefaultParagraphFont"/>
    <w:uiPriority w:val="99"/>
    <w:unhideWhenUsed/>
    <w:rsid w:val="00B72002"/>
    <w:rPr>
      <w:color w:val="605E5C"/>
      <w:shd w:val="clear" w:color="auto" w:fill="E1DFDD"/>
    </w:rPr>
  </w:style>
  <w:style w:type="character" w:styleId="Mention">
    <w:name w:val="Mention"/>
    <w:basedOn w:val="DefaultParagraphFont"/>
    <w:uiPriority w:val="99"/>
    <w:unhideWhenUsed/>
    <w:rsid w:val="00B720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5BF3C-3D93-4769-94FC-10EF98CAD13D}">
  <ds:schemaRefs>
    <ds:schemaRef ds:uri="http://purl.org/dc/elements/1.1/"/>
    <ds:schemaRef ds:uri="http://schemas.microsoft.com/office/2006/metadata/properties"/>
    <ds:schemaRef ds:uri="042397af-7977-45ef-9118-11c18c8623b6"/>
    <ds:schemaRef ds:uri="http://purl.org/dc/terms/"/>
    <ds:schemaRef ds:uri="80530660-24fd-4391-a7a1-d653900fee43"/>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0CB8E1F-3AD4-4CA7-83C1-6184B4E42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7BB14-A02A-49DE-A368-F1069FD50583}">
  <ds:schemaRefs>
    <ds:schemaRef ds:uri="http://schemas.openxmlformats.org/officeDocument/2006/bibliography"/>
  </ds:schemaRefs>
</ds:datastoreItem>
</file>

<file path=customXml/itemProps4.xml><?xml version="1.0" encoding="utf-8"?>
<ds:datastoreItem xmlns:ds="http://schemas.openxmlformats.org/officeDocument/2006/customXml" ds:itemID="{B30A8FE7-A725-40DC-8EDD-73611AB1DA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12114</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104</cp:revision>
  <dcterms:created xsi:type="dcterms:W3CDTF">2021-08-06T01:16:00Z</dcterms:created>
  <dcterms:modified xsi:type="dcterms:W3CDTF">2021-10-21T22:46:00Z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