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1DC7DA29"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1D7314">
        <w:rPr>
          <w:rFonts w:ascii="Arial" w:hAnsi="Arial"/>
          <w:b/>
          <w:noProof/>
          <w:sz w:val="24"/>
        </w:rPr>
        <w:t>5</w:t>
      </w:r>
      <w:r w:rsidRPr="00F45BB4">
        <w:rPr>
          <w:rFonts w:ascii="Arial" w:hAnsi="Arial"/>
          <w:b/>
          <w:noProof/>
          <w:sz w:val="24"/>
        </w:rPr>
        <w:t>-e</w:t>
      </w:r>
      <w:r w:rsidRPr="00F45BB4">
        <w:rPr>
          <w:rFonts w:ascii="Arial" w:hAnsi="Arial"/>
          <w:b/>
          <w:i/>
          <w:noProof/>
          <w:sz w:val="28"/>
        </w:rPr>
        <w:tab/>
      </w:r>
      <w:r w:rsidR="006B6BCA">
        <w:rPr>
          <w:rFonts w:ascii="Arial" w:hAnsi="Arial"/>
          <w:b/>
          <w:i/>
          <w:noProof/>
          <w:sz w:val="28"/>
          <w:lang w:eastAsia="zh-CN"/>
        </w:rPr>
        <w:t>R2-2108443</w:t>
      </w:r>
    </w:p>
    <w:p w14:paraId="3F87AAA6" w14:textId="3CB1A2D3"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323819">
        <w:rPr>
          <w:rFonts w:ascii="Arial" w:hAnsi="Arial"/>
          <w:b/>
          <w:noProof/>
          <w:sz w:val="24"/>
        </w:rPr>
        <w:t>9</w:t>
      </w:r>
      <w:r w:rsidR="006B6BCA">
        <w:rPr>
          <w:rFonts w:ascii="Arial" w:hAnsi="Arial"/>
          <w:b/>
          <w:noProof/>
          <w:sz w:val="24"/>
        </w:rPr>
        <w:t xml:space="preserve"> -</w:t>
      </w:r>
      <w:r w:rsidRPr="00F45BB4">
        <w:rPr>
          <w:rFonts w:ascii="Arial" w:hAnsi="Arial"/>
          <w:b/>
          <w:noProof/>
          <w:sz w:val="24"/>
        </w:rPr>
        <w:t xml:space="preserve"> </w:t>
      </w:r>
      <w:r w:rsidR="00475648">
        <w:rPr>
          <w:rFonts w:ascii="Arial" w:hAnsi="Arial"/>
          <w:b/>
          <w:noProof/>
          <w:sz w:val="24"/>
        </w:rPr>
        <w:t>27</w:t>
      </w:r>
      <w:r w:rsidR="006B6BCA">
        <w:rPr>
          <w:rFonts w:ascii="Arial" w:hAnsi="Arial"/>
          <w:b/>
          <w:noProof/>
          <w:sz w:val="24"/>
        </w:rPr>
        <w:t xml:space="preserve"> </w:t>
      </w:r>
      <w:r w:rsidR="00323819">
        <w:rPr>
          <w:rFonts w:ascii="Arial" w:hAnsi="Arial"/>
          <w:b/>
          <w:noProof/>
          <w:sz w:val="24"/>
        </w:rPr>
        <w:t>Aug</w:t>
      </w:r>
      <w:r w:rsidR="006B6BCA">
        <w:rPr>
          <w:rFonts w:ascii="Arial" w:hAnsi="Arial"/>
          <w:b/>
          <w:noProof/>
          <w:sz w:val="24"/>
        </w:rPr>
        <w:t>ust</w:t>
      </w:r>
      <w:r w:rsidRPr="00F45BB4">
        <w:rPr>
          <w:rFonts w:ascii="Arial" w:hAnsi="Arial"/>
          <w:b/>
          <w:noProof/>
          <w:sz w:val="24"/>
        </w:rPr>
        <w:t xml:space="preserve"> 202</w:t>
      </w:r>
      <w:r>
        <w:rPr>
          <w:rFonts w:ascii="Arial" w:hAnsi="Arial"/>
          <w:b/>
          <w:noProof/>
          <w:sz w:val="24"/>
        </w:rPr>
        <w:t>1</w:t>
      </w:r>
    </w:p>
    <w:p w14:paraId="52AA81EA" w14:textId="77777777" w:rsidR="0034361D" w:rsidRPr="004E26BE" w:rsidRDefault="0034361D" w:rsidP="0034361D">
      <w:pPr>
        <w:pStyle w:val="Header"/>
        <w:tabs>
          <w:tab w:val="left" w:pos="6521"/>
        </w:tabs>
        <w:jc w:val="both"/>
        <w:rPr>
          <w:rFonts w:cs="Arial"/>
        </w:rPr>
      </w:pPr>
    </w:p>
    <w:p w14:paraId="7246BF27" w14:textId="60A45D22"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B14585">
        <w:rPr>
          <w:rFonts w:ascii="Arial" w:hAnsi="Arial" w:cs="Arial"/>
          <w:b/>
          <w:sz w:val="24"/>
          <w:lang w:eastAsia="zh-CN"/>
        </w:rPr>
        <w:t>8</w:t>
      </w:r>
      <w:r w:rsidR="00475648">
        <w:rPr>
          <w:rFonts w:ascii="Arial" w:hAnsi="Arial" w:cs="Arial"/>
          <w:b/>
          <w:sz w:val="24"/>
          <w:lang w:eastAsia="zh-CN"/>
        </w:rPr>
        <w:t>.</w:t>
      </w:r>
      <w:r w:rsidR="00C35806">
        <w:rPr>
          <w:rFonts w:ascii="Arial" w:hAnsi="Arial" w:cs="Arial"/>
          <w:b/>
          <w:sz w:val="24"/>
          <w:lang w:eastAsia="zh-CN"/>
        </w:rPr>
        <w:t>17</w:t>
      </w:r>
      <w:r w:rsidR="00BA436E">
        <w:rPr>
          <w:rFonts w:ascii="Arial" w:hAnsi="Arial" w:cs="Arial"/>
          <w:b/>
          <w:sz w:val="24"/>
          <w:lang w:eastAsia="zh-CN"/>
        </w:rPr>
        <w:t>.3</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11BF6F70"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C35806">
        <w:rPr>
          <w:rFonts w:ascii="Arial" w:hAnsi="Arial" w:cs="Arial"/>
          <w:b/>
          <w:sz w:val="24"/>
        </w:rPr>
        <w:t>Suppo</w:t>
      </w:r>
      <w:r w:rsidR="00BA436E">
        <w:rPr>
          <w:rFonts w:ascii="Arial" w:hAnsi="Arial" w:cs="Arial"/>
          <w:b/>
          <w:sz w:val="24"/>
        </w:rPr>
        <w:t>rt of m</w:t>
      </w:r>
      <w:r w:rsidR="00E32B08">
        <w:rPr>
          <w:rFonts w:ascii="Arial" w:hAnsi="Arial" w:cs="Arial"/>
          <w:b/>
          <w:sz w:val="24"/>
        </w:rPr>
        <w:t>ulti-</w:t>
      </w:r>
      <w:r w:rsidR="00BA436E">
        <w:rPr>
          <w:rFonts w:ascii="Arial" w:hAnsi="Arial" w:cs="Arial"/>
          <w:b/>
          <w:sz w:val="24"/>
        </w:rPr>
        <w:t>TRP</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9B616EC" w14:textId="44A8284A" w:rsidR="002446B5" w:rsidRDefault="00013F62" w:rsidP="00B86605">
      <w:pPr>
        <w:jc w:val="both"/>
        <w:rPr>
          <w:rFonts w:eastAsia="宋体"/>
          <w:lang w:eastAsia="zh-CN"/>
        </w:rPr>
      </w:pPr>
      <w:r>
        <w:rPr>
          <w:rFonts w:eastAsia="宋体"/>
          <w:lang w:eastAsia="zh-CN"/>
        </w:rPr>
        <w:t xml:space="preserve">In the Rel-17 </w:t>
      </w:r>
      <w:proofErr w:type="spellStart"/>
      <w:r>
        <w:rPr>
          <w:rFonts w:eastAsia="宋体"/>
          <w:lang w:eastAsia="zh-CN"/>
        </w:rPr>
        <w:t>FeMIMO</w:t>
      </w:r>
      <w:proofErr w:type="spellEnd"/>
      <w:r>
        <w:rPr>
          <w:rFonts w:eastAsia="宋体"/>
          <w:lang w:eastAsia="zh-CN"/>
        </w:rPr>
        <w:t xml:space="preserve"> WID [1], </w:t>
      </w:r>
      <w:r w:rsidR="002446B5">
        <w:rPr>
          <w:rFonts w:eastAsia="宋体"/>
          <w:lang w:eastAsia="zh-CN"/>
        </w:rPr>
        <w:t>there is an objective related to enhancement on multi-TRP (mTRP)</w:t>
      </w:r>
      <w:r w:rsidR="003E6C20">
        <w:rPr>
          <w:rFonts w:eastAsia="宋体"/>
          <w:lang w:eastAsia="zh-CN"/>
        </w:rPr>
        <w:t xml:space="preserve"> operation</w:t>
      </w:r>
      <w:r w:rsidR="002446B5">
        <w:rPr>
          <w:rFonts w:eastAsia="宋体"/>
          <w:lang w:eastAsia="zh-CN"/>
        </w:rPr>
        <w:t>, which is extracted below.</w:t>
      </w:r>
    </w:p>
    <w:tbl>
      <w:tblPr>
        <w:tblStyle w:val="TableGrid"/>
        <w:tblW w:w="0" w:type="auto"/>
        <w:tblLook w:val="04A0" w:firstRow="1" w:lastRow="0" w:firstColumn="1" w:lastColumn="0" w:noHBand="0" w:noVBand="1"/>
      </w:tblPr>
      <w:tblGrid>
        <w:gridCol w:w="9629"/>
      </w:tblGrid>
      <w:tr w:rsidR="002446B5" w14:paraId="4185CC69" w14:textId="77777777" w:rsidTr="002446B5">
        <w:tc>
          <w:tcPr>
            <w:tcW w:w="9629" w:type="dxa"/>
          </w:tcPr>
          <w:p w14:paraId="7828DC29" w14:textId="731BB631" w:rsidR="003E6C20" w:rsidRPr="003E6C20" w:rsidRDefault="005D7B12" w:rsidP="005D7B12">
            <w:pPr>
              <w:pStyle w:val="ListParagraph"/>
              <w:widowControl/>
              <w:ind w:left="720" w:firstLineChars="0" w:firstLine="0"/>
              <w:jc w:val="both"/>
              <w:rPr>
                <w:rFonts w:ascii="Times New Roman" w:hAnsi="Times New Roman"/>
                <w:sz w:val="20"/>
                <w:szCs w:val="20"/>
              </w:rPr>
            </w:pPr>
            <w:r>
              <w:rPr>
                <w:rFonts w:ascii="Times New Roman" w:hAnsi="Times New Roman"/>
                <w:sz w:val="20"/>
                <w:szCs w:val="20"/>
              </w:rPr>
              <w:t xml:space="preserve">2. </w:t>
            </w:r>
            <w:r w:rsidR="003E6C20" w:rsidRPr="003E6C20">
              <w:rPr>
                <w:rFonts w:ascii="Times New Roman" w:hAnsi="Times New Roman"/>
                <w:sz w:val="20"/>
                <w:szCs w:val="20"/>
              </w:rPr>
              <w:t>Enhancement on the support for multi-TRP deployment, targeting both FR1 and FR2:</w:t>
            </w:r>
          </w:p>
          <w:p w14:paraId="5292FC31" w14:textId="77777777" w:rsidR="003E6C20" w:rsidRPr="003E6C20" w:rsidRDefault="003E6C20" w:rsidP="003E6C20">
            <w:pPr>
              <w:pStyle w:val="ListParagraph"/>
              <w:widowControl/>
              <w:numPr>
                <w:ilvl w:val="1"/>
                <w:numId w:val="14"/>
              </w:numPr>
              <w:ind w:left="1440" w:firstLineChars="0"/>
              <w:jc w:val="both"/>
              <w:rPr>
                <w:rFonts w:ascii="Times New Roman" w:hAnsi="Times New Roman"/>
                <w:sz w:val="20"/>
                <w:szCs w:val="20"/>
              </w:rPr>
            </w:pPr>
            <w:r w:rsidRPr="003E6C20">
              <w:rPr>
                <w:rFonts w:ascii="Times New Roman" w:hAnsi="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6BE1C1D5" w14:textId="77777777" w:rsidR="003E6C20" w:rsidRPr="003E6C20" w:rsidRDefault="003E6C20" w:rsidP="003E6C20">
            <w:pPr>
              <w:pStyle w:val="ListParagraph"/>
              <w:widowControl/>
              <w:numPr>
                <w:ilvl w:val="1"/>
                <w:numId w:val="14"/>
              </w:numPr>
              <w:ind w:left="1440" w:firstLineChars="0"/>
              <w:jc w:val="both"/>
              <w:rPr>
                <w:rFonts w:ascii="Times New Roman" w:hAnsi="Times New Roman"/>
                <w:sz w:val="20"/>
                <w:szCs w:val="20"/>
              </w:rPr>
            </w:pPr>
            <w:r w:rsidRPr="003E6C20">
              <w:rPr>
                <w:rFonts w:ascii="Times New Roman" w:hAnsi="Times New Roman"/>
                <w:sz w:val="20"/>
                <w:szCs w:val="20"/>
              </w:rPr>
              <w:t xml:space="preserve">Identify and specify QCL/TCI-related enhancements to enable inter-cell multi-TRP operations, assuming multi-DCI based multi-PDSCH reception </w:t>
            </w:r>
            <w:r w:rsidRPr="003E6C20">
              <w:rPr>
                <w:rFonts w:ascii="Times New Roman" w:eastAsia="Times New Roman" w:hAnsi="Times New Roman"/>
                <w:sz w:val="20"/>
                <w:szCs w:val="20"/>
              </w:rPr>
              <w:t>based on Rel-15/16 TCI framework</w:t>
            </w:r>
          </w:p>
          <w:p w14:paraId="4ED60702" w14:textId="77777777" w:rsidR="003E6C20" w:rsidRDefault="003E6C20" w:rsidP="003E6C20">
            <w:pPr>
              <w:pStyle w:val="ListParagraph"/>
              <w:widowControl/>
              <w:numPr>
                <w:ilvl w:val="1"/>
                <w:numId w:val="14"/>
              </w:numPr>
              <w:ind w:left="1440" w:firstLineChars="0"/>
              <w:jc w:val="both"/>
              <w:rPr>
                <w:rFonts w:ascii="Times New Roman" w:hAnsi="Times New Roman"/>
                <w:sz w:val="20"/>
                <w:szCs w:val="20"/>
              </w:rPr>
            </w:pPr>
            <w:r w:rsidRPr="003E6C20">
              <w:rPr>
                <w:rFonts w:ascii="Times New Roman" w:hAnsi="Times New Roman"/>
                <w:sz w:val="20"/>
                <w:szCs w:val="20"/>
              </w:rPr>
              <w:t>Evaluate and, if needed, specify beam-management-related enhancements for simultaneous multi-TRP transmission with multi-panel reception</w:t>
            </w:r>
          </w:p>
          <w:p w14:paraId="48E62E2A" w14:textId="31FB3767" w:rsidR="002446B5" w:rsidRPr="003E6C20" w:rsidRDefault="003E6C20" w:rsidP="003E6C20">
            <w:pPr>
              <w:pStyle w:val="ListParagraph"/>
              <w:widowControl/>
              <w:numPr>
                <w:ilvl w:val="1"/>
                <w:numId w:val="14"/>
              </w:numPr>
              <w:ind w:left="1440" w:firstLineChars="0"/>
              <w:jc w:val="both"/>
              <w:rPr>
                <w:rFonts w:ascii="Times New Roman" w:hAnsi="Times New Roman"/>
                <w:sz w:val="20"/>
                <w:szCs w:val="20"/>
              </w:rPr>
            </w:pPr>
            <w:r w:rsidRPr="003E6C20">
              <w:rPr>
                <w:rFonts w:ascii="Times New Roman" w:hAnsi="Times New Roman"/>
                <w:sz w:val="20"/>
                <w:szCs w:val="20"/>
              </w:rPr>
              <w:t>Enhancement to support HST-SFN deployment scenario</w:t>
            </w:r>
          </w:p>
        </w:tc>
      </w:tr>
    </w:tbl>
    <w:p w14:paraId="203DE31C" w14:textId="08D086D6" w:rsidR="002446B5" w:rsidRDefault="003C5A0D" w:rsidP="00D269F2">
      <w:pPr>
        <w:spacing w:before="180"/>
        <w:rPr>
          <w:rFonts w:eastAsia="宋体"/>
          <w:lang w:eastAsia="zh-CN"/>
        </w:rPr>
      </w:pPr>
      <w:r>
        <w:rPr>
          <w:rFonts w:eastAsia="宋体"/>
          <w:lang w:eastAsia="zh-CN"/>
        </w:rPr>
        <w:t xml:space="preserve">The above four bullets have been discussed in </w:t>
      </w:r>
      <w:r>
        <w:rPr>
          <w:rFonts w:eastAsia="宋体" w:hint="eastAsia"/>
          <w:lang w:eastAsia="zh-CN"/>
        </w:rPr>
        <w:t>R</w:t>
      </w:r>
      <w:r>
        <w:rPr>
          <w:rFonts w:eastAsia="宋体"/>
          <w:lang w:eastAsia="zh-CN"/>
        </w:rPr>
        <w:t xml:space="preserve">AN1 for several meetings. </w:t>
      </w:r>
      <w:r w:rsidR="00552F3F">
        <w:rPr>
          <w:rFonts w:eastAsia="宋体"/>
          <w:lang w:eastAsia="zh-CN"/>
        </w:rPr>
        <w:t>Bullet (a) is</w:t>
      </w:r>
      <w:r w:rsidR="007A50E4">
        <w:rPr>
          <w:rFonts w:eastAsia="宋体"/>
          <w:lang w:eastAsia="zh-CN"/>
        </w:rPr>
        <w:t xml:space="preserve"> related to mTRP URLLC, considering</w:t>
      </w:r>
      <w:r w:rsidR="00552F3F">
        <w:rPr>
          <w:rFonts w:eastAsia="宋体"/>
          <w:lang w:eastAsia="zh-CN"/>
        </w:rPr>
        <w:t xml:space="preserve"> the current RAN1 progress, we can wait for more details from RAN1 to trigger discussion in RAN2. </w:t>
      </w:r>
      <w:r w:rsidR="000F7CCA">
        <w:rPr>
          <w:rFonts w:eastAsia="宋体"/>
          <w:lang w:eastAsia="zh-CN"/>
        </w:rPr>
        <w:t xml:space="preserve">For bullet (d), it is about mTRP support in SFN scenario. </w:t>
      </w:r>
      <w:r w:rsidR="00945082">
        <w:rPr>
          <w:rFonts w:eastAsia="宋体"/>
          <w:lang w:eastAsia="zh-CN"/>
        </w:rPr>
        <w:t>RAN1 se</w:t>
      </w:r>
      <w:r w:rsidR="007A50E4">
        <w:rPr>
          <w:rFonts w:eastAsia="宋体"/>
          <w:lang w:eastAsia="zh-CN"/>
        </w:rPr>
        <w:t>nt</w:t>
      </w:r>
      <w:r w:rsidR="00945082">
        <w:rPr>
          <w:rFonts w:eastAsia="宋体"/>
          <w:lang w:eastAsia="zh-CN"/>
        </w:rPr>
        <w:t xml:space="preserve"> a LS [2] to RAN2 for the enhanced MAC CE design on PDCCH activating two TCI states. </w:t>
      </w:r>
      <w:r w:rsidR="001C64A4">
        <w:rPr>
          <w:rFonts w:eastAsia="宋体"/>
          <w:lang w:eastAsia="zh-CN"/>
        </w:rPr>
        <w:t>RAN2 had the following agreements for this issue in RAN2 #114-e meeting.</w:t>
      </w:r>
      <w:r w:rsidR="00BD2A60">
        <w:rPr>
          <w:rFonts w:eastAsia="宋体"/>
          <w:lang w:eastAsia="zh-CN"/>
        </w:rPr>
        <w:t xml:space="preserve"> Further details from RAN1 are needed to begin CR discussion.</w:t>
      </w:r>
    </w:p>
    <w:tbl>
      <w:tblPr>
        <w:tblStyle w:val="TableGrid"/>
        <w:tblW w:w="0" w:type="auto"/>
        <w:tblLook w:val="04A0" w:firstRow="1" w:lastRow="0" w:firstColumn="1" w:lastColumn="0" w:noHBand="0" w:noVBand="1"/>
      </w:tblPr>
      <w:tblGrid>
        <w:gridCol w:w="9629"/>
      </w:tblGrid>
      <w:tr w:rsidR="001C64A4" w14:paraId="2059EE2B" w14:textId="77777777" w:rsidTr="001C64A4">
        <w:tc>
          <w:tcPr>
            <w:tcW w:w="9629" w:type="dxa"/>
          </w:tcPr>
          <w:p w14:paraId="5BC520E3" w14:textId="77777777" w:rsidR="001C64A4" w:rsidRPr="005E2B58" w:rsidRDefault="001C64A4" w:rsidP="005E2B58">
            <w:pPr>
              <w:pStyle w:val="Agreement"/>
              <w:numPr>
                <w:ilvl w:val="0"/>
                <w:numId w:val="0"/>
              </w:numPr>
              <w:spacing w:before="0"/>
              <w:rPr>
                <w:rFonts w:ascii="Times New Roman" w:hAnsi="Times New Roman"/>
                <w:b w:val="0"/>
              </w:rPr>
            </w:pPr>
            <w:r w:rsidRPr="005E2B58">
              <w:rPr>
                <w:rFonts w:ascii="Times New Roman" w:hAnsi="Times New Roman"/>
                <w:b w:val="0"/>
                <w:highlight w:val="green"/>
              </w:rPr>
              <w:t>AGREEMENTS</w:t>
            </w:r>
          </w:p>
          <w:p w14:paraId="348B7BD5" w14:textId="77777777" w:rsidR="001C64A4" w:rsidRPr="005E2B58" w:rsidRDefault="001C64A4" w:rsidP="005E2B58">
            <w:pPr>
              <w:pStyle w:val="Agreement"/>
              <w:spacing w:before="0"/>
              <w:rPr>
                <w:rFonts w:ascii="Times New Roman" w:eastAsia="Gulim" w:hAnsi="Times New Roman"/>
                <w:b w:val="0"/>
                <w:lang w:eastAsia="ko-KR"/>
              </w:rPr>
            </w:pPr>
            <w:r w:rsidRPr="005E2B58">
              <w:rPr>
                <w:rFonts w:ascii="Times New Roman" w:hAnsi="Times New Roman"/>
                <w:b w:val="0"/>
                <w:lang w:eastAsia="ko-KR"/>
              </w:rPr>
              <w:t>[035] An enhanced MAC CE is introduced for PDCCH activating two TCI states.</w:t>
            </w:r>
          </w:p>
          <w:p w14:paraId="661A6C46" w14:textId="77777777" w:rsidR="001C64A4" w:rsidRPr="005E2B58" w:rsidRDefault="001C64A4" w:rsidP="005E2B58">
            <w:pPr>
              <w:pStyle w:val="Agreement"/>
              <w:spacing w:before="0"/>
              <w:rPr>
                <w:rFonts w:ascii="Times New Roman" w:hAnsi="Times New Roman"/>
                <w:b w:val="0"/>
                <w:lang w:eastAsia="ko-KR"/>
              </w:rPr>
            </w:pPr>
            <w:r w:rsidRPr="005E2B58">
              <w:rPr>
                <w:rFonts w:ascii="Times New Roman" w:hAnsi="Times New Roman"/>
                <w:b w:val="0"/>
                <w:lang w:eastAsia="ko-KR"/>
              </w:rPr>
              <w:t xml:space="preserve">[035] The enhanced MAC CE includes 1) serving cell ID, 2) CORESET ID and 3) Two TCI state IDs. </w:t>
            </w:r>
          </w:p>
          <w:p w14:paraId="1EB8A7BA" w14:textId="77777777" w:rsidR="001C64A4" w:rsidRPr="005E2B58" w:rsidRDefault="001C64A4" w:rsidP="005E2B58">
            <w:pPr>
              <w:pStyle w:val="Agreement"/>
              <w:spacing w:before="0"/>
              <w:rPr>
                <w:rFonts w:ascii="Times New Roman" w:hAnsi="Times New Roman"/>
                <w:b w:val="0"/>
                <w:lang w:eastAsia="ko-KR"/>
              </w:rPr>
            </w:pPr>
            <w:r w:rsidRPr="005E2B58">
              <w:rPr>
                <w:rFonts w:ascii="Times New Roman" w:hAnsi="Times New Roman"/>
                <w:b w:val="0"/>
                <w:lang w:eastAsia="ko-KR"/>
              </w:rPr>
              <w:t>[035] The enhanced MAC CE is based on option 1 but the CRs will be discussed after RAN1 send further details.</w:t>
            </w:r>
          </w:p>
          <w:p w14:paraId="483B2727" w14:textId="373972DA" w:rsidR="001C64A4" w:rsidRPr="001C64A4" w:rsidRDefault="001C64A4" w:rsidP="005E2B58">
            <w:pPr>
              <w:pStyle w:val="Agreement"/>
              <w:spacing w:before="0"/>
              <w:rPr>
                <w:lang w:eastAsia="ko-KR"/>
              </w:rPr>
            </w:pPr>
            <w:r w:rsidRPr="005E2B58">
              <w:rPr>
                <w:rFonts w:ascii="Times New Roman" w:hAnsi="Times New Roman"/>
                <w:b w:val="0"/>
                <w:lang w:eastAsia="ko-KR"/>
              </w:rPr>
              <w:t>[035] no reply LS out is required in this meeting.</w:t>
            </w:r>
          </w:p>
        </w:tc>
      </w:tr>
    </w:tbl>
    <w:p w14:paraId="2F2A9C66" w14:textId="335A43BE" w:rsidR="001C64A4" w:rsidRDefault="00DF02E2" w:rsidP="00D269F2">
      <w:pPr>
        <w:spacing w:before="180"/>
        <w:rPr>
          <w:rFonts w:eastAsia="宋体"/>
          <w:lang w:eastAsia="zh-CN"/>
        </w:rPr>
      </w:pPr>
      <w:r>
        <w:rPr>
          <w:rFonts w:eastAsia="宋体" w:hint="eastAsia"/>
          <w:lang w:eastAsia="zh-CN"/>
        </w:rPr>
        <w:t>T</w:t>
      </w:r>
      <w:r>
        <w:rPr>
          <w:rFonts w:eastAsia="宋体"/>
          <w:lang w:eastAsia="zh-CN"/>
        </w:rPr>
        <w:t xml:space="preserve">herefore, in this paper, we focus on bullet (b) and bullet (c), which correspond to inter-cell mTRP and </w:t>
      </w:r>
      <w:r w:rsidR="006A5345">
        <w:rPr>
          <w:rFonts w:eastAsia="宋体"/>
          <w:lang w:eastAsia="zh-CN"/>
        </w:rPr>
        <w:t xml:space="preserve">enhanced </w:t>
      </w:r>
      <w:r>
        <w:rPr>
          <w:rFonts w:eastAsia="宋体"/>
          <w:lang w:eastAsia="zh-CN"/>
        </w:rPr>
        <w:t xml:space="preserve">beam management (BM) for mTRP, respectively. </w:t>
      </w:r>
      <w:r w:rsidR="00AF76F2">
        <w:rPr>
          <w:rFonts w:eastAsia="宋体"/>
          <w:lang w:eastAsia="zh-CN"/>
        </w:rPr>
        <w:t>Further, for the enhanced BM for mTRP, we discuss how t</w:t>
      </w:r>
      <w:r w:rsidR="008B3C0F">
        <w:rPr>
          <w:rFonts w:eastAsia="宋体"/>
          <w:lang w:eastAsia="zh-CN"/>
        </w:rPr>
        <w:t>o support enhanced</w:t>
      </w:r>
      <w:r w:rsidR="00AF76F2">
        <w:rPr>
          <w:rFonts w:eastAsia="宋体"/>
          <w:lang w:eastAsia="zh-CN"/>
        </w:rPr>
        <w:t xml:space="preserve"> beam failure recovery (BFR)</w:t>
      </w:r>
      <w:r w:rsidR="008B3C0F">
        <w:rPr>
          <w:rFonts w:eastAsia="宋体"/>
          <w:lang w:eastAsia="zh-CN"/>
        </w:rPr>
        <w:t xml:space="preserve"> for mTRP</w:t>
      </w:r>
      <w:r w:rsidR="00AF76F2">
        <w:rPr>
          <w:rFonts w:eastAsia="宋体"/>
          <w:lang w:eastAsia="zh-CN"/>
        </w:rPr>
        <w:t xml:space="preserve">. </w:t>
      </w:r>
      <w:r>
        <w:rPr>
          <w:rFonts w:eastAsia="宋体"/>
          <w:lang w:eastAsia="zh-CN"/>
        </w:rPr>
        <w:t xml:space="preserve"> </w:t>
      </w:r>
    </w:p>
    <w:p w14:paraId="72329D41" w14:textId="77777777" w:rsidR="006A5345" w:rsidRDefault="006A5345" w:rsidP="006A534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79C1D8AC" w14:textId="15AA711B" w:rsidR="006A5345" w:rsidRDefault="006A5345" w:rsidP="006A5345">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Pr>
          <w:rFonts w:eastAsia="宋体"/>
          <w:sz w:val="28"/>
          <w:lang w:eastAsia="zh-CN"/>
        </w:rPr>
        <w:t>Inter-cell mTRP</w:t>
      </w:r>
    </w:p>
    <w:p w14:paraId="535E4E4B" w14:textId="06F38A1E" w:rsidR="00F95938" w:rsidRDefault="000E0E98" w:rsidP="00D269F2">
      <w:pPr>
        <w:spacing w:before="180"/>
        <w:rPr>
          <w:rFonts w:eastAsia="宋体"/>
          <w:lang w:eastAsia="zh-CN"/>
        </w:rPr>
      </w:pPr>
      <w:r>
        <w:rPr>
          <w:rFonts w:eastAsia="宋体"/>
          <w:lang w:eastAsia="zh-CN"/>
        </w:rPr>
        <w:t xml:space="preserve">In the previous meetings, inter-cell mTRP scenario is usually discussed together with L1/L2-centric inter-cell mobility. </w:t>
      </w:r>
      <w:r w:rsidR="00850A73">
        <w:rPr>
          <w:rFonts w:eastAsia="宋体"/>
          <w:lang w:eastAsia="zh-CN"/>
        </w:rPr>
        <w:t>RAN2 started discussing L1/L2-centric inter-cell mobility in RAN2 #113bis-e meeting</w:t>
      </w:r>
      <w:r w:rsidR="00DC3B9E">
        <w:rPr>
          <w:rFonts w:eastAsia="宋体"/>
          <w:lang w:eastAsia="zh-CN"/>
        </w:rPr>
        <w:t xml:space="preserve"> based on</w:t>
      </w:r>
      <w:r w:rsidR="00850A73">
        <w:rPr>
          <w:rFonts w:eastAsia="宋体"/>
          <w:lang w:eastAsia="zh-CN"/>
        </w:rPr>
        <w:t xml:space="preserve"> a LS from RAN1</w:t>
      </w:r>
      <w:r w:rsidR="006E54F2">
        <w:rPr>
          <w:rFonts w:eastAsia="宋体"/>
          <w:lang w:eastAsia="zh-CN"/>
        </w:rPr>
        <w:t xml:space="preserve"> [</w:t>
      </w:r>
      <w:r>
        <w:rPr>
          <w:rFonts w:eastAsia="宋体"/>
          <w:lang w:eastAsia="zh-CN"/>
        </w:rPr>
        <w:t>3</w:t>
      </w:r>
      <w:r w:rsidR="006E54F2">
        <w:rPr>
          <w:rFonts w:eastAsia="宋体"/>
          <w:lang w:eastAsia="zh-CN"/>
        </w:rPr>
        <w:t>]</w:t>
      </w:r>
      <w:r w:rsidR="00850A73">
        <w:rPr>
          <w:rFonts w:eastAsia="宋体"/>
          <w:lang w:eastAsia="zh-CN"/>
        </w:rPr>
        <w:t xml:space="preserve">. </w:t>
      </w:r>
      <w:r w:rsidR="002A0ADB">
        <w:rPr>
          <w:rFonts w:eastAsia="宋体"/>
          <w:lang w:eastAsia="zh-CN"/>
        </w:rPr>
        <w:t xml:space="preserve">Through discussions at two meetings, RAN2 identified two scenarios need to be considered, </w:t>
      </w:r>
      <w:r w:rsidR="00486BDC">
        <w:rPr>
          <w:rFonts w:eastAsia="宋体"/>
          <w:lang w:eastAsia="zh-CN"/>
        </w:rPr>
        <w:t>which are inter-cell m</w:t>
      </w:r>
      <w:r w:rsidR="002A0ADB">
        <w:rPr>
          <w:rFonts w:eastAsia="宋体"/>
          <w:lang w:eastAsia="zh-CN"/>
        </w:rPr>
        <w:t xml:space="preserve">TRP model (Scenario 1) and L1/L2 mobility model (Scenario 2). </w:t>
      </w:r>
      <w:r w:rsidR="00060090">
        <w:rPr>
          <w:rFonts w:eastAsia="宋体"/>
          <w:lang w:eastAsia="zh-CN"/>
        </w:rPr>
        <w:t>For inter-cell mTRP, the basic procedures from RAN2 understanding are given below [4].</w:t>
      </w:r>
    </w:p>
    <w:tbl>
      <w:tblPr>
        <w:tblStyle w:val="TableGrid"/>
        <w:tblW w:w="0" w:type="auto"/>
        <w:tblLook w:val="04A0" w:firstRow="1" w:lastRow="0" w:firstColumn="1" w:lastColumn="0" w:noHBand="0" w:noVBand="1"/>
      </w:tblPr>
      <w:tblGrid>
        <w:gridCol w:w="9629"/>
      </w:tblGrid>
      <w:tr w:rsidR="000C2E45" w14:paraId="44D344B0" w14:textId="77777777" w:rsidTr="000C2E45">
        <w:tc>
          <w:tcPr>
            <w:tcW w:w="9629" w:type="dxa"/>
          </w:tcPr>
          <w:p w14:paraId="63E1A89F" w14:textId="77777777" w:rsidR="00572FE5" w:rsidRPr="00572FE5" w:rsidRDefault="00572FE5" w:rsidP="001756D2">
            <w:pPr>
              <w:pStyle w:val="Agreement"/>
              <w:spacing w:before="0"/>
              <w:rPr>
                <w:rFonts w:ascii="Times New Roman" w:hAnsi="Times New Roman"/>
                <w:lang w:val="en-US"/>
              </w:rPr>
            </w:pPr>
            <w:r w:rsidRPr="00572FE5">
              <w:rPr>
                <w:rFonts w:ascii="Times New Roman" w:hAnsi="Times New Roman"/>
                <w:lang w:val="en-US"/>
              </w:rPr>
              <w:t>RAN2 confirm the simplified procedures on the inter-cell multi-TRP-like model as a baseline RAN2 understanding:</w:t>
            </w:r>
          </w:p>
          <w:p w14:paraId="630EC6D5" w14:textId="77777777" w:rsidR="00572FE5" w:rsidRPr="00572FE5" w:rsidRDefault="00572FE5" w:rsidP="001756D2">
            <w:pPr>
              <w:pStyle w:val="Agreement"/>
              <w:numPr>
                <w:ilvl w:val="0"/>
                <w:numId w:val="0"/>
              </w:numPr>
              <w:spacing w:before="0"/>
              <w:ind w:leftChars="50" w:left="100" w:firstLineChars="550" w:firstLine="1104"/>
              <w:rPr>
                <w:rFonts w:ascii="Times New Roman" w:hAnsi="Times New Roman"/>
                <w:lang w:val="en-US" w:eastAsia="ko-KR"/>
              </w:rPr>
            </w:pPr>
            <w:r w:rsidRPr="00572FE5">
              <w:rPr>
                <w:rFonts w:ascii="Times New Roman" w:hAnsi="Times New Roman"/>
                <w:lang w:val="en-US" w:eastAsia="ko-KR"/>
              </w:rPr>
              <w:t xml:space="preserve">Scenario 1: Inter-cell multi-TRP-like model </w:t>
            </w:r>
          </w:p>
          <w:p w14:paraId="48EEC8DF" w14:textId="77777777" w:rsidR="00572FE5" w:rsidRPr="00572FE5" w:rsidRDefault="00572FE5" w:rsidP="001756D2">
            <w:pPr>
              <w:pStyle w:val="Agreement"/>
              <w:numPr>
                <w:ilvl w:val="0"/>
                <w:numId w:val="0"/>
              </w:numPr>
              <w:spacing w:before="0"/>
              <w:ind w:leftChars="609" w:left="1218"/>
              <w:rPr>
                <w:rFonts w:ascii="Times New Roman" w:hAnsi="Times New Roman"/>
                <w:b w:val="0"/>
                <w:lang w:val="en-US" w:eastAsia="ko-KR"/>
              </w:rPr>
            </w:pPr>
            <w:r w:rsidRPr="00572FE5">
              <w:rPr>
                <w:rFonts w:ascii="Times New Roman" w:hAnsi="Times New Roman"/>
                <w:b w:val="0"/>
                <w:lang w:val="en-US" w:eastAsia="ko-KR"/>
              </w:rPr>
              <w:t xml:space="preserve">1. UE receives from serving cell, configuration of SSBs of the TRP with different PCI for beam measurement, and configurations needed to use radio resources for data transmission/reception </w:t>
            </w:r>
            <w:proofErr w:type="spellStart"/>
            <w:r w:rsidRPr="00572FE5">
              <w:rPr>
                <w:rFonts w:ascii="Times New Roman" w:hAnsi="Times New Roman"/>
                <w:b w:val="0"/>
                <w:lang w:val="en-US" w:eastAsia="ko-KR"/>
              </w:rPr>
              <w:t>incl</w:t>
            </w:r>
            <w:proofErr w:type="spellEnd"/>
            <w:r w:rsidRPr="00572FE5">
              <w:rPr>
                <w:rFonts w:ascii="Times New Roman" w:hAnsi="Times New Roman"/>
                <w:b w:val="0"/>
                <w:lang w:val="en-US" w:eastAsia="ko-KR"/>
              </w:rPr>
              <w:t xml:space="preserve"> resources for </w:t>
            </w:r>
            <w:proofErr w:type="spellStart"/>
            <w:r w:rsidRPr="00572FE5">
              <w:rPr>
                <w:rFonts w:ascii="Times New Roman" w:hAnsi="Times New Roman"/>
                <w:b w:val="0"/>
                <w:lang w:val="en-US" w:eastAsia="ko-KR"/>
              </w:rPr>
              <w:t>differet</w:t>
            </w:r>
            <w:proofErr w:type="spellEnd"/>
            <w:r w:rsidRPr="00572FE5">
              <w:rPr>
                <w:rFonts w:ascii="Times New Roman" w:hAnsi="Times New Roman"/>
                <w:b w:val="0"/>
                <w:lang w:val="en-US" w:eastAsia="ko-KR"/>
              </w:rPr>
              <w:t xml:space="preserve"> PCI. </w:t>
            </w:r>
          </w:p>
          <w:p w14:paraId="0B9CF7A5" w14:textId="77777777" w:rsidR="00572FE5" w:rsidRPr="00572FE5" w:rsidRDefault="00572FE5" w:rsidP="001756D2">
            <w:pPr>
              <w:pStyle w:val="Agreement"/>
              <w:numPr>
                <w:ilvl w:val="0"/>
                <w:numId w:val="0"/>
              </w:numPr>
              <w:spacing w:before="0"/>
              <w:ind w:leftChars="609" w:left="1218"/>
              <w:rPr>
                <w:rFonts w:ascii="Times New Roman" w:hAnsi="Times New Roman"/>
                <w:b w:val="0"/>
                <w:lang w:val="en-US" w:eastAsia="ko-KR"/>
              </w:rPr>
            </w:pPr>
            <w:r w:rsidRPr="00572FE5">
              <w:rPr>
                <w:rFonts w:ascii="Times New Roman" w:hAnsi="Times New Roman"/>
                <w:b w:val="0"/>
                <w:lang w:val="en-US" w:eastAsia="ko-KR"/>
              </w:rPr>
              <w:t>2. UE performs beam measurement for the TRP with different PCI and report it to serving cell.</w:t>
            </w:r>
          </w:p>
          <w:p w14:paraId="1FD5263F" w14:textId="77777777" w:rsidR="00572FE5" w:rsidRPr="00572FE5" w:rsidRDefault="00572FE5" w:rsidP="001756D2">
            <w:pPr>
              <w:pStyle w:val="Agreement"/>
              <w:numPr>
                <w:ilvl w:val="0"/>
                <w:numId w:val="0"/>
              </w:numPr>
              <w:spacing w:before="0"/>
              <w:ind w:leftChars="609" w:left="1218"/>
              <w:rPr>
                <w:rFonts w:ascii="Times New Roman" w:hAnsi="Times New Roman"/>
                <w:b w:val="0"/>
                <w:lang w:val="en-US" w:eastAsia="ko-KR"/>
              </w:rPr>
            </w:pPr>
            <w:r w:rsidRPr="00572FE5">
              <w:rPr>
                <w:rFonts w:ascii="Times New Roman" w:hAnsi="Times New Roman"/>
                <w:b w:val="0"/>
                <w:lang w:val="en-US" w:eastAsia="ko-KR"/>
              </w:rPr>
              <w:t xml:space="preserve">3. Based on the above reports, TCI state(s) associated to the TRP with different PCI is activated from the serving cell (by L1/L2 signaling). </w:t>
            </w:r>
          </w:p>
          <w:p w14:paraId="4725D05F" w14:textId="77777777" w:rsidR="00572FE5" w:rsidRPr="00572FE5" w:rsidRDefault="00572FE5" w:rsidP="001756D2">
            <w:pPr>
              <w:pStyle w:val="Agreement"/>
              <w:numPr>
                <w:ilvl w:val="0"/>
                <w:numId w:val="0"/>
              </w:numPr>
              <w:spacing w:before="0"/>
              <w:ind w:leftChars="609" w:left="1218"/>
              <w:rPr>
                <w:rFonts w:ascii="Times New Roman" w:hAnsi="Times New Roman"/>
                <w:b w:val="0"/>
                <w:lang w:val="en-US" w:eastAsia="ko-KR"/>
              </w:rPr>
            </w:pPr>
            <w:r w:rsidRPr="00572FE5">
              <w:rPr>
                <w:rFonts w:ascii="Times New Roman" w:hAnsi="Times New Roman"/>
                <w:b w:val="0"/>
                <w:lang w:val="en-US" w:eastAsia="ko-KR"/>
              </w:rPr>
              <w:lastRenderedPageBreak/>
              <w:t>4. UE receives and transmits using UE-dedicated channel on TRP with different PCI.</w:t>
            </w:r>
          </w:p>
          <w:p w14:paraId="13F8A4B4" w14:textId="49A1162F" w:rsidR="000C2E45" w:rsidRPr="00572FE5" w:rsidRDefault="00572FE5" w:rsidP="001756D2">
            <w:pPr>
              <w:pStyle w:val="Agreement"/>
              <w:numPr>
                <w:ilvl w:val="0"/>
                <w:numId w:val="0"/>
              </w:numPr>
              <w:spacing w:before="0"/>
              <w:ind w:leftChars="609" w:left="1218"/>
              <w:rPr>
                <w:lang w:val="en-US" w:eastAsia="ko-KR"/>
              </w:rPr>
            </w:pPr>
            <w:r w:rsidRPr="00572FE5">
              <w:rPr>
                <w:rFonts w:ascii="Times New Roman" w:hAnsi="Times New Roman"/>
                <w:b w:val="0"/>
                <w:lang w:val="en-US" w:eastAsia="ko-KR"/>
              </w:rPr>
              <w:t>5. UE should be in coverage of a serving cell always, also for multi-TRP case, e.g. UE should use common channels BCCH PCH etc. from the serving cell (as in legacy).</w:t>
            </w:r>
          </w:p>
        </w:tc>
      </w:tr>
    </w:tbl>
    <w:p w14:paraId="53B9BCBF" w14:textId="774962B2" w:rsidR="005E3036" w:rsidRDefault="005E3036" w:rsidP="00D269F2">
      <w:pPr>
        <w:spacing w:before="180"/>
        <w:rPr>
          <w:rFonts w:eastAsia="宋体"/>
          <w:lang w:eastAsia="zh-CN"/>
        </w:rPr>
      </w:pPr>
      <w:r>
        <w:rPr>
          <w:rFonts w:eastAsia="宋体"/>
          <w:lang w:eastAsia="zh-CN"/>
        </w:rPr>
        <w:lastRenderedPageBreak/>
        <w:t xml:space="preserve">The above five steps can be divided into three parts. </w:t>
      </w:r>
      <w:r>
        <w:rPr>
          <w:rFonts w:eastAsia="宋体" w:hint="eastAsia"/>
          <w:lang w:eastAsia="zh-CN"/>
        </w:rPr>
        <w:t>S</w:t>
      </w:r>
      <w:r>
        <w:rPr>
          <w:rFonts w:eastAsia="宋体"/>
          <w:lang w:eastAsia="zh-CN"/>
        </w:rPr>
        <w:t>tep 1 and 2 are the beam measurement and reporting part. Step 3 is the beam indication part. Step 4 and 5 are the mTRP data</w:t>
      </w:r>
      <w:r w:rsidR="00C850D2">
        <w:rPr>
          <w:rFonts w:eastAsia="宋体"/>
          <w:lang w:eastAsia="zh-CN"/>
        </w:rPr>
        <w:t>/control</w:t>
      </w:r>
      <w:r>
        <w:rPr>
          <w:rFonts w:eastAsia="宋体"/>
          <w:lang w:eastAsia="zh-CN"/>
        </w:rPr>
        <w:t xml:space="preserve"> transfer part.</w:t>
      </w:r>
    </w:p>
    <w:p w14:paraId="6B40B4D9" w14:textId="3161A89D" w:rsidR="00C13EC6" w:rsidRDefault="0070660A" w:rsidP="00D269F2">
      <w:pPr>
        <w:spacing w:before="180"/>
        <w:rPr>
          <w:rFonts w:eastAsia="宋体"/>
          <w:u w:val="single"/>
          <w:lang w:eastAsia="zh-CN"/>
        </w:rPr>
      </w:pPr>
      <w:r w:rsidRPr="0070660A">
        <w:rPr>
          <w:rFonts w:eastAsia="宋体"/>
          <w:u w:val="single"/>
          <w:lang w:eastAsia="zh-CN"/>
        </w:rPr>
        <w:t xml:space="preserve">a. </w:t>
      </w:r>
      <w:r w:rsidR="00C13EC6" w:rsidRPr="0070660A">
        <w:rPr>
          <w:rFonts w:eastAsia="宋体"/>
          <w:u w:val="single"/>
          <w:lang w:eastAsia="zh-CN"/>
        </w:rPr>
        <w:t>Beam measurement and report</w:t>
      </w:r>
    </w:p>
    <w:p w14:paraId="4BB936B9" w14:textId="36A5D698" w:rsidR="0070660A" w:rsidRDefault="0070660A" w:rsidP="00D269F2">
      <w:pPr>
        <w:spacing w:before="180"/>
        <w:rPr>
          <w:rFonts w:eastAsia="宋体"/>
          <w:lang w:eastAsia="zh-CN"/>
        </w:rPr>
      </w:pPr>
      <w:r w:rsidRPr="0070660A">
        <w:rPr>
          <w:rFonts w:eastAsia="宋体"/>
          <w:lang w:eastAsia="zh-CN"/>
        </w:rPr>
        <w:t xml:space="preserve">Note that </w:t>
      </w:r>
      <w:r>
        <w:rPr>
          <w:rFonts w:eastAsia="宋体"/>
          <w:lang w:eastAsia="zh-CN"/>
        </w:rPr>
        <w:t xml:space="preserve">in RAN #92-e meeting, the </w:t>
      </w:r>
      <w:proofErr w:type="spellStart"/>
      <w:r>
        <w:rPr>
          <w:rFonts w:eastAsia="宋体"/>
          <w:lang w:eastAsia="zh-CN"/>
        </w:rPr>
        <w:t>FeMIMO</w:t>
      </w:r>
      <w:proofErr w:type="spellEnd"/>
      <w:r>
        <w:rPr>
          <w:rFonts w:eastAsia="宋体"/>
          <w:lang w:eastAsia="zh-CN"/>
        </w:rPr>
        <w:t xml:space="preserve"> WID has been revised due to the time limitation of Rel-17. The objective of the so-called Scenario 2 is modified to inter-cell BM with no serving cell change.</w:t>
      </w:r>
      <w:r w:rsidR="00DA04E2">
        <w:rPr>
          <w:rFonts w:eastAsia="宋体"/>
          <w:lang w:eastAsia="zh-CN"/>
        </w:rPr>
        <w:t xml:space="preserve"> According to the revised WID [1], “</w:t>
      </w:r>
      <w:r w:rsidR="00DA04E2" w:rsidRPr="00DA04E2">
        <w:rPr>
          <w:rFonts w:eastAsia="宋体"/>
          <w:i/>
          <w:lang w:eastAsia="zh-CN"/>
        </w:rPr>
        <w:t>the same beam measurement/reporting mechanism</w:t>
      </w:r>
      <w:r w:rsidR="00DA04E2">
        <w:rPr>
          <w:rFonts w:eastAsia="宋体"/>
          <w:i/>
          <w:lang w:eastAsia="zh-CN"/>
        </w:rPr>
        <w:t xml:space="preserve"> (of Rel-17 inter-cell BM)</w:t>
      </w:r>
      <w:r w:rsidR="00DA04E2" w:rsidRPr="00DA04E2">
        <w:rPr>
          <w:rFonts w:eastAsia="宋体"/>
          <w:i/>
          <w:lang w:eastAsia="zh-CN"/>
        </w:rPr>
        <w:t xml:space="preserve"> will be reused for inter-cell mTRP</w:t>
      </w:r>
      <w:r w:rsidR="00DA04E2">
        <w:rPr>
          <w:rFonts w:eastAsia="宋体"/>
          <w:i/>
          <w:lang w:eastAsia="zh-CN"/>
        </w:rPr>
        <w:t>”</w:t>
      </w:r>
      <w:r w:rsidR="00DA04E2" w:rsidRPr="00DA04E2">
        <w:rPr>
          <w:rFonts w:eastAsia="宋体"/>
          <w:lang w:eastAsia="zh-CN"/>
        </w:rPr>
        <w:t>.</w:t>
      </w:r>
      <w:r w:rsidR="001756D2">
        <w:rPr>
          <w:rFonts w:eastAsia="宋体"/>
          <w:lang w:eastAsia="zh-CN"/>
        </w:rPr>
        <w:t xml:space="preserve"> </w:t>
      </w:r>
      <w:r w:rsidR="00CF5DFB">
        <w:rPr>
          <w:rFonts w:eastAsia="宋体"/>
          <w:lang w:eastAsia="zh-CN"/>
        </w:rPr>
        <w:t>W</w:t>
      </w:r>
      <w:r w:rsidR="001756D2">
        <w:rPr>
          <w:rFonts w:eastAsia="宋体"/>
          <w:lang w:eastAsia="zh-CN"/>
        </w:rPr>
        <w:t>e have another contribution</w:t>
      </w:r>
      <w:r w:rsidR="00A850D2">
        <w:rPr>
          <w:rFonts w:eastAsia="宋体"/>
          <w:lang w:eastAsia="zh-CN"/>
        </w:rPr>
        <w:t xml:space="preserve"> [</w:t>
      </w:r>
      <w:r w:rsidR="007A64D1">
        <w:rPr>
          <w:rFonts w:eastAsia="宋体"/>
          <w:lang w:eastAsia="zh-CN"/>
        </w:rPr>
        <w:t>5</w:t>
      </w:r>
      <w:r w:rsidR="00A850D2">
        <w:rPr>
          <w:rFonts w:eastAsia="宋体"/>
          <w:lang w:eastAsia="zh-CN"/>
        </w:rPr>
        <w:t>]</w:t>
      </w:r>
      <w:r w:rsidR="001756D2">
        <w:rPr>
          <w:rFonts w:eastAsia="宋体"/>
          <w:lang w:eastAsia="zh-CN"/>
        </w:rPr>
        <w:t xml:space="preserve"> specific to Rel-17 inter-cell BM</w:t>
      </w:r>
      <w:r w:rsidR="00CF5DFB">
        <w:rPr>
          <w:rFonts w:eastAsia="宋体"/>
          <w:lang w:eastAsia="zh-CN"/>
        </w:rPr>
        <w:t xml:space="preserve"> for this RAN2 meeting. In this case, we do not repeat the whole part of our discussion on beam measurement and report. But for the completeness of this paper, we give </w:t>
      </w:r>
      <w:r w:rsidR="0002450D">
        <w:rPr>
          <w:rFonts w:eastAsia="宋体"/>
          <w:lang w:eastAsia="zh-CN"/>
        </w:rPr>
        <w:t>one</w:t>
      </w:r>
      <w:r w:rsidR="00CF5DFB">
        <w:rPr>
          <w:rFonts w:eastAsia="宋体"/>
          <w:lang w:eastAsia="zh-CN"/>
        </w:rPr>
        <w:t xml:space="preserve"> observation here to express the key idea of beam measurement configuration </w:t>
      </w:r>
      <w:r w:rsidR="00103082">
        <w:rPr>
          <w:rFonts w:eastAsia="宋体"/>
          <w:lang w:eastAsia="zh-CN"/>
        </w:rPr>
        <w:t>of different PCIs.</w:t>
      </w:r>
      <w:r w:rsidR="001843FB">
        <w:rPr>
          <w:rFonts w:eastAsia="宋体"/>
          <w:lang w:eastAsia="zh-CN"/>
        </w:rPr>
        <w:t xml:space="preserve"> For more details, please refer to our other document</w:t>
      </w:r>
      <w:r w:rsidR="00463E8F">
        <w:rPr>
          <w:rFonts w:eastAsia="宋体"/>
          <w:lang w:eastAsia="zh-CN"/>
        </w:rPr>
        <w:t xml:space="preserve"> [</w:t>
      </w:r>
      <w:r w:rsidR="007A64D1">
        <w:rPr>
          <w:rFonts w:eastAsia="宋体"/>
          <w:lang w:eastAsia="zh-CN"/>
        </w:rPr>
        <w:t>5</w:t>
      </w:r>
      <w:r w:rsidR="00463E8F">
        <w:rPr>
          <w:rFonts w:eastAsia="宋体"/>
          <w:lang w:eastAsia="zh-CN"/>
        </w:rPr>
        <w:t>]</w:t>
      </w:r>
      <w:r w:rsidR="001843FB">
        <w:rPr>
          <w:rFonts w:eastAsia="宋体"/>
          <w:lang w:eastAsia="zh-CN"/>
        </w:rPr>
        <w:t>.</w:t>
      </w:r>
    </w:p>
    <w:p w14:paraId="276993F1" w14:textId="0893C544" w:rsidR="0002450D" w:rsidRPr="00CF5DFB" w:rsidRDefault="00CF5DFB" w:rsidP="00D269F2">
      <w:pPr>
        <w:spacing w:before="180"/>
        <w:rPr>
          <w:rFonts w:eastAsiaTheme="minorEastAsia"/>
          <w:b/>
          <w:lang w:eastAsia="zh-CN"/>
        </w:rPr>
      </w:pPr>
      <w:r w:rsidRPr="00836467">
        <w:rPr>
          <w:rFonts w:eastAsiaTheme="minorEastAsia"/>
          <w:b/>
          <w:lang w:eastAsia="zh-CN"/>
        </w:rPr>
        <w:t xml:space="preserve">Observation 1: </w:t>
      </w:r>
      <w:r>
        <w:rPr>
          <w:rFonts w:eastAsiaTheme="minorEastAsia"/>
          <w:b/>
          <w:lang w:eastAsia="zh-CN"/>
        </w:rPr>
        <w:t xml:space="preserve">To support inter-cell mTRP, SSB resources associated with PCI(s) different from the serving cell PCI and the corresponding PCI(s) need to be configured to the UE via RRC </w:t>
      </w:r>
      <w:r w:rsidR="006B6BCA">
        <w:rPr>
          <w:rFonts w:eastAsiaTheme="minorEastAsia"/>
          <w:b/>
          <w:lang w:eastAsia="zh-CN"/>
        </w:rPr>
        <w:t>signalling</w:t>
      </w:r>
      <w:r w:rsidRPr="00836467">
        <w:rPr>
          <w:rFonts w:eastAsiaTheme="minorEastAsia"/>
          <w:b/>
          <w:lang w:eastAsia="zh-CN"/>
        </w:rPr>
        <w:t>.</w:t>
      </w:r>
    </w:p>
    <w:p w14:paraId="6ADE36DD" w14:textId="4748B1C5" w:rsidR="00C13EC6" w:rsidRDefault="0070660A" w:rsidP="00D269F2">
      <w:pPr>
        <w:spacing w:before="180"/>
        <w:rPr>
          <w:rFonts w:eastAsia="宋体"/>
          <w:u w:val="single"/>
          <w:lang w:eastAsia="zh-CN"/>
        </w:rPr>
      </w:pPr>
      <w:r w:rsidRPr="006B58BB">
        <w:rPr>
          <w:rFonts w:eastAsia="宋体"/>
          <w:u w:val="single"/>
          <w:lang w:eastAsia="zh-CN"/>
        </w:rPr>
        <w:t>b.</w:t>
      </w:r>
      <w:r w:rsidR="00C13EC6" w:rsidRPr="006B58BB">
        <w:rPr>
          <w:rFonts w:eastAsia="宋体"/>
          <w:u w:val="single"/>
          <w:lang w:eastAsia="zh-CN"/>
        </w:rPr>
        <w:t xml:space="preserve"> Beam indication</w:t>
      </w:r>
    </w:p>
    <w:p w14:paraId="1BD9AAD5" w14:textId="2606EAA7" w:rsidR="00EF7217" w:rsidRDefault="00A11473" w:rsidP="00D269F2">
      <w:pPr>
        <w:spacing w:before="180"/>
        <w:rPr>
          <w:rFonts w:eastAsia="Times New Roman"/>
        </w:rPr>
      </w:pPr>
      <w:r>
        <w:rPr>
          <w:rFonts w:eastAsia="宋体"/>
          <w:lang w:eastAsia="zh-CN"/>
        </w:rPr>
        <w:t xml:space="preserve">As the revised </w:t>
      </w:r>
      <w:r w:rsidR="00E31410">
        <w:rPr>
          <w:rFonts w:eastAsia="宋体"/>
          <w:lang w:eastAsia="zh-CN"/>
        </w:rPr>
        <w:t>WID [1] expressed, for inter-cell mTRP, the objective is to “</w:t>
      </w:r>
      <w:r w:rsidR="00E31410" w:rsidRPr="00E31410">
        <w:rPr>
          <w:rFonts w:eastAsia="宋体"/>
          <w:i/>
          <w:lang w:eastAsia="zh-CN"/>
        </w:rPr>
        <w:t>i</w:t>
      </w:r>
      <w:r w:rsidR="00E31410" w:rsidRPr="00E31410">
        <w:rPr>
          <w:i/>
        </w:rPr>
        <w:t xml:space="preserve">dentify and specify QCL/TCI-related enhancements to enable inter-cell multi-TRP operations, assuming multi-DCI based multi-PDSCH reception </w:t>
      </w:r>
      <w:r w:rsidR="00E31410" w:rsidRPr="00E31410">
        <w:rPr>
          <w:rFonts w:eastAsia="Times New Roman"/>
          <w:i/>
        </w:rPr>
        <w:t>based on Rel-15/16 TCI framework</w:t>
      </w:r>
      <w:r w:rsidR="00E31410">
        <w:rPr>
          <w:rFonts w:eastAsia="Times New Roman"/>
        </w:rPr>
        <w:t xml:space="preserve">.” </w:t>
      </w:r>
      <w:r w:rsidR="00567D2B">
        <w:rPr>
          <w:rFonts w:eastAsia="Times New Roman"/>
        </w:rPr>
        <w:t xml:space="preserve">From the description, we can see some wordings </w:t>
      </w:r>
      <w:r w:rsidR="00F5708A">
        <w:rPr>
          <w:rFonts w:eastAsia="Times New Roman"/>
        </w:rPr>
        <w:t>are</w:t>
      </w:r>
      <w:r w:rsidR="001E473C">
        <w:rPr>
          <w:rFonts w:eastAsia="Times New Roman"/>
        </w:rPr>
        <w:t xml:space="preserve"> specific to downlink, e.g.,</w:t>
      </w:r>
      <w:r w:rsidR="00567D2B">
        <w:rPr>
          <w:rFonts w:eastAsia="Times New Roman"/>
        </w:rPr>
        <w:t xml:space="preserve"> “</w:t>
      </w:r>
      <w:r w:rsidR="00567D2B" w:rsidRPr="00567D2B">
        <w:rPr>
          <w:rFonts w:eastAsia="Times New Roman"/>
          <w:i/>
        </w:rPr>
        <w:t>multi-PDSCH reception</w:t>
      </w:r>
      <w:r w:rsidR="00567D2B">
        <w:rPr>
          <w:rFonts w:eastAsia="Times New Roman"/>
        </w:rPr>
        <w:t>”</w:t>
      </w:r>
      <w:r w:rsidR="001E473C">
        <w:rPr>
          <w:rFonts w:eastAsia="Times New Roman"/>
        </w:rPr>
        <w:t xml:space="preserve"> and “</w:t>
      </w:r>
      <w:r w:rsidR="001E473C" w:rsidRPr="001E473C">
        <w:rPr>
          <w:rFonts w:eastAsia="Times New Roman"/>
          <w:i/>
        </w:rPr>
        <w:t>TCI framework</w:t>
      </w:r>
      <w:r w:rsidR="001E473C">
        <w:rPr>
          <w:rFonts w:eastAsia="Times New Roman"/>
        </w:rPr>
        <w:t>”</w:t>
      </w:r>
      <w:r w:rsidR="00567D2B">
        <w:rPr>
          <w:rFonts w:eastAsia="Times New Roman"/>
        </w:rPr>
        <w:t>.</w:t>
      </w:r>
      <w:r w:rsidR="00D44170">
        <w:rPr>
          <w:rFonts w:eastAsia="Times New Roman"/>
        </w:rPr>
        <w:t xml:space="preserve"> </w:t>
      </w:r>
      <w:r w:rsidR="00EF7217">
        <w:rPr>
          <w:rFonts w:eastAsia="Times New Roman"/>
        </w:rPr>
        <w:t xml:space="preserve">In this case, we discuss how to </w:t>
      </w:r>
      <w:r w:rsidR="007344BC">
        <w:rPr>
          <w:rFonts w:eastAsia="Times New Roman"/>
        </w:rPr>
        <w:t>indicate</w:t>
      </w:r>
      <w:r w:rsidR="00EF7217">
        <w:rPr>
          <w:rFonts w:eastAsia="Times New Roman"/>
        </w:rPr>
        <w:t xml:space="preserve"> </w:t>
      </w:r>
      <w:r w:rsidR="003F1A67">
        <w:rPr>
          <w:rFonts w:eastAsia="Times New Roman"/>
        </w:rPr>
        <w:t>downlink</w:t>
      </w:r>
      <w:r w:rsidR="00EF7217">
        <w:rPr>
          <w:rFonts w:eastAsia="Times New Roman"/>
        </w:rPr>
        <w:t xml:space="preserve"> </w:t>
      </w:r>
      <w:r w:rsidR="007344BC">
        <w:rPr>
          <w:rFonts w:eastAsia="Times New Roman"/>
        </w:rPr>
        <w:t xml:space="preserve">beam </w:t>
      </w:r>
      <w:r w:rsidR="00EF7217">
        <w:rPr>
          <w:rFonts w:eastAsia="Times New Roman"/>
        </w:rPr>
        <w:t xml:space="preserve">for inter-cell mTRP in this meeting. </w:t>
      </w:r>
    </w:p>
    <w:p w14:paraId="7D2D8357" w14:textId="14FF0609" w:rsidR="007344BC" w:rsidRPr="00C633EB" w:rsidRDefault="007344BC" w:rsidP="00D269F2">
      <w:pPr>
        <w:spacing w:before="180"/>
        <w:rPr>
          <w:rFonts w:eastAsiaTheme="minorEastAsia"/>
          <w:b/>
          <w:lang w:eastAsia="zh-CN"/>
        </w:rPr>
      </w:pPr>
      <w:r w:rsidRPr="007344BC">
        <w:rPr>
          <w:rFonts w:eastAsiaTheme="minorEastAsia" w:hint="eastAsia"/>
          <w:b/>
          <w:lang w:eastAsia="zh-CN"/>
        </w:rPr>
        <w:t>O</w:t>
      </w:r>
      <w:r w:rsidRPr="007344BC">
        <w:rPr>
          <w:rFonts w:eastAsiaTheme="minorEastAsia"/>
          <w:b/>
          <w:lang w:eastAsia="zh-CN"/>
        </w:rPr>
        <w:t xml:space="preserve">bservation 2: </w:t>
      </w:r>
      <w:r w:rsidR="00925C39">
        <w:rPr>
          <w:rFonts w:eastAsiaTheme="minorEastAsia"/>
          <w:b/>
          <w:lang w:eastAsia="zh-CN"/>
        </w:rPr>
        <w:t xml:space="preserve">According to the WID, we </w:t>
      </w:r>
      <w:r>
        <w:rPr>
          <w:rFonts w:eastAsiaTheme="minorEastAsia"/>
          <w:b/>
          <w:lang w:eastAsia="zh-CN"/>
        </w:rPr>
        <w:t>d</w:t>
      </w:r>
      <w:r w:rsidR="003F1A67">
        <w:rPr>
          <w:rFonts w:eastAsiaTheme="minorEastAsia"/>
          <w:b/>
          <w:lang w:eastAsia="zh-CN"/>
        </w:rPr>
        <w:t>iscuss downlink</w:t>
      </w:r>
      <w:r>
        <w:rPr>
          <w:rFonts w:eastAsiaTheme="minorEastAsia"/>
          <w:b/>
          <w:lang w:eastAsia="zh-CN"/>
        </w:rPr>
        <w:t xml:space="preserve"> beam indication for inter-cell mTRP.</w:t>
      </w:r>
    </w:p>
    <w:p w14:paraId="2C003B07" w14:textId="77777777" w:rsidR="00600944" w:rsidRDefault="00600944" w:rsidP="00D269F2">
      <w:pPr>
        <w:spacing w:before="180"/>
        <w:rPr>
          <w:rFonts w:eastAsia="宋体"/>
          <w:lang w:eastAsia="zh-CN"/>
        </w:rPr>
      </w:pPr>
      <w:r>
        <w:rPr>
          <w:rFonts w:eastAsia="宋体"/>
          <w:lang w:eastAsia="zh-CN"/>
        </w:rPr>
        <w:t>I</w:t>
      </w:r>
      <w:r w:rsidR="00ED3A80">
        <w:rPr>
          <w:rFonts w:eastAsia="宋体"/>
          <w:lang w:eastAsia="zh-CN"/>
        </w:rPr>
        <w:t xml:space="preserve">n Rel-15/16 TCI framework, </w:t>
      </w:r>
      <w:r>
        <w:rPr>
          <w:rFonts w:eastAsia="宋体"/>
          <w:lang w:eastAsia="zh-CN"/>
        </w:rPr>
        <w:t>TCI-S</w:t>
      </w:r>
      <w:r w:rsidR="00A10428">
        <w:rPr>
          <w:rFonts w:eastAsia="宋体"/>
          <w:lang w:eastAsia="zh-CN"/>
        </w:rPr>
        <w:t xml:space="preserve">tate is used for </w:t>
      </w:r>
      <w:r>
        <w:rPr>
          <w:rFonts w:eastAsia="宋体"/>
          <w:lang w:eastAsia="zh-CN"/>
        </w:rPr>
        <w:t>downlink</w:t>
      </w:r>
      <w:r w:rsidR="00A10428">
        <w:rPr>
          <w:rFonts w:eastAsia="宋体"/>
          <w:lang w:eastAsia="zh-CN"/>
        </w:rPr>
        <w:t xml:space="preserve"> beam indication. </w:t>
      </w:r>
      <w:r>
        <w:rPr>
          <w:rFonts w:eastAsia="宋体"/>
          <w:lang w:eastAsia="zh-CN"/>
        </w:rPr>
        <w:t xml:space="preserve">The current RRC IE </w:t>
      </w:r>
      <w:r w:rsidRPr="00600944">
        <w:rPr>
          <w:rFonts w:eastAsia="宋体"/>
          <w:i/>
          <w:lang w:eastAsia="zh-CN"/>
        </w:rPr>
        <w:t>TCI-State</w:t>
      </w:r>
      <w:r>
        <w:rPr>
          <w:rFonts w:eastAsia="宋体"/>
          <w:lang w:eastAsia="zh-CN"/>
        </w:rPr>
        <w:t xml:space="preserve"> has the following content.</w:t>
      </w:r>
    </w:p>
    <w:tbl>
      <w:tblPr>
        <w:tblStyle w:val="TableGrid"/>
        <w:tblW w:w="0" w:type="auto"/>
        <w:tblLook w:val="04A0" w:firstRow="1" w:lastRow="0" w:firstColumn="1" w:lastColumn="0" w:noHBand="0" w:noVBand="1"/>
      </w:tblPr>
      <w:tblGrid>
        <w:gridCol w:w="9629"/>
      </w:tblGrid>
      <w:tr w:rsidR="00600944" w14:paraId="010C5301" w14:textId="77777777" w:rsidTr="00600944">
        <w:tc>
          <w:tcPr>
            <w:tcW w:w="9629" w:type="dxa"/>
          </w:tcPr>
          <w:p w14:paraId="303E6710" w14:textId="77777777" w:rsidR="00600944" w:rsidRPr="00E22C95" w:rsidRDefault="00600944" w:rsidP="00600944">
            <w:pPr>
              <w:pStyle w:val="PL"/>
            </w:pPr>
            <w:r w:rsidRPr="00E22C95">
              <w:t xml:space="preserve">TCI-State ::=                       </w:t>
            </w:r>
            <w:r w:rsidRPr="0064098F">
              <w:rPr>
                <w:color w:val="993366"/>
              </w:rPr>
              <w:t>SEQUENCE</w:t>
            </w:r>
            <w:r w:rsidRPr="00E22C95">
              <w:t xml:space="preserve"> {</w:t>
            </w:r>
          </w:p>
          <w:p w14:paraId="6504ABD9" w14:textId="77777777" w:rsidR="00600944" w:rsidRPr="00E22C95" w:rsidRDefault="00600944" w:rsidP="00600944">
            <w:pPr>
              <w:pStyle w:val="PL"/>
            </w:pPr>
            <w:r w:rsidRPr="00E22C95">
              <w:t xml:space="preserve">    tci-StateId                         TCI-StateId,</w:t>
            </w:r>
          </w:p>
          <w:p w14:paraId="7F419844" w14:textId="77777777" w:rsidR="00600944" w:rsidRPr="00E22C95" w:rsidRDefault="00600944" w:rsidP="00600944">
            <w:pPr>
              <w:pStyle w:val="PL"/>
            </w:pPr>
            <w:r w:rsidRPr="00E22C95">
              <w:t xml:space="preserve">    qcl-Type1                           QCL-Info,</w:t>
            </w:r>
          </w:p>
          <w:p w14:paraId="127B7340" w14:textId="77777777" w:rsidR="00600944" w:rsidRPr="00600D0C" w:rsidRDefault="00600944" w:rsidP="00600944">
            <w:pPr>
              <w:pStyle w:val="PL"/>
              <w:rPr>
                <w:color w:val="808080"/>
              </w:rPr>
            </w:pPr>
            <w:r w:rsidRPr="00E22C95">
              <w:t xml:space="preserve">    qcl-Type2                           QCL-Info                                                    </w:t>
            </w:r>
            <w:r w:rsidRPr="0064098F">
              <w:rPr>
                <w:color w:val="993366"/>
              </w:rPr>
              <w:t>OPTIONAL</w:t>
            </w:r>
            <w:r w:rsidRPr="00E22C95">
              <w:t xml:space="preserve">,   </w:t>
            </w:r>
            <w:r w:rsidRPr="00600D0C">
              <w:rPr>
                <w:color w:val="808080"/>
              </w:rPr>
              <w:t>-- Need R</w:t>
            </w:r>
          </w:p>
          <w:p w14:paraId="25010C2F" w14:textId="77777777" w:rsidR="00600944" w:rsidRPr="00E22C95" w:rsidRDefault="00600944" w:rsidP="00600944">
            <w:pPr>
              <w:pStyle w:val="PL"/>
            </w:pPr>
            <w:r w:rsidRPr="00E22C95">
              <w:t xml:space="preserve">    ...</w:t>
            </w:r>
          </w:p>
          <w:p w14:paraId="343D27D0" w14:textId="77777777" w:rsidR="00600944" w:rsidRPr="00E22C95" w:rsidRDefault="00600944" w:rsidP="00600944">
            <w:pPr>
              <w:pStyle w:val="PL"/>
            </w:pPr>
            <w:r w:rsidRPr="00E22C95">
              <w:t>}</w:t>
            </w:r>
          </w:p>
          <w:p w14:paraId="292D2E01" w14:textId="77777777" w:rsidR="00600944" w:rsidRPr="00E22C95" w:rsidRDefault="00600944" w:rsidP="00600944">
            <w:pPr>
              <w:pStyle w:val="PL"/>
            </w:pPr>
          </w:p>
          <w:p w14:paraId="454AB53A" w14:textId="77777777" w:rsidR="00600944" w:rsidRPr="00E22C95" w:rsidRDefault="00600944" w:rsidP="00600944">
            <w:pPr>
              <w:pStyle w:val="PL"/>
            </w:pPr>
            <w:r w:rsidRPr="00E22C95">
              <w:t xml:space="preserve">QCL-Info ::=                        </w:t>
            </w:r>
            <w:r w:rsidRPr="0064098F">
              <w:rPr>
                <w:color w:val="993366"/>
              </w:rPr>
              <w:t>SEQUENCE</w:t>
            </w:r>
            <w:r w:rsidRPr="00E22C95">
              <w:t xml:space="preserve"> {</w:t>
            </w:r>
          </w:p>
          <w:p w14:paraId="5E175C3E" w14:textId="77777777" w:rsidR="00600944" w:rsidRPr="00600D0C" w:rsidRDefault="00600944" w:rsidP="00600944">
            <w:pPr>
              <w:pStyle w:val="PL"/>
              <w:rPr>
                <w:color w:val="808080"/>
              </w:rPr>
            </w:pPr>
            <w:r w:rsidRPr="00E22C95">
              <w:t xml:space="preserve">    cell                                ServCellIndex                                               </w:t>
            </w:r>
            <w:r w:rsidRPr="0064098F">
              <w:rPr>
                <w:color w:val="993366"/>
              </w:rPr>
              <w:t>OPTIONAL</w:t>
            </w:r>
            <w:r w:rsidRPr="00E22C95">
              <w:t xml:space="preserve">,   </w:t>
            </w:r>
            <w:r w:rsidRPr="00600D0C">
              <w:rPr>
                <w:color w:val="808080"/>
              </w:rPr>
              <w:t>-- Need R</w:t>
            </w:r>
          </w:p>
          <w:p w14:paraId="413A9F20" w14:textId="77777777" w:rsidR="00600944" w:rsidRPr="00600D0C" w:rsidRDefault="00600944" w:rsidP="00600944">
            <w:pPr>
              <w:pStyle w:val="PL"/>
              <w:rPr>
                <w:color w:val="808080"/>
              </w:rPr>
            </w:pPr>
            <w:r w:rsidRPr="00E22C95">
              <w:t xml:space="preserve">    bwp-Id                              BWP-Id                                                      </w:t>
            </w:r>
            <w:r w:rsidRPr="0064098F">
              <w:rPr>
                <w:color w:val="993366"/>
              </w:rPr>
              <w:t>OPTIONAL</w:t>
            </w:r>
            <w:r w:rsidRPr="00E22C95">
              <w:t xml:space="preserve">, </w:t>
            </w:r>
            <w:r w:rsidRPr="00600D0C">
              <w:rPr>
                <w:color w:val="808080"/>
              </w:rPr>
              <w:t>-- Cond CSI-RS-Indicated</w:t>
            </w:r>
          </w:p>
          <w:p w14:paraId="00F757FC" w14:textId="77777777" w:rsidR="00600944" w:rsidRPr="00E22C95" w:rsidRDefault="00600944" w:rsidP="00600944">
            <w:pPr>
              <w:pStyle w:val="PL"/>
            </w:pPr>
            <w:r w:rsidRPr="00E22C95">
              <w:t xml:space="preserve">    referenceSignal                     </w:t>
            </w:r>
            <w:r w:rsidRPr="0064098F">
              <w:rPr>
                <w:color w:val="993366"/>
              </w:rPr>
              <w:t>CHOICE</w:t>
            </w:r>
            <w:r w:rsidRPr="00E22C95">
              <w:t xml:space="preserve"> {</w:t>
            </w:r>
          </w:p>
          <w:p w14:paraId="2BF70B5B" w14:textId="77777777" w:rsidR="00600944" w:rsidRPr="00E22C95" w:rsidRDefault="00600944" w:rsidP="00600944">
            <w:pPr>
              <w:pStyle w:val="PL"/>
            </w:pPr>
            <w:r w:rsidRPr="00E22C95">
              <w:t xml:space="preserve">        csi-rs                              NZP-CSI-RS-ResourceId,</w:t>
            </w:r>
          </w:p>
          <w:p w14:paraId="3F7B6D5D" w14:textId="77777777" w:rsidR="00600944" w:rsidRPr="00E22C95" w:rsidRDefault="00600944" w:rsidP="00600944">
            <w:pPr>
              <w:pStyle w:val="PL"/>
            </w:pPr>
            <w:r w:rsidRPr="00E22C95">
              <w:t xml:space="preserve">        ssb                                 SSB-Index</w:t>
            </w:r>
          </w:p>
          <w:p w14:paraId="7D1F5CD0" w14:textId="77777777" w:rsidR="00600944" w:rsidRPr="00E22C95" w:rsidRDefault="00600944" w:rsidP="00600944">
            <w:pPr>
              <w:pStyle w:val="PL"/>
            </w:pPr>
            <w:r w:rsidRPr="00E22C95">
              <w:t xml:space="preserve">    },</w:t>
            </w:r>
          </w:p>
          <w:p w14:paraId="37389FC8" w14:textId="77777777" w:rsidR="00600944" w:rsidRPr="00E22C95" w:rsidRDefault="00600944" w:rsidP="00600944">
            <w:pPr>
              <w:pStyle w:val="PL"/>
            </w:pPr>
            <w:r w:rsidRPr="00E22C95">
              <w:t xml:space="preserve">    qcl-Type                            </w:t>
            </w:r>
            <w:r w:rsidRPr="0064098F">
              <w:rPr>
                <w:color w:val="993366"/>
              </w:rPr>
              <w:t>ENUMERATED</w:t>
            </w:r>
            <w:r w:rsidRPr="00E22C95">
              <w:t xml:space="preserve"> {typeA, typeB, typeC, typeD},</w:t>
            </w:r>
          </w:p>
          <w:p w14:paraId="12569E31" w14:textId="3C2C49E1" w:rsidR="00600944" w:rsidRDefault="00600944" w:rsidP="007024BF">
            <w:pPr>
              <w:pStyle w:val="PL"/>
              <w:ind w:firstLine="390"/>
            </w:pPr>
            <w:r w:rsidRPr="00E22C95">
              <w:t>...</w:t>
            </w:r>
          </w:p>
          <w:p w14:paraId="4C6CB298" w14:textId="3C628333" w:rsidR="00600944" w:rsidRPr="007024BF" w:rsidRDefault="007024BF" w:rsidP="007024BF">
            <w:pPr>
              <w:pStyle w:val="PL"/>
            </w:pPr>
            <w:r>
              <w:t>}.</w:t>
            </w:r>
          </w:p>
        </w:tc>
      </w:tr>
    </w:tbl>
    <w:p w14:paraId="3A4336B5" w14:textId="79A26CFA" w:rsidR="00600944" w:rsidRDefault="00B3484F" w:rsidP="00D269F2">
      <w:pPr>
        <w:spacing w:before="180"/>
        <w:rPr>
          <w:rFonts w:eastAsia="宋体"/>
          <w:lang w:eastAsia="zh-CN"/>
        </w:rPr>
      </w:pPr>
      <w:r>
        <w:rPr>
          <w:rFonts w:eastAsia="宋体" w:hint="eastAsia"/>
          <w:lang w:eastAsia="zh-CN"/>
        </w:rPr>
        <w:t>A</w:t>
      </w:r>
      <w:r>
        <w:rPr>
          <w:rFonts w:eastAsia="宋体"/>
          <w:lang w:eastAsia="zh-CN"/>
        </w:rPr>
        <w:t xml:space="preserve"> </w:t>
      </w:r>
      <w:r w:rsidR="00920E37">
        <w:rPr>
          <w:rFonts w:eastAsia="宋体"/>
          <w:lang w:eastAsia="zh-CN"/>
        </w:rPr>
        <w:t>type</w:t>
      </w:r>
      <w:r w:rsidR="00920E37">
        <w:rPr>
          <w:rFonts w:eastAsia="宋体" w:hint="eastAsia"/>
          <w:lang w:eastAsia="zh-CN"/>
        </w:rPr>
        <w:t>-</w:t>
      </w:r>
      <w:r>
        <w:rPr>
          <w:rFonts w:eastAsia="宋体"/>
          <w:lang w:eastAsia="zh-CN"/>
        </w:rPr>
        <w:t xml:space="preserve">D QCL RS in a TCI-State provides beam indication with quasi-collocation information. </w:t>
      </w:r>
      <w:r w:rsidR="007A50E4">
        <w:rPr>
          <w:rFonts w:eastAsia="宋体"/>
          <w:lang w:eastAsia="zh-CN"/>
        </w:rPr>
        <w:t>W</w:t>
      </w:r>
      <w:r w:rsidR="002B58EF">
        <w:rPr>
          <w:rFonts w:eastAsia="宋体"/>
          <w:lang w:eastAsia="zh-CN"/>
        </w:rPr>
        <w:t xml:space="preserve">hen receiving a TCI-State indication, </w:t>
      </w:r>
      <w:r w:rsidR="00920E37">
        <w:rPr>
          <w:rFonts w:eastAsia="宋体"/>
          <w:lang w:eastAsia="zh-CN"/>
        </w:rPr>
        <w:t>the UE can use the type</w:t>
      </w:r>
      <w:r w:rsidR="00920E37">
        <w:rPr>
          <w:rFonts w:eastAsia="宋体" w:hint="eastAsia"/>
          <w:lang w:eastAsia="zh-CN"/>
        </w:rPr>
        <w:t>-</w:t>
      </w:r>
      <w:r w:rsidR="00920E37">
        <w:rPr>
          <w:rFonts w:eastAsia="宋体"/>
          <w:lang w:eastAsia="zh-CN"/>
        </w:rPr>
        <w:t>D QCL RS in the TCI-State</w:t>
      </w:r>
      <w:r w:rsidR="002B58EF">
        <w:rPr>
          <w:rFonts w:eastAsia="宋体"/>
          <w:lang w:eastAsia="zh-CN"/>
        </w:rPr>
        <w:t xml:space="preserve"> to</w:t>
      </w:r>
      <w:r w:rsidR="00920E37">
        <w:rPr>
          <w:rFonts w:eastAsia="宋体"/>
          <w:lang w:eastAsia="zh-CN"/>
        </w:rPr>
        <w:t xml:space="preserve"> determine the downlink beam direction. Note that the QCL</w:t>
      </w:r>
      <w:r w:rsidR="002A10D2">
        <w:rPr>
          <w:rFonts w:eastAsia="宋体"/>
          <w:lang w:eastAsia="zh-CN"/>
        </w:rPr>
        <w:t xml:space="preserve"> information can be a chain-like</w:t>
      </w:r>
      <w:r w:rsidR="00920E37">
        <w:rPr>
          <w:rFonts w:eastAsia="宋体"/>
          <w:lang w:eastAsia="zh-CN"/>
        </w:rPr>
        <w:t xml:space="preserve"> structure, the RS in the TCI-State may</w:t>
      </w:r>
      <w:r w:rsidR="005778D9">
        <w:rPr>
          <w:rFonts w:eastAsia="宋体"/>
          <w:lang w:eastAsia="zh-CN"/>
        </w:rPr>
        <w:t xml:space="preserve"> also have a QCL RS</w:t>
      </w:r>
      <w:r w:rsidR="00D2558D">
        <w:rPr>
          <w:rFonts w:eastAsia="宋体"/>
          <w:lang w:eastAsia="zh-CN"/>
        </w:rPr>
        <w:t xml:space="preserve">, e.g., PDCCH </w:t>
      </w:r>
      <w:proofErr w:type="spellStart"/>
      <w:r w:rsidR="00D2558D">
        <w:rPr>
          <w:rFonts w:eastAsia="宋体"/>
          <w:lang w:eastAsia="zh-CN"/>
        </w:rPr>
        <w:t>QCLed</w:t>
      </w:r>
      <w:proofErr w:type="spellEnd"/>
      <w:r w:rsidR="00D2558D">
        <w:rPr>
          <w:rFonts w:eastAsia="宋体"/>
          <w:lang w:eastAsia="zh-CN"/>
        </w:rPr>
        <w:t xml:space="preserve"> with a CSI-RS which is </w:t>
      </w:r>
      <w:proofErr w:type="spellStart"/>
      <w:r w:rsidR="00D2558D">
        <w:rPr>
          <w:rFonts w:eastAsia="宋体"/>
          <w:lang w:eastAsia="zh-CN"/>
        </w:rPr>
        <w:t>QCLed</w:t>
      </w:r>
      <w:proofErr w:type="spellEnd"/>
      <w:r w:rsidR="00D2558D">
        <w:rPr>
          <w:rFonts w:eastAsia="宋体"/>
          <w:lang w:eastAsia="zh-CN"/>
        </w:rPr>
        <w:t xml:space="preserve"> with a SSB. </w:t>
      </w:r>
      <w:r w:rsidR="00E21E09">
        <w:rPr>
          <w:rFonts w:eastAsia="宋体"/>
          <w:lang w:eastAsia="zh-CN"/>
        </w:rPr>
        <w:t>I</w:t>
      </w:r>
      <w:r w:rsidR="002A10D2">
        <w:rPr>
          <w:rFonts w:eastAsia="宋体"/>
          <w:lang w:eastAsia="zh-CN"/>
        </w:rPr>
        <w:t>n this case, we call this</w:t>
      </w:r>
      <w:r w:rsidR="004E30C7">
        <w:rPr>
          <w:rFonts w:eastAsia="宋体"/>
          <w:lang w:eastAsia="zh-CN"/>
        </w:rPr>
        <w:t xml:space="preserve"> SSB an indirect </w:t>
      </w:r>
      <w:r w:rsidR="00E21E09">
        <w:rPr>
          <w:rFonts w:eastAsia="宋体"/>
          <w:lang w:eastAsia="zh-CN"/>
        </w:rPr>
        <w:t>source QCL RS</w:t>
      </w:r>
      <w:r w:rsidR="004E30C7">
        <w:rPr>
          <w:rFonts w:eastAsia="宋体"/>
          <w:lang w:eastAsia="zh-CN"/>
        </w:rPr>
        <w:t xml:space="preserve"> for the PDCCH, while the CSI-RS is a direct source QCL RS for the PDCCH</w:t>
      </w:r>
      <w:r w:rsidR="00E21E09">
        <w:rPr>
          <w:rFonts w:eastAsia="宋体"/>
          <w:lang w:eastAsia="zh-CN"/>
        </w:rPr>
        <w:t>.</w:t>
      </w:r>
      <w:r w:rsidR="005778D9">
        <w:rPr>
          <w:rFonts w:eastAsia="宋体"/>
          <w:lang w:eastAsia="zh-CN"/>
        </w:rPr>
        <w:t xml:space="preserve"> </w:t>
      </w:r>
      <w:r w:rsidR="002B58EF">
        <w:rPr>
          <w:rFonts w:eastAsia="宋体"/>
          <w:lang w:eastAsia="zh-CN"/>
        </w:rPr>
        <w:t xml:space="preserve"> </w:t>
      </w:r>
    </w:p>
    <w:p w14:paraId="26E8879E" w14:textId="43BA8814" w:rsidR="00567D2B" w:rsidRDefault="00600944" w:rsidP="00D269F2">
      <w:pPr>
        <w:spacing w:before="180"/>
        <w:rPr>
          <w:rFonts w:eastAsia="宋体"/>
          <w:lang w:eastAsia="zh-CN"/>
        </w:rPr>
      </w:pPr>
      <w:r>
        <w:rPr>
          <w:rFonts w:eastAsia="宋体"/>
          <w:lang w:eastAsia="zh-CN"/>
        </w:rPr>
        <w:t xml:space="preserve">In inter-cell mTRP scenario, the </w:t>
      </w:r>
      <w:r w:rsidR="002A10D2">
        <w:rPr>
          <w:rFonts w:eastAsia="宋体"/>
          <w:lang w:eastAsia="zh-CN"/>
        </w:rPr>
        <w:t>source QCL RS</w:t>
      </w:r>
      <w:r w:rsidR="00235868">
        <w:rPr>
          <w:rFonts w:eastAsia="宋体"/>
          <w:lang w:eastAsia="zh-CN"/>
        </w:rPr>
        <w:t xml:space="preserve"> (</w:t>
      </w:r>
      <w:r w:rsidR="00120095">
        <w:rPr>
          <w:rFonts w:eastAsia="宋体"/>
          <w:lang w:eastAsia="zh-CN"/>
        </w:rPr>
        <w:t>should be</w:t>
      </w:r>
      <w:r w:rsidR="00235868">
        <w:rPr>
          <w:rFonts w:eastAsia="宋体"/>
          <w:lang w:eastAsia="zh-CN"/>
        </w:rPr>
        <w:t xml:space="preserve"> the indirect source QCL RS)</w:t>
      </w:r>
      <w:r w:rsidR="002A10D2">
        <w:rPr>
          <w:rFonts w:eastAsia="宋体"/>
          <w:lang w:eastAsia="zh-CN"/>
        </w:rPr>
        <w:t xml:space="preserve"> can associate with a PCI different from the serving cell PCI. The UE needs to distinguish which PCI the source QCL RS is associated with. One way to enable this is adding a </w:t>
      </w:r>
      <w:r w:rsidR="002A10D2" w:rsidRPr="002A10D2">
        <w:rPr>
          <w:rFonts w:eastAsia="宋体"/>
          <w:i/>
          <w:lang w:eastAsia="zh-CN"/>
        </w:rPr>
        <w:t>PCI</w:t>
      </w:r>
      <w:r w:rsidR="002A10D2">
        <w:rPr>
          <w:rFonts w:eastAsia="宋体"/>
          <w:lang w:eastAsia="zh-CN"/>
        </w:rPr>
        <w:t xml:space="preserve"> field in the current RRC IE </w:t>
      </w:r>
      <w:r w:rsidR="002A10D2" w:rsidRPr="00600944">
        <w:rPr>
          <w:rFonts w:eastAsia="宋体"/>
          <w:i/>
          <w:lang w:eastAsia="zh-CN"/>
        </w:rPr>
        <w:t>TCI-State</w:t>
      </w:r>
      <w:r w:rsidR="002A10D2" w:rsidRPr="002A10D2">
        <w:rPr>
          <w:rFonts w:eastAsia="宋体"/>
          <w:lang w:eastAsia="zh-CN"/>
        </w:rPr>
        <w:t>.</w:t>
      </w:r>
      <w:r w:rsidR="002A10D2">
        <w:rPr>
          <w:rFonts w:eastAsia="宋体"/>
          <w:lang w:eastAsia="zh-CN"/>
        </w:rPr>
        <w:t xml:space="preserve"> </w:t>
      </w:r>
      <w:r w:rsidR="00204131">
        <w:rPr>
          <w:rFonts w:eastAsia="宋体"/>
          <w:lang w:eastAsia="zh-CN"/>
        </w:rPr>
        <w:t>Then we can follow the Rel-16 PDCCH/PDSCH TCI-State indication rule to give downlink beam indication, i.e., using MAC CE based scheme or MAC CE + DCI based scheme to indicate a TCI-State ID</w:t>
      </w:r>
      <w:r w:rsidR="00204131">
        <w:rPr>
          <w:rFonts w:eastAsia="宋体" w:hint="eastAsia"/>
          <w:lang w:eastAsia="zh-CN"/>
        </w:rPr>
        <w:t>.</w:t>
      </w:r>
    </w:p>
    <w:p w14:paraId="3E51E4A9" w14:textId="38DB744E" w:rsidR="00236782" w:rsidRPr="00236782" w:rsidRDefault="00236782" w:rsidP="00D269F2">
      <w:pPr>
        <w:spacing w:before="180"/>
        <w:rPr>
          <w:rFonts w:eastAsia="宋体"/>
          <w:b/>
          <w:lang w:eastAsia="zh-CN"/>
        </w:rPr>
      </w:pPr>
      <w:r w:rsidRPr="00236782">
        <w:rPr>
          <w:rFonts w:eastAsia="宋体"/>
          <w:b/>
          <w:lang w:eastAsia="zh-CN"/>
        </w:rPr>
        <w:t xml:space="preserve">Proposal 1: Adding a </w:t>
      </w:r>
      <w:r w:rsidRPr="00236782">
        <w:rPr>
          <w:rFonts w:eastAsia="宋体"/>
          <w:b/>
          <w:i/>
          <w:lang w:eastAsia="zh-CN"/>
        </w:rPr>
        <w:t>PCI</w:t>
      </w:r>
      <w:r w:rsidRPr="00236782">
        <w:rPr>
          <w:rFonts w:eastAsia="宋体"/>
          <w:b/>
          <w:lang w:eastAsia="zh-CN"/>
        </w:rPr>
        <w:t xml:space="preserve"> field in the current RRC IE </w:t>
      </w:r>
      <w:r w:rsidRPr="00236782">
        <w:rPr>
          <w:rFonts w:eastAsia="宋体"/>
          <w:b/>
          <w:i/>
          <w:lang w:eastAsia="zh-CN"/>
        </w:rPr>
        <w:t xml:space="preserve">TCI-State </w:t>
      </w:r>
      <w:r w:rsidRPr="00236782">
        <w:rPr>
          <w:rFonts w:eastAsia="宋体"/>
          <w:b/>
          <w:lang w:eastAsia="zh-CN"/>
        </w:rPr>
        <w:t>can enable downlink beam indication for inter-cell mTRP.</w:t>
      </w:r>
    </w:p>
    <w:p w14:paraId="1FD5AFE1" w14:textId="72CE5B97" w:rsidR="00C13EC6" w:rsidRPr="00FB6C8D" w:rsidRDefault="0070660A" w:rsidP="00D269F2">
      <w:pPr>
        <w:spacing w:before="180"/>
        <w:rPr>
          <w:rFonts w:eastAsia="宋体"/>
          <w:u w:val="single"/>
          <w:lang w:eastAsia="zh-CN"/>
        </w:rPr>
      </w:pPr>
      <w:r w:rsidRPr="00FB6C8D">
        <w:rPr>
          <w:rFonts w:eastAsia="宋体"/>
          <w:u w:val="single"/>
          <w:lang w:eastAsia="zh-CN"/>
        </w:rPr>
        <w:t>c.</w:t>
      </w:r>
      <w:r w:rsidR="00C13EC6" w:rsidRPr="00FB6C8D">
        <w:rPr>
          <w:rFonts w:eastAsia="宋体"/>
          <w:u w:val="single"/>
          <w:lang w:eastAsia="zh-CN"/>
        </w:rPr>
        <w:t xml:space="preserve"> Data</w:t>
      </w:r>
      <w:r w:rsidR="00C850D2">
        <w:rPr>
          <w:rFonts w:eastAsia="宋体"/>
          <w:u w:val="single"/>
          <w:lang w:eastAsia="zh-CN"/>
        </w:rPr>
        <w:t>/control</w:t>
      </w:r>
      <w:r w:rsidR="00C13EC6" w:rsidRPr="00FB6C8D">
        <w:rPr>
          <w:rFonts w:eastAsia="宋体"/>
          <w:u w:val="single"/>
          <w:lang w:eastAsia="zh-CN"/>
        </w:rPr>
        <w:t xml:space="preserve"> transfer</w:t>
      </w:r>
    </w:p>
    <w:p w14:paraId="6EB98E7C" w14:textId="5F835C1F" w:rsidR="007A602D" w:rsidRDefault="007A602D" w:rsidP="00D269F2">
      <w:pPr>
        <w:spacing w:before="180"/>
        <w:rPr>
          <w:rFonts w:eastAsia="宋体"/>
          <w:lang w:eastAsia="zh-CN"/>
        </w:rPr>
      </w:pPr>
      <w:r>
        <w:rPr>
          <w:rFonts w:eastAsia="宋体"/>
          <w:lang w:eastAsia="zh-CN"/>
        </w:rPr>
        <w:lastRenderedPageBreak/>
        <w:t>In the previous RAN2 discussion, there is a confusing issue, i.e., the UE may receive PDCCH/PDSCH from non-serving cells in inter-cell mTRP</w:t>
      </w:r>
      <w:r w:rsidR="00B10D8C">
        <w:rPr>
          <w:rFonts w:eastAsia="宋体"/>
          <w:lang w:eastAsia="zh-CN"/>
        </w:rPr>
        <w:t xml:space="preserve"> scenario</w:t>
      </w:r>
      <w:r>
        <w:rPr>
          <w:rFonts w:eastAsia="宋体"/>
          <w:lang w:eastAsia="zh-CN"/>
        </w:rPr>
        <w:t>. However, this is contradictory to the current serving cell definition. Therefore, we need to clarify the UE behaviour in inter-cell mTRP.</w:t>
      </w:r>
    </w:p>
    <w:p w14:paraId="0954E021" w14:textId="66033BA2" w:rsidR="00155DD2" w:rsidRDefault="004E30C7" w:rsidP="00D269F2">
      <w:pPr>
        <w:spacing w:before="180"/>
        <w:rPr>
          <w:rFonts w:eastAsia="宋体"/>
          <w:lang w:eastAsia="zh-CN"/>
        </w:rPr>
      </w:pPr>
      <w:r>
        <w:rPr>
          <w:rFonts w:eastAsia="宋体"/>
          <w:lang w:eastAsia="zh-CN"/>
        </w:rPr>
        <w:t>When receiving a TCI-State indication</w:t>
      </w:r>
      <w:r w:rsidR="00B10D8C">
        <w:rPr>
          <w:rFonts w:eastAsia="宋体"/>
          <w:lang w:eastAsia="zh-CN"/>
        </w:rPr>
        <w:t xml:space="preserve"> for PDCCH/PDSCH</w:t>
      </w:r>
      <w:r>
        <w:rPr>
          <w:rFonts w:eastAsia="宋体"/>
          <w:lang w:eastAsia="zh-CN"/>
        </w:rPr>
        <w:t>, the UE use</w:t>
      </w:r>
      <w:r w:rsidR="00007FBD">
        <w:rPr>
          <w:rFonts w:eastAsia="宋体"/>
          <w:lang w:eastAsia="zh-CN"/>
        </w:rPr>
        <w:t>s</w:t>
      </w:r>
      <w:r>
        <w:rPr>
          <w:rFonts w:eastAsia="宋体"/>
          <w:lang w:eastAsia="zh-CN"/>
        </w:rPr>
        <w:t xml:space="preserve"> the corresponding beam direction for downlink reception. </w:t>
      </w:r>
      <w:r w:rsidR="007A602D">
        <w:rPr>
          <w:rFonts w:eastAsia="宋体"/>
          <w:lang w:eastAsia="zh-CN"/>
        </w:rPr>
        <w:t>If the TCI-State has a QCL source RS (</w:t>
      </w:r>
      <w:r w:rsidR="00120095">
        <w:rPr>
          <w:rFonts w:eastAsia="宋体"/>
          <w:lang w:eastAsia="zh-CN"/>
        </w:rPr>
        <w:t xml:space="preserve">should be </w:t>
      </w:r>
      <w:r w:rsidR="007A602D">
        <w:rPr>
          <w:rFonts w:eastAsia="宋体"/>
          <w:lang w:eastAsia="zh-CN"/>
        </w:rPr>
        <w:t>an indirect source QCL RS)</w:t>
      </w:r>
      <w:r>
        <w:rPr>
          <w:rFonts w:eastAsia="宋体"/>
          <w:lang w:eastAsia="zh-CN"/>
        </w:rPr>
        <w:t xml:space="preserve"> </w:t>
      </w:r>
      <w:r w:rsidR="007A602D">
        <w:rPr>
          <w:rFonts w:eastAsia="宋体"/>
          <w:lang w:eastAsia="zh-CN"/>
        </w:rPr>
        <w:t xml:space="preserve">associated </w:t>
      </w:r>
      <w:r>
        <w:rPr>
          <w:rFonts w:eastAsia="宋体"/>
          <w:lang w:eastAsia="zh-CN"/>
        </w:rPr>
        <w:t xml:space="preserve">with a PCI different from the serving cell PCI, </w:t>
      </w:r>
      <w:r w:rsidR="006572F5">
        <w:rPr>
          <w:rFonts w:eastAsia="宋体"/>
          <w:lang w:eastAsia="zh-CN"/>
        </w:rPr>
        <w:t>the UE can use the RS f</w:t>
      </w:r>
      <w:r w:rsidR="00DD3D35">
        <w:rPr>
          <w:rFonts w:eastAsia="宋体"/>
          <w:lang w:eastAsia="zh-CN"/>
        </w:rPr>
        <w:t>or beam direction adjustment but</w:t>
      </w:r>
      <w:r w:rsidR="006572F5">
        <w:rPr>
          <w:rFonts w:eastAsia="宋体"/>
          <w:lang w:eastAsia="zh-CN"/>
        </w:rPr>
        <w:t xml:space="preserve"> still consider the PDCCH/PDSCH is from the serving cell.</w:t>
      </w:r>
      <w:r w:rsidR="00162D50">
        <w:rPr>
          <w:rFonts w:eastAsia="宋体"/>
          <w:lang w:eastAsia="zh-CN"/>
        </w:rPr>
        <w:t xml:space="preserve"> </w:t>
      </w:r>
      <w:r w:rsidR="00FA4534">
        <w:rPr>
          <w:rFonts w:eastAsia="宋体"/>
          <w:lang w:eastAsia="zh-CN"/>
        </w:rPr>
        <w:t>One reason is that o</w:t>
      </w:r>
      <w:r w:rsidR="00162D50">
        <w:rPr>
          <w:rFonts w:eastAsia="宋体"/>
          <w:lang w:eastAsia="zh-CN"/>
        </w:rPr>
        <w:t>nly one HARQ entity is sufficient for inter-cell mTRP if CA and DC are not configured</w:t>
      </w:r>
      <w:r w:rsidR="00FA4534">
        <w:rPr>
          <w:rFonts w:eastAsia="宋体"/>
          <w:lang w:eastAsia="zh-CN"/>
        </w:rPr>
        <w:t>, we can use different HARQ process</w:t>
      </w:r>
      <w:r w:rsidR="00500CDB">
        <w:rPr>
          <w:rFonts w:eastAsia="宋体"/>
          <w:lang w:eastAsia="zh-CN"/>
        </w:rPr>
        <w:t>es</w:t>
      </w:r>
      <w:r w:rsidR="00FA4534">
        <w:rPr>
          <w:rFonts w:eastAsia="宋体"/>
          <w:lang w:eastAsia="zh-CN"/>
        </w:rPr>
        <w:t xml:space="preserve"> for different TRPs</w:t>
      </w:r>
      <w:r w:rsidR="00162D50">
        <w:rPr>
          <w:rFonts w:eastAsia="宋体"/>
          <w:lang w:eastAsia="zh-CN"/>
        </w:rPr>
        <w:t xml:space="preserve">. </w:t>
      </w:r>
      <w:r w:rsidR="008A0293">
        <w:rPr>
          <w:rFonts w:eastAsia="宋体"/>
          <w:lang w:eastAsia="zh-CN"/>
        </w:rPr>
        <w:t xml:space="preserve">From this point, we can consider </w:t>
      </w:r>
      <w:r w:rsidR="00162D50">
        <w:rPr>
          <w:rFonts w:eastAsia="宋体"/>
          <w:lang w:eastAsia="zh-CN"/>
        </w:rPr>
        <w:t>the PDCCH/PDSCH is from the serving cell</w:t>
      </w:r>
      <w:r w:rsidR="008A0293">
        <w:rPr>
          <w:rFonts w:eastAsia="宋体"/>
          <w:lang w:eastAsia="zh-CN"/>
        </w:rPr>
        <w:t xml:space="preserve"> even it has a source QCL RS associated with a PCI different from the serving cell PCI.</w:t>
      </w:r>
      <w:r w:rsidR="004B17B9">
        <w:rPr>
          <w:rFonts w:eastAsia="宋体"/>
          <w:lang w:eastAsia="zh-CN"/>
        </w:rPr>
        <w:t xml:space="preserve"> This model can be illustrated with the following figure.</w:t>
      </w:r>
    </w:p>
    <w:p w14:paraId="5DE38701" w14:textId="78A43BF8" w:rsidR="000302CF" w:rsidRPr="000302CF" w:rsidRDefault="000302CF" w:rsidP="00D269F2">
      <w:pPr>
        <w:spacing w:before="180"/>
        <w:rPr>
          <w:rFonts w:eastAsia="宋体"/>
          <w:b/>
          <w:lang w:eastAsia="zh-CN"/>
        </w:rPr>
      </w:pPr>
      <w:r w:rsidRPr="000302CF">
        <w:rPr>
          <w:rFonts w:eastAsia="宋体"/>
          <w:b/>
          <w:lang w:eastAsia="zh-CN"/>
        </w:rPr>
        <w:t xml:space="preserve">Observation </w:t>
      </w:r>
      <w:r w:rsidR="00966CBE">
        <w:rPr>
          <w:rFonts w:eastAsia="宋体"/>
          <w:b/>
          <w:lang w:eastAsia="zh-CN"/>
        </w:rPr>
        <w:t>3</w:t>
      </w:r>
      <w:r w:rsidRPr="000302CF">
        <w:rPr>
          <w:rFonts w:eastAsia="宋体"/>
          <w:b/>
          <w:lang w:eastAsia="zh-CN"/>
        </w:rPr>
        <w:t>: One HARQ entity is sufficient for inter-cell mTRP if CA and DC are not configured.</w:t>
      </w:r>
    </w:p>
    <w:p w14:paraId="4BEA4187" w14:textId="1E5DCA05" w:rsidR="00F95938" w:rsidRDefault="00DD3D35" w:rsidP="00D269F2">
      <w:pPr>
        <w:spacing w:before="180"/>
        <w:rPr>
          <w:rFonts w:eastAsia="宋体"/>
          <w:b/>
          <w:lang w:eastAsia="zh-CN"/>
        </w:rPr>
      </w:pPr>
      <w:r w:rsidRPr="00DD3D35">
        <w:rPr>
          <w:rFonts w:eastAsia="宋体"/>
          <w:b/>
          <w:lang w:eastAsia="zh-CN"/>
        </w:rPr>
        <w:t>Proposal 2:</w:t>
      </w:r>
      <w:r w:rsidR="00D024B9">
        <w:rPr>
          <w:rFonts w:eastAsia="宋体"/>
          <w:b/>
          <w:lang w:eastAsia="zh-CN"/>
        </w:rPr>
        <w:t xml:space="preserve"> </w:t>
      </w:r>
      <w:r w:rsidR="00C73C24">
        <w:rPr>
          <w:rFonts w:eastAsia="宋体"/>
          <w:b/>
          <w:lang w:eastAsia="zh-CN"/>
        </w:rPr>
        <w:t xml:space="preserve">In inter-cell mTRP, </w:t>
      </w:r>
      <w:r w:rsidR="006B6BCA">
        <w:rPr>
          <w:rFonts w:eastAsia="宋体"/>
          <w:b/>
          <w:lang w:eastAsia="zh-CN"/>
        </w:rPr>
        <w:t>the network can</w:t>
      </w:r>
      <w:r w:rsidR="00C73C24" w:rsidRPr="00C73C24">
        <w:rPr>
          <w:rFonts w:eastAsia="宋体"/>
          <w:b/>
          <w:lang w:eastAsia="zh-CN"/>
        </w:rPr>
        <w:t xml:space="preserve"> </w:t>
      </w:r>
      <w:r w:rsidR="006B6BCA">
        <w:rPr>
          <w:rFonts w:eastAsia="宋体"/>
          <w:b/>
          <w:lang w:eastAsia="zh-CN"/>
        </w:rPr>
        <w:t>configure the PDCCH/PDSCH of a</w:t>
      </w:r>
      <w:r w:rsidR="00C73C24" w:rsidRPr="00C73C24">
        <w:rPr>
          <w:rFonts w:eastAsia="宋体"/>
          <w:b/>
          <w:lang w:eastAsia="zh-CN"/>
        </w:rPr>
        <w:t xml:space="preserve"> serving cell even </w:t>
      </w:r>
      <w:r w:rsidR="006B6BCA">
        <w:rPr>
          <w:rFonts w:eastAsia="宋体"/>
          <w:b/>
          <w:lang w:eastAsia="zh-CN"/>
        </w:rPr>
        <w:t>with</w:t>
      </w:r>
      <w:r w:rsidR="00C73C24" w:rsidRPr="00C73C24">
        <w:rPr>
          <w:rFonts w:eastAsia="宋体"/>
          <w:b/>
          <w:lang w:eastAsia="zh-CN"/>
        </w:rPr>
        <w:t xml:space="preserve"> a</w:t>
      </w:r>
      <w:r w:rsidR="00C73C24">
        <w:rPr>
          <w:rFonts w:eastAsia="宋体"/>
          <w:b/>
          <w:lang w:eastAsia="zh-CN"/>
        </w:rPr>
        <w:t>n indirect</w:t>
      </w:r>
      <w:r w:rsidR="00C73C24" w:rsidRPr="00C73C24">
        <w:rPr>
          <w:rFonts w:eastAsia="宋体"/>
          <w:b/>
          <w:lang w:eastAsia="zh-CN"/>
        </w:rPr>
        <w:t xml:space="preserve"> source QCL RS associated with a PCI diff</w:t>
      </w:r>
      <w:r w:rsidR="00C73C24">
        <w:rPr>
          <w:rFonts w:eastAsia="宋体"/>
          <w:b/>
          <w:lang w:eastAsia="zh-CN"/>
        </w:rPr>
        <w:t>erent from the serving cell PCI.</w:t>
      </w:r>
    </w:p>
    <w:p w14:paraId="2BD89A1A" w14:textId="3B76261A" w:rsidR="00155DD2" w:rsidRPr="00FC6213" w:rsidRDefault="00FC6213" w:rsidP="00122C17">
      <w:pPr>
        <w:spacing w:before="180"/>
        <w:jc w:val="center"/>
        <w:rPr>
          <w:rFonts w:eastAsia="宋体"/>
          <w:b/>
          <w:lang w:eastAsia="zh-CN"/>
        </w:rPr>
      </w:pPr>
      <w:r>
        <w:rPr>
          <w:noProof/>
          <w:lang w:eastAsia="zh-CN"/>
        </w:rPr>
        <w:drawing>
          <wp:inline distT="0" distB="0" distL="0" distR="0" wp14:anchorId="3EA08079" wp14:editId="0F546B4F">
            <wp:extent cx="3204057" cy="1838796"/>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38847" cy="1858762"/>
                    </a:xfrm>
                    <a:prstGeom prst="rect">
                      <a:avLst/>
                    </a:prstGeom>
                  </pic:spPr>
                </pic:pic>
              </a:graphicData>
            </a:graphic>
          </wp:inline>
        </w:drawing>
      </w:r>
    </w:p>
    <w:p w14:paraId="0E659504" w14:textId="5BDF0669" w:rsidR="00AF76F2" w:rsidRDefault="00AF76F2" w:rsidP="00AF76F2">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sidR="00A87E8E">
        <w:rPr>
          <w:rFonts w:eastAsia="宋体"/>
          <w:sz w:val="28"/>
          <w:lang w:eastAsia="zh-CN"/>
        </w:rPr>
        <w:t>BFR for mTRP</w:t>
      </w:r>
    </w:p>
    <w:p w14:paraId="65B76085" w14:textId="60E6AA99" w:rsidR="00762AE6" w:rsidRDefault="00365013" w:rsidP="00D269F2">
      <w:pPr>
        <w:spacing w:before="180"/>
        <w:rPr>
          <w:rFonts w:eastAsiaTheme="minorEastAsia"/>
          <w:lang w:eastAsia="zh-CN"/>
        </w:rPr>
      </w:pPr>
      <w:r w:rsidRPr="00365013">
        <w:rPr>
          <w:rFonts w:eastAsiaTheme="minorEastAsia"/>
          <w:lang w:eastAsia="zh-CN"/>
        </w:rPr>
        <w:t xml:space="preserve">RAN1 </w:t>
      </w:r>
      <w:r w:rsidR="00B21203">
        <w:rPr>
          <w:rFonts w:eastAsiaTheme="minorEastAsia"/>
          <w:lang w:eastAsia="zh-CN"/>
        </w:rPr>
        <w:t xml:space="preserve">has been discussing BFR operation in mTRP scenario for </w:t>
      </w:r>
      <w:r w:rsidR="00C24146">
        <w:rPr>
          <w:rFonts w:eastAsiaTheme="minorEastAsia"/>
          <w:lang w:eastAsia="zh-CN"/>
        </w:rPr>
        <w:t>several meetings and</w:t>
      </w:r>
      <w:r w:rsidR="00805202">
        <w:rPr>
          <w:rFonts w:eastAsiaTheme="minorEastAsia"/>
          <w:lang w:eastAsia="zh-CN"/>
        </w:rPr>
        <w:t xml:space="preserve"> has </w:t>
      </w:r>
      <w:r w:rsidR="00C24146">
        <w:rPr>
          <w:rFonts w:eastAsiaTheme="minorEastAsia"/>
          <w:lang w:eastAsia="zh-CN"/>
        </w:rPr>
        <w:t xml:space="preserve">made a lot of progress. We extract some </w:t>
      </w:r>
      <w:r w:rsidR="00805202">
        <w:rPr>
          <w:rFonts w:eastAsiaTheme="minorEastAsia"/>
          <w:lang w:eastAsia="zh-CN"/>
        </w:rPr>
        <w:t>related agreements</w:t>
      </w:r>
      <w:r w:rsidR="00C24146">
        <w:rPr>
          <w:rFonts w:eastAsiaTheme="minorEastAsia"/>
          <w:lang w:eastAsia="zh-CN"/>
        </w:rPr>
        <w:t xml:space="preserve"> below</w:t>
      </w:r>
      <w:r w:rsidR="00805202">
        <w:rPr>
          <w:rFonts w:eastAsiaTheme="minorEastAsia"/>
          <w:lang w:eastAsia="zh-CN"/>
        </w:rPr>
        <w:t>.</w:t>
      </w:r>
      <w:r w:rsidRPr="00365013">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B21203" w14:paraId="1AD330EF" w14:textId="77777777" w:rsidTr="00B21203">
        <w:tc>
          <w:tcPr>
            <w:tcW w:w="9629" w:type="dxa"/>
          </w:tcPr>
          <w:p w14:paraId="4CC9CCB0" w14:textId="77777777" w:rsidR="00B21203" w:rsidRPr="00B21203" w:rsidRDefault="00B21203" w:rsidP="004D2511">
            <w:pPr>
              <w:pStyle w:val="BodyText"/>
              <w:rPr>
                <w:rFonts w:ascii="Times New Roman" w:hAnsi="Times New Roman" w:cs="Times New Roman"/>
                <w:color w:val="000000" w:themeColor="text1"/>
                <w:highlight w:val="green"/>
              </w:rPr>
            </w:pPr>
            <w:r w:rsidRPr="00B21203">
              <w:rPr>
                <w:rFonts w:ascii="Times New Roman" w:hAnsi="Times New Roman" w:cs="Times New Roman"/>
                <w:color w:val="000000" w:themeColor="text1"/>
                <w:highlight w:val="green"/>
              </w:rPr>
              <w:t>Agreement</w:t>
            </w:r>
          </w:p>
          <w:p w14:paraId="74BE619D" w14:textId="77777777" w:rsidR="00B21203" w:rsidRPr="00B21203" w:rsidRDefault="00B21203" w:rsidP="004D2511">
            <w:pPr>
              <w:pStyle w:val="Normal9pointspacing"/>
              <w:spacing w:before="0" w:after="0"/>
              <w:rPr>
                <w:color w:val="000000" w:themeColor="text1"/>
                <w:szCs w:val="20"/>
                <w:lang w:val="en-US"/>
              </w:rPr>
            </w:pPr>
            <w:r w:rsidRPr="00B21203">
              <w:rPr>
                <w:color w:val="000000" w:themeColor="text1"/>
                <w:szCs w:val="20"/>
                <w:lang w:val="en-US"/>
              </w:rPr>
              <w:t>Support TRP-specific BFD counter and timer in the MAC procedure</w:t>
            </w:r>
          </w:p>
          <w:p w14:paraId="71CA8750" w14:textId="77777777" w:rsidR="00B21203" w:rsidRPr="009C53B8" w:rsidRDefault="00B21203" w:rsidP="004D2511">
            <w:pPr>
              <w:pStyle w:val="ListParagraph"/>
              <w:widowControl/>
              <w:numPr>
                <w:ilvl w:val="0"/>
                <w:numId w:val="21"/>
              </w:numPr>
              <w:snapToGrid w:val="0"/>
              <w:ind w:firstLineChars="0"/>
              <w:jc w:val="both"/>
            </w:pPr>
            <w:r w:rsidRPr="00B21203">
              <w:rPr>
                <w:rFonts w:ascii="Times New Roman" w:hAnsi="Times New Roman"/>
                <w:color w:val="000000" w:themeColor="text1"/>
                <w:sz w:val="20"/>
                <w:szCs w:val="20"/>
              </w:rPr>
              <w:t>The term TRP is used only for the purposes of discussions in RAN1 and whether/how to capture this is FFS</w:t>
            </w:r>
          </w:p>
          <w:p w14:paraId="33A45913" w14:textId="77777777" w:rsidR="009C53B8" w:rsidRPr="0037008B" w:rsidRDefault="009C53B8" w:rsidP="004D2511">
            <w:pPr>
              <w:pStyle w:val="xmsonormal"/>
              <w:snapToGrid w:val="0"/>
              <w:spacing w:before="0" w:beforeAutospacing="0" w:after="0" w:afterAutospacing="0"/>
              <w:jc w:val="both"/>
              <w:rPr>
                <w:rFonts w:ascii="Times New Roman" w:hAnsi="Times New Roman" w:cs="Times New Roman"/>
                <w:sz w:val="20"/>
                <w:szCs w:val="20"/>
                <w:lang w:eastAsia="ko-KR"/>
              </w:rPr>
            </w:pPr>
            <w:r w:rsidRPr="0037008B">
              <w:rPr>
                <w:rFonts w:ascii="Times New Roman" w:hAnsi="Times New Roman" w:cs="Times New Roman"/>
                <w:sz w:val="20"/>
                <w:szCs w:val="20"/>
                <w:highlight w:val="green"/>
              </w:rPr>
              <w:t>Agreement</w:t>
            </w:r>
          </w:p>
          <w:p w14:paraId="42FA03B2" w14:textId="77777777" w:rsidR="009C53B8" w:rsidRPr="0037008B" w:rsidRDefault="009C53B8" w:rsidP="004D2511">
            <w:pPr>
              <w:pStyle w:val="xmsonormal"/>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For M-TRP BFR</w:t>
            </w:r>
          </w:p>
          <w:p w14:paraId="0C6C9CAF" w14:textId="77777777" w:rsidR="009C53B8" w:rsidRPr="0037008B" w:rsidRDefault="009C53B8" w:rsidP="004D2511">
            <w:pPr>
              <w:pStyle w:val="xmsonormal"/>
              <w:numPr>
                <w:ilvl w:val="0"/>
                <w:numId w:val="10"/>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Support 2 BFD-RS sets per BWP, and up to N resources per BFD-RS set</w:t>
            </w:r>
          </w:p>
          <w:p w14:paraId="3DC390F5" w14:textId="77777777" w:rsidR="009C53B8" w:rsidRDefault="009C53B8" w:rsidP="004D2511">
            <w:pPr>
              <w:pStyle w:val="xmsonormal"/>
              <w:numPr>
                <w:ilvl w:val="1"/>
                <w:numId w:val="10"/>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value of N (e.g. fixed in specification, or UE capability)</w:t>
            </w:r>
          </w:p>
          <w:p w14:paraId="53DDA175" w14:textId="5087EB4E" w:rsidR="009C53B8" w:rsidRPr="0037008B" w:rsidRDefault="009C53B8" w:rsidP="004D2511">
            <w:pPr>
              <w:pStyle w:val="xmsonormal"/>
              <w:numPr>
                <w:ilvl w:val="0"/>
                <w:numId w:val="10"/>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number of BFD RSs across all BFD-RS sets per DL BWP (e.g. fixed maximum value or UE capability)</w:t>
            </w:r>
          </w:p>
          <w:p w14:paraId="3600220E" w14:textId="77777777" w:rsidR="004D2511" w:rsidRPr="0037008B" w:rsidRDefault="004D2511" w:rsidP="004D2511">
            <w:pPr>
              <w:pStyle w:val="xmsonormal"/>
              <w:snapToGrid w:val="0"/>
              <w:spacing w:before="0" w:beforeAutospacing="0" w:after="0" w:afterAutospacing="0"/>
              <w:jc w:val="both"/>
              <w:rPr>
                <w:rFonts w:ascii="Times New Roman" w:hAnsi="Times New Roman" w:cs="Times New Roman"/>
                <w:sz w:val="20"/>
                <w:szCs w:val="20"/>
                <w:lang w:eastAsia="ko-KR"/>
              </w:rPr>
            </w:pPr>
            <w:r w:rsidRPr="0037008B">
              <w:rPr>
                <w:rFonts w:ascii="Times New Roman" w:hAnsi="Times New Roman" w:cs="Times New Roman"/>
                <w:sz w:val="20"/>
                <w:szCs w:val="20"/>
                <w:highlight w:val="green"/>
              </w:rPr>
              <w:t>Agreement</w:t>
            </w:r>
          </w:p>
          <w:p w14:paraId="3E27444F" w14:textId="77777777" w:rsidR="004D2511" w:rsidRPr="0037008B" w:rsidRDefault="004D2511" w:rsidP="004D2511">
            <w:pPr>
              <w:snapToGrid w:val="0"/>
              <w:spacing w:after="0"/>
              <w:jc w:val="both"/>
            </w:pPr>
            <w:r w:rsidRPr="0037008B">
              <w:t xml:space="preserve">BFRQ response </w:t>
            </w:r>
          </w:p>
          <w:p w14:paraId="037460A5" w14:textId="77777777" w:rsidR="004D2511" w:rsidRPr="0037008B" w:rsidRDefault="004D2511" w:rsidP="004D2511">
            <w:pPr>
              <w:pStyle w:val="xmsonormal"/>
              <w:numPr>
                <w:ilvl w:val="0"/>
                <w:numId w:val="10"/>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 xml:space="preserve">Support at least the same </w:t>
            </w:r>
            <w:proofErr w:type="spellStart"/>
            <w:r w:rsidRPr="0037008B">
              <w:rPr>
                <w:rFonts w:ascii="Times New Roman" w:hAnsi="Times New Roman" w:cs="Times New Roman"/>
                <w:sz w:val="20"/>
                <w:szCs w:val="20"/>
              </w:rPr>
              <w:t>gNB</w:t>
            </w:r>
            <w:proofErr w:type="spellEnd"/>
            <w:r w:rsidRPr="0037008B">
              <w:rPr>
                <w:rFonts w:ascii="Times New Roman" w:hAnsi="Times New Roman" w:cs="Times New Roman"/>
                <w:sz w:val="20"/>
                <w:szCs w:val="20"/>
              </w:rPr>
              <w:t xml:space="preserve"> response as in Rel.16 SCell BFR (i.e. DCI with toggled NDI scheduling a same HARQ process ID as the PUSCH carrying BFRQ MAC-CE)</w:t>
            </w:r>
          </w:p>
          <w:p w14:paraId="5E0315F3" w14:textId="77777777" w:rsidR="00DD72BC" w:rsidRPr="0037008B" w:rsidRDefault="00DD72BC" w:rsidP="00DD72BC">
            <w:pPr>
              <w:snapToGrid w:val="0"/>
              <w:spacing w:after="0"/>
              <w:jc w:val="both"/>
              <w:rPr>
                <w:i/>
                <w:iCs/>
                <w:highlight w:val="green"/>
              </w:rPr>
            </w:pPr>
            <w:r w:rsidRPr="0037008B">
              <w:rPr>
                <w:highlight w:val="green"/>
              </w:rPr>
              <w:t>Agreement</w:t>
            </w:r>
          </w:p>
          <w:p w14:paraId="376DF18E" w14:textId="77777777" w:rsidR="00DD72BC" w:rsidRPr="0037008B" w:rsidRDefault="00DD72BC" w:rsidP="00DD72BC">
            <w:pPr>
              <w:snapToGrid w:val="0"/>
              <w:spacing w:after="0"/>
              <w:jc w:val="both"/>
            </w:pPr>
            <w:r w:rsidRPr="0037008B">
              <w:t>For BFRQ of M-TRP BFR</w:t>
            </w:r>
          </w:p>
          <w:p w14:paraId="0FD8AC1B" w14:textId="77777777" w:rsidR="00DD72BC" w:rsidRPr="0037008B" w:rsidRDefault="00DD72BC" w:rsidP="00DD72BC">
            <w:pPr>
              <w:pStyle w:val="xmsonormal"/>
              <w:numPr>
                <w:ilvl w:val="0"/>
                <w:numId w:val="10"/>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Option 3: Up to two dedicated PUCCH-SR resources in a cell group</w:t>
            </w:r>
          </w:p>
          <w:p w14:paraId="064F4148" w14:textId="77777777" w:rsidR="00DD72BC" w:rsidRPr="0037008B" w:rsidRDefault="00DD72BC" w:rsidP="00DD72BC">
            <w:pPr>
              <w:pStyle w:val="xmsonormal"/>
              <w:numPr>
                <w:ilvl w:val="0"/>
                <w:numId w:val="10"/>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Whether PUCCH-SR for SCell can be reused for M-TRP</w:t>
            </w:r>
          </w:p>
          <w:p w14:paraId="298826D9" w14:textId="77777777" w:rsidR="00DD72BC" w:rsidRPr="0037008B" w:rsidRDefault="00DD72BC" w:rsidP="00DD72BC">
            <w:pPr>
              <w:pStyle w:val="xmsonormal"/>
              <w:numPr>
                <w:ilvl w:val="0"/>
                <w:numId w:val="10"/>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Support BFRQ MAC-CE that can convey information of failed CC indices, one new candidate beam for the failed TRP/CC (if found), and whether new candidate beam is found</w:t>
            </w:r>
          </w:p>
          <w:p w14:paraId="67471571" w14:textId="77777777" w:rsidR="00DD72BC" w:rsidRPr="0037008B" w:rsidRDefault="00DD72BC" w:rsidP="00DD72BC">
            <w:pPr>
              <w:pStyle w:val="xmsonormal"/>
              <w:numPr>
                <w:ilvl w:val="1"/>
                <w:numId w:val="10"/>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 xml:space="preserve">Support at least indication of a single TRP failure </w:t>
            </w:r>
          </w:p>
          <w:p w14:paraId="2D0E7C40" w14:textId="77777777" w:rsidR="00DD72BC" w:rsidRPr="0037008B" w:rsidRDefault="00DD72BC" w:rsidP="00DD72BC">
            <w:pPr>
              <w:pStyle w:val="xmsonormal"/>
              <w:numPr>
                <w:ilvl w:val="2"/>
                <w:numId w:val="10"/>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whether/what information of failed TRP(s) is conveyed in the MAC-CE</w:t>
            </w:r>
          </w:p>
          <w:p w14:paraId="1FC161D1" w14:textId="77777777" w:rsidR="00DD72BC" w:rsidRPr="0037008B" w:rsidRDefault="00DD72BC" w:rsidP="00DD72BC">
            <w:pPr>
              <w:pStyle w:val="xmsonormal"/>
              <w:numPr>
                <w:ilvl w:val="2"/>
                <w:numId w:val="10"/>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whether/how to support  indication of more than one TRP failure, corresponding BFR procedure, and applicable cell type (SCell vs. SpCell)</w:t>
            </w:r>
          </w:p>
          <w:p w14:paraId="58D25C1A" w14:textId="77777777" w:rsidR="00DD72BC" w:rsidRPr="0037008B" w:rsidRDefault="00DD72BC" w:rsidP="00DD72BC">
            <w:pPr>
              <w:pStyle w:val="xmsonormal"/>
              <w:numPr>
                <w:ilvl w:val="0"/>
                <w:numId w:val="10"/>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UE behavior when TRP failure status is different across cells</w:t>
            </w:r>
          </w:p>
          <w:p w14:paraId="19242EBC" w14:textId="77777777" w:rsidR="00DD72BC" w:rsidRPr="0037008B" w:rsidRDefault="00DD72BC" w:rsidP="00DD72BC">
            <w:pPr>
              <w:pStyle w:val="xmsonormal"/>
              <w:numPr>
                <w:ilvl w:val="0"/>
                <w:numId w:val="10"/>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Whether PUCCH SR resource can be configured with 2 spatial relations</w:t>
            </w:r>
          </w:p>
          <w:p w14:paraId="0A4E5E33" w14:textId="77777777" w:rsidR="00E65136" w:rsidRPr="00E65136" w:rsidRDefault="00E65136" w:rsidP="00E65136">
            <w:pPr>
              <w:spacing w:after="0"/>
              <w:rPr>
                <w:highlight w:val="green"/>
              </w:rPr>
            </w:pPr>
            <w:r w:rsidRPr="00E65136">
              <w:rPr>
                <w:highlight w:val="green"/>
              </w:rPr>
              <w:t>Agreement</w:t>
            </w:r>
          </w:p>
          <w:p w14:paraId="7B8091DB" w14:textId="77777777" w:rsidR="00E65136" w:rsidRPr="00E65136" w:rsidRDefault="00E65136" w:rsidP="00E65136">
            <w:pPr>
              <w:pStyle w:val="ListParagraph"/>
              <w:widowControl/>
              <w:numPr>
                <w:ilvl w:val="0"/>
                <w:numId w:val="22"/>
              </w:numPr>
              <w:overflowPunct w:val="0"/>
              <w:autoSpaceDE w:val="0"/>
              <w:autoSpaceDN w:val="0"/>
              <w:adjustRightInd w:val="0"/>
              <w:ind w:firstLineChars="0"/>
              <w:contextualSpacing/>
              <w:textAlignment w:val="baseline"/>
              <w:rPr>
                <w:rFonts w:ascii="Times New Roman" w:hAnsi="Times New Roman"/>
                <w:sz w:val="20"/>
                <w:szCs w:val="20"/>
                <w:lang w:eastAsia="zh-CN"/>
              </w:rPr>
            </w:pPr>
            <w:r w:rsidRPr="00E65136">
              <w:rPr>
                <w:rFonts w:ascii="Times New Roman" w:hAnsi="Times New Roman"/>
                <w:sz w:val="20"/>
                <w:szCs w:val="20"/>
                <w:lang w:eastAsia="zh-CN"/>
              </w:rPr>
              <w:t>Support simultaneous configuration of cell-specific BFR and TRP-specific BFR in different CCs.</w:t>
            </w:r>
          </w:p>
          <w:p w14:paraId="3FF450F9" w14:textId="3890DFC6" w:rsidR="009C53B8" w:rsidRPr="001C3144" w:rsidRDefault="00E65136" w:rsidP="001C3144">
            <w:pPr>
              <w:pStyle w:val="ListParagraph"/>
              <w:widowControl/>
              <w:numPr>
                <w:ilvl w:val="0"/>
                <w:numId w:val="22"/>
              </w:numPr>
              <w:overflowPunct w:val="0"/>
              <w:autoSpaceDE w:val="0"/>
              <w:autoSpaceDN w:val="0"/>
              <w:adjustRightInd w:val="0"/>
              <w:ind w:firstLineChars="0"/>
              <w:contextualSpacing/>
              <w:textAlignment w:val="baseline"/>
              <w:rPr>
                <w:rFonts w:ascii="Times New Roman" w:hAnsi="Times New Roman"/>
                <w:sz w:val="20"/>
                <w:szCs w:val="20"/>
              </w:rPr>
            </w:pPr>
            <w:r w:rsidRPr="00E65136">
              <w:rPr>
                <w:rFonts w:ascii="Times New Roman" w:hAnsi="Times New Roman"/>
                <w:sz w:val="20"/>
                <w:szCs w:val="20"/>
                <w:lang w:eastAsia="zh-CN"/>
              </w:rPr>
              <w:t xml:space="preserve">FFS: whether cell-specific and TRP-specific BFR can be configured in the same CC. </w:t>
            </w:r>
          </w:p>
        </w:tc>
      </w:tr>
    </w:tbl>
    <w:p w14:paraId="7008D212" w14:textId="3049CB09" w:rsidR="00B21203" w:rsidRDefault="00C24146" w:rsidP="00610F54">
      <w:pPr>
        <w:spacing w:before="180"/>
        <w:rPr>
          <w:rFonts w:eastAsiaTheme="minorEastAsia"/>
          <w:lang w:eastAsia="zh-CN"/>
        </w:rPr>
      </w:pPr>
      <w:r>
        <w:rPr>
          <w:rFonts w:eastAsiaTheme="minorEastAsia"/>
          <w:lang w:eastAsia="zh-CN"/>
        </w:rPr>
        <w:lastRenderedPageBreak/>
        <w:t xml:space="preserve">Different from the </w:t>
      </w:r>
      <w:r w:rsidR="001C3144">
        <w:rPr>
          <w:rFonts w:eastAsiaTheme="minorEastAsia"/>
          <w:lang w:eastAsia="zh-CN"/>
        </w:rPr>
        <w:t>above discussion specific to</w:t>
      </w:r>
      <w:r>
        <w:rPr>
          <w:rFonts w:eastAsiaTheme="minorEastAsia"/>
          <w:lang w:eastAsia="zh-CN"/>
        </w:rPr>
        <w:t xml:space="preserve"> </w:t>
      </w:r>
      <w:r w:rsidR="001C3144">
        <w:rPr>
          <w:rFonts w:eastAsiaTheme="minorEastAsia"/>
          <w:lang w:eastAsia="zh-CN"/>
        </w:rPr>
        <w:t>inter-cell case (i.e., section 2.1)</w:t>
      </w:r>
      <w:r>
        <w:rPr>
          <w:rFonts w:eastAsiaTheme="minorEastAsia"/>
          <w:lang w:eastAsia="zh-CN"/>
        </w:rPr>
        <w:t xml:space="preserve">, the </w:t>
      </w:r>
      <w:r w:rsidR="001C3144">
        <w:rPr>
          <w:rFonts w:eastAsiaTheme="minorEastAsia"/>
          <w:lang w:eastAsia="zh-CN"/>
        </w:rPr>
        <w:t xml:space="preserve">mTRP </w:t>
      </w:r>
      <w:r>
        <w:rPr>
          <w:rFonts w:eastAsiaTheme="minorEastAsia"/>
          <w:lang w:eastAsia="zh-CN"/>
        </w:rPr>
        <w:t xml:space="preserve">BFR operation is </w:t>
      </w:r>
      <w:r w:rsidR="001C3144">
        <w:rPr>
          <w:rFonts w:eastAsiaTheme="minorEastAsia"/>
          <w:lang w:eastAsia="zh-CN"/>
        </w:rPr>
        <w:t xml:space="preserve">mainly </w:t>
      </w:r>
      <w:r>
        <w:rPr>
          <w:rFonts w:eastAsiaTheme="minorEastAsia"/>
          <w:lang w:eastAsia="zh-CN"/>
        </w:rPr>
        <w:t xml:space="preserve">discussed for intra-cell </w:t>
      </w:r>
      <w:r w:rsidR="001C3144">
        <w:rPr>
          <w:rFonts w:eastAsiaTheme="minorEastAsia"/>
          <w:lang w:eastAsia="zh-CN"/>
        </w:rPr>
        <w:t>case</w:t>
      </w:r>
      <w:r w:rsidR="00EC5572">
        <w:rPr>
          <w:rFonts w:eastAsiaTheme="minorEastAsia"/>
          <w:lang w:eastAsia="zh-CN"/>
        </w:rPr>
        <w:t xml:space="preserve"> at present</w:t>
      </w:r>
      <w:r>
        <w:rPr>
          <w:rFonts w:eastAsiaTheme="minorEastAsia"/>
          <w:lang w:eastAsia="zh-CN"/>
        </w:rPr>
        <w:t>.</w:t>
      </w:r>
    </w:p>
    <w:p w14:paraId="73BD66C7" w14:textId="4F9D7F85" w:rsidR="00AB6567" w:rsidRDefault="00AB6567" w:rsidP="00610F54">
      <w:pPr>
        <w:spacing w:before="180"/>
        <w:rPr>
          <w:rFonts w:eastAsiaTheme="minorEastAsia"/>
          <w:b/>
          <w:lang w:eastAsia="zh-CN"/>
        </w:rPr>
      </w:pPr>
      <w:r w:rsidRPr="00EC5572">
        <w:rPr>
          <w:rFonts w:eastAsiaTheme="minorEastAsia"/>
          <w:b/>
          <w:lang w:eastAsia="zh-CN"/>
        </w:rPr>
        <w:t xml:space="preserve">Observation </w:t>
      </w:r>
      <w:r w:rsidR="00966CBE">
        <w:rPr>
          <w:rFonts w:eastAsiaTheme="minorEastAsia"/>
          <w:b/>
          <w:lang w:eastAsia="zh-CN"/>
        </w:rPr>
        <w:t>4</w:t>
      </w:r>
      <w:r w:rsidRPr="00EC5572">
        <w:rPr>
          <w:rFonts w:eastAsiaTheme="minorEastAsia"/>
          <w:b/>
          <w:lang w:eastAsia="zh-CN"/>
        </w:rPr>
        <w:t xml:space="preserve">: </w:t>
      </w:r>
      <w:r w:rsidR="00EC5572" w:rsidRPr="00EC5572">
        <w:rPr>
          <w:rFonts w:eastAsiaTheme="minorEastAsia"/>
          <w:b/>
          <w:lang w:eastAsia="zh-CN"/>
        </w:rPr>
        <w:t>The mTRP BFR operation is</w:t>
      </w:r>
      <w:r w:rsidR="00EC5572" w:rsidRPr="006B6BCA">
        <w:rPr>
          <w:rFonts w:eastAsiaTheme="minorEastAsia"/>
          <w:b/>
          <w:strike/>
          <w:lang w:eastAsia="zh-CN"/>
        </w:rPr>
        <w:t xml:space="preserve"> </w:t>
      </w:r>
      <w:r w:rsidR="00EC5572" w:rsidRPr="00EC5572">
        <w:rPr>
          <w:rFonts w:eastAsiaTheme="minorEastAsia"/>
          <w:b/>
          <w:lang w:eastAsia="zh-CN"/>
        </w:rPr>
        <w:t xml:space="preserve">discussed for intra-cell case </w:t>
      </w:r>
      <w:r w:rsidR="00C00938">
        <w:rPr>
          <w:rFonts w:eastAsiaTheme="minorEastAsia"/>
          <w:b/>
          <w:lang w:eastAsia="zh-CN"/>
        </w:rPr>
        <w:t>only</w:t>
      </w:r>
      <w:r w:rsidR="00EC5572" w:rsidRPr="00EC5572">
        <w:rPr>
          <w:rFonts w:eastAsiaTheme="minorEastAsia"/>
          <w:b/>
          <w:lang w:eastAsia="zh-CN"/>
        </w:rPr>
        <w:t>.</w:t>
      </w:r>
    </w:p>
    <w:p w14:paraId="6C6DA49B" w14:textId="5F3AA4C9" w:rsidR="00CD45CA" w:rsidRDefault="002803DF" w:rsidP="00610F54">
      <w:pPr>
        <w:spacing w:before="180"/>
        <w:rPr>
          <w:lang w:eastAsia="ko-KR"/>
        </w:rPr>
      </w:pPr>
      <w:r>
        <w:rPr>
          <w:rFonts w:eastAsiaTheme="minorEastAsia"/>
          <w:lang w:eastAsia="zh-CN"/>
        </w:rPr>
        <w:t>According to the current MAC spec [7],</w:t>
      </w:r>
      <w:r w:rsidR="00C925B8">
        <w:rPr>
          <w:rFonts w:eastAsiaTheme="minorEastAsia"/>
          <w:lang w:eastAsia="zh-CN"/>
        </w:rPr>
        <w:t xml:space="preserve"> </w:t>
      </w:r>
      <w:r w:rsidR="00C925B8">
        <w:rPr>
          <w:lang w:eastAsia="ko-KR"/>
        </w:rPr>
        <w:t>b</w:t>
      </w:r>
      <w:r w:rsidR="00C925B8" w:rsidRPr="003C0705">
        <w:rPr>
          <w:lang w:eastAsia="ko-KR"/>
        </w:rPr>
        <w:t>eam failure is detected</w:t>
      </w:r>
      <w:r w:rsidR="00C925B8">
        <w:rPr>
          <w:lang w:eastAsia="ko-KR"/>
        </w:rPr>
        <w:t xml:space="preserve"> per serving cell</w:t>
      </w:r>
      <w:r w:rsidR="00C925B8" w:rsidRPr="003C0705">
        <w:rPr>
          <w:lang w:eastAsia="ko-KR"/>
        </w:rPr>
        <w:t xml:space="preserve"> by counting beam failure instance indication from the lower layers to the MAC entity.</w:t>
      </w:r>
      <w:r w:rsidR="00C925B8">
        <w:rPr>
          <w:lang w:eastAsia="ko-KR"/>
        </w:rPr>
        <w:t xml:space="preserve"> In Rel-17 mTRP, TRP-specific BFR is </w:t>
      </w:r>
      <w:r w:rsidR="00CD45CA">
        <w:rPr>
          <w:lang w:eastAsia="ko-KR"/>
        </w:rPr>
        <w:t>support</w:t>
      </w:r>
      <w:r w:rsidR="00C925B8">
        <w:rPr>
          <w:lang w:eastAsia="ko-KR"/>
        </w:rPr>
        <w:t>ed</w:t>
      </w:r>
      <w:r w:rsidR="00CD45CA">
        <w:rPr>
          <w:lang w:eastAsia="ko-KR"/>
        </w:rPr>
        <w:t xml:space="preserve"> </w:t>
      </w:r>
      <w:r w:rsidR="00916560">
        <w:rPr>
          <w:lang w:eastAsia="ko-KR"/>
        </w:rPr>
        <w:t xml:space="preserve">for a serving cell </w:t>
      </w:r>
      <w:r w:rsidR="00CD45CA">
        <w:rPr>
          <w:lang w:eastAsia="ko-KR"/>
        </w:rPr>
        <w:t>and beam failure is detected per TRP</w:t>
      </w:r>
      <w:r w:rsidR="00916560">
        <w:rPr>
          <w:lang w:eastAsia="ko-KR"/>
        </w:rPr>
        <w:t xml:space="preserve"> of the serving cell</w:t>
      </w:r>
      <w:r w:rsidR="00CD45CA">
        <w:rPr>
          <w:lang w:eastAsia="ko-KR"/>
        </w:rPr>
        <w:t>. Therefore, the MAC entity applies TRP-specific BFD counter and TRP-specific timer to detect beam failure.</w:t>
      </w:r>
      <w:r w:rsidR="00916560">
        <w:rPr>
          <w:lang w:eastAsia="ko-KR"/>
        </w:rPr>
        <w:t xml:space="preserve"> </w:t>
      </w:r>
    </w:p>
    <w:p w14:paraId="5FC1342D" w14:textId="6831F6D8" w:rsidR="00916560" w:rsidRDefault="00CD45CA" w:rsidP="00610F54">
      <w:pPr>
        <w:spacing w:before="180"/>
        <w:rPr>
          <w:b/>
          <w:lang w:eastAsia="ko-KR"/>
        </w:rPr>
      </w:pPr>
      <w:r w:rsidRPr="00CD45CA">
        <w:rPr>
          <w:b/>
          <w:lang w:eastAsia="ko-KR"/>
        </w:rPr>
        <w:t xml:space="preserve">Observation </w:t>
      </w:r>
      <w:r w:rsidR="00966CBE">
        <w:rPr>
          <w:b/>
          <w:lang w:eastAsia="ko-KR"/>
        </w:rPr>
        <w:t>5</w:t>
      </w:r>
      <w:r w:rsidRPr="00CD45CA">
        <w:rPr>
          <w:b/>
          <w:lang w:eastAsia="ko-KR"/>
        </w:rPr>
        <w:t xml:space="preserve">: </w:t>
      </w:r>
      <w:r w:rsidR="00916560">
        <w:rPr>
          <w:b/>
          <w:lang w:eastAsia="ko-KR"/>
        </w:rPr>
        <w:t>For a serving cell configured with TRP-specific BFR, t</w:t>
      </w:r>
      <w:r w:rsidRPr="00CD45CA">
        <w:rPr>
          <w:b/>
          <w:lang w:eastAsia="ko-KR"/>
        </w:rPr>
        <w:t xml:space="preserve">he MAC entity applies TRP-specific BFD counter and TRP-specific timer to detect </w:t>
      </w:r>
      <w:r>
        <w:rPr>
          <w:b/>
          <w:lang w:eastAsia="ko-KR"/>
        </w:rPr>
        <w:t xml:space="preserve">TRP-specific </w:t>
      </w:r>
      <w:r w:rsidRPr="00CD45CA">
        <w:rPr>
          <w:b/>
          <w:lang w:eastAsia="ko-KR"/>
        </w:rPr>
        <w:t>beam failure.</w:t>
      </w:r>
    </w:p>
    <w:p w14:paraId="1B090B98" w14:textId="30348580" w:rsidR="00CB70A4" w:rsidRDefault="00916560" w:rsidP="00610F54">
      <w:pPr>
        <w:spacing w:before="180"/>
        <w:rPr>
          <w:lang w:eastAsia="ko-KR"/>
        </w:rPr>
      </w:pPr>
      <w:r>
        <w:rPr>
          <w:lang w:eastAsia="ko-KR"/>
        </w:rPr>
        <w:t>In addition to the new concept of TRP-specific BFR, there is another concept called cell-specific BFR. The cell-specific BFR corresponds to the legacy understanding of BFR</w:t>
      </w:r>
      <w:r w:rsidR="009F2766">
        <w:rPr>
          <w:lang w:eastAsia="ko-KR"/>
        </w:rPr>
        <w:t>, in which beam failure is detected per serving cell.</w:t>
      </w:r>
      <w:r>
        <w:rPr>
          <w:lang w:eastAsia="ko-KR"/>
        </w:rPr>
        <w:t xml:space="preserve"> </w:t>
      </w:r>
      <w:r w:rsidR="00A071CF">
        <w:rPr>
          <w:lang w:eastAsia="ko-KR"/>
        </w:rPr>
        <w:t>For</w:t>
      </w:r>
      <w:r w:rsidRPr="00916560">
        <w:rPr>
          <w:lang w:eastAsia="ko-KR"/>
        </w:rPr>
        <w:t xml:space="preserve"> </w:t>
      </w:r>
      <w:r>
        <w:rPr>
          <w:lang w:eastAsia="ko-KR"/>
        </w:rPr>
        <w:t>a</w:t>
      </w:r>
      <w:r w:rsidRPr="00916560">
        <w:rPr>
          <w:lang w:eastAsia="ko-KR"/>
        </w:rPr>
        <w:t xml:space="preserve"> serving cell</w:t>
      </w:r>
      <w:r>
        <w:rPr>
          <w:lang w:eastAsia="ko-KR"/>
        </w:rPr>
        <w:t xml:space="preserve"> </w:t>
      </w:r>
      <w:r w:rsidRPr="00916560">
        <w:rPr>
          <w:lang w:eastAsia="ko-KR"/>
        </w:rPr>
        <w:t xml:space="preserve">configured with </w:t>
      </w:r>
      <w:r w:rsidR="00CB70A4">
        <w:rPr>
          <w:lang w:eastAsia="ko-KR"/>
        </w:rPr>
        <w:t xml:space="preserve">both </w:t>
      </w:r>
      <w:r w:rsidRPr="00916560">
        <w:rPr>
          <w:lang w:eastAsia="ko-KR"/>
        </w:rPr>
        <w:t>TRP-specific BFR</w:t>
      </w:r>
      <w:r>
        <w:rPr>
          <w:lang w:eastAsia="ko-KR"/>
        </w:rPr>
        <w:t xml:space="preserve"> and cell-specific BFR</w:t>
      </w:r>
      <w:r w:rsidRPr="00916560">
        <w:rPr>
          <w:lang w:eastAsia="ko-KR"/>
        </w:rPr>
        <w:t>, if all TRPs</w:t>
      </w:r>
      <w:r>
        <w:rPr>
          <w:lang w:eastAsia="ko-KR"/>
        </w:rPr>
        <w:t xml:space="preserve"> of the serving cell occur </w:t>
      </w:r>
      <w:r w:rsidR="00CB70A4">
        <w:rPr>
          <w:lang w:eastAsia="ko-KR"/>
        </w:rPr>
        <w:t>TRP-</w:t>
      </w:r>
      <w:r w:rsidR="00500CDB">
        <w:rPr>
          <w:lang w:eastAsia="ko-KR"/>
        </w:rPr>
        <w:t>level</w:t>
      </w:r>
      <w:r w:rsidR="00CB70A4">
        <w:rPr>
          <w:lang w:eastAsia="ko-KR"/>
        </w:rPr>
        <w:t xml:space="preserve"> </w:t>
      </w:r>
      <w:r>
        <w:rPr>
          <w:lang w:eastAsia="ko-KR"/>
        </w:rPr>
        <w:t>beam failure,</w:t>
      </w:r>
      <w:r w:rsidR="00CB70A4">
        <w:rPr>
          <w:lang w:eastAsia="ko-KR"/>
        </w:rPr>
        <w:t xml:space="preserve"> then cell-</w:t>
      </w:r>
      <w:r w:rsidR="00D8613C">
        <w:rPr>
          <w:lang w:eastAsia="ko-KR"/>
        </w:rPr>
        <w:t>level</w:t>
      </w:r>
      <w:r w:rsidR="00CB70A4">
        <w:rPr>
          <w:lang w:eastAsia="ko-KR"/>
        </w:rPr>
        <w:t xml:space="preserve"> beam failure is triggered.</w:t>
      </w:r>
    </w:p>
    <w:p w14:paraId="7CA5646D" w14:textId="5FD79B07" w:rsidR="00035D24" w:rsidRDefault="00CB70A4" w:rsidP="00610F54">
      <w:pPr>
        <w:spacing w:before="180"/>
        <w:rPr>
          <w:b/>
          <w:lang w:eastAsia="ko-KR"/>
        </w:rPr>
      </w:pPr>
      <w:r w:rsidRPr="00CB70A4">
        <w:rPr>
          <w:b/>
          <w:lang w:eastAsia="ko-KR"/>
        </w:rPr>
        <w:t xml:space="preserve">Observation </w:t>
      </w:r>
      <w:r w:rsidR="00966CBE">
        <w:rPr>
          <w:b/>
          <w:lang w:eastAsia="ko-KR"/>
        </w:rPr>
        <w:t>6</w:t>
      </w:r>
      <w:r w:rsidRPr="00CB70A4">
        <w:rPr>
          <w:b/>
          <w:lang w:eastAsia="ko-KR"/>
        </w:rPr>
        <w:t>: For</w:t>
      </w:r>
      <w:r w:rsidR="00916560" w:rsidRPr="00CB70A4">
        <w:rPr>
          <w:b/>
          <w:lang w:eastAsia="ko-KR"/>
        </w:rPr>
        <w:t xml:space="preserve"> </w:t>
      </w:r>
      <w:r w:rsidRPr="00CB70A4">
        <w:rPr>
          <w:b/>
          <w:lang w:eastAsia="ko-KR"/>
        </w:rPr>
        <w:t xml:space="preserve">a serving cell configured with both TRP-specific BFR and cell-specific BFR, if all TRPs of the serving cell occur </w:t>
      </w:r>
      <w:r w:rsidR="00500CDB">
        <w:rPr>
          <w:b/>
          <w:lang w:eastAsia="ko-KR"/>
        </w:rPr>
        <w:t>TRP-level</w:t>
      </w:r>
      <w:r w:rsidRPr="00CB70A4">
        <w:rPr>
          <w:b/>
          <w:lang w:eastAsia="ko-KR"/>
        </w:rPr>
        <w:t xml:space="preserve"> beam failure,</w:t>
      </w:r>
      <w:r>
        <w:rPr>
          <w:b/>
          <w:lang w:eastAsia="ko-KR"/>
        </w:rPr>
        <w:t xml:space="preserve"> then cell-</w:t>
      </w:r>
      <w:r w:rsidR="00D8613C">
        <w:rPr>
          <w:b/>
          <w:lang w:eastAsia="ko-KR"/>
        </w:rPr>
        <w:t>level</w:t>
      </w:r>
      <w:r>
        <w:rPr>
          <w:b/>
          <w:lang w:eastAsia="ko-KR"/>
        </w:rPr>
        <w:t xml:space="preserve"> beam failure</w:t>
      </w:r>
      <w:r w:rsidRPr="00CB70A4">
        <w:rPr>
          <w:b/>
          <w:lang w:eastAsia="ko-KR"/>
        </w:rPr>
        <w:t xml:space="preserve"> is triggered.</w:t>
      </w:r>
    </w:p>
    <w:p w14:paraId="2142B7C0" w14:textId="7E740058" w:rsidR="004D3E8E" w:rsidRDefault="004D3E8E" w:rsidP="00610F54">
      <w:pPr>
        <w:spacing w:before="180"/>
        <w:rPr>
          <w:rFonts w:eastAsiaTheme="minorEastAsia"/>
          <w:lang w:eastAsia="zh-CN"/>
        </w:rPr>
      </w:pPr>
      <w:r>
        <w:rPr>
          <w:rFonts w:eastAsiaTheme="minorEastAsia" w:hint="eastAsia"/>
          <w:lang w:eastAsia="zh-CN"/>
        </w:rPr>
        <w:t>B</w:t>
      </w:r>
      <w:r>
        <w:rPr>
          <w:rFonts w:eastAsiaTheme="minorEastAsia"/>
          <w:lang w:eastAsia="zh-CN"/>
        </w:rPr>
        <w:t>FR procedure is different for SpCell and SCe</w:t>
      </w:r>
      <w:r w:rsidR="00BF6CE9">
        <w:rPr>
          <w:rFonts w:eastAsiaTheme="minorEastAsia"/>
          <w:lang w:eastAsia="zh-CN"/>
        </w:rPr>
        <w:t>ll in Rel-16, we can refer to</w:t>
      </w:r>
      <w:r>
        <w:rPr>
          <w:rFonts w:eastAsiaTheme="minorEastAsia"/>
          <w:lang w:eastAsia="zh-CN"/>
        </w:rPr>
        <w:t xml:space="preserve"> the Rel-16 rule for mTRP BFR enhancement in Rel-17. We consider the case that both TRP-specific BFR and cell-specific BFR are configured for a serving cell. If the serving cell is a SpCell, and the SpC</w:t>
      </w:r>
      <w:r w:rsidR="00D8613C">
        <w:rPr>
          <w:rFonts w:eastAsiaTheme="minorEastAsia"/>
          <w:lang w:eastAsia="zh-CN"/>
        </w:rPr>
        <w:t>ell occurs cell-level</w:t>
      </w:r>
      <w:r>
        <w:rPr>
          <w:rFonts w:eastAsiaTheme="minorEastAsia"/>
          <w:lang w:eastAsia="zh-CN"/>
        </w:rPr>
        <w:t xml:space="preserve"> beam failure, random access </w:t>
      </w:r>
      <w:r w:rsidR="0098577F">
        <w:rPr>
          <w:rFonts w:eastAsiaTheme="minorEastAsia"/>
          <w:lang w:eastAsia="zh-CN"/>
        </w:rPr>
        <w:t xml:space="preserve">(RA) </w:t>
      </w:r>
      <w:r>
        <w:rPr>
          <w:rFonts w:eastAsiaTheme="minorEastAsia"/>
          <w:lang w:eastAsia="zh-CN"/>
        </w:rPr>
        <w:t>procedure is initiated on the SpCell.</w:t>
      </w:r>
    </w:p>
    <w:p w14:paraId="69A08FD7" w14:textId="2CA547CF" w:rsidR="00A071CF" w:rsidRDefault="00D8613C" w:rsidP="00610F54">
      <w:pPr>
        <w:spacing w:before="180"/>
        <w:rPr>
          <w:lang w:eastAsia="ko-KR"/>
        </w:rPr>
      </w:pPr>
      <w:r>
        <w:rPr>
          <w:lang w:eastAsia="ko-KR"/>
        </w:rPr>
        <w:t>In other cases including (a) SpCell occurs TRP</w:t>
      </w:r>
      <w:r w:rsidR="00BF6CE9">
        <w:rPr>
          <w:lang w:eastAsia="ko-KR"/>
        </w:rPr>
        <w:t>-level</w:t>
      </w:r>
      <w:r>
        <w:rPr>
          <w:lang w:eastAsia="ko-KR"/>
        </w:rPr>
        <w:t xml:space="preserve"> beam failure, (b) SCell occurs TRP</w:t>
      </w:r>
      <w:r w:rsidR="00BF6CE9">
        <w:rPr>
          <w:lang w:eastAsia="ko-KR"/>
        </w:rPr>
        <w:t>-level</w:t>
      </w:r>
      <w:r>
        <w:rPr>
          <w:lang w:eastAsia="ko-KR"/>
        </w:rPr>
        <w:t xml:space="preserve"> beam failure, and (c) SCell occurs cell-level beam failure, it may be unnecessary to initiate random access. Instead, an enhanced BFR MAC CE can </w:t>
      </w:r>
      <w:r w:rsidR="00550790">
        <w:rPr>
          <w:lang w:eastAsia="ko-KR"/>
        </w:rPr>
        <w:t xml:space="preserve">be sent to request BFR. </w:t>
      </w:r>
    </w:p>
    <w:p w14:paraId="60A8A263" w14:textId="773BCE5A" w:rsidR="00550790" w:rsidRPr="00550790" w:rsidRDefault="00550790" w:rsidP="00610F54">
      <w:pPr>
        <w:spacing w:before="180"/>
        <w:rPr>
          <w:rFonts w:eastAsiaTheme="minorEastAsia"/>
          <w:b/>
          <w:lang w:eastAsia="zh-CN"/>
        </w:rPr>
      </w:pPr>
      <w:r w:rsidRPr="004D3E8E">
        <w:rPr>
          <w:rFonts w:eastAsiaTheme="minorEastAsia"/>
          <w:b/>
          <w:lang w:eastAsia="zh-CN"/>
        </w:rPr>
        <w:t xml:space="preserve">Proposal 3: </w:t>
      </w:r>
      <w:r>
        <w:rPr>
          <w:rFonts w:eastAsiaTheme="minorEastAsia"/>
          <w:b/>
          <w:lang w:eastAsia="zh-CN"/>
        </w:rPr>
        <w:t xml:space="preserve">When a </w:t>
      </w:r>
      <w:r w:rsidRPr="00D8613C">
        <w:rPr>
          <w:rFonts w:eastAsiaTheme="minorEastAsia"/>
          <w:b/>
          <w:lang w:eastAsia="zh-CN"/>
        </w:rPr>
        <w:t>SpCell occurs cell-</w:t>
      </w:r>
      <w:r>
        <w:rPr>
          <w:rFonts w:eastAsiaTheme="minorEastAsia"/>
          <w:b/>
          <w:lang w:eastAsia="zh-CN"/>
        </w:rPr>
        <w:t>level</w:t>
      </w:r>
      <w:r w:rsidRPr="00D8613C">
        <w:rPr>
          <w:rFonts w:eastAsiaTheme="minorEastAsia"/>
          <w:b/>
          <w:lang w:eastAsia="zh-CN"/>
        </w:rPr>
        <w:t xml:space="preserve"> beam failure, </w:t>
      </w:r>
      <w:r w:rsidR="0098577F">
        <w:rPr>
          <w:rFonts w:eastAsiaTheme="minorEastAsia"/>
          <w:b/>
          <w:lang w:eastAsia="zh-CN"/>
        </w:rPr>
        <w:t>RA</w:t>
      </w:r>
      <w:r w:rsidRPr="00D8613C">
        <w:rPr>
          <w:rFonts w:eastAsiaTheme="minorEastAsia"/>
          <w:b/>
          <w:lang w:eastAsia="zh-CN"/>
        </w:rPr>
        <w:t xml:space="preserve"> procedure is initiated on the SpCell.</w:t>
      </w:r>
      <w:r>
        <w:rPr>
          <w:rFonts w:eastAsiaTheme="minorEastAsia" w:hint="eastAsia"/>
          <w:b/>
          <w:lang w:eastAsia="zh-CN"/>
        </w:rPr>
        <w:t xml:space="preserve"> </w:t>
      </w:r>
      <w:r>
        <w:rPr>
          <w:rFonts w:eastAsiaTheme="minorEastAsia"/>
          <w:b/>
          <w:lang w:eastAsia="zh-CN"/>
        </w:rPr>
        <w:t>While for other situations</w:t>
      </w:r>
      <w:r w:rsidR="00CA6C84">
        <w:rPr>
          <w:rFonts w:eastAsiaTheme="minorEastAsia"/>
          <w:b/>
          <w:lang w:eastAsia="zh-CN"/>
        </w:rPr>
        <w:t xml:space="preserve"> </w:t>
      </w:r>
      <w:r w:rsidR="00CA6C84">
        <w:rPr>
          <w:rFonts w:eastAsiaTheme="minorEastAsia" w:hint="eastAsia"/>
          <w:b/>
          <w:lang w:eastAsia="zh-CN"/>
        </w:rPr>
        <w:t>(</w:t>
      </w:r>
      <w:r w:rsidR="00CA6C84">
        <w:rPr>
          <w:lang w:eastAsia="ko-KR"/>
        </w:rPr>
        <w:t>SpCell TRP-level beam failure, SCell TRP-level beam failure, and SCell cell-level beam failure</w:t>
      </w:r>
      <w:r w:rsidR="00CA6C84">
        <w:rPr>
          <w:rFonts w:eastAsiaTheme="minorEastAsia"/>
          <w:b/>
          <w:lang w:eastAsia="zh-CN"/>
        </w:rPr>
        <w:t>)</w:t>
      </w:r>
      <w:r>
        <w:rPr>
          <w:rFonts w:eastAsiaTheme="minorEastAsia"/>
          <w:b/>
          <w:lang w:eastAsia="zh-CN"/>
        </w:rPr>
        <w:t>, an enhanced BFR MAC CE can be sent to requ</w:t>
      </w:r>
      <w:r w:rsidR="0098577F">
        <w:rPr>
          <w:rFonts w:eastAsiaTheme="minorEastAsia"/>
          <w:b/>
          <w:lang w:eastAsia="zh-CN"/>
        </w:rPr>
        <w:t>est BFR and RA is not initiated.</w:t>
      </w:r>
    </w:p>
    <w:p w14:paraId="1321871E" w14:textId="670606C0" w:rsidR="00035D24" w:rsidRDefault="0074097C" w:rsidP="00610F54">
      <w:pPr>
        <w:spacing w:before="180"/>
        <w:rPr>
          <w:rFonts w:eastAsiaTheme="minorEastAsia"/>
          <w:lang w:eastAsia="zh-CN"/>
        </w:rPr>
      </w:pPr>
      <w:r w:rsidRPr="0074097C">
        <w:rPr>
          <w:rFonts w:eastAsiaTheme="minorEastAsia" w:hint="eastAsia"/>
          <w:lang w:eastAsia="zh-CN"/>
        </w:rPr>
        <w:t>F</w:t>
      </w:r>
      <w:r w:rsidRPr="0074097C">
        <w:rPr>
          <w:rFonts w:eastAsiaTheme="minorEastAsia"/>
          <w:lang w:eastAsia="zh-CN"/>
        </w:rPr>
        <w:t xml:space="preserve">or the enhanced BFR MAC CE, </w:t>
      </w:r>
      <w:r>
        <w:rPr>
          <w:rFonts w:eastAsiaTheme="minorEastAsia"/>
          <w:lang w:eastAsia="zh-CN"/>
        </w:rPr>
        <w:t>from RAN2 perspective, it should contain the following information: (a) the index of th</w:t>
      </w:r>
      <w:r w:rsidR="00861CB3">
        <w:rPr>
          <w:rFonts w:eastAsiaTheme="minorEastAsia"/>
          <w:lang w:eastAsia="zh-CN"/>
        </w:rPr>
        <w:t xml:space="preserve">e serving cell occurring </w:t>
      </w:r>
      <w:r>
        <w:rPr>
          <w:rFonts w:eastAsiaTheme="minorEastAsia"/>
          <w:lang w:eastAsia="zh-CN"/>
        </w:rPr>
        <w:t>TRP</w:t>
      </w:r>
      <w:r w:rsidR="00BF6CE9">
        <w:rPr>
          <w:rFonts w:eastAsiaTheme="minorEastAsia"/>
          <w:lang w:eastAsia="zh-CN"/>
        </w:rPr>
        <w:t>-level</w:t>
      </w:r>
      <w:r w:rsidR="00861CB3">
        <w:rPr>
          <w:rFonts w:eastAsiaTheme="minorEastAsia"/>
          <w:lang w:eastAsia="zh-CN"/>
        </w:rPr>
        <w:t xml:space="preserve"> beam failure or cell</w:t>
      </w:r>
      <w:r w:rsidR="00BF6CE9">
        <w:rPr>
          <w:rFonts w:eastAsiaTheme="minorEastAsia"/>
          <w:lang w:eastAsia="zh-CN"/>
        </w:rPr>
        <w:t>-level</w:t>
      </w:r>
      <w:r w:rsidR="00861CB3">
        <w:rPr>
          <w:rFonts w:eastAsiaTheme="minorEastAsia"/>
          <w:lang w:eastAsia="zh-CN"/>
        </w:rPr>
        <w:t xml:space="preserve"> beam failure</w:t>
      </w:r>
      <w:r>
        <w:rPr>
          <w:rFonts w:eastAsiaTheme="minorEastAsia"/>
          <w:lang w:eastAsia="zh-CN"/>
        </w:rPr>
        <w:t>, (b)</w:t>
      </w:r>
      <w:r w:rsidR="00861CB3">
        <w:rPr>
          <w:rFonts w:eastAsiaTheme="minorEastAsia"/>
          <w:lang w:eastAsia="zh-CN"/>
        </w:rPr>
        <w:t xml:space="preserve"> the index of the TRP occurring</w:t>
      </w:r>
      <w:r w:rsidR="00BF6CE9">
        <w:rPr>
          <w:rFonts w:eastAsiaTheme="minorEastAsia"/>
          <w:lang w:eastAsia="zh-CN"/>
        </w:rPr>
        <w:t xml:space="preserve"> TRP-level</w:t>
      </w:r>
      <w:r w:rsidR="00861CB3">
        <w:rPr>
          <w:rFonts w:eastAsiaTheme="minorEastAsia"/>
          <w:lang w:eastAsia="zh-CN"/>
        </w:rPr>
        <w:t xml:space="preserve"> beam failure</w:t>
      </w:r>
      <w:r>
        <w:rPr>
          <w:rFonts w:eastAsiaTheme="minorEastAsia"/>
          <w:lang w:eastAsia="zh-CN"/>
        </w:rPr>
        <w:t>, (c) bit indication whether an available candidate RS is found for the TRP</w:t>
      </w:r>
      <w:r w:rsidR="00861CB3">
        <w:rPr>
          <w:rFonts w:eastAsiaTheme="minorEastAsia"/>
          <w:lang w:eastAsia="zh-CN"/>
        </w:rPr>
        <w:t xml:space="preserve"> occurring</w:t>
      </w:r>
      <w:r w:rsidR="00BF6CE9">
        <w:rPr>
          <w:rFonts w:eastAsiaTheme="minorEastAsia"/>
          <w:lang w:eastAsia="zh-CN"/>
        </w:rPr>
        <w:t xml:space="preserve"> TRP-level</w:t>
      </w:r>
      <w:r w:rsidR="00861CB3">
        <w:rPr>
          <w:rFonts w:eastAsiaTheme="minorEastAsia"/>
          <w:lang w:eastAsia="zh-CN"/>
        </w:rPr>
        <w:t xml:space="preserve"> beam failure</w:t>
      </w:r>
      <w:r>
        <w:rPr>
          <w:rFonts w:eastAsiaTheme="minorEastAsia"/>
          <w:lang w:eastAsia="zh-CN"/>
        </w:rPr>
        <w:t xml:space="preserve"> </w:t>
      </w:r>
      <w:r w:rsidR="00861CB3">
        <w:rPr>
          <w:rFonts w:eastAsiaTheme="minorEastAsia"/>
          <w:lang w:eastAsia="zh-CN"/>
        </w:rPr>
        <w:t>in</w:t>
      </w:r>
      <w:r>
        <w:rPr>
          <w:rFonts w:eastAsiaTheme="minorEastAsia"/>
          <w:lang w:eastAsia="zh-CN"/>
        </w:rPr>
        <w:t xml:space="preserve"> the serving cell</w:t>
      </w:r>
      <w:r w:rsidR="00861CB3">
        <w:rPr>
          <w:rFonts w:eastAsiaTheme="minorEastAsia"/>
          <w:lang w:eastAsia="zh-CN"/>
        </w:rPr>
        <w:t xml:space="preserve">, (d) the candidate RS ID for the TRP occurring </w:t>
      </w:r>
      <w:r w:rsidR="00BF6CE9">
        <w:rPr>
          <w:rFonts w:eastAsiaTheme="minorEastAsia"/>
          <w:lang w:eastAsia="zh-CN"/>
        </w:rPr>
        <w:t xml:space="preserve">TRP-level </w:t>
      </w:r>
      <w:r w:rsidR="00861CB3">
        <w:rPr>
          <w:rFonts w:eastAsiaTheme="minorEastAsia"/>
          <w:lang w:eastAsia="zh-CN"/>
        </w:rPr>
        <w:t>beam failure if found.</w:t>
      </w:r>
    </w:p>
    <w:p w14:paraId="7B077396" w14:textId="4CC3652C" w:rsidR="00861CB3" w:rsidRPr="00861CB3" w:rsidRDefault="00861CB3" w:rsidP="006B6BCA">
      <w:pPr>
        <w:spacing w:before="180"/>
        <w:rPr>
          <w:rFonts w:eastAsiaTheme="minorEastAsia"/>
          <w:b/>
          <w:lang w:eastAsia="zh-CN"/>
        </w:rPr>
      </w:pPr>
      <w:r w:rsidRPr="00861CB3">
        <w:rPr>
          <w:rFonts w:eastAsiaTheme="minorEastAsia"/>
          <w:b/>
          <w:lang w:eastAsia="zh-CN"/>
        </w:rPr>
        <w:t>Proposal 4: The enhanced BFR MAC CE should contain the following information:</w:t>
      </w:r>
      <w:r w:rsidR="006B6BCA">
        <w:rPr>
          <w:rFonts w:eastAsiaTheme="minorEastAsia"/>
          <w:b/>
          <w:lang w:eastAsia="zh-CN"/>
        </w:rPr>
        <w:br/>
      </w:r>
      <w:r w:rsidR="00BF6CE9" w:rsidRPr="00BF6CE9">
        <w:rPr>
          <w:rFonts w:eastAsiaTheme="minorEastAsia"/>
          <w:b/>
          <w:lang w:eastAsia="zh-CN"/>
        </w:rPr>
        <w:t>(a) the index of the serving cell occurring TRP-level beam failure or cell-level beam failure,</w:t>
      </w:r>
      <w:r w:rsidR="006B6BCA">
        <w:rPr>
          <w:rFonts w:eastAsiaTheme="minorEastAsia"/>
          <w:b/>
          <w:lang w:eastAsia="zh-CN"/>
        </w:rPr>
        <w:br/>
      </w:r>
      <w:r w:rsidR="00BF6CE9" w:rsidRPr="00BF6CE9">
        <w:rPr>
          <w:rFonts w:eastAsiaTheme="minorEastAsia"/>
          <w:b/>
          <w:lang w:eastAsia="zh-CN"/>
        </w:rPr>
        <w:t xml:space="preserve">(b) the index of the TRP occurring TRP-level beam failure, </w:t>
      </w:r>
      <w:r w:rsidR="006B6BCA">
        <w:rPr>
          <w:rFonts w:eastAsiaTheme="minorEastAsia"/>
          <w:b/>
          <w:lang w:eastAsia="zh-CN"/>
        </w:rPr>
        <w:br/>
      </w:r>
      <w:r w:rsidR="00BF6CE9" w:rsidRPr="00BF6CE9">
        <w:rPr>
          <w:rFonts w:eastAsiaTheme="minorEastAsia"/>
          <w:b/>
          <w:lang w:eastAsia="zh-CN"/>
        </w:rPr>
        <w:t xml:space="preserve">(c) </w:t>
      </w:r>
      <w:r w:rsidR="00D80CEC">
        <w:rPr>
          <w:rFonts w:eastAsiaTheme="minorEastAsia"/>
          <w:b/>
          <w:lang w:eastAsia="zh-CN"/>
        </w:rPr>
        <w:t xml:space="preserve">the </w:t>
      </w:r>
      <w:r w:rsidR="00BF6CE9" w:rsidRPr="00BF6CE9">
        <w:rPr>
          <w:rFonts w:eastAsiaTheme="minorEastAsia"/>
          <w:b/>
          <w:lang w:eastAsia="zh-CN"/>
        </w:rPr>
        <w:t>bit indication whether an available candidate RS is found for the TRP occurring TRP-level beam failure in the serving cell,</w:t>
      </w:r>
      <w:r w:rsidR="006B6BCA">
        <w:rPr>
          <w:rFonts w:eastAsiaTheme="minorEastAsia"/>
          <w:b/>
          <w:lang w:eastAsia="zh-CN"/>
        </w:rPr>
        <w:br/>
      </w:r>
      <w:r w:rsidR="00BF6CE9" w:rsidRPr="00BF6CE9">
        <w:rPr>
          <w:rFonts w:eastAsiaTheme="minorEastAsia"/>
          <w:b/>
          <w:lang w:eastAsia="zh-CN"/>
        </w:rPr>
        <w:t xml:space="preserve">(d) the candidate RS ID for the TRP occurring </w:t>
      </w:r>
      <w:r w:rsidR="00BF6CE9">
        <w:rPr>
          <w:rFonts w:eastAsiaTheme="minorEastAsia"/>
          <w:b/>
          <w:lang w:eastAsia="zh-CN"/>
        </w:rPr>
        <w:t>TRP-level beam failure if found</w:t>
      </w:r>
      <w:r w:rsidRPr="00861CB3">
        <w:rPr>
          <w:rFonts w:eastAsiaTheme="minorEastAsia"/>
          <w:b/>
          <w:lang w:eastAsia="zh-CN"/>
        </w:rPr>
        <w:t>.</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07193B73" w14:textId="0C26F510" w:rsidR="00AC5C39" w:rsidRDefault="00250192" w:rsidP="00D269F2">
      <w:pPr>
        <w:rPr>
          <w:rFonts w:eastAsia="宋体"/>
          <w:lang w:eastAsia="zh-CN"/>
        </w:rPr>
      </w:pPr>
      <w:r>
        <w:rPr>
          <w:rFonts w:eastAsia="宋体"/>
          <w:lang w:eastAsia="zh-CN"/>
        </w:rPr>
        <w:t xml:space="preserve">In this contribution, </w:t>
      </w:r>
      <w:r w:rsidR="006C5B9A">
        <w:rPr>
          <w:rFonts w:eastAsia="宋体"/>
          <w:lang w:eastAsia="zh-CN"/>
        </w:rPr>
        <w:t>we have the following observations</w:t>
      </w:r>
      <w:r w:rsidR="00365013">
        <w:rPr>
          <w:rFonts w:eastAsia="宋体"/>
          <w:lang w:eastAsia="zh-CN"/>
        </w:rPr>
        <w:t xml:space="preserve"> and proposals</w:t>
      </w:r>
      <w:r w:rsidR="006C5B9A">
        <w:rPr>
          <w:rFonts w:eastAsia="宋体"/>
          <w:lang w:eastAsia="zh-CN"/>
        </w:rPr>
        <w:t>.</w:t>
      </w:r>
    </w:p>
    <w:p w14:paraId="76758F40" w14:textId="65E50755" w:rsidR="00317C6B" w:rsidRPr="00CF5DFB" w:rsidRDefault="00317C6B" w:rsidP="00D269F2">
      <w:pPr>
        <w:spacing w:before="180"/>
        <w:rPr>
          <w:rFonts w:eastAsiaTheme="minorEastAsia"/>
          <w:b/>
          <w:lang w:eastAsia="zh-CN"/>
        </w:rPr>
      </w:pPr>
      <w:r w:rsidRPr="00836467">
        <w:rPr>
          <w:rFonts w:eastAsiaTheme="minorEastAsia"/>
          <w:b/>
          <w:lang w:eastAsia="zh-CN"/>
        </w:rPr>
        <w:t xml:space="preserve">Observation 1: </w:t>
      </w:r>
      <w:r>
        <w:rPr>
          <w:rFonts w:eastAsiaTheme="minorEastAsia"/>
          <w:b/>
          <w:lang w:eastAsia="zh-CN"/>
        </w:rPr>
        <w:t xml:space="preserve">To support inter-cell mTRP, SSB resources associated with PCI(s) different from the serving cell PCI and the corresponding PCI(s) need to be configured to the UE via RRC </w:t>
      </w:r>
      <w:r w:rsidR="00D269F2">
        <w:rPr>
          <w:rFonts w:eastAsiaTheme="minorEastAsia"/>
          <w:b/>
          <w:lang w:eastAsia="zh-CN"/>
        </w:rPr>
        <w:t>signalling</w:t>
      </w:r>
      <w:r w:rsidRPr="00836467">
        <w:rPr>
          <w:rFonts w:eastAsiaTheme="minorEastAsia"/>
          <w:b/>
          <w:lang w:eastAsia="zh-CN"/>
        </w:rPr>
        <w:t>.</w:t>
      </w:r>
    </w:p>
    <w:p w14:paraId="0ECFA78C" w14:textId="69F25C8F" w:rsidR="00317C6B" w:rsidRPr="00C633EB" w:rsidRDefault="00317C6B" w:rsidP="00D269F2">
      <w:pPr>
        <w:spacing w:before="180"/>
        <w:rPr>
          <w:rFonts w:eastAsiaTheme="minorEastAsia"/>
          <w:b/>
          <w:lang w:eastAsia="zh-CN"/>
        </w:rPr>
      </w:pPr>
      <w:r w:rsidRPr="007344BC">
        <w:rPr>
          <w:rFonts w:eastAsiaTheme="minorEastAsia" w:hint="eastAsia"/>
          <w:b/>
          <w:lang w:eastAsia="zh-CN"/>
        </w:rPr>
        <w:t>O</w:t>
      </w:r>
      <w:r w:rsidRPr="007344BC">
        <w:rPr>
          <w:rFonts w:eastAsiaTheme="minorEastAsia"/>
          <w:b/>
          <w:lang w:eastAsia="zh-CN"/>
        </w:rPr>
        <w:t xml:space="preserve">bservation 2: </w:t>
      </w:r>
      <w:r>
        <w:rPr>
          <w:rFonts w:eastAsiaTheme="minorEastAsia"/>
          <w:b/>
          <w:lang w:eastAsia="zh-CN"/>
        </w:rPr>
        <w:t>According to the WID, we discuss downlink beam indication for inter-cell mTRP.</w:t>
      </w:r>
    </w:p>
    <w:p w14:paraId="6A2FBAF8" w14:textId="77777777" w:rsidR="00317C6B" w:rsidRPr="00236782" w:rsidRDefault="00317C6B" w:rsidP="00D269F2">
      <w:pPr>
        <w:spacing w:before="180"/>
        <w:rPr>
          <w:rFonts w:eastAsia="宋体"/>
          <w:b/>
          <w:lang w:eastAsia="zh-CN"/>
        </w:rPr>
      </w:pPr>
      <w:r w:rsidRPr="00236782">
        <w:rPr>
          <w:rFonts w:eastAsia="宋体"/>
          <w:b/>
          <w:lang w:eastAsia="zh-CN"/>
        </w:rPr>
        <w:t xml:space="preserve">Proposal 1: Adding a </w:t>
      </w:r>
      <w:r w:rsidRPr="00236782">
        <w:rPr>
          <w:rFonts w:eastAsia="宋体"/>
          <w:b/>
          <w:i/>
          <w:lang w:eastAsia="zh-CN"/>
        </w:rPr>
        <w:t>PCI</w:t>
      </w:r>
      <w:r w:rsidRPr="00236782">
        <w:rPr>
          <w:rFonts w:eastAsia="宋体"/>
          <w:b/>
          <w:lang w:eastAsia="zh-CN"/>
        </w:rPr>
        <w:t xml:space="preserve"> field in the current RRC IE </w:t>
      </w:r>
      <w:r w:rsidRPr="00236782">
        <w:rPr>
          <w:rFonts w:eastAsia="宋体"/>
          <w:b/>
          <w:i/>
          <w:lang w:eastAsia="zh-CN"/>
        </w:rPr>
        <w:t xml:space="preserve">TCI-State </w:t>
      </w:r>
      <w:r w:rsidRPr="00236782">
        <w:rPr>
          <w:rFonts w:eastAsia="宋体"/>
          <w:b/>
          <w:lang w:eastAsia="zh-CN"/>
        </w:rPr>
        <w:t>can enable downlink beam indication for inter-cell mTRP.</w:t>
      </w:r>
    </w:p>
    <w:p w14:paraId="02909183" w14:textId="6D633E39" w:rsidR="00317C6B" w:rsidRPr="000302CF" w:rsidRDefault="00317C6B" w:rsidP="00D269F2">
      <w:pPr>
        <w:spacing w:before="180"/>
        <w:rPr>
          <w:rFonts w:eastAsia="宋体"/>
          <w:b/>
          <w:lang w:eastAsia="zh-CN"/>
        </w:rPr>
      </w:pPr>
      <w:r w:rsidRPr="000302CF">
        <w:rPr>
          <w:rFonts w:eastAsia="宋体"/>
          <w:b/>
          <w:lang w:eastAsia="zh-CN"/>
        </w:rPr>
        <w:t xml:space="preserve">Observation </w:t>
      </w:r>
      <w:r w:rsidR="00966CBE">
        <w:rPr>
          <w:rFonts w:eastAsia="宋体"/>
          <w:b/>
          <w:lang w:eastAsia="zh-CN"/>
        </w:rPr>
        <w:t>3</w:t>
      </w:r>
      <w:r w:rsidRPr="000302CF">
        <w:rPr>
          <w:rFonts w:eastAsia="宋体"/>
          <w:b/>
          <w:lang w:eastAsia="zh-CN"/>
        </w:rPr>
        <w:t>: One HARQ entity is sufficient for inter-cell mTRP if CA and DC are not configured.</w:t>
      </w:r>
    </w:p>
    <w:p w14:paraId="3092EF3E" w14:textId="77777777" w:rsidR="00C87467" w:rsidRDefault="00C87467" w:rsidP="00D269F2">
      <w:pPr>
        <w:spacing w:before="180"/>
        <w:rPr>
          <w:rFonts w:eastAsia="宋体"/>
          <w:b/>
          <w:lang w:eastAsia="zh-CN"/>
        </w:rPr>
      </w:pPr>
      <w:r w:rsidRPr="00DD3D35">
        <w:rPr>
          <w:rFonts w:eastAsia="宋体"/>
          <w:b/>
          <w:lang w:eastAsia="zh-CN"/>
        </w:rPr>
        <w:t>Proposal 2:</w:t>
      </w:r>
      <w:r>
        <w:rPr>
          <w:rFonts w:eastAsia="宋体"/>
          <w:b/>
          <w:lang w:eastAsia="zh-CN"/>
        </w:rPr>
        <w:t xml:space="preserve"> In inter-cell mTRP, the network can</w:t>
      </w:r>
      <w:r w:rsidRPr="00C73C24">
        <w:rPr>
          <w:rFonts w:eastAsia="宋体"/>
          <w:b/>
          <w:lang w:eastAsia="zh-CN"/>
        </w:rPr>
        <w:t xml:space="preserve"> </w:t>
      </w:r>
      <w:r>
        <w:rPr>
          <w:rFonts w:eastAsia="宋体"/>
          <w:b/>
          <w:lang w:eastAsia="zh-CN"/>
        </w:rPr>
        <w:t>configure the PDCCH/PDSCH of a</w:t>
      </w:r>
      <w:r w:rsidRPr="00C73C24">
        <w:rPr>
          <w:rFonts w:eastAsia="宋体"/>
          <w:b/>
          <w:lang w:eastAsia="zh-CN"/>
        </w:rPr>
        <w:t xml:space="preserve"> serving cell even </w:t>
      </w:r>
      <w:r>
        <w:rPr>
          <w:rFonts w:eastAsia="宋体"/>
          <w:b/>
          <w:lang w:eastAsia="zh-CN"/>
        </w:rPr>
        <w:t>with</w:t>
      </w:r>
      <w:r w:rsidRPr="00C73C24">
        <w:rPr>
          <w:rFonts w:eastAsia="宋体"/>
          <w:b/>
          <w:lang w:eastAsia="zh-CN"/>
        </w:rPr>
        <w:t xml:space="preserve"> a</w:t>
      </w:r>
      <w:r>
        <w:rPr>
          <w:rFonts w:eastAsia="宋体"/>
          <w:b/>
          <w:lang w:eastAsia="zh-CN"/>
        </w:rPr>
        <w:t>n indirect</w:t>
      </w:r>
      <w:r w:rsidRPr="00C73C24">
        <w:rPr>
          <w:rFonts w:eastAsia="宋体"/>
          <w:b/>
          <w:lang w:eastAsia="zh-CN"/>
        </w:rPr>
        <w:t xml:space="preserve"> source QCL RS associated with a PCI diff</w:t>
      </w:r>
      <w:r>
        <w:rPr>
          <w:rFonts w:eastAsia="宋体"/>
          <w:b/>
          <w:lang w:eastAsia="zh-CN"/>
        </w:rPr>
        <w:t>erent from the serving cell PCI.</w:t>
      </w:r>
    </w:p>
    <w:p w14:paraId="173EB568" w14:textId="1356F304" w:rsidR="00317C6B" w:rsidRDefault="00317C6B" w:rsidP="00D269F2">
      <w:pPr>
        <w:spacing w:before="180"/>
        <w:rPr>
          <w:rFonts w:eastAsiaTheme="minorEastAsia"/>
          <w:b/>
          <w:lang w:eastAsia="zh-CN"/>
        </w:rPr>
      </w:pPr>
      <w:r w:rsidRPr="00EC5572">
        <w:rPr>
          <w:rFonts w:eastAsiaTheme="minorEastAsia"/>
          <w:b/>
          <w:lang w:eastAsia="zh-CN"/>
        </w:rPr>
        <w:t xml:space="preserve">Observation </w:t>
      </w:r>
      <w:r w:rsidR="00966CBE">
        <w:rPr>
          <w:rFonts w:eastAsiaTheme="minorEastAsia"/>
          <w:b/>
          <w:lang w:eastAsia="zh-CN"/>
        </w:rPr>
        <w:t>4</w:t>
      </w:r>
      <w:r w:rsidRPr="00EC5572">
        <w:rPr>
          <w:rFonts w:eastAsiaTheme="minorEastAsia"/>
          <w:b/>
          <w:lang w:eastAsia="zh-CN"/>
        </w:rPr>
        <w:t xml:space="preserve">: The mTRP BFR operation is discussed for intra-cell case </w:t>
      </w:r>
      <w:r w:rsidR="005E0F8A">
        <w:rPr>
          <w:rFonts w:eastAsiaTheme="minorEastAsia"/>
          <w:b/>
          <w:lang w:eastAsia="zh-CN"/>
        </w:rPr>
        <w:t>only</w:t>
      </w:r>
      <w:r w:rsidRPr="00EC5572">
        <w:rPr>
          <w:rFonts w:eastAsiaTheme="minorEastAsia"/>
          <w:b/>
          <w:lang w:eastAsia="zh-CN"/>
        </w:rPr>
        <w:t>.</w:t>
      </w:r>
    </w:p>
    <w:p w14:paraId="41F5CAC6" w14:textId="09B59FEC" w:rsidR="00317C6B" w:rsidRDefault="00317C6B" w:rsidP="00D269F2">
      <w:pPr>
        <w:spacing w:before="180"/>
        <w:rPr>
          <w:b/>
          <w:lang w:eastAsia="ko-KR"/>
        </w:rPr>
      </w:pPr>
      <w:r w:rsidRPr="00CD45CA">
        <w:rPr>
          <w:b/>
          <w:lang w:eastAsia="ko-KR"/>
        </w:rPr>
        <w:lastRenderedPageBreak/>
        <w:t xml:space="preserve">Observation </w:t>
      </w:r>
      <w:r w:rsidR="00966CBE">
        <w:rPr>
          <w:b/>
          <w:lang w:eastAsia="ko-KR"/>
        </w:rPr>
        <w:t>5</w:t>
      </w:r>
      <w:r w:rsidRPr="00CD45CA">
        <w:rPr>
          <w:b/>
          <w:lang w:eastAsia="ko-KR"/>
        </w:rPr>
        <w:t xml:space="preserve">: </w:t>
      </w:r>
      <w:r>
        <w:rPr>
          <w:b/>
          <w:lang w:eastAsia="ko-KR"/>
        </w:rPr>
        <w:t>For a serving cell configured with TRP-specific BFR, t</w:t>
      </w:r>
      <w:r w:rsidRPr="00CD45CA">
        <w:rPr>
          <w:b/>
          <w:lang w:eastAsia="ko-KR"/>
        </w:rPr>
        <w:t xml:space="preserve">he MAC entity applies TRP-specific BFD counter and TRP-specific timer to detect </w:t>
      </w:r>
      <w:r>
        <w:rPr>
          <w:b/>
          <w:lang w:eastAsia="ko-KR"/>
        </w:rPr>
        <w:t xml:space="preserve">TRP-specific </w:t>
      </w:r>
      <w:r w:rsidRPr="00CD45CA">
        <w:rPr>
          <w:b/>
          <w:lang w:eastAsia="ko-KR"/>
        </w:rPr>
        <w:t>beam failure.</w:t>
      </w:r>
    </w:p>
    <w:p w14:paraId="3DD1B540" w14:textId="17C4CE72" w:rsidR="00317C6B" w:rsidRDefault="00317C6B" w:rsidP="00D269F2">
      <w:pPr>
        <w:spacing w:before="180"/>
        <w:rPr>
          <w:b/>
          <w:lang w:eastAsia="ko-KR"/>
        </w:rPr>
      </w:pPr>
      <w:r w:rsidRPr="00CB70A4">
        <w:rPr>
          <w:b/>
          <w:lang w:eastAsia="ko-KR"/>
        </w:rPr>
        <w:t xml:space="preserve">Observation </w:t>
      </w:r>
      <w:r w:rsidR="00966CBE">
        <w:rPr>
          <w:b/>
          <w:lang w:eastAsia="ko-KR"/>
        </w:rPr>
        <w:t>6</w:t>
      </w:r>
      <w:r w:rsidRPr="00CB70A4">
        <w:rPr>
          <w:b/>
          <w:lang w:eastAsia="ko-KR"/>
        </w:rPr>
        <w:t xml:space="preserve">: For a serving cell configured with both TRP-specific BFR and cell-specific BFR, if all TRPs of the serving cell occur </w:t>
      </w:r>
      <w:r w:rsidR="00500CDB">
        <w:rPr>
          <w:b/>
          <w:lang w:eastAsia="ko-KR"/>
        </w:rPr>
        <w:t>TRP-level</w:t>
      </w:r>
      <w:r w:rsidRPr="00CB70A4">
        <w:rPr>
          <w:b/>
          <w:lang w:eastAsia="ko-KR"/>
        </w:rPr>
        <w:t xml:space="preserve"> beam failure,</w:t>
      </w:r>
      <w:r>
        <w:rPr>
          <w:b/>
          <w:lang w:eastAsia="ko-KR"/>
        </w:rPr>
        <w:t xml:space="preserve"> then cell-level beam failure</w:t>
      </w:r>
      <w:r w:rsidRPr="00CB70A4">
        <w:rPr>
          <w:b/>
          <w:lang w:eastAsia="ko-KR"/>
        </w:rPr>
        <w:t xml:space="preserve"> is triggered.</w:t>
      </w:r>
    </w:p>
    <w:p w14:paraId="2D009CA5" w14:textId="37A22BF2" w:rsidR="00317C6B" w:rsidRPr="00550790" w:rsidRDefault="00317C6B" w:rsidP="00D269F2">
      <w:pPr>
        <w:spacing w:before="180"/>
        <w:rPr>
          <w:rFonts w:eastAsiaTheme="minorEastAsia"/>
          <w:b/>
          <w:lang w:eastAsia="zh-CN"/>
        </w:rPr>
      </w:pPr>
      <w:r w:rsidRPr="004D3E8E">
        <w:rPr>
          <w:rFonts w:eastAsiaTheme="minorEastAsia"/>
          <w:b/>
          <w:lang w:eastAsia="zh-CN"/>
        </w:rPr>
        <w:t xml:space="preserve">Proposal 3: </w:t>
      </w:r>
      <w:r>
        <w:rPr>
          <w:rFonts w:eastAsiaTheme="minorEastAsia"/>
          <w:b/>
          <w:lang w:eastAsia="zh-CN"/>
        </w:rPr>
        <w:t xml:space="preserve">When a </w:t>
      </w:r>
      <w:r w:rsidRPr="00D8613C">
        <w:rPr>
          <w:rFonts w:eastAsiaTheme="minorEastAsia"/>
          <w:b/>
          <w:lang w:eastAsia="zh-CN"/>
        </w:rPr>
        <w:t>SpCell occurs cell-</w:t>
      </w:r>
      <w:r>
        <w:rPr>
          <w:rFonts w:eastAsiaTheme="minorEastAsia"/>
          <w:b/>
          <w:lang w:eastAsia="zh-CN"/>
        </w:rPr>
        <w:t>level</w:t>
      </w:r>
      <w:r w:rsidRPr="00D8613C">
        <w:rPr>
          <w:rFonts w:eastAsiaTheme="minorEastAsia"/>
          <w:b/>
          <w:lang w:eastAsia="zh-CN"/>
        </w:rPr>
        <w:t xml:space="preserve"> beam failure, </w:t>
      </w:r>
      <w:r>
        <w:rPr>
          <w:rFonts w:eastAsiaTheme="minorEastAsia"/>
          <w:b/>
          <w:lang w:eastAsia="zh-CN"/>
        </w:rPr>
        <w:t>RA</w:t>
      </w:r>
      <w:r w:rsidRPr="00D8613C">
        <w:rPr>
          <w:rFonts w:eastAsiaTheme="minorEastAsia"/>
          <w:b/>
          <w:lang w:eastAsia="zh-CN"/>
        </w:rPr>
        <w:t xml:space="preserve"> procedure is initiated on the SpCell.</w:t>
      </w:r>
      <w:r>
        <w:rPr>
          <w:rFonts w:eastAsiaTheme="minorEastAsia" w:hint="eastAsia"/>
          <w:b/>
          <w:lang w:eastAsia="zh-CN"/>
        </w:rPr>
        <w:t xml:space="preserve"> </w:t>
      </w:r>
      <w:r>
        <w:rPr>
          <w:rFonts w:eastAsiaTheme="minorEastAsia"/>
          <w:b/>
          <w:lang w:eastAsia="zh-CN"/>
        </w:rPr>
        <w:t>While for other situations</w:t>
      </w:r>
      <w:r w:rsidR="00FA1334">
        <w:rPr>
          <w:rFonts w:eastAsiaTheme="minorEastAsia"/>
          <w:b/>
          <w:lang w:eastAsia="zh-CN"/>
        </w:rPr>
        <w:t xml:space="preserve"> </w:t>
      </w:r>
      <w:r w:rsidR="00FA1334">
        <w:rPr>
          <w:rFonts w:eastAsiaTheme="minorEastAsia" w:hint="eastAsia"/>
          <w:b/>
          <w:lang w:eastAsia="zh-CN"/>
        </w:rPr>
        <w:t>(</w:t>
      </w:r>
      <w:r w:rsidR="00FA1334">
        <w:rPr>
          <w:lang w:eastAsia="ko-KR"/>
        </w:rPr>
        <w:t>SpCell TRP-level beam failure, SCell TRP-level beam failure, and SCell cell-level beam failure</w:t>
      </w:r>
      <w:r w:rsidR="00FA1334">
        <w:rPr>
          <w:rFonts w:eastAsiaTheme="minorEastAsia"/>
          <w:b/>
          <w:lang w:eastAsia="zh-CN"/>
        </w:rPr>
        <w:t>)</w:t>
      </w:r>
      <w:r>
        <w:rPr>
          <w:rFonts w:eastAsiaTheme="minorEastAsia"/>
          <w:b/>
          <w:lang w:eastAsia="zh-CN"/>
        </w:rPr>
        <w:t>, an enhanced BFR MAC CE can be sent to request BFR and RA is not initiated.</w:t>
      </w:r>
    </w:p>
    <w:p w14:paraId="1D14402F" w14:textId="0276DC6E" w:rsidR="005168F9" w:rsidRPr="00317C6B" w:rsidRDefault="00C87467" w:rsidP="00D269F2">
      <w:pPr>
        <w:spacing w:before="180"/>
        <w:rPr>
          <w:rFonts w:eastAsiaTheme="minorEastAsia"/>
          <w:b/>
          <w:lang w:eastAsia="zh-CN"/>
        </w:rPr>
      </w:pPr>
      <w:r w:rsidRPr="00861CB3">
        <w:rPr>
          <w:rFonts w:eastAsiaTheme="minorEastAsia"/>
          <w:b/>
          <w:lang w:eastAsia="zh-CN"/>
        </w:rPr>
        <w:t>Proposal 4: The enhanced BFR MAC CE should contain the following information:</w:t>
      </w:r>
      <w:r>
        <w:rPr>
          <w:rFonts w:eastAsiaTheme="minorEastAsia"/>
          <w:b/>
          <w:lang w:eastAsia="zh-CN"/>
        </w:rPr>
        <w:br/>
      </w:r>
      <w:r w:rsidRPr="00BF6CE9">
        <w:rPr>
          <w:rFonts w:eastAsiaTheme="minorEastAsia"/>
          <w:b/>
          <w:lang w:eastAsia="zh-CN"/>
        </w:rPr>
        <w:t>(a) the index of the serving cell occurring TRP-level beam failure or cell-level beam failure,</w:t>
      </w:r>
      <w:r>
        <w:rPr>
          <w:rFonts w:eastAsiaTheme="minorEastAsia"/>
          <w:b/>
          <w:lang w:eastAsia="zh-CN"/>
        </w:rPr>
        <w:br/>
      </w:r>
      <w:r w:rsidRPr="00BF6CE9">
        <w:rPr>
          <w:rFonts w:eastAsiaTheme="minorEastAsia"/>
          <w:b/>
          <w:lang w:eastAsia="zh-CN"/>
        </w:rPr>
        <w:t xml:space="preserve">(b) the index of the TRP occurring TRP-level beam failure, </w:t>
      </w:r>
      <w:r>
        <w:rPr>
          <w:rFonts w:eastAsiaTheme="minorEastAsia"/>
          <w:b/>
          <w:lang w:eastAsia="zh-CN"/>
        </w:rPr>
        <w:br/>
      </w:r>
      <w:r w:rsidRPr="00BF6CE9">
        <w:rPr>
          <w:rFonts w:eastAsiaTheme="minorEastAsia"/>
          <w:b/>
          <w:lang w:eastAsia="zh-CN"/>
        </w:rPr>
        <w:t xml:space="preserve">(c) </w:t>
      </w:r>
      <w:r>
        <w:rPr>
          <w:rFonts w:eastAsiaTheme="minorEastAsia"/>
          <w:b/>
          <w:lang w:eastAsia="zh-CN"/>
        </w:rPr>
        <w:t xml:space="preserve">the </w:t>
      </w:r>
      <w:r w:rsidRPr="00BF6CE9">
        <w:rPr>
          <w:rFonts w:eastAsiaTheme="minorEastAsia"/>
          <w:b/>
          <w:lang w:eastAsia="zh-CN"/>
        </w:rPr>
        <w:t>bit indication whether an available candidate RS is found for the TRP occurring TRP-level beam failure in the serving cell,</w:t>
      </w:r>
      <w:r>
        <w:rPr>
          <w:rFonts w:eastAsiaTheme="minorEastAsia"/>
          <w:b/>
          <w:lang w:eastAsia="zh-CN"/>
        </w:rPr>
        <w:br/>
      </w:r>
      <w:r w:rsidRPr="00BF6CE9">
        <w:rPr>
          <w:rFonts w:eastAsiaTheme="minorEastAsia"/>
          <w:b/>
          <w:lang w:eastAsia="zh-CN"/>
        </w:rPr>
        <w:t xml:space="preserve">(d) the candidate RS ID for the TRP occurring </w:t>
      </w:r>
      <w:r>
        <w:rPr>
          <w:rFonts w:eastAsiaTheme="minorEastAsia"/>
          <w:b/>
          <w:lang w:eastAsia="zh-CN"/>
        </w:rPr>
        <w:t>TRP-level beam failure if found</w:t>
      </w:r>
      <w:r w:rsidRPr="00861CB3">
        <w:rPr>
          <w:rFonts w:eastAsiaTheme="minorEastAsia"/>
          <w:b/>
          <w:lang w:eastAsia="zh-CN"/>
        </w:rPr>
        <w:t>.</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725AB74A" w14:textId="55F3042D" w:rsidR="00C67F39" w:rsidRDefault="00943061" w:rsidP="0034361D">
      <w:pPr>
        <w:pStyle w:val="B3"/>
        <w:ind w:left="927" w:hangingChars="515" w:hanging="927"/>
        <w:rPr>
          <w:rFonts w:eastAsia="等线"/>
          <w:sz w:val="18"/>
          <w:szCs w:val="22"/>
          <w:lang w:val="en-US" w:eastAsia="zh-CN"/>
        </w:rPr>
      </w:pPr>
      <w:r>
        <w:rPr>
          <w:rFonts w:eastAsia="等线" w:hint="eastAsia"/>
          <w:sz w:val="18"/>
          <w:szCs w:val="22"/>
          <w:lang w:val="en-US" w:eastAsia="zh-CN"/>
        </w:rPr>
        <w:t>[</w:t>
      </w:r>
      <w:r w:rsidR="00013F62">
        <w:rPr>
          <w:rFonts w:eastAsia="等线"/>
          <w:sz w:val="18"/>
          <w:szCs w:val="22"/>
          <w:lang w:val="en-US" w:eastAsia="zh-CN"/>
        </w:rPr>
        <w:t>1</w:t>
      </w:r>
      <w:r>
        <w:rPr>
          <w:rFonts w:eastAsia="等线"/>
          <w:sz w:val="18"/>
          <w:szCs w:val="22"/>
          <w:lang w:val="en-US" w:eastAsia="zh-CN"/>
        </w:rPr>
        <w:t xml:space="preserve">] </w:t>
      </w:r>
      <w:r w:rsidRPr="00943061">
        <w:rPr>
          <w:rFonts w:eastAsia="等线"/>
          <w:sz w:val="18"/>
          <w:szCs w:val="22"/>
          <w:lang w:val="en-US" w:eastAsia="zh-CN"/>
        </w:rPr>
        <w:t>RP-211586</w:t>
      </w:r>
      <w:r>
        <w:rPr>
          <w:rFonts w:eastAsia="等线"/>
          <w:sz w:val="18"/>
          <w:szCs w:val="22"/>
          <w:lang w:val="en-US" w:eastAsia="zh-CN"/>
        </w:rPr>
        <w:t>,</w:t>
      </w:r>
      <w:r w:rsidRPr="00943061">
        <w:rPr>
          <w:rFonts w:eastAsia="等线"/>
          <w:sz w:val="18"/>
          <w:szCs w:val="22"/>
          <w:lang w:val="en-US" w:eastAsia="zh-CN"/>
        </w:rPr>
        <w:t xml:space="preserve"> </w:t>
      </w:r>
      <w:r w:rsidR="00BC0AA2" w:rsidRPr="00BC0AA2">
        <w:rPr>
          <w:rFonts w:eastAsia="等线"/>
          <w:sz w:val="18"/>
          <w:szCs w:val="22"/>
          <w:lang w:val="en-US" w:eastAsia="zh-CN"/>
        </w:rPr>
        <w:t>Revised WID: Further enhancements on MIMO for NR</w:t>
      </w:r>
      <w:r w:rsidR="00BC0AA2">
        <w:rPr>
          <w:rFonts w:eastAsia="等线"/>
          <w:sz w:val="18"/>
          <w:szCs w:val="22"/>
          <w:lang w:val="en-US" w:eastAsia="zh-CN"/>
        </w:rPr>
        <w:t>.</w:t>
      </w:r>
    </w:p>
    <w:p w14:paraId="4A387B2D" w14:textId="192BBFA1" w:rsidR="000F2190" w:rsidRDefault="000F2190" w:rsidP="000F2190">
      <w:pPr>
        <w:pStyle w:val="B3"/>
        <w:ind w:left="927" w:hangingChars="515" w:hanging="927"/>
        <w:rPr>
          <w:rFonts w:eastAsia="等线"/>
          <w:sz w:val="18"/>
          <w:szCs w:val="22"/>
          <w:lang w:val="en-US" w:eastAsia="zh-CN"/>
        </w:rPr>
      </w:pPr>
      <w:r>
        <w:rPr>
          <w:rFonts w:eastAsia="等线" w:hint="eastAsia"/>
          <w:sz w:val="18"/>
          <w:szCs w:val="22"/>
          <w:lang w:val="en-US" w:eastAsia="zh-CN"/>
        </w:rPr>
        <w:t>[</w:t>
      </w:r>
      <w:r>
        <w:rPr>
          <w:rFonts w:eastAsia="等线"/>
          <w:sz w:val="18"/>
          <w:szCs w:val="22"/>
          <w:lang w:val="en-US" w:eastAsia="zh-CN"/>
        </w:rPr>
        <w:t xml:space="preserve">2] </w:t>
      </w:r>
      <w:r w:rsidRPr="009968E5">
        <w:rPr>
          <w:rFonts w:eastAsia="等线"/>
          <w:sz w:val="18"/>
          <w:szCs w:val="22"/>
          <w:lang w:val="en-US" w:eastAsia="zh-CN"/>
        </w:rPr>
        <w:t>R1-2104064</w:t>
      </w:r>
      <w:r>
        <w:rPr>
          <w:rFonts w:eastAsia="等线"/>
          <w:sz w:val="18"/>
          <w:szCs w:val="22"/>
          <w:lang w:val="en-US" w:eastAsia="zh-CN"/>
        </w:rPr>
        <w:t xml:space="preserve">, </w:t>
      </w:r>
      <w:r w:rsidRPr="009968E5">
        <w:rPr>
          <w:rFonts w:eastAsia="等线"/>
          <w:sz w:val="18"/>
          <w:szCs w:val="22"/>
          <w:lang w:val="en-US" w:eastAsia="zh-CN"/>
        </w:rPr>
        <w:t>LS on TCI states indication for PDCCH</w:t>
      </w:r>
      <w:r>
        <w:rPr>
          <w:rFonts w:eastAsia="等线"/>
          <w:sz w:val="18"/>
          <w:szCs w:val="22"/>
          <w:lang w:val="en-US" w:eastAsia="zh-CN"/>
        </w:rPr>
        <w:t>.</w:t>
      </w:r>
    </w:p>
    <w:p w14:paraId="6C5613A2" w14:textId="2D863E20" w:rsidR="000E0E98" w:rsidRDefault="000E0E98" w:rsidP="000E0E98">
      <w:pPr>
        <w:pStyle w:val="B3"/>
        <w:ind w:left="927" w:hangingChars="515" w:hanging="927"/>
        <w:rPr>
          <w:rFonts w:eastAsia="等线"/>
          <w:sz w:val="18"/>
          <w:szCs w:val="22"/>
          <w:lang w:val="en-US" w:eastAsia="zh-CN"/>
        </w:rPr>
      </w:pPr>
      <w:r>
        <w:rPr>
          <w:rFonts w:eastAsia="等线" w:hint="eastAsia"/>
          <w:sz w:val="18"/>
          <w:szCs w:val="22"/>
          <w:lang w:val="en-US" w:eastAsia="zh-CN"/>
        </w:rPr>
        <w:t>[</w:t>
      </w:r>
      <w:r>
        <w:rPr>
          <w:rFonts w:eastAsia="等线"/>
          <w:sz w:val="18"/>
          <w:szCs w:val="22"/>
          <w:lang w:val="en-US" w:eastAsia="zh-CN"/>
        </w:rPr>
        <w:t xml:space="preserve">3] </w:t>
      </w:r>
      <w:r w:rsidRPr="000E6199">
        <w:rPr>
          <w:rFonts w:eastAsia="等线"/>
          <w:sz w:val="18"/>
          <w:szCs w:val="22"/>
          <w:lang w:val="en-US" w:eastAsia="zh-CN"/>
        </w:rPr>
        <w:t>R1-2102248, LS on TCI State Update for L1/L2-Centric Inter-Cell Mobility</w:t>
      </w:r>
      <w:r>
        <w:rPr>
          <w:rFonts w:eastAsia="等线"/>
          <w:sz w:val="18"/>
          <w:szCs w:val="22"/>
          <w:lang w:val="en-US" w:eastAsia="zh-CN"/>
        </w:rPr>
        <w:t>.</w:t>
      </w:r>
    </w:p>
    <w:p w14:paraId="7F3D1237" w14:textId="45948527" w:rsidR="002446B5" w:rsidRDefault="00E77F30" w:rsidP="0077067F">
      <w:pPr>
        <w:pStyle w:val="B3"/>
        <w:ind w:left="927" w:hangingChars="515" w:hanging="927"/>
        <w:rPr>
          <w:rFonts w:eastAsia="等线"/>
          <w:sz w:val="18"/>
          <w:szCs w:val="22"/>
          <w:lang w:val="en-US" w:eastAsia="zh-CN"/>
        </w:rPr>
      </w:pPr>
      <w:r>
        <w:rPr>
          <w:rFonts w:eastAsia="等线" w:hint="eastAsia"/>
          <w:sz w:val="18"/>
          <w:szCs w:val="22"/>
          <w:lang w:val="en-US" w:eastAsia="zh-CN"/>
        </w:rPr>
        <w:t>[</w:t>
      </w:r>
      <w:r>
        <w:rPr>
          <w:rFonts w:eastAsia="等线"/>
          <w:sz w:val="18"/>
          <w:szCs w:val="22"/>
          <w:lang w:val="en-US" w:eastAsia="zh-CN"/>
        </w:rPr>
        <w:t>4]</w:t>
      </w:r>
      <w:r w:rsidR="0013635F">
        <w:rPr>
          <w:rFonts w:eastAsia="等线"/>
          <w:sz w:val="18"/>
          <w:szCs w:val="22"/>
          <w:lang w:val="en-US" w:eastAsia="zh-CN"/>
        </w:rPr>
        <w:t xml:space="preserve"> R2-2106787, LS Reply on </w:t>
      </w:r>
      <w:r w:rsidR="0013635F" w:rsidRPr="000E6199">
        <w:rPr>
          <w:rFonts w:eastAsia="等线"/>
          <w:sz w:val="18"/>
          <w:szCs w:val="22"/>
          <w:lang w:val="en-US" w:eastAsia="zh-CN"/>
        </w:rPr>
        <w:t>TCI State Update for L1/L2-Centric Inter-Cell Mobility</w:t>
      </w:r>
      <w:r w:rsidR="0013635F">
        <w:rPr>
          <w:rFonts w:eastAsia="等线"/>
          <w:sz w:val="18"/>
          <w:szCs w:val="22"/>
          <w:lang w:val="en-US" w:eastAsia="zh-CN"/>
        </w:rPr>
        <w:t>.</w:t>
      </w:r>
    </w:p>
    <w:p w14:paraId="2175E253" w14:textId="7430973F" w:rsidR="0077067F" w:rsidRDefault="00AE0D1B" w:rsidP="00862934">
      <w:pPr>
        <w:pStyle w:val="B3"/>
        <w:ind w:left="927" w:hangingChars="515" w:hanging="927"/>
        <w:rPr>
          <w:rFonts w:eastAsia="等线"/>
          <w:sz w:val="18"/>
          <w:szCs w:val="22"/>
          <w:lang w:val="en-US" w:eastAsia="zh-CN"/>
        </w:rPr>
      </w:pPr>
      <w:r>
        <w:rPr>
          <w:rFonts w:eastAsia="等线"/>
          <w:sz w:val="18"/>
          <w:szCs w:val="22"/>
          <w:lang w:val="en-US" w:eastAsia="zh-CN"/>
        </w:rPr>
        <w:t>[</w:t>
      </w:r>
      <w:r w:rsidR="00862934">
        <w:rPr>
          <w:rFonts w:eastAsia="等线"/>
          <w:sz w:val="18"/>
          <w:szCs w:val="22"/>
          <w:lang w:val="en-US" w:eastAsia="zh-CN"/>
        </w:rPr>
        <w:t>5</w:t>
      </w:r>
      <w:r>
        <w:rPr>
          <w:rFonts w:eastAsia="等线"/>
          <w:sz w:val="18"/>
          <w:szCs w:val="22"/>
          <w:lang w:val="en-US" w:eastAsia="zh-CN"/>
        </w:rPr>
        <w:t xml:space="preserve">] </w:t>
      </w:r>
      <w:r w:rsidR="006B6BCA">
        <w:rPr>
          <w:rFonts w:eastAsia="等线"/>
          <w:sz w:val="18"/>
          <w:szCs w:val="22"/>
          <w:lang w:val="en-US" w:eastAsia="zh-CN"/>
        </w:rPr>
        <w:t xml:space="preserve">R2-2108442, </w:t>
      </w:r>
      <w:r w:rsidR="006B6BCA" w:rsidRPr="006B6BCA">
        <w:rPr>
          <w:rFonts w:eastAsia="等线"/>
          <w:sz w:val="18"/>
          <w:szCs w:val="22"/>
          <w:lang w:val="en-US" w:eastAsia="zh-CN"/>
        </w:rPr>
        <w:t>Suppo</w:t>
      </w:r>
      <w:r w:rsidR="006B6BCA">
        <w:rPr>
          <w:rFonts w:eastAsia="等线"/>
          <w:sz w:val="18"/>
          <w:szCs w:val="22"/>
          <w:lang w:val="en-US" w:eastAsia="zh-CN"/>
        </w:rPr>
        <w:t>rt of inter-cell beam management, Huawei, HiSilicon</w:t>
      </w:r>
      <w:bookmarkStart w:id="0" w:name="_GoBack"/>
      <w:bookmarkEnd w:id="0"/>
    </w:p>
    <w:p w14:paraId="3FA575CD" w14:textId="4DF0A5EB" w:rsidR="007A64D1" w:rsidRDefault="009B776C" w:rsidP="003119DD">
      <w:pPr>
        <w:pStyle w:val="B3"/>
        <w:ind w:left="927" w:hangingChars="515" w:hanging="927"/>
        <w:rPr>
          <w:rFonts w:eastAsia="等线"/>
          <w:sz w:val="18"/>
          <w:szCs w:val="22"/>
          <w:lang w:val="en-US" w:eastAsia="zh-CN"/>
        </w:rPr>
      </w:pPr>
      <w:r>
        <w:rPr>
          <w:rFonts w:eastAsia="等线" w:hint="eastAsia"/>
          <w:sz w:val="18"/>
          <w:szCs w:val="22"/>
          <w:lang w:val="en-US" w:eastAsia="zh-CN"/>
        </w:rPr>
        <w:t>[</w:t>
      </w:r>
      <w:r w:rsidR="00862934">
        <w:rPr>
          <w:rFonts w:eastAsia="等线"/>
          <w:sz w:val="18"/>
          <w:szCs w:val="22"/>
          <w:lang w:val="en-US" w:eastAsia="zh-CN"/>
        </w:rPr>
        <w:t>6</w:t>
      </w:r>
      <w:r>
        <w:rPr>
          <w:rFonts w:eastAsia="等线"/>
          <w:sz w:val="18"/>
          <w:szCs w:val="22"/>
          <w:lang w:val="en-US" w:eastAsia="zh-CN"/>
        </w:rPr>
        <w:t>] TS 38.331 v16.3.1, NR Radio Resource Control (RRC) protocol specification.</w:t>
      </w:r>
    </w:p>
    <w:p w14:paraId="378AB20B" w14:textId="456E9D62" w:rsidR="00B14585" w:rsidRDefault="00473908" w:rsidP="002E2CAB">
      <w:pPr>
        <w:pStyle w:val="B3"/>
        <w:ind w:left="927" w:hangingChars="515" w:hanging="927"/>
        <w:rPr>
          <w:rFonts w:eastAsia="等线"/>
          <w:sz w:val="18"/>
          <w:szCs w:val="22"/>
          <w:lang w:val="en-US" w:eastAsia="zh-CN"/>
        </w:rPr>
      </w:pPr>
      <w:r>
        <w:rPr>
          <w:rFonts w:eastAsia="等线" w:hint="eastAsia"/>
          <w:sz w:val="18"/>
          <w:szCs w:val="22"/>
          <w:lang w:val="en-US" w:eastAsia="zh-CN"/>
        </w:rPr>
        <w:t>[</w:t>
      </w:r>
      <w:r w:rsidR="00E95CA4">
        <w:rPr>
          <w:rFonts w:eastAsia="等线"/>
          <w:sz w:val="18"/>
          <w:szCs w:val="22"/>
          <w:lang w:val="en-US" w:eastAsia="zh-CN"/>
        </w:rPr>
        <w:t>7</w:t>
      </w:r>
      <w:r>
        <w:rPr>
          <w:rFonts w:eastAsia="等线"/>
          <w:sz w:val="18"/>
          <w:szCs w:val="22"/>
          <w:lang w:val="en-US" w:eastAsia="zh-CN"/>
        </w:rPr>
        <w:t xml:space="preserve">] </w:t>
      </w:r>
      <w:r w:rsidR="002803DF">
        <w:rPr>
          <w:rFonts w:eastAsia="等线"/>
          <w:sz w:val="18"/>
          <w:szCs w:val="22"/>
          <w:lang w:val="en-US" w:eastAsia="zh-CN"/>
        </w:rPr>
        <w:t>TS 38.32</w:t>
      </w:r>
      <w:r w:rsidR="008234E7">
        <w:rPr>
          <w:rFonts w:eastAsia="等线"/>
          <w:sz w:val="18"/>
          <w:szCs w:val="22"/>
          <w:lang w:val="en-US" w:eastAsia="zh-CN"/>
        </w:rPr>
        <w:t>1 v16.3.0, NR Medium Access Control (MA</w:t>
      </w:r>
      <w:r w:rsidR="002803DF">
        <w:rPr>
          <w:rFonts w:eastAsia="等线"/>
          <w:sz w:val="18"/>
          <w:szCs w:val="22"/>
          <w:lang w:val="en-US" w:eastAsia="zh-CN"/>
        </w:rPr>
        <w:t>C) protocol specification.</w:t>
      </w:r>
    </w:p>
    <w:sectPr w:rsidR="00B14585">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F3329" w14:textId="77777777" w:rsidR="00CE0532" w:rsidRDefault="00CE0532">
      <w:pPr>
        <w:spacing w:after="0"/>
      </w:pPr>
      <w:r>
        <w:separator/>
      </w:r>
    </w:p>
  </w:endnote>
  <w:endnote w:type="continuationSeparator" w:id="0">
    <w:p w14:paraId="799B1F60" w14:textId="77777777" w:rsidR="00CE0532" w:rsidRDefault="00CE0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EB32F" w14:textId="77777777" w:rsidR="00CE0532" w:rsidRDefault="00CE0532">
      <w:pPr>
        <w:spacing w:after="0"/>
      </w:pPr>
      <w:r>
        <w:separator/>
      </w:r>
    </w:p>
  </w:footnote>
  <w:footnote w:type="continuationSeparator" w:id="0">
    <w:p w14:paraId="1B8C5799" w14:textId="77777777" w:rsidR="00CE0532" w:rsidRDefault="00CE05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6F3E85"/>
    <w:multiLevelType w:val="hybridMultilevel"/>
    <w:tmpl w:val="67FEF5F6"/>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54E0C"/>
    <w:multiLevelType w:val="hybridMultilevel"/>
    <w:tmpl w:val="DA1ABA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D36E38"/>
    <w:multiLevelType w:val="hybridMultilevel"/>
    <w:tmpl w:val="7B1C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2B3F28"/>
    <w:multiLevelType w:val="hybridMultilevel"/>
    <w:tmpl w:val="BE42A03A"/>
    <w:lvl w:ilvl="0" w:tplc="0409000F">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3333FA"/>
    <w:multiLevelType w:val="hybridMultilevel"/>
    <w:tmpl w:val="69B8268A"/>
    <w:lvl w:ilvl="0" w:tplc="0409000F">
      <w:start w:val="1"/>
      <w:numFmt w:val="decimal"/>
      <w:lvlText w:val="%1."/>
      <w:lvlJc w:val="left"/>
      <w:pPr>
        <w:ind w:left="1080" w:hanging="360"/>
      </w:pPr>
      <w:rPr>
        <w:rFonts w:hint="default"/>
      </w:rPr>
    </w:lvl>
    <w:lvl w:ilvl="1" w:tplc="FAF41E5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tentative="1">
      <w:start w:val="1"/>
      <w:numFmt w:val="bullet"/>
      <w:lvlText w:val=""/>
      <w:lvlJc w:val="left"/>
      <w:pPr>
        <w:tabs>
          <w:tab w:val="num" w:pos="1741"/>
        </w:tabs>
        <w:ind w:left="1741" w:hanging="360"/>
      </w:pPr>
      <w:rPr>
        <w:rFonts w:ascii="Wingdings" w:hAnsi="Wingdings" w:hint="default"/>
      </w:rPr>
    </w:lvl>
    <w:lvl w:ilvl="3" w:tplc="04090001" w:tentative="1">
      <w:start w:val="1"/>
      <w:numFmt w:val="bullet"/>
      <w:lvlText w:val=""/>
      <w:lvlJc w:val="left"/>
      <w:pPr>
        <w:tabs>
          <w:tab w:val="num" w:pos="2461"/>
        </w:tabs>
        <w:ind w:left="2461" w:hanging="360"/>
      </w:pPr>
      <w:rPr>
        <w:rFonts w:ascii="Symbol" w:hAnsi="Symbol" w:hint="default"/>
      </w:rPr>
    </w:lvl>
    <w:lvl w:ilvl="4" w:tplc="04090003" w:tentative="1">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21"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
  </w:num>
  <w:num w:numId="4">
    <w:abstractNumId w:val="8"/>
  </w:num>
  <w:num w:numId="5">
    <w:abstractNumId w:val="13"/>
  </w:num>
  <w:num w:numId="6">
    <w:abstractNumId w:val="9"/>
  </w:num>
  <w:num w:numId="7">
    <w:abstractNumId w:val="16"/>
  </w:num>
  <w:num w:numId="8">
    <w:abstractNumId w:val="3"/>
  </w:num>
  <w:num w:numId="9">
    <w:abstractNumId w:val="2"/>
  </w:num>
  <w:num w:numId="10">
    <w:abstractNumId w:val="4"/>
  </w:num>
  <w:num w:numId="11">
    <w:abstractNumId w:val="19"/>
  </w:num>
  <w:num w:numId="12">
    <w:abstractNumId w:val="7"/>
  </w:num>
  <w:num w:numId="13">
    <w:abstractNumId w:val="21"/>
  </w:num>
  <w:num w:numId="14">
    <w:abstractNumId w:val="14"/>
  </w:num>
  <w:num w:numId="15">
    <w:abstractNumId w:val="5"/>
  </w:num>
  <w:num w:numId="16">
    <w:abstractNumId w:val="17"/>
  </w:num>
  <w:num w:numId="17">
    <w:abstractNumId w:val="10"/>
  </w:num>
  <w:num w:numId="18">
    <w:abstractNumId w:val="12"/>
  </w:num>
  <w:num w:numId="19">
    <w:abstractNumId w:val="15"/>
  </w:num>
  <w:num w:numId="20">
    <w:abstractNumId w:val="18"/>
  </w:num>
  <w:num w:numId="21">
    <w:abstractNumId w:val="1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07FBD"/>
    <w:rsid w:val="00013F62"/>
    <w:rsid w:val="0002121D"/>
    <w:rsid w:val="00022F91"/>
    <w:rsid w:val="0002450D"/>
    <w:rsid w:val="000250F8"/>
    <w:rsid w:val="0002545A"/>
    <w:rsid w:val="00027A51"/>
    <w:rsid w:val="00027E22"/>
    <w:rsid w:val="000302CF"/>
    <w:rsid w:val="000322B4"/>
    <w:rsid w:val="000329B4"/>
    <w:rsid w:val="00035D24"/>
    <w:rsid w:val="0003634F"/>
    <w:rsid w:val="0003731D"/>
    <w:rsid w:val="00037ABD"/>
    <w:rsid w:val="00042184"/>
    <w:rsid w:val="00046856"/>
    <w:rsid w:val="00053D3F"/>
    <w:rsid w:val="00060090"/>
    <w:rsid w:val="000603BF"/>
    <w:rsid w:val="00060C88"/>
    <w:rsid w:val="00061C52"/>
    <w:rsid w:val="000625D0"/>
    <w:rsid w:val="00062B01"/>
    <w:rsid w:val="00062D69"/>
    <w:rsid w:val="000632A1"/>
    <w:rsid w:val="00063DE3"/>
    <w:rsid w:val="0006422C"/>
    <w:rsid w:val="00074BEF"/>
    <w:rsid w:val="00081702"/>
    <w:rsid w:val="00083964"/>
    <w:rsid w:val="00083CFD"/>
    <w:rsid w:val="00085295"/>
    <w:rsid w:val="00085371"/>
    <w:rsid w:val="00085B06"/>
    <w:rsid w:val="00087E30"/>
    <w:rsid w:val="00090790"/>
    <w:rsid w:val="0009485F"/>
    <w:rsid w:val="00094A65"/>
    <w:rsid w:val="000A3D64"/>
    <w:rsid w:val="000A598C"/>
    <w:rsid w:val="000B08E9"/>
    <w:rsid w:val="000B1B4D"/>
    <w:rsid w:val="000B27B6"/>
    <w:rsid w:val="000B5CA1"/>
    <w:rsid w:val="000C00CF"/>
    <w:rsid w:val="000C0BF5"/>
    <w:rsid w:val="000C285D"/>
    <w:rsid w:val="000C2AD5"/>
    <w:rsid w:val="000C2E45"/>
    <w:rsid w:val="000C4900"/>
    <w:rsid w:val="000C6E4E"/>
    <w:rsid w:val="000C784D"/>
    <w:rsid w:val="000D53F9"/>
    <w:rsid w:val="000D5D7E"/>
    <w:rsid w:val="000D6AA6"/>
    <w:rsid w:val="000E0E98"/>
    <w:rsid w:val="000E1010"/>
    <w:rsid w:val="000E56B5"/>
    <w:rsid w:val="000E5A52"/>
    <w:rsid w:val="000E6099"/>
    <w:rsid w:val="000E6199"/>
    <w:rsid w:val="000F2190"/>
    <w:rsid w:val="000F236A"/>
    <w:rsid w:val="000F722F"/>
    <w:rsid w:val="000F7CCA"/>
    <w:rsid w:val="00100018"/>
    <w:rsid w:val="001012A4"/>
    <w:rsid w:val="00102FE0"/>
    <w:rsid w:val="00103082"/>
    <w:rsid w:val="001046B5"/>
    <w:rsid w:val="0010589E"/>
    <w:rsid w:val="0011127C"/>
    <w:rsid w:val="0011212E"/>
    <w:rsid w:val="00113DE0"/>
    <w:rsid w:val="001172AF"/>
    <w:rsid w:val="00120095"/>
    <w:rsid w:val="00122C17"/>
    <w:rsid w:val="00123D88"/>
    <w:rsid w:val="00127460"/>
    <w:rsid w:val="00130516"/>
    <w:rsid w:val="00130797"/>
    <w:rsid w:val="00134E5B"/>
    <w:rsid w:val="0013635F"/>
    <w:rsid w:val="00145A1E"/>
    <w:rsid w:val="00146670"/>
    <w:rsid w:val="0014680E"/>
    <w:rsid w:val="001476A9"/>
    <w:rsid w:val="00147869"/>
    <w:rsid w:val="00155973"/>
    <w:rsid w:val="00155DD2"/>
    <w:rsid w:val="00157321"/>
    <w:rsid w:val="00162D50"/>
    <w:rsid w:val="0016582D"/>
    <w:rsid w:val="001756D2"/>
    <w:rsid w:val="001802E2"/>
    <w:rsid w:val="00181799"/>
    <w:rsid w:val="001843FB"/>
    <w:rsid w:val="00186284"/>
    <w:rsid w:val="001912DE"/>
    <w:rsid w:val="0019290E"/>
    <w:rsid w:val="00194046"/>
    <w:rsid w:val="001978F6"/>
    <w:rsid w:val="00197E67"/>
    <w:rsid w:val="001A16D5"/>
    <w:rsid w:val="001A44D6"/>
    <w:rsid w:val="001A44E6"/>
    <w:rsid w:val="001A5FAC"/>
    <w:rsid w:val="001B06E3"/>
    <w:rsid w:val="001B1EA8"/>
    <w:rsid w:val="001B25AC"/>
    <w:rsid w:val="001C2ED6"/>
    <w:rsid w:val="001C3144"/>
    <w:rsid w:val="001C346C"/>
    <w:rsid w:val="001C3BF5"/>
    <w:rsid w:val="001C64A4"/>
    <w:rsid w:val="001D206F"/>
    <w:rsid w:val="001D360C"/>
    <w:rsid w:val="001D62DC"/>
    <w:rsid w:val="001D7314"/>
    <w:rsid w:val="001D788E"/>
    <w:rsid w:val="001E0225"/>
    <w:rsid w:val="001E2EF1"/>
    <w:rsid w:val="001E35C0"/>
    <w:rsid w:val="001E473C"/>
    <w:rsid w:val="001E6322"/>
    <w:rsid w:val="001F41F3"/>
    <w:rsid w:val="00200789"/>
    <w:rsid w:val="00204131"/>
    <w:rsid w:val="002119B5"/>
    <w:rsid w:val="00211F05"/>
    <w:rsid w:val="002126E9"/>
    <w:rsid w:val="00230114"/>
    <w:rsid w:val="002310C6"/>
    <w:rsid w:val="00233353"/>
    <w:rsid w:val="00233C1E"/>
    <w:rsid w:val="002341C8"/>
    <w:rsid w:val="00234D1E"/>
    <w:rsid w:val="00234D27"/>
    <w:rsid w:val="00235868"/>
    <w:rsid w:val="00236782"/>
    <w:rsid w:val="00236F14"/>
    <w:rsid w:val="002377D0"/>
    <w:rsid w:val="00241CDA"/>
    <w:rsid w:val="0024200C"/>
    <w:rsid w:val="00243FF1"/>
    <w:rsid w:val="002446B5"/>
    <w:rsid w:val="00245593"/>
    <w:rsid w:val="00250192"/>
    <w:rsid w:val="00254A68"/>
    <w:rsid w:val="002557CA"/>
    <w:rsid w:val="00255ACE"/>
    <w:rsid w:val="0025731C"/>
    <w:rsid w:val="00257EDE"/>
    <w:rsid w:val="00263D1D"/>
    <w:rsid w:val="00264CBD"/>
    <w:rsid w:val="0026668B"/>
    <w:rsid w:val="00270278"/>
    <w:rsid w:val="00270C1B"/>
    <w:rsid w:val="00271C91"/>
    <w:rsid w:val="00274A3D"/>
    <w:rsid w:val="00275824"/>
    <w:rsid w:val="00276640"/>
    <w:rsid w:val="002803DF"/>
    <w:rsid w:val="002910A7"/>
    <w:rsid w:val="002911CA"/>
    <w:rsid w:val="002949E4"/>
    <w:rsid w:val="00295B57"/>
    <w:rsid w:val="002A0ADB"/>
    <w:rsid w:val="002A0EE7"/>
    <w:rsid w:val="002A10D2"/>
    <w:rsid w:val="002A10FD"/>
    <w:rsid w:val="002A32BC"/>
    <w:rsid w:val="002A443F"/>
    <w:rsid w:val="002A5E25"/>
    <w:rsid w:val="002B3B9D"/>
    <w:rsid w:val="002B3E6F"/>
    <w:rsid w:val="002B417C"/>
    <w:rsid w:val="002B425F"/>
    <w:rsid w:val="002B58EF"/>
    <w:rsid w:val="002C1005"/>
    <w:rsid w:val="002C49C3"/>
    <w:rsid w:val="002C6E7B"/>
    <w:rsid w:val="002C7A27"/>
    <w:rsid w:val="002D210B"/>
    <w:rsid w:val="002D2E05"/>
    <w:rsid w:val="002D5DED"/>
    <w:rsid w:val="002D695E"/>
    <w:rsid w:val="002D6E61"/>
    <w:rsid w:val="002E2CAB"/>
    <w:rsid w:val="002E6E03"/>
    <w:rsid w:val="002F2090"/>
    <w:rsid w:val="002F3A96"/>
    <w:rsid w:val="002F51B1"/>
    <w:rsid w:val="002F5B6E"/>
    <w:rsid w:val="002F5DF3"/>
    <w:rsid w:val="002F7D3D"/>
    <w:rsid w:val="0030274B"/>
    <w:rsid w:val="00303085"/>
    <w:rsid w:val="003033CC"/>
    <w:rsid w:val="003034FA"/>
    <w:rsid w:val="003119DD"/>
    <w:rsid w:val="0031302B"/>
    <w:rsid w:val="003132B5"/>
    <w:rsid w:val="00316627"/>
    <w:rsid w:val="00317454"/>
    <w:rsid w:val="00317C6B"/>
    <w:rsid w:val="003224F4"/>
    <w:rsid w:val="00323819"/>
    <w:rsid w:val="00325CBA"/>
    <w:rsid w:val="0032687A"/>
    <w:rsid w:val="00330457"/>
    <w:rsid w:val="0033134D"/>
    <w:rsid w:val="00332DEC"/>
    <w:rsid w:val="00333795"/>
    <w:rsid w:val="00341A1B"/>
    <w:rsid w:val="0034361D"/>
    <w:rsid w:val="00343CE1"/>
    <w:rsid w:val="00347684"/>
    <w:rsid w:val="00354832"/>
    <w:rsid w:val="00355525"/>
    <w:rsid w:val="00357099"/>
    <w:rsid w:val="00357191"/>
    <w:rsid w:val="003625D6"/>
    <w:rsid w:val="003638D5"/>
    <w:rsid w:val="00365013"/>
    <w:rsid w:val="00365516"/>
    <w:rsid w:val="003713E8"/>
    <w:rsid w:val="00373487"/>
    <w:rsid w:val="00375103"/>
    <w:rsid w:val="00376C45"/>
    <w:rsid w:val="00386F82"/>
    <w:rsid w:val="003907BA"/>
    <w:rsid w:val="00390DC7"/>
    <w:rsid w:val="00391D26"/>
    <w:rsid w:val="0039269E"/>
    <w:rsid w:val="003931BC"/>
    <w:rsid w:val="003933E9"/>
    <w:rsid w:val="003A4FC8"/>
    <w:rsid w:val="003A50E8"/>
    <w:rsid w:val="003A6503"/>
    <w:rsid w:val="003A7655"/>
    <w:rsid w:val="003A7F22"/>
    <w:rsid w:val="003B6073"/>
    <w:rsid w:val="003C369C"/>
    <w:rsid w:val="003C5A0D"/>
    <w:rsid w:val="003C5CD8"/>
    <w:rsid w:val="003C6354"/>
    <w:rsid w:val="003D278D"/>
    <w:rsid w:val="003D2FD2"/>
    <w:rsid w:val="003D4463"/>
    <w:rsid w:val="003E05AC"/>
    <w:rsid w:val="003E43BF"/>
    <w:rsid w:val="003E6813"/>
    <w:rsid w:val="003E6C20"/>
    <w:rsid w:val="003F18AF"/>
    <w:rsid w:val="003F1A67"/>
    <w:rsid w:val="003F38AF"/>
    <w:rsid w:val="003F79EC"/>
    <w:rsid w:val="00402508"/>
    <w:rsid w:val="00410EE9"/>
    <w:rsid w:val="00411BAA"/>
    <w:rsid w:val="004123EB"/>
    <w:rsid w:val="004124FC"/>
    <w:rsid w:val="00415004"/>
    <w:rsid w:val="00421041"/>
    <w:rsid w:val="00421B80"/>
    <w:rsid w:val="00427187"/>
    <w:rsid w:val="00433FE5"/>
    <w:rsid w:val="004369F5"/>
    <w:rsid w:val="00440D4F"/>
    <w:rsid w:val="0044198F"/>
    <w:rsid w:val="004441AE"/>
    <w:rsid w:val="00444EF4"/>
    <w:rsid w:val="00450A8A"/>
    <w:rsid w:val="00451E39"/>
    <w:rsid w:val="0045539C"/>
    <w:rsid w:val="004567DA"/>
    <w:rsid w:val="00456D07"/>
    <w:rsid w:val="00463E8F"/>
    <w:rsid w:val="00464B11"/>
    <w:rsid w:val="00467001"/>
    <w:rsid w:val="00470687"/>
    <w:rsid w:val="0047098E"/>
    <w:rsid w:val="004711E4"/>
    <w:rsid w:val="00472685"/>
    <w:rsid w:val="00473908"/>
    <w:rsid w:val="00474517"/>
    <w:rsid w:val="00474B54"/>
    <w:rsid w:val="0047547A"/>
    <w:rsid w:val="00475648"/>
    <w:rsid w:val="00476EC0"/>
    <w:rsid w:val="004820B6"/>
    <w:rsid w:val="0048691E"/>
    <w:rsid w:val="00486BDC"/>
    <w:rsid w:val="00490B84"/>
    <w:rsid w:val="00492214"/>
    <w:rsid w:val="00492B53"/>
    <w:rsid w:val="00492DFD"/>
    <w:rsid w:val="0049381F"/>
    <w:rsid w:val="0049384F"/>
    <w:rsid w:val="004A1412"/>
    <w:rsid w:val="004A1963"/>
    <w:rsid w:val="004A633F"/>
    <w:rsid w:val="004B17B9"/>
    <w:rsid w:val="004B3592"/>
    <w:rsid w:val="004B68B2"/>
    <w:rsid w:val="004B7103"/>
    <w:rsid w:val="004B7488"/>
    <w:rsid w:val="004B77D0"/>
    <w:rsid w:val="004B7DD2"/>
    <w:rsid w:val="004C1625"/>
    <w:rsid w:val="004C6040"/>
    <w:rsid w:val="004C6841"/>
    <w:rsid w:val="004C7205"/>
    <w:rsid w:val="004C7467"/>
    <w:rsid w:val="004C7819"/>
    <w:rsid w:val="004D0F73"/>
    <w:rsid w:val="004D2511"/>
    <w:rsid w:val="004D3E8E"/>
    <w:rsid w:val="004D4162"/>
    <w:rsid w:val="004D57F5"/>
    <w:rsid w:val="004D742C"/>
    <w:rsid w:val="004E05B2"/>
    <w:rsid w:val="004E30C7"/>
    <w:rsid w:val="004E3F67"/>
    <w:rsid w:val="004E41A9"/>
    <w:rsid w:val="004E4C74"/>
    <w:rsid w:val="004E5543"/>
    <w:rsid w:val="004F0380"/>
    <w:rsid w:val="004F17E5"/>
    <w:rsid w:val="004F24F8"/>
    <w:rsid w:val="004F37CF"/>
    <w:rsid w:val="004F6ED3"/>
    <w:rsid w:val="004F77A1"/>
    <w:rsid w:val="00500CDB"/>
    <w:rsid w:val="005011E1"/>
    <w:rsid w:val="00504D50"/>
    <w:rsid w:val="00505664"/>
    <w:rsid w:val="005100CD"/>
    <w:rsid w:val="005111B4"/>
    <w:rsid w:val="00511791"/>
    <w:rsid w:val="005147C1"/>
    <w:rsid w:val="0051520A"/>
    <w:rsid w:val="00515EC5"/>
    <w:rsid w:val="005168F9"/>
    <w:rsid w:val="00523C8A"/>
    <w:rsid w:val="00524331"/>
    <w:rsid w:val="0052501C"/>
    <w:rsid w:val="005309B3"/>
    <w:rsid w:val="0053186E"/>
    <w:rsid w:val="00531DA6"/>
    <w:rsid w:val="00540712"/>
    <w:rsid w:val="00541E39"/>
    <w:rsid w:val="00542F12"/>
    <w:rsid w:val="005436B2"/>
    <w:rsid w:val="005439AB"/>
    <w:rsid w:val="00543E99"/>
    <w:rsid w:val="00544CC5"/>
    <w:rsid w:val="00550790"/>
    <w:rsid w:val="00552AAB"/>
    <w:rsid w:val="00552F3F"/>
    <w:rsid w:val="0055354C"/>
    <w:rsid w:val="00554410"/>
    <w:rsid w:val="00555CFF"/>
    <w:rsid w:val="005635F2"/>
    <w:rsid w:val="0056468C"/>
    <w:rsid w:val="00564AEC"/>
    <w:rsid w:val="005667E0"/>
    <w:rsid w:val="00567D2B"/>
    <w:rsid w:val="00572FE5"/>
    <w:rsid w:val="00574BFE"/>
    <w:rsid w:val="00575F9E"/>
    <w:rsid w:val="0057636B"/>
    <w:rsid w:val="005770C1"/>
    <w:rsid w:val="005778D9"/>
    <w:rsid w:val="0058210A"/>
    <w:rsid w:val="00584E13"/>
    <w:rsid w:val="00585241"/>
    <w:rsid w:val="00593D41"/>
    <w:rsid w:val="00594D1D"/>
    <w:rsid w:val="005960DD"/>
    <w:rsid w:val="00596539"/>
    <w:rsid w:val="005A1B0E"/>
    <w:rsid w:val="005A6867"/>
    <w:rsid w:val="005A77C8"/>
    <w:rsid w:val="005B098B"/>
    <w:rsid w:val="005B15A5"/>
    <w:rsid w:val="005B3995"/>
    <w:rsid w:val="005B4BC7"/>
    <w:rsid w:val="005B79C9"/>
    <w:rsid w:val="005C22A5"/>
    <w:rsid w:val="005C26D6"/>
    <w:rsid w:val="005C39E7"/>
    <w:rsid w:val="005C4AF2"/>
    <w:rsid w:val="005C4FDF"/>
    <w:rsid w:val="005C6E46"/>
    <w:rsid w:val="005C7015"/>
    <w:rsid w:val="005C7AF1"/>
    <w:rsid w:val="005C7D96"/>
    <w:rsid w:val="005D390F"/>
    <w:rsid w:val="005D5238"/>
    <w:rsid w:val="005D7B12"/>
    <w:rsid w:val="005E0F8A"/>
    <w:rsid w:val="005E2B58"/>
    <w:rsid w:val="005E2E0A"/>
    <w:rsid w:val="005E3036"/>
    <w:rsid w:val="005E5800"/>
    <w:rsid w:val="005F7203"/>
    <w:rsid w:val="005F746B"/>
    <w:rsid w:val="00600944"/>
    <w:rsid w:val="0060240E"/>
    <w:rsid w:val="00603496"/>
    <w:rsid w:val="00607145"/>
    <w:rsid w:val="0060749C"/>
    <w:rsid w:val="00610F54"/>
    <w:rsid w:val="0061118C"/>
    <w:rsid w:val="00612F7C"/>
    <w:rsid w:val="00614A4D"/>
    <w:rsid w:val="006169EF"/>
    <w:rsid w:val="0061735F"/>
    <w:rsid w:val="00617A77"/>
    <w:rsid w:val="0062065D"/>
    <w:rsid w:val="006227BB"/>
    <w:rsid w:val="0062539B"/>
    <w:rsid w:val="00632BBF"/>
    <w:rsid w:val="0063413A"/>
    <w:rsid w:val="00635099"/>
    <w:rsid w:val="006374FC"/>
    <w:rsid w:val="0063772D"/>
    <w:rsid w:val="00637CD7"/>
    <w:rsid w:val="00640C07"/>
    <w:rsid w:val="00642ED3"/>
    <w:rsid w:val="00646108"/>
    <w:rsid w:val="006476E2"/>
    <w:rsid w:val="00650230"/>
    <w:rsid w:val="00650D71"/>
    <w:rsid w:val="006550FE"/>
    <w:rsid w:val="00655131"/>
    <w:rsid w:val="006563D1"/>
    <w:rsid w:val="006572F5"/>
    <w:rsid w:val="006605D1"/>
    <w:rsid w:val="00663201"/>
    <w:rsid w:val="006656B3"/>
    <w:rsid w:val="006670B6"/>
    <w:rsid w:val="0067553D"/>
    <w:rsid w:val="00676238"/>
    <w:rsid w:val="006763F7"/>
    <w:rsid w:val="006769BD"/>
    <w:rsid w:val="006771DA"/>
    <w:rsid w:val="00680694"/>
    <w:rsid w:val="00682BAF"/>
    <w:rsid w:val="00686223"/>
    <w:rsid w:val="006900C8"/>
    <w:rsid w:val="006910EC"/>
    <w:rsid w:val="00691E29"/>
    <w:rsid w:val="00693C1A"/>
    <w:rsid w:val="00696373"/>
    <w:rsid w:val="006A3595"/>
    <w:rsid w:val="006A4C9E"/>
    <w:rsid w:val="006A5345"/>
    <w:rsid w:val="006A5E04"/>
    <w:rsid w:val="006B02EC"/>
    <w:rsid w:val="006B048C"/>
    <w:rsid w:val="006B092A"/>
    <w:rsid w:val="006B2112"/>
    <w:rsid w:val="006B28D4"/>
    <w:rsid w:val="006B3B51"/>
    <w:rsid w:val="006B5817"/>
    <w:rsid w:val="006B58BB"/>
    <w:rsid w:val="006B6BCA"/>
    <w:rsid w:val="006C4B7B"/>
    <w:rsid w:val="006C5B9A"/>
    <w:rsid w:val="006C6264"/>
    <w:rsid w:val="006C6AB3"/>
    <w:rsid w:val="006C720C"/>
    <w:rsid w:val="006C73E9"/>
    <w:rsid w:val="006D1B6B"/>
    <w:rsid w:val="006D38FE"/>
    <w:rsid w:val="006D4F01"/>
    <w:rsid w:val="006D5A78"/>
    <w:rsid w:val="006E3191"/>
    <w:rsid w:val="006E54F2"/>
    <w:rsid w:val="006E7A2A"/>
    <w:rsid w:val="006F1B30"/>
    <w:rsid w:val="006F515F"/>
    <w:rsid w:val="006F544F"/>
    <w:rsid w:val="006F5A3E"/>
    <w:rsid w:val="006F5BED"/>
    <w:rsid w:val="00700849"/>
    <w:rsid w:val="007008AF"/>
    <w:rsid w:val="007024BF"/>
    <w:rsid w:val="0070660A"/>
    <w:rsid w:val="0072018C"/>
    <w:rsid w:val="007263A8"/>
    <w:rsid w:val="00727427"/>
    <w:rsid w:val="007322EE"/>
    <w:rsid w:val="007344BC"/>
    <w:rsid w:val="00734B71"/>
    <w:rsid w:val="0074097C"/>
    <w:rsid w:val="00740BE9"/>
    <w:rsid w:val="007442D1"/>
    <w:rsid w:val="007443B2"/>
    <w:rsid w:val="00746C90"/>
    <w:rsid w:val="00747F85"/>
    <w:rsid w:val="00752F3B"/>
    <w:rsid w:val="007539C8"/>
    <w:rsid w:val="00753CD2"/>
    <w:rsid w:val="007621F2"/>
    <w:rsid w:val="0076271B"/>
    <w:rsid w:val="00762A27"/>
    <w:rsid w:val="00762AE6"/>
    <w:rsid w:val="00762CBE"/>
    <w:rsid w:val="00763F6C"/>
    <w:rsid w:val="00765D10"/>
    <w:rsid w:val="00770233"/>
    <w:rsid w:val="0077067F"/>
    <w:rsid w:val="0077394A"/>
    <w:rsid w:val="007748FB"/>
    <w:rsid w:val="0078027D"/>
    <w:rsid w:val="0078246E"/>
    <w:rsid w:val="00782C44"/>
    <w:rsid w:val="00784C06"/>
    <w:rsid w:val="00784E26"/>
    <w:rsid w:val="007872D1"/>
    <w:rsid w:val="00790443"/>
    <w:rsid w:val="0079163B"/>
    <w:rsid w:val="007930D6"/>
    <w:rsid w:val="00793837"/>
    <w:rsid w:val="00797604"/>
    <w:rsid w:val="0079765F"/>
    <w:rsid w:val="00797A7B"/>
    <w:rsid w:val="007A0BDE"/>
    <w:rsid w:val="007A15EB"/>
    <w:rsid w:val="007A1F86"/>
    <w:rsid w:val="007A268B"/>
    <w:rsid w:val="007A50E4"/>
    <w:rsid w:val="007A602D"/>
    <w:rsid w:val="007A64D1"/>
    <w:rsid w:val="007B10F8"/>
    <w:rsid w:val="007B1CFA"/>
    <w:rsid w:val="007B44C9"/>
    <w:rsid w:val="007B7D75"/>
    <w:rsid w:val="007B7EF3"/>
    <w:rsid w:val="007C250B"/>
    <w:rsid w:val="007C413F"/>
    <w:rsid w:val="007C5C80"/>
    <w:rsid w:val="007D4A00"/>
    <w:rsid w:val="007D55CE"/>
    <w:rsid w:val="007D7A1D"/>
    <w:rsid w:val="007E2C4C"/>
    <w:rsid w:val="007E6489"/>
    <w:rsid w:val="007E657C"/>
    <w:rsid w:val="007E7115"/>
    <w:rsid w:val="007E7ED2"/>
    <w:rsid w:val="007F0A06"/>
    <w:rsid w:val="007F122F"/>
    <w:rsid w:val="007F3618"/>
    <w:rsid w:val="007F5BAC"/>
    <w:rsid w:val="007F6262"/>
    <w:rsid w:val="00805202"/>
    <w:rsid w:val="00806833"/>
    <w:rsid w:val="0081023C"/>
    <w:rsid w:val="00811539"/>
    <w:rsid w:val="00811973"/>
    <w:rsid w:val="00811AAC"/>
    <w:rsid w:val="008142AD"/>
    <w:rsid w:val="00815C1D"/>
    <w:rsid w:val="00817457"/>
    <w:rsid w:val="00820246"/>
    <w:rsid w:val="008208E1"/>
    <w:rsid w:val="00820ED1"/>
    <w:rsid w:val="00821000"/>
    <w:rsid w:val="00822728"/>
    <w:rsid w:val="00822968"/>
    <w:rsid w:val="008234E7"/>
    <w:rsid w:val="008239AD"/>
    <w:rsid w:val="00830005"/>
    <w:rsid w:val="00834199"/>
    <w:rsid w:val="00834204"/>
    <w:rsid w:val="00835BD4"/>
    <w:rsid w:val="00836467"/>
    <w:rsid w:val="00843086"/>
    <w:rsid w:val="008464F7"/>
    <w:rsid w:val="00850A73"/>
    <w:rsid w:val="0085203B"/>
    <w:rsid w:val="008562DD"/>
    <w:rsid w:val="00856EFC"/>
    <w:rsid w:val="00860B7A"/>
    <w:rsid w:val="00861233"/>
    <w:rsid w:val="00861CB3"/>
    <w:rsid w:val="00862934"/>
    <w:rsid w:val="0086302F"/>
    <w:rsid w:val="008654F9"/>
    <w:rsid w:val="008657E4"/>
    <w:rsid w:val="00865AA1"/>
    <w:rsid w:val="00873BF3"/>
    <w:rsid w:val="00874160"/>
    <w:rsid w:val="00874291"/>
    <w:rsid w:val="00884326"/>
    <w:rsid w:val="00884406"/>
    <w:rsid w:val="008878B7"/>
    <w:rsid w:val="00895217"/>
    <w:rsid w:val="008968FC"/>
    <w:rsid w:val="00897EA4"/>
    <w:rsid w:val="008A0293"/>
    <w:rsid w:val="008A079F"/>
    <w:rsid w:val="008A369F"/>
    <w:rsid w:val="008A464D"/>
    <w:rsid w:val="008A6D20"/>
    <w:rsid w:val="008B1A02"/>
    <w:rsid w:val="008B2659"/>
    <w:rsid w:val="008B3C0F"/>
    <w:rsid w:val="008B4AB4"/>
    <w:rsid w:val="008C0141"/>
    <w:rsid w:val="008C0474"/>
    <w:rsid w:val="008C30DD"/>
    <w:rsid w:val="008C45BB"/>
    <w:rsid w:val="008D0842"/>
    <w:rsid w:val="008D0B4F"/>
    <w:rsid w:val="008D41E0"/>
    <w:rsid w:val="008D44D1"/>
    <w:rsid w:val="008D7F22"/>
    <w:rsid w:val="008E43A7"/>
    <w:rsid w:val="008E6753"/>
    <w:rsid w:val="008F4E12"/>
    <w:rsid w:val="008F6CEB"/>
    <w:rsid w:val="008F6D8A"/>
    <w:rsid w:val="009013E7"/>
    <w:rsid w:val="00907F25"/>
    <w:rsid w:val="00910878"/>
    <w:rsid w:val="009124B8"/>
    <w:rsid w:val="00913C16"/>
    <w:rsid w:val="00914F6B"/>
    <w:rsid w:val="00916560"/>
    <w:rsid w:val="00920E37"/>
    <w:rsid w:val="00920F46"/>
    <w:rsid w:val="00921A55"/>
    <w:rsid w:val="009230A4"/>
    <w:rsid w:val="00923AD2"/>
    <w:rsid w:val="00925493"/>
    <w:rsid w:val="00925C39"/>
    <w:rsid w:val="0092782D"/>
    <w:rsid w:val="009376F9"/>
    <w:rsid w:val="00943061"/>
    <w:rsid w:val="00945082"/>
    <w:rsid w:val="00950EF3"/>
    <w:rsid w:val="00963226"/>
    <w:rsid w:val="009641A7"/>
    <w:rsid w:val="00965FE1"/>
    <w:rsid w:val="00966CBE"/>
    <w:rsid w:val="009729D6"/>
    <w:rsid w:val="00972A9D"/>
    <w:rsid w:val="00972F5F"/>
    <w:rsid w:val="0097439C"/>
    <w:rsid w:val="00976F9C"/>
    <w:rsid w:val="00980E68"/>
    <w:rsid w:val="009852FD"/>
    <w:rsid w:val="0098577F"/>
    <w:rsid w:val="009872EC"/>
    <w:rsid w:val="00987966"/>
    <w:rsid w:val="00987B8F"/>
    <w:rsid w:val="009968E5"/>
    <w:rsid w:val="009A03C9"/>
    <w:rsid w:val="009A271B"/>
    <w:rsid w:val="009A2F60"/>
    <w:rsid w:val="009A75D8"/>
    <w:rsid w:val="009B235C"/>
    <w:rsid w:val="009B3864"/>
    <w:rsid w:val="009B512C"/>
    <w:rsid w:val="009B56B9"/>
    <w:rsid w:val="009B5E49"/>
    <w:rsid w:val="009B776C"/>
    <w:rsid w:val="009C53B8"/>
    <w:rsid w:val="009C6223"/>
    <w:rsid w:val="009C6AAB"/>
    <w:rsid w:val="009D145D"/>
    <w:rsid w:val="009D41A2"/>
    <w:rsid w:val="009D54DE"/>
    <w:rsid w:val="009E0530"/>
    <w:rsid w:val="009E1421"/>
    <w:rsid w:val="009E7AB7"/>
    <w:rsid w:val="009F02F6"/>
    <w:rsid w:val="009F06BF"/>
    <w:rsid w:val="009F2370"/>
    <w:rsid w:val="009F2766"/>
    <w:rsid w:val="009F2AE5"/>
    <w:rsid w:val="009F6BC6"/>
    <w:rsid w:val="00A071CF"/>
    <w:rsid w:val="00A078C8"/>
    <w:rsid w:val="00A10428"/>
    <w:rsid w:val="00A108DB"/>
    <w:rsid w:val="00A11473"/>
    <w:rsid w:val="00A11A22"/>
    <w:rsid w:val="00A13B17"/>
    <w:rsid w:val="00A17901"/>
    <w:rsid w:val="00A24796"/>
    <w:rsid w:val="00A24AFD"/>
    <w:rsid w:val="00A2669D"/>
    <w:rsid w:val="00A30A73"/>
    <w:rsid w:val="00A34BA3"/>
    <w:rsid w:val="00A34D8F"/>
    <w:rsid w:val="00A36088"/>
    <w:rsid w:val="00A37752"/>
    <w:rsid w:val="00A42711"/>
    <w:rsid w:val="00A43BF7"/>
    <w:rsid w:val="00A45136"/>
    <w:rsid w:val="00A4573A"/>
    <w:rsid w:val="00A467B5"/>
    <w:rsid w:val="00A51E60"/>
    <w:rsid w:val="00A53292"/>
    <w:rsid w:val="00A533D0"/>
    <w:rsid w:val="00A556EE"/>
    <w:rsid w:val="00A57047"/>
    <w:rsid w:val="00A61F5E"/>
    <w:rsid w:val="00A655D3"/>
    <w:rsid w:val="00A66F24"/>
    <w:rsid w:val="00A6764F"/>
    <w:rsid w:val="00A7042D"/>
    <w:rsid w:val="00A7142B"/>
    <w:rsid w:val="00A7498A"/>
    <w:rsid w:val="00A76EE6"/>
    <w:rsid w:val="00A8033F"/>
    <w:rsid w:val="00A850D2"/>
    <w:rsid w:val="00A87E8E"/>
    <w:rsid w:val="00A9071B"/>
    <w:rsid w:val="00A96A8F"/>
    <w:rsid w:val="00AA2245"/>
    <w:rsid w:val="00AB1CC5"/>
    <w:rsid w:val="00AB5BC6"/>
    <w:rsid w:val="00AB6567"/>
    <w:rsid w:val="00AB6E45"/>
    <w:rsid w:val="00AC3206"/>
    <w:rsid w:val="00AC3831"/>
    <w:rsid w:val="00AC5C39"/>
    <w:rsid w:val="00AC657C"/>
    <w:rsid w:val="00AD1DF5"/>
    <w:rsid w:val="00AD36EB"/>
    <w:rsid w:val="00AD4B0C"/>
    <w:rsid w:val="00AD50C2"/>
    <w:rsid w:val="00AD5451"/>
    <w:rsid w:val="00AD625B"/>
    <w:rsid w:val="00AE0D1B"/>
    <w:rsid w:val="00AE1B53"/>
    <w:rsid w:val="00AE6CAE"/>
    <w:rsid w:val="00AE76E7"/>
    <w:rsid w:val="00AF033B"/>
    <w:rsid w:val="00AF0D11"/>
    <w:rsid w:val="00AF76F2"/>
    <w:rsid w:val="00B01D2E"/>
    <w:rsid w:val="00B044FE"/>
    <w:rsid w:val="00B07BFB"/>
    <w:rsid w:val="00B10796"/>
    <w:rsid w:val="00B10D8C"/>
    <w:rsid w:val="00B11A4C"/>
    <w:rsid w:val="00B128C4"/>
    <w:rsid w:val="00B14585"/>
    <w:rsid w:val="00B16C18"/>
    <w:rsid w:val="00B17D78"/>
    <w:rsid w:val="00B21203"/>
    <w:rsid w:val="00B22325"/>
    <w:rsid w:val="00B2269B"/>
    <w:rsid w:val="00B255B9"/>
    <w:rsid w:val="00B30AA7"/>
    <w:rsid w:val="00B3457D"/>
    <w:rsid w:val="00B3484F"/>
    <w:rsid w:val="00B37628"/>
    <w:rsid w:val="00B433E7"/>
    <w:rsid w:val="00B44055"/>
    <w:rsid w:val="00B44C62"/>
    <w:rsid w:val="00B44D16"/>
    <w:rsid w:val="00B44FC9"/>
    <w:rsid w:val="00B467CE"/>
    <w:rsid w:val="00B519F2"/>
    <w:rsid w:val="00B5322A"/>
    <w:rsid w:val="00B54BF1"/>
    <w:rsid w:val="00B57A03"/>
    <w:rsid w:val="00B60766"/>
    <w:rsid w:val="00B6201C"/>
    <w:rsid w:val="00B62216"/>
    <w:rsid w:val="00B63F2F"/>
    <w:rsid w:val="00B64918"/>
    <w:rsid w:val="00B652B9"/>
    <w:rsid w:val="00B670A4"/>
    <w:rsid w:val="00B672A4"/>
    <w:rsid w:val="00B71304"/>
    <w:rsid w:val="00B73104"/>
    <w:rsid w:val="00B733CA"/>
    <w:rsid w:val="00B747DB"/>
    <w:rsid w:val="00B76627"/>
    <w:rsid w:val="00B80F1A"/>
    <w:rsid w:val="00B8573B"/>
    <w:rsid w:val="00B86605"/>
    <w:rsid w:val="00B95A44"/>
    <w:rsid w:val="00B97157"/>
    <w:rsid w:val="00BA436E"/>
    <w:rsid w:val="00BA64D2"/>
    <w:rsid w:val="00BB1F7B"/>
    <w:rsid w:val="00BB7EA3"/>
    <w:rsid w:val="00BC0AA2"/>
    <w:rsid w:val="00BC0DCE"/>
    <w:rsid w:val="00BC6E02"/>
    <w:rsid w:val="00BC70EF"/>
    <w:rsid w:val="00BD1983"/>
    <w:rsid w:val="00BD2A60"/>
    <w:rsid w:val="00BD448F"/>
    <w:rsid w:val="00BD503F"/>
    <w:rsid w:val="00BD5B0E"/>
    <w:rsid w:val="00BD7540"/>
    <w:rsid w:val="00BE26F6"/>
    <w:rsid w:val="00BE462C"/>
    <w:rsid w:val="00BE4DA7"/>
    <w:rsid w:val="00BE4E0E"/>
    <w:rsid w:val="00BE5256"/>
    <w:rsid w:val="00BE5E98"/>
    <w:rsid w:val="00BE7BE8"/>
    <w:rsid w:val="00BF32A2"/>
    <w:rsid w:val="00BF36B7"/>
    <w:rsid w:val="00BF5720"/>
    <w:rsid w:val="00BF5E0E"/>
    <w:rsid w:val="00BF6CE9"/>
    <w:rsid w:val="00C00938"/>
    <w:rsid w:val="00C02B3E"/>
    <w:rsid w:val="00C034A2"/>
    <w:rsid w:val="00C03763"/>
    <w:rsid w:val="00C04499"/>
    <w:rsid w:val="00C07444"/>
    <w:rsid w:val="00C07BF0"/>
    <w:rsid w:val="00C10A43"/>
    <w:rsid w:val="00C13D66"/>
    <w:rsid w:val="00C13EC6"/>
    <w:rsid w:val="00C14301"/>
    <w:rsid w:val="00C16B22"/>
    <w:rsid w:val="00C177FE"/>
    <w:rsid w:val="00C17CC9"/>
    <w:rsid w:val="00C2205E"/>
    <w:rsid w:val="00C24146"/>
    <w:rsid w:val="00C27B68"/>
    <w:rsid w:val="00C30568"/>
    <w:rsid w:val="00C31832"/>
    <w:rsid w:val="00C32522"/>
    <w:rsid w:val="00C33ABD"/>
    <w:rsid w:val="00C34C71"/>
    <w:rsid w:val="00C3559B"/>
    <w:rsid w:val="00C35806"/>
    <w:rsid w:val="00C362C0"/>
    <w:rsid w:val="00C439EB"/>
    <w:rsid w:val="00C43ADB"/>
    <w:rsid w:val="00C454E1"/>
    <w:rsid w:val="00C50302"/>
    <w:rsid w:val="00C50E5F"/>
    <w:rsid w:val="00C53807"/>
    <w:rsid w:val="00C54FD6"/>
    <w:rsid w:val="00C55F1D"/>
    <w:rsid w:val="00C56485"/>
    <w:rsid w:val="00C56980"/>
    <w:rsid w:val="00C56CA6"/>
    <w:rsid w:val="00C62B6A"/>
    <w:rsid w:val="00C633EB"/>
    <w:rsid w:val="00C67F39"/>
    <w:rsid w:val="00C73C24"/>
    <w:rsid w:val="00C746C6"/>
    <w:rsid w:val="00C74CDF"/>
    <w:rsid w:val="00C7774A"/>
    <w:rsid w:val="00C77D46"/>
    <w:rsid w:val="00C80A34"/>
    <w:rsid w:val="00C81EF4"/>
    <w:rsid w:val="00C850D2"/>
    <w:rsid w:val="00C8619B"/>
    <w:rsid w:val="00C87467"/>
    <w:rsid w:val="00C90A6B"/>
    <w:rsid w:val="00C91032"/>
    <w:rsid w:val="00C925B8"/>
    <w:rsid w:val="00C92FFD"/>
    <w:rsid w:val="00C935E9"/>
    <w:rsid w:val="00C962C2"/>
    <w:rsid w:val="00CA47C7"/>
    <w:rsid w:val="00CA4AAC"/>
    <w:rsid w:val="00CA61CA"/>
    <w:rsid w:val="00CA6A8C"/>
    <w:rsid w:val="00CA6C84"/>
    <w:rsid w:val="00CB3CB9"/>
    <w:rsid w:val="00CB4226"/>
    <w:rsid w:val="00CB5D8A"/>
    <w:rsid w:val="00CB691C"/>
    <w:rsid w:val="00CB70A4"/>
    <w:rsid w:val="00CC6D3C"/>
    <w:rsid w:val="00CD45CA"/>
    <w:rsid w:val="00CD7E21"/>
    <w:rsid w:val="00CE0532"/>
    <w:rsid w:val="00CE0F09"/>
    <w:rsid w:val="00CE6BD4"/>
    <w:rsid w:val="00CE74A6"/>
    <w:rsid w:val="00CF5DFB"/>
    <w:rsid w:val="00D024B9"/>
    <w:rsid w:val="00D025EF"/>
    <w:rsid w:val="00D051FB"/>
    <w:rsid w:val="00D06E9A"/>
    <w:rsid w:val="00D07EE5"/>
    <w:rsid w:val="00D10138"/>
    <w:rsid w:val="00D11F4C"/>
    <w:rsid w:val="00D12A82"/>
    <w:rsid w:val="00D13F19"/>
    <w:rsid w:val="00D14825"/>
    <w:rsid w:val="00D21743"/>
    <w:rsid w:val="00D21FBB"/>
    <w:rsid w:val="00D232C2"/>
    <w:rsid w:val="00D234C1"/>
    <w:rsid w:val="00D24F96"/>
    <w:rsid w:val="00D25160"/>
    <w:rsid w:val="00D2558D"/>
    <w:rsid w:val="00D258E7"/>
    <w:rsid w:val="00D25B31"/>
    <w:rsid w:val="00D269F2"/>
    <w:rsid w:val="00D305D2"/>
    <w:rsid w:val="00D311CD"/>
    <w:rsid w:val="00D33C5F"/>
    <w:rsid w:val="00D36846"/>
    <w:rsid w:val="00D44170"/>
    <w:rsid w:val="00D44EF4"/>
    <w:rsid w:val="00D4539D"/>
    <w:rsid w:val="00D5192E"/>
    <w:rsid w:val="00D55939"/>
    <w:rsid w:val="00D562E7"/>
    <w:rsid w:val="00D5655B"/>
    <w:rsid w:val="00D719D4"/>
    <w:rsid w:val="00D756E1"/>
    <w:rsid w:val="00D80CEC"/>
    <w:rsid w:val="00D8613C"/>
    <w:rsid w:val="00D865D2"/>
    <w:rsid w:val="00D877C7"/>
    <w:rsid w:val="00D916FA"/>
    <w:rsid w:val="00D91992"/>
    <w:rsid w:val="00D928D9"/>
    <w:rsid w:val="00D93A82"/>
    <w:rsid w:val="00D96AC1"/>
    <w:rsid w:val="00DA0345"/>
    <w:rsid w:val="00DA04E2"/>
    <w:rsid w:val="00DA08BE"/>
    <w:rsid w:val="00DB03A2"/>
    <w:rsid w:val="00DB163C"/>
    <w:rsid w:val="00DB34EE"/>
    <w:rsid w:val="00DC3B9E"/>
    <w:rsid w:val="00DC3D65"/>
    <w:rsid w:val="00DC4486"/>
    <w:rsid w:val="00DD1FAF"/>
    <w:rsid w:val="00DD3D35"/>
    <w:rsid w:val="00DD469A"/>
    <w:rsid w:val="00DD4B9A"/>
    <w:rsid w:val="00DD72BC"/>
    <w:rsid w:val="00DE26FA"/>
    <w:rsid w:val="00DE6E60"/>
    <w:rsid w:val="00DF02E2"/>
    <w:rsid w:val="00DF1002"/>
    <w:rsid w:val="00DF396C"/>
    <w:rsid w:val="00E00753"/>
    <w:rsid w:val="00E01B89"/>
    <w:rsid w:val="00E0469F"/>
    <w:rsid w:val="00E070D6"/>
    <w:rsid w:val="00E07564"/>
    <w:rsid w:val="00E07A72"/>
    <w:rsid w:val="00E11774"/>
    <w:rsid w:val="00E12658"/>
    <w:rsid w:val="00E126E6"/>
    <w:rsid w:val="00E1548F"/>
    <w:rsid w:val="00E206A4"/>
    <w:rsid w:val="00E21E09"/>
    <w:rsid w:val="00E273AE"/>
    <w:rsid w:val="00E274B4"/>
    <w:rsid w:val="00E276CD"/>
    <w:rsid w:val="00E30608"/>
    <w:rsid w:val="00E30B39"/>
    <w:rsid w:val="00E31410"/>
    <w:rsid w:val="00E31483"/>
    <w:rsid w:val="00E320F1"/>
    <w:rsid w:val="00E32B08"/>
    <w:rsid w:val="00E36136"/>
    <w:rsid w:val="00E3786A"/>
    <w:rsid w:val="00E41060"/>
    <w:rsid w:val="00E41314"/>
    <w:rsid w:val="00E41CA9"/>
    <w:rsid w:val="00E43D30"/>
    <w:rsid w:val="00E44E7B"/>
    <w:rsid w:val="00E4541E"/>
    <w:rsid w:val="00E458FF"/>
    <w:rsid w:val="00E4606E"/>
    <w:rsid w:val="00E5461C"/>
    <w:rsid w:val="00E55901"/>
    <w:rsid w:val="00E57C0B"/>
    <w:rsid w:val="00E608FA"/>
    <w:rsid w:val="00E6213A"/>
    <w:rsid w:val="00E64969"/>
    <w:rsid w:val="00E65136"/>
    <w:rsid w:val="00E65B30"/>
    <w:rsid w:val="00E70A5D"/>
    <w:rsid w:val="00E73DF9"/>
    <w:rsid w:val="00E7402D"/>
    <w:rsid w:val="00E749C1"/>
    <w:rsid w:val="00E75B6F"/>
    <w:rsid w:val="00E76C81"/>
    <w:rsid w:val="00E77F30"/>
    <w:rsid w:val="00E81EB2"/>
    <w:rsid w:val="00E82565"/>
    <w:rsid w:val="00E83B9D"/>
    <w:rsid w:val="00E83DAC"/>
    <w:rsid w:val="00E87BB1"/>
    <w:rsid w:val="00E9096A"/>
    <w:rsid w:val="00E958D5"/>
    <w:rsid w:val="00E95CA4"/>
    <w:rsid w:val="00E95F8C"/>
    <w:rsid w:val="00E961A4"/>
    <w:rsid w:val="00E968D4"/>
    <w:rsid w:val="00E96E8A"/>
    <w:rsid w:val="00EA1C09"/>
    <w:rsid w:val="00EA225C"/>
    <w:rsid w:val="00EA6686"/>
    <w:rsid w:val="00EA75D9"/>
    <w:rsid w:val="00EB1ACC"/>
    <w:rsid w:val="00EB1D7E"/>
    <w:rsid w:val="00EB2186"/>
    <w:rsid w:val="00EB271E"/>
    <w:rsid w:val="00EB282E"/>
    <w:rsid w:val="00EB43B9"/>
    <w:rsid w:val="00EB5575"/>
    <w:rsid w:val="00EB7C8A"/>
    <w:rsid w:val="00EC166A"/>
    <w:rsid w:val="00EC2E51"/>
    <w:rsid w:val="00EC463B"/>
    <w:rsid w:val="00EC537A"/>
    <w:rsid w:val="00EC5572"/>
    <w:rsid w:val="00EC627C"/>
    <w:rsid w:val="00EC760E"/>
    <w:rsid w:val="00ED17E2"/>
    <w:rsid w:val="00ED3A80"/>
    <w:rsid w:val="00EE0456"/>
    <w:rsid w:val="00EE249C"/>
    <w:rsid w:val="00EE3168"/>
    <w:rsid w:val="00EE48E7"/>
    <w:rsid w:val="00EF107E"/>
    <w:rsid w:val="00EF2886"/>
    <w:rsid w:val="00EF295A"/>
    <w:rsid w:val="00EF2D4E"/>
    <w:rsid w:val="00EF4B6A"/>
    <w:rsid w:val="00EF53DC"/>
    <w:rsid w:val="00EF5DF2"/>
    <w:rsid w:val="00EF7217"/>
    <w:rsid w:val="00F0014E"/>
    <w:rsid w:val="00F02A02"/>
    <w:rsid w:val="00F033C4"/>
    <w:rsid w:val="00F05575"/>
    <w:rsid w:val="00F07EBA"/>
    <w:rsid w:val="00F13FC7"/>
    <w:rsid w:val="00F2587C"/>
    <w:rsid w:val="00F27508"/>
    <w:rsid w:val="00F30942"/>
    <w:rsid w:val="00F31162"/>
    <w:rsid w:val="00F34C0B"/>
    <w:rsid w:val="00F411BA"/>
    <w:rsid w:val="00F41251"/>
    <w:rsid w:val="00F42AC2"/>
    <w:rsid w:val="00F430B3"/>
    <w:rsid w:val="00F47467"/>
    <w:rsid w:val="00F506AC"/>
    <w:rsid w:val="00F50FEE"/>
    <w:rsid w:val="00F54347"/>
    <w:rsid w:val="00F5708A"/>
    <w:rsid w:val="00F579BF"/>
    <w:rsid w:val="00F57CEB"/>
    <w:rsid w:val="00F57EC2"/>
    <w:rsid w:val="00F61DD3"/>
    <w:rsid w:val="00F6261D"/>
    <w:rsid w:val="00F64857"/>
    <w:rsid w:val="00F64DF1"/>
    <w:rsid w:val="00F65302"/>
    <w:rsid w:val="00F767C3"/>
    <w:rsid w:val="00F81E36"/>
    <w:rsid w:val="00F86E96"/>
    <w:rsid w:val="00F86FD3"/>
    <w:rsid w:val="00F90991"/>
    <w:rsid w:val="00F90EFB"/>
    <w:rsid w:val="00F92C3B"/>
    <w:rsid w:val="00F93207"/>
    <w:rsid w:val="00F94397"/>
    <w:rsid w:val="00F946D7"/>
    <w:rsid w:val="00F95938"/>
    <w:rsid w:val="00F95AC5"/>
    <w:rsid w:val="00F97BF8"/>
    <w:rsid w:val="00FA1023"/>
    <w:rsid w:val="00FA1334"/>
    <w:rsid w:val="00FA4534"/>
    <w:rsid w:val="00FA4D90"/>
    <w:rsid w:val="00FA5639"/>
    <w:rsid w:val="00FA59F4"/>
    <w:rsid w:val="00FB4255"/>
    <w:rsid w:val="00FB6C8D"/>
    <w:rsid w:val="00FC0244"/>
    <w:rsid w:val="00FC082B"/>
    <w:rsid w:val="00FC16AC"/>
    <w:rsid w:val="00FC6213"/>
    <w:rsid w:val="00FC7D1A"/>
    <w:rsid w:val="00FD6DDE"/>
    <w:rsid w:val="00FF1578"/>
    <w:rsid w:val="00FF37E8"/>
    <w:rsid w:val="00FF407D"/>
    <w:rsid w:val="00FF4A38"/>
    <w:rsid w:val="00FF4BA4"/>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467"/>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iPriority w:val="99"/>
    <w:semiHidden/>
    <w:unhideWhenUsed/>
    <w:rsid w:val="006A5E04"/>
    <w:rPr>
      <w:sz w:val="21"/>
      <w:szCs w:val="21"/>
    </w:rPr>
  </w:style>
  <w:style w:type="paragraph" w:styleId="CommentText">
    <w:name w:val="annotation text"/>
    <w:basedOn w:val="Normal"/>
    <w:link w:val="CommentTextChar"/>
    <w:uiPriority w:val="99"/>
    <w:semiHidden/>
    <w:unhideWhenUsed/>
    <w:rsid w:val="006A5E04"/>
  </w:style>
  <w:style w:type="character" w:customStyle="1" w:styleId="CommentTextChar">
    <w:name w:val="Comment Text Char"/>
    <w:basedOn w:val="DefaultParagraphFont"/>
    <w:link w:val="CommentText"/>
    <w:uiPriority w:val="99"/>
    <w:semiHidden/>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宋体" w:hAnsi="Arial" w:cs="Arial"/>
      <w:color w:val="FF0000"/>
    </w:rPr>
  </w:style>
  <w:style w:type="character" w:customStyle="1" w:styleId="BodyTextChar">
    <w:name w:val="Body Text Char"/>
    <w:basedOn w:val="DefaultParagraphFont"/>
    <w:link w:val="BodyText"/>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qFormat/>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paragraph" w:customStyle="1" w:styleId="Normal9pointspacing">
    <w:name w:val="Normal 9 point spacing"/>
    <w:basedOn w:val="BodyText"/>
    <w:link w:val="Normal9pointspacingChar"/>
    <w:qFormat/>
    <w:rsid w:val="00B21203"/>
    <w:pPr>
      <w:spacing w:before="180" w:after="60"/>
      <w:jc w:val="both"/>
    </w:pPr>
    <w:rPr>
      <w:rFonts w:ascii="Times New Roman" w:eastAsia="MS Mincho" w:hAnsi="Times New Roman" w:cs="Times New Roman"/>
      <w:color w:val="auto"/>
      <w:szCs w:val="24"/>
    </w:rPr>
  </w:style>
  <w:style w:type="character" w:customStyle="1" w:styleId="Normal9pointspacingChar">
    <w:name w:val="Normal 9 point spacing Char"/>
    <w:link w:val="Normal9pointspacing"/>
    <w:rsid w:val="00B21203"/>
    <w:rPr>
      <w:rFonts w:ascii="Times New Roman" w:eastAsia="MS Mincho" w:hAnsi="Times New Roman"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2416</Words>
  <Characters>13777</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cp:revision>
  <dcterms:created xsi:type="dcterms:W3CDTF">2021-08-06T06:05:00Z</dcterms:created>
  <dcterms:modified xsi:type="dcterms:W3CDTF">2021-08-06T06:05:00Z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(3)s/tuc/H4+97UIzfY1Ig25C3NJbGiPDlP6U4Xogwn41bQOhy8G6SaEAxKQh3vCWzRKPp5GpSo
KPD1GfghN2wHkKd/4luAghaufsYNOSDC2yAVTCVC2MVLlPx7HIFTZ6GsNe6kVM0COpb3r+QI
92RwklQFDELsM7gwTRZHYLqNFnPrM1/kQapUtmxNBXY89mhyTe/WIhalTfVQrZ5uxtp8cL3M
DjuORHYb6rdpuMa5jo</vt:lpwstr>
  </property>
  <property fmtid="{D5CDD505-2E9C-101B-9397-08002B2CF9AE}" pid="3" name="_2015_ms_pID_7253431">
    <vt:lpwstr>dIrUIWDb4eVBF0AOZMPHtQtndDiirj5IXlJKReM5WlsijHdhX1StWk
AShOQyDVOaLa5H+Aq/RdiM3oRcTYLdsDUvcRyRWlRq53Ce0e5hxxq6a/t48pxBiboVszgTbh
QD9xymJsbdJxjiq5SDygd5+gVqLz3ZmYduIgmcLpRSIjhfiOD3Sn3WTDMoMaUACUcveooLVQ
1P17fF/NKuzfyvAEq2gH9BdLNHG1FHNU1mYC</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1628018181</vt:lpwstr>
  </property>
</Properties>
</file>