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A52" w:rsidRPr="004B5B93" w:rsidRDefault="0083277F" w:rsidP="00342A52">
      <w:pPr>
        <w:spacing w:after="120" w:line="276" w:lineRule="auto"/>
        <w:rPr>
          <w:rFonts w:ascii="Arial" w:eastAsia="Batang" w:hAnsi="Arial" w:cs="Arial"/>
          <w:b/>
          <w:noProof/>
          <w:sz w:val="24"/>
        </w:rPr>
      </w:pPr>
      <w:r>
        <w:rPr>
          <w:rFonts w:ascii="Arial" w:eastAsia="Batang" w:hAnsi="Arial" w:cs="Arial"/>
          <w:b/>
          <w:noProof/>
          <w:sz w:val="24"/>
        </w:rPr>
        <w:t>3GPP TSG-RAN WG2 Meeting #115</w:t>
      </w:r>
      <w:r w:rsidR="00342A52">
        <w:rPr>
          <w:rFonts w:ascii="Arial" w:eastAsia="Batang" w:hAnsi="Arial" w:cs="Arial" w:hint="eastAsia"/>
          <w:b/>
          <w:noProof/>
          <w:sz w:val="24"/>
          <w:lang w:eastAsia="ko-KR"/>
        </w:rPr>
        <w:t>bis</w:t>
      </w:r>
      <w:r w:rsidR="00342A52">
        <w:rPr>
          <w:rFonts w:ascii="Arial" w:eastAsia="Batang" w:hAnsi="Arial" w:cs="Arial"/>
          <w:b/>
          <w:noProof/>
          <w:sz w:val="24"/>
        </w:rPr>
        <w:t>-</w:t>
      </w:r>
      <w:r w:rsidR="00342A52">
        <w:rPr>
          <w:rFonts w:ascii="Arial" w:eastAsia="Batang" w:hAnsi="Arial" w:cs="Arial" w:hint="eastAsia"/>
          <w:b/>
          <w:noProof/>
          <w:sz w:val="24"/>
          <w:lang w:eastAsia="ko-KR"/>
        </w:rPr>
        <w:t>e</w:t>
      </w:r>
      <w:r w:rsidR="00F16EBE">
        <w:rPr>
          <w:rFonts w:ascii="Arial" w:eastAsia="Batang" w:hAnsi="Arial" w:cs="Arial"/>
          <w:b/>
          <w:noProof/>
          <w:sz w:val="24"/>
          <w:lang w:eastAsia="ko-KR"/>
        </w:rPr>
        <w:t>,</w:t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42A52">
        <w:rPr>
          <w:rFonts w:ascii="Arial" w:eastAsia="Batang" w:hAnsi="Arial" w:cs="Arial"/>
          <w:b/>
          <w:noProof/>
          <w:sz w:val="24"/>
        </w:rPr>
        <w:tab/>
      </w:r>
      <w:r w:rsidR="003D22D2">
        <w:rPr>
          <w:rFonts w:ascii="Arial" w:eastAsia="Batang" w:hAnsi="Arial" w:cs="Arial"/>
          <w:b/>
          <w:noProof/>
          <w:sz w:val="24"/>
        </w:rPr>
        <w:t>R2-2107752</w:t>
      </w:r>
      <w:bookmarkStart w:id="0" w:name="_GoBack"/>
      <w:bookmarkEnd w:id="0"/>
    </w:p>
    <w:p w:rsidR="00342A52" w:rsidRDefault="00342A52" w:rsidP="00342A52">
      <w:pPr>
        <w:spacing w:after="120"/>
        <w:outlineLvl w:val="0"/>
        <w:rPr>
          <w:rFonts w:ascii="Arial" w:hAnsi="Arial"/>
          <w:b/>
          <w:sz w:val="24"/>
        </w:rPr>
      </w:pPr>
      <w:r w:rsidRPr="00B92869">
        <w:rPr>
          <w:rFonts w:ascii="Arial" w:hAnsi="Arial"/>
          <w:b/>
          <w:sz w:val="24"/>
          <w:szCs w:val="24"/>
        </w:rPr>
        <w:t xml:space="preserve">Online, </w:t>
      </w:r>
      <w:r w:rsidR="00F16EBE">
        <w:rPr>
          <w:rFonts w:ascii="Arial" w:hAnsi="Arial"/>
          <w:b/>
          <w:sz w:val="24"/>
          <w:szCs w:val="24"/>
        </w:rPr>
        <w:t>August 9</w:t>
      </w:r>
      <w:r w:rsidR="0083277F">
        <w:rPr>
          <w:rFonts w:ascii="Arial" w:hAnsi="Arial"/>
          <w:b/>
          <w:sz w:val="24"/>
          <w:szCs w:val="24"/>
        </w:rPr>
        <w:t xml:space="preserve"> – August 27</w:t>
      </w:r>
      <w:r w:rsidRPr="00C23CE7">
        <w:rPr>
          <w:rFonts w:ascii="Arial" w:hAnsi="Arial"/>
          <w:b/>
          <w:sz w:val="24"/>
          <w:szCs w:val="24"/>
        </w:rPr>
        <w:t>, 2021</w:t>
      </w:r>
    </w:p>
    <w:p w:rsidR="00342A52" w:rsidRPr="002017BF" w:rsidRDefault="00342A52" w:rsidP="00342A52">
      <w:pPr>
        <w:spacing w:after="12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Agenda Item: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>
        <w:rPr>
          <w:rFonts w:ascii="Arial" w:eastAsia="Batang" w:hAnsi="Arial" w:cs="Arial"/>
          <w:b/>
          <w:noProof/>
          <w:sz w:val="24"/>
          <w:lang w:val="en-US"/>
        </w:rPr>
        <w:t>8.16.</w:t>
      </w:r>
      <w:r w:rsidR="00517C96">
        <w:rPr>
          <w:rFonts w:ascii="Arial" w:eastAsia="Batang" w:hAnsi="Arial" w:cs="Arial"/>
          <w:b/>
          <w:noProof/>
          <w:sz w:val="24"/>
          <w:lang w:val="en-US"/>
        </w:rPr>
        <w:t>4</w:t>
      </w:r>
    </w:p>
    <w:p w:rsidR="00342A52" w:rsidRPr="002017BF" w:rsidRDefault="00342A52" w:rsidP="00342A52">
      <w:pPr>
        <w:spacing w:after="120" w:line="276" w:lineRule="auto"/>
        <w:ind w:left="1988" w:hanging="1988"/>
        <w:rPr>
          <w:rFonts w:ascii="Arial" w:eastAsia="Batang" w:hAnsi="Arial" w:cs="Arial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Souce:</w:t>
      </w:r>
      <w:r w:rsidR="004E1532">
        <w:rPr>
          <w:rFonts w:ascii="Arial" w:eastAsia="Batang" w:hAnsi="Arial" w:cs="Arial"/>
          <w:b/>
          <w:noProof/>
          <w:sz w:val="24"/>
          <w:lang w:val="en-US"/>
        </w:rPr>
        <w:tab/>
      </w:r>
      <w:r w:rsidR="00F542EC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>Samsung</w:t>
      </w:r>
    </w:p>
    <w:p w:rsidR="00342A52" w:rsidRPr="002017BF" w:rsidRDefault="00342A52" w:rsidP="00342A52">
      <w:pPr>
        <w:spacing w:after="12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Title:</w:t>
      </w:r>
      <w:r w:rsidR="004E1532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 w:rsidR="00F542EC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 w:rsidR="00F542EC">
        <w:rPr>
          <w:rFonts w:ascii="Arial" w:eastAsia="Batang" w:hAnsi="Arial" w:cs="Arial"/>
          <w:b/>
          <w:noProof/>
          <w:sz w:val="24"/>
          <w:lang w:val="en-US" w:eastAsia="ko-KR"/>
        </w:rPr>
        <w:tab/>
      </w:r>
      <w:r>
        <w:rPr>
          <w:rFonts w:ascii="Arial" w:eastAsia="Batang" w:hAnsi="Arial" w:cs="Arial" w:hint="eastAsia"/>
          <w:b/>
          <w:noProof/>
          <w:sz w:val="24"/>
          <w:lang w:val="en-US" w:eastAsia="ko-KR"/>
        </w:rPr>
        <w:t xml:space="preserve">On Supporting </w:t>
      </w:r>
      <w:r w:rsidR="00517C96">
        <w:rPr>
          <w:rFonts w:ascii="Arial" w:eastAsia="Batang" w:hAnsi="Arial" w:cs="Arial"/>
          <w:b/>
          <w:noProof/>
          <w:sz w:val="24"/>
          <w:lang w:val="en-US" w:eastAsia="ko-KR"/>
        </w:rPr>
        <w:t xml:space="preserve">Emergency services in </w:t>
      </w:r>
      <w:r>
        <w:rPr>
          <w:rFonts w:ascii="Arial" w:eastAsia="Batang" w:hAnsi="Arial" w:cs="Arial" w:hint="eastAsia"/>
          <w:b/>
          <w:noProof/>
          <w:sz w:val="24"/>
          <w:lang w:val="en-US" w:eastAsia="ko-KR"/>
        </w:rPr>
        <w:t>SNPN</w:t>
      </w:r>
      <w:r w:rsidR="00517C96">
        <w:rPr>
          <w:rFonts w:ascii="Arial" w:eastAsia="Batang" w:hAnsi="Arial" w:cs="Arial"/>
          <w:b/>
          <w:noProof/>
          <w:sz w:val="24"/>
          <w:lang w:val="en-US" w:eastAsia="ko-KR"/>
        </w:rPr>
        <w:t>s</w:t>
      </w:r>
    </w:p>
    <w:p w:rsidR="00342A52" w:rsidRPr="002017BF" w:rsidRDefault="00342A52" w:rsidP="00342A52">
      <w:pPr>
        <w:spacing w:after="0" w:line="276" w:lineRule="auto"/>
        <w:rPr>
          <w:rFonts w:ascii="Arial" w:eastAsia="Batang" w:hAnsi="Arial" w:cs="Arial"/>
          <w:b/>
          <w:noProof/>
          <w:sz w:val="24"/>
          <w:lang w:val="en-US" w:eastAsia="ko-KR"/>
        </w:rPr>
      </w:pPr>
      <w:r w:rsidRPr="002017BF">
        <w:rPr>
          <w:rFonts w:ascii="Arial" w:eastAsia="Batang" w:hAnsi="Arial" w:cs="Arial"/>
          <w:b/>
          <w:noProof/>
          <w:sz w:val="24"/>
          <w:lang w:val="en-US"/>
        </w:rPr>
        <w:t>Document for:</w:t>
      </w:r>
      <w:r w:rsidRPr="002017BF">
        <w:rPr>
          <w:rFonts w:ascii="Arial" w:eastAsia="Batang" w:hAnsi="Arial" w:cs="Arial"/>
          <w:b/>
          <w:noProof/>
          <w:sz w:val="24"/>
          <w:lang w:val="en-US"/>
        </w:rPr>
        <w:tab/>
      </w:r>
      <w:r w:rsidRPr="002017BF">
        <w:rPr>
          <w:rFonts w:ascii="Arial" w:eastAsia="Batang" w:hAnsi="Arial" w:cs="Arial"/>
          <w:b/>
          <w:noProof/>
          <w:sz w:val="24"/>
          <w:lang w:val="en-US" w:eastAsia="ko-KR"/>
        </w:rPr>
        <w:t>Discussion</w:t>
      </w:r>
    </w:p>
    <w:p w:rsidR="00342A52" w:rsidRPr="002017BF" w:rsidRDefault="00342A52" w:rsidP="00342A52">
      <w:pPr>
        <w:pStyle w:val="Heading1"/>
        <w:rPr>
          <w:lang w:val="en-US" w:eastAsia="ko-KR"/>
        </w:rPr>
      </w:pPr>
      <w:r w:rsidRPr="002017BF">
        <w:rPr>
          <w:lang w:val="en-US" w:eastAsia="ko-KR"/>
        </w:rPr>
        <w:t>1. Introduction</w:t>
      </w:r>
    </w:p>
    <w:p w:rsidR="00342A52" w:rsidRDefault="00342A52" w:rsidP="00342A52">
      <w:pPr>
        <w:spacing w:after="0" w:line="276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RAN2#113e, RAN2 made the following agreements </w:t>
      </w:r>
      <w:r>
        <w:rPr>
          <w:lang w:val="en-US" w:eastAsia="ko-KR"/>
        </w:rPr>
        <w:t>in order to support the</w:t>
      </w:r>
      <w:r w:rsidR="003B72CA">
        <w:rPr>
          <w:lang w:val="en-US" w:eastAsia="ko-KR"/>
        </w:rPr>
        <w:t xml:space="preserve"> emergency services</w:t>
      </w:r>
      <w:r>
        <w:rPr>
          <w:rFonts w:hint="eastAsia"/>
          <w:lang w:val="en-US" w:eastAsia="ko-KR"/>
        </w:rPr>
        <w:t>:</w:t>
      </w:r>
    </w:p>
    <w:p w:rsidR="003B72CA" w:rsidRDefault="003B72CA" w:rsidP="003B72CA">
      <w:pPr>
        <w:pStyle w:val="Agreement"/>
        <w:rPr>
          <w:lang w:val="en-US"/>
        </w:rPr>
      </w:pPr>
      <w:r>
        <w:rPr>
          <w:rFonts w:ascii="Symbol" w:hAnsi="Symbol"/>
          <w:sz w:val="22"/>
          <w:szCs w:val="22"/>
          <w:lang w:val="en-GB"/>
        </w:rPr>
        <w:t>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 </w:t>
      </w:r>
      <w:r>
        <w:rPr>
          <w:lang w:val="en-GB"/>
        </w:rPr>
        <w:t>Extend the ims-EmergencySupport field to SNPN cells (it is FFS whether to reuse the existing IE or add new IEs indicating the support for IMS emergency).</w:t>
      </w:r>
    </w:p>
    <w:p w:rsidR="003B72CA" w:rsidRDefault="003B72CA" w:rsidP="003B72CA">
      <w:pPr>
        <w:pStyle w:val="Agreement"/>
        <w:rPr>
          <w:lang w:val="en-US"/>
        </w:rPr>
      </w:pPr>
      <w:r>
        <w:rPr>
          <w:rFonts w:ascii="Symbol" w:hAnsi="Symbol"/>
          <w:sz w:val="22"/>
          <w:szCs w:val="22"/>
          <w:lang w:val="en-GB"/>
        </w:rPr>
        <w:t>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 </w:t>
      </w:r>
      <w:r>
        <w:rPr>
          <w:lang w:val="en-GB"/>
        </w:rPr>
        <w:t>For reserved cells specified in TS 38.304, all acceptable cells of an SNPN supporting emergency services are treated as suitable when the UE has an ongoing emergency call.</w:t>
      </w:r>
    </w:p>
    <w:p w:rsidR="003B72CA" w:rsidRDefault="003B72CA" w:rsidP="003B72CA">
      <w:pPr>
        <w:pStyle w:val="Agreement"/>
        <w:rPr>
          <w:lang w:val="en-US"/>
        </w:rPr>
      </w:pPr>
      <w:r>
        <w:rPr>
          <w:rFonts w:ascii="Symbol" w:hAnsi="Symbol"/>
          <w:sz w:val="22"/>
          <w:szCs w:val="22"/>
          <w:lang w:val="en-GB"/>
        </w:rPr>
        <w:t>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 </w:t>
      </w:r>
      <w:r>
        <w:rPr>
          <w:lang w:val="en-GB"/>
        </w:rPr>
        <w:t>R17 UEs in SNPN Access Mode can camp on an acceptable SNPN cell supporting emergency services to obtain emergency services.</w:t>
      </w:r>
    </w:p>
    <w:p w:rsidR="003B72CA" w:rsidRDefault="003B72CA" w:rsidP="003B72CA">
      <w:pPr>
        <w:pStyle w:val="Agreement"/>
        <w:rPr>
          <w:lang w:val="en-US"/>
        </w:rPr>
      </w:pPr>
      <w:r>
        <w:rPr>
          <w:rFonts w:ascii="Symbol" w:hAnsi="Symbol"/>
          <w:sz w:val="22"/>
          <w:szCs w:val="22"/>
          <w:lang w:val="en-GB"/>
        </w:rPr>
        <w:t>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 </w:t>
      </w:r>
      <w:r>
        <w:rPr>
          <w:lang w:val="en-GB"/>
        </w:rPr>
        <w:t>The voiceFallbackIndication field in RRCRelease and MobilityFromNRCommand is not applicable to SNPN cells.</w:t>
      </w:r>
    </w:p>
    <w:p w:rsidR="00342A52" w:rsidRPr="00120AB2" w:rsidRDefault="00342A52" w:rsidP="00342A52">
      <w:pPr>
        <w:spacing w:after="0" w:line="276" w:lineRule="auto"/>
        <w:rPr>
          <w:lang w:val="en-US" w:eastAsia="ko-KR"/>
        </w:rPr>
      </w:pPr>
    </w:p>
    <w:p w:rsidR="00342A52" w:rsidRDefault="00342A52" w:rsidP="00342A52">
      <w:pPr>
        <w:spacing w:after="0" w:line="276" w:lineRule="auto"/>
        <w:rPr>
          <w:lang w:val="en-US" w:eastAsia="ko-KR"/>
        </w:rPr>
      </w:pPr>
      <w:r>
        <w:rPr>
          <w:lang w:val="en-US" w:eastAsia="ko-KR"/>
        </w:rPr>
        <w:t>This contribution introduces potential issues and possible way-forward.</w:t>
      </w:r>
    </w:p>
    <w:p w:rsidR="00342A52" w:rsidRDefault="00342A52" w:rsidP="00342A52">
      <w:pPr>
        <w:pStyle w:val="Heading1"/>
        <w:rPr>
          <w:lang w:val="en-US" w:eastAsia="ko-KR"/>
        </w:rPr>
      </w:pPr>
      <w:r w:rsidRPr="002017BF">
        <w:rPr>
          <w:lang w:val="en-US" w:eastAsia="ko-KR"/>
        </w:rPr>
        <w:t>2.</w:t>
      </w:r>
      <w:r>
        <w:rPr>
          <w:rFonts w:hint="eastAsia"/>
          <w:lang w:val="en-US" w:eastAsia="ko-KR"/>
        </w:rPr>
        <w:t xml:space="preserve"> </w:t>
      </w:r>
      <w:r w:rsidRPr="002017BF">
        <w:rPr>
          <w:lang w:val="en-US" w:eastAsia="ko-KR"/>
        </w:rPr>
        <w:t>Discussion</w:t>
      </w:r>
    </w:p>
    <w:p w:rsidR="00DB5446" w:rsidRDefault="006A58D0" w:rsidP="00DB5446">
      <w:pPr>
        <w:rPr>
          <w:lang w:val="en-US" w:eastAsia="ko-KR"/>
        </w:rPr>
      </w:pPr>
      <w:r>
        <w:rPr>
          <w:lang w:eastAsia="ko-KR"/>
        </w:rPr>
        <w:t>Support for NPNs were introduced in Rel-16 but it was explicitly noted that NPNs won’t support emergency services. For eNPN in Rel-17, one of the important work item was enabling emergency services for NPNs.</w:t>
      </w:r>
    </w:p>
    <w:p w:rsidR="00342A52" w:rsidRDefault="00342A52" w:rsidP="00342A52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2.</w:t>
      </w:r>
      <w:r>
        <w:rPr>
          <w:lang w:val="en-US" w:eastAsia="ko-KR"/>
        </w:rPr>
        <w:t>1</w:t>
      </w:r>
      <w:r>
        <w:rPr>
          <w:rFonts w:hint="eastAsia"/>
          <w:lang w:val="en-US" w:eastAsia="ko-KR"/>
        </w:rPr>
        <w:t xml:space="preserve"> </w:t>
      </w:r>
      <w:r w:rsidR="00247E03">
        <w:rPr>
          <w:lang w:val="en-US" w:eastAsia="ko-KR"/>
        </w:rPr>
        <w:t>Support for Emergency call over IMS</w:t>
      </w:r>
    </w:p>
    <w:p w:rsidR="00342A52" w:rsidRDefault="00861C00" w:rsidP="00342A52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It was agreed in</w:t>
      </w:r>
      <w:r w:rsidR="00342A52">
        <w:rPr>
          <w:rFonts w:hint="eastAsia"/>
          <w:lang w:val="en-US" w:eastAsia="ko-KR"/>
        </w:rPr>
        <w:t xml:space="preserve"> RAN2#113e to</w:t>
      </w:r>
      <w:r w:rsidR="00342A52">
        <w:rPr>
          <w:lang w:val="en-US" w:eastAsia="ko-KR"/>
        </w:rPr>
        <w:t xml:space="preserve"> </w:t>
      </w:r>
      <w:r>
        <w:rPr>
          <w:lang w:val="en-US" w:eastAsia="ko-KR"/>
        </w:rPr>
        <w:t xml:space="preserve">extend </w:t>
      </w:r>
      <w:r w:rsidR="00F4278E">
        <w:t xml:space="preserve">the ims-EmergencySupport field to SNPN cells </w:t>
      </w:r>
      <w:r w:rsidR="00342A52">
        <w:rPr>
          <w:lang w:val="en-US" w:eastAsia="ko-KR"/>
        </w:rPr>
        <w:t xml:space="preserve">to </w:t>
      </w:r>
      <w:r w:rsidR="00F4278E">
        <w:rPr>
          <w:lang w:val="en-US" w:eastAsia="ko-KR"/>
        </w:rPr>
        <w:t xml:space="preserve">facilitate emergency services in SNPNs. It was also noted as FFS whether to reuse the existing field </w:t>
      </w:r>
      <w:r w:rsidR="004E3C67">
        <w:rPr>
          <w:lang w:val="en-US" w:eastAsia="ko-KR"/>
        </w:rPr>
        <w:t>in SIB1 or add a new field separately for SNPNs.</w:t>
      </w:r>
    </w:p>
    <w:p w:rsidR="00281374" w:rsidRDefault="00281374" w:rsidP="00342A52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If the same field is to be reused for SNPNs as well, there are few issues which could potentially arise. </w:t>
      </w:r>
      <w:r w:rsidR="00B6481F">
        <w:rPr>
          <w:lang w:val="en-US" w:eastAsia="ko-KR"/>
        </w:rPr>
        <w:t xml:space="preserve">One of the issue concerns backward compatibility. For example, in case of a legacy network </w:t>
      </w:r>
      <w:r w:rsidR="00056614">
        <w:rPr>
          <w:lang w:val="en-US" w:eastAsia="ko-KR"/>
        </w:rPr>
        <w:t xml:space="preserve">(say a gNB following Rel-16) </w:t>
      </w:r>
      <w:r w:rsidR="00DC2DA9">
        <w:rPr>
          <w:lang w:val="en-US" w:eastAsia="ko-KR"/>
        </w:rPr>
        <w:t xml:space="preserve">with a shared network deployment consisting of SNPNs and PLMNs in the same cell </w:t>
      </w:r>
      <w:r w:rsidR="00B6481F">
        <w:rPr>
          <w:lang w:val="en-US" w:eastAsia="ko-KR"/>
        </w:rPr>
        <w:t>and a UE following R</w:t>
      </w:r>
      <w:r w:rsidR="00056614">
        <w:rPr>
          <w:lang w:val="en-US" w:eastAsia="ko-KR"/>
        </w:rPr>
        <w:t xml:space="preserve">el-17 specification. The </w:t>
      </w:r>
      <w:r w:rsidR="000C4EC2">
        <w:rPr>
          <w:lang w:val="en-US" w:eastAsia="ko-KR"/>
        </w:rPr>
        <w:t xml:space="preserve">UE </w:t>
      </w:r>
      <w:r w:rsidR="00DC2DA9">
        <w:rPr>
          <w:lang w:val="en-US" w:eastAsia="ko-KR"/>
        </w:rPr>
        <w:t xml:space="preserve">in SNPN Access Mode </w:t>
      </w:r>
      <w:r w:rsidR="000C4EC2">
        <w:rPr>
          <w:lang w:val="en-US" w:eastAsia="ko-KR"/>
        </w:rPr>
        <w:t xml:space="preserve">could </w:t>
      </w:r>
      <w:r w:rsidR="00DC3013">
        <w:rPr>
          <w:lang w:val="en-US" w:eastAsia="ko-KR"/>
        </w:rPr>
        <w:t>mis</w:t>
      </w:r>
      <w:r w:rsidR="000C4EC2">
        <w:rPr>
          <w:lang w:val="en-US" w:eastAsia="ko-KR"/>
        </w:rPr>
        <w:t xml:space="preserve">interpret the field </w:t>
      </w:r>
      <w:r w:rsidR="000C4EC2" w:rsidRPr="008E452F">
        <w:rPr>
          <w:i/>
          <w:lang w:val="en-US" w:eastAsia="ko-KR"/>
        </w:rPr>
        <w:t>ims-EmergencySupport</w:t>
      </w:r>
      <w:r w:rsidR="000C4EC2">
        <w:rPr>
          <w:lang w:val="en-US" w:eastAsia="ko-KR"/>
        </w:rPr>
        <w:t xml:space="preserve"> broadcasted </w:t>
      </w:r>
      <w:r w:rsidR="00DC3013">
        <w:rPr>
          <w:lang w:val="en-US" w:eastAsia="ko-KR"/>
        </w:rPr>
        <w:t xml:space="preserve">by cell which was </w:t>
      </w:r>
      <w:r w:rsidR="008E452F">
        <w:rPr>
          <w:lang w:val="en-US" w:eastAsia="ko-KR"/>
        </w:rPr>
        <w:t>indicating support for the feature by PLMNs in the network</w:t>
      </w:r>
      <w:r w:rsidR="00DC2DA9">
        <w:rPr>
          <w:lang w:val="en-US" w:eastAsia="ko-KR"/>
        </w:rPr>
        <w:t xml:space="preserve"> </w:t>
      </w:r>
      <w:r w:rsidR="00853283">
        <w:rPr>
          <w:lang w:val="en-US" w:eastAsia="ko-KR"/>
        </w:rPr>
        <w:t>which the UE cannot access as it is in SNPN AM. To avoid such issues, a new flag to indicate the support of emergency services by the SNPNs in the cell can be introduced.</w:t>
      </w:r>
    </w:p>
    <w:p w:rsidR="00331963" w:rsidRDefault="00342A52" w:rsidP="00331963">
      <w:pPr>
        <w:spacing w:line="276" w:lineRule="auto"/>
        <w:rPr>
          <w:b/>
          <w:lang w:val="en-US" w:eastAsia="ko-KR"/>
        </w:rPr>
      </w:pPr>
      <w:r>
        <w:rPr>
          <w:b/>
          <w:lang w:val="en-US" w:eastAsia="ko-KR"/>
        </w:rPr>
        <w:t>Proposal 1</w:t>
      </w:r>
      <w:r w:rsidR="00331963">
        <w:rPr>
          <w:b/>
          <w:lang w:val="en-US" w:eastAsia="ko-KR"/>
        </w:rPr>
        <w:t>:</w:t>
      </w:r>
      <w:r w:rsidR="00853283">
        <w:rPr>
          <w:b/>
          <w:lang w:val="en-US" w:eastAsia="ko-KR"/>
        </w:rPr>
        <w:t xml:space="preserve"> To support emergency call over IMS in SNPNs, RAN2 to introduce new flag in SIB1 to </w:t>
      </w:r>
      <w:r w:rsidR="00DE4FF8">
        <w:rPr>
          <w:b/>
          <w:lang w:val="en-US" w:eastAsia="ko-KR"/>
        </w:rPr>
        <w:t>indicate</w:t>
      </w:r>
      <w:r w:rsidR="00853283">
        <w:rPr>
          <w:b/>
          <w:lang w:val="en-US" w:eastAsia="ko-KR"/>
        </w:rPr>
        <w:t xml:space="preserve"> the support for the </w:t>
      </w:r>
      <w:r w:rsidR="00DE4FF8">
        <w:rPr>
          <w:b/>
          <w:lang w:val="en-US" w:eastAsia="ko-KR"/>
        </w:rPr>
        <w:t xml:space="preserve">emergency call </w:t>
      </w:r>
      <w:r w:rsidR="00853283">
        <w:rPr>
          <w:b/>
          <w:lang w:val="en-US" w:eastAsia="ko-KR"/>
        </w:rPr>
        <w:t>feature by SNPNs in the cell.</w:t>
      </w:r>
    </w:p>
    <w:p w:rsidR="00331963" w:rsidRDefault="00331963" w:rsidP="00331963">
      <w:pPr>
        <w:pStyle w:val="Heading2"/>
        <w:rPr>
          <w:lang w:val="en-US" w:eastAsia="ko-KR"/>
        </w:rPr>
      </w:pPr>
      <w:r>
        <w:rPr>
          <w:lang w:val="en-US" w:eastAsia="ko-KR"/>
        </w:rPr>
        <w:t>2.2 Support for eCall over IMS</w:t>
      </w:r>
    </w:p>
    <w:p w:rsidR="00331963" w:rsidRDefault="00084D7B" w:rsidP="00331963">
      <w:pPr>
        <w:rPr>
          <w:lang w:val="en-US" w:eastAsia="ko-KR"/>
        </w:rPr>
      </w:pPr>
      <w:r>
        <w:rPr>
          <w:lang w:val="en-US" w:eastAsia="ko-KR"/>
        </w:rPr>
        <w:t>One of the objectives of rel17 WID on eNPN is to support emergency services except for EPS fallback and T-DAS</w:t>
      </w:r>
      <w:r w:rsidR="0038487B">
        <w:rPr>
          <w:lang w:val="en-US" w:eastAsia="ko-KR"/>
        </w:rPr>
        <w:t xml:space="preserve"> features for SNPN. eCall over IMS is one of the emergency services offered by PLMNs and it would seem beneficial to bring the same functionality for SNPN. </w:t>
      </w:r>
      <w:r w:rsidR="0030720A">
        <w:rPr>
          <w:lang w:val="en-US" w:eastAsia="ko-KR"/>
        </w:rPr>
        <w:t xml:space="preserve">During previous discussions some companies have pointed </w:t>
      </w:r>
      <w:r w:rsidR="00CA2028">
        <w:rPr>
          <w:lang w:val="en-US" w:eastAsia="ko-KR"/>
        </w:rPr>
        <w:t>that eCall feature is out of scope for re</w:t>
      </w:r>
      <w:r w:rsidR="00EE34FE">
        <w:rPr>
          <w:lang w:val="en-US" w:eastAsia="ko-KR"/>
        </w:rPr>
        <w:t>xhcx</w:t>
      </w:r>
      <w:r w:rsidR="00CA2028">
        <w:rPr>
          <w:lang w:val="en-US" w:eastAsia="ko-KR"/>
        </w:rPr>
        <w:t xml:space="preserve">l17 WI but it would seem better to get a clarity on this from SA2. </w:t>
      </w:r>
    </w:p>
    <w:p w:rsidR="0038487B" w:rsidRDefault="0030720A" w:rsidP="00331963">
      <w:pPr>
        <w:rPr>
          <w:b/>
          <w:lang w:val="en-US" w:eastAsia="ko-KR"/>
        </w:rPr>
      </w:pPr>
      <w:r w:rsidRPr="004B58F4">
        <w:rPr>
          <w:b/>
          <w:lang w:val="en-US" w:eastAsia="ko-KR"/>
        </w:rPr>
        <w:t xml:space="preserve">Proposal </w:t>
      </w:r>
      <w:r w:rsidR="00874F3E">
        <w:rPr>
          <w:b/>
          <w:lang w:val="en-US" w:eastAsia="ko-KR"/>
        </w:rPr>
        <w:t>2</w:t>
      </w:r>
      <w:r w:rsidRPr="004B58F4">
        <w:rPr>
          <w:b/>
          <w:lang w:val="en-US" w:eastAsia="ko-KR"/>
        </w:rPr>
        <w:t xml:space="preserve">: </w:t>
      </w:r>
      <w:r w:rsidR="00CA2028" w:rsidRPr="004B58F4">
        <w:rPr>
          <w:b/>
          <w:lang w:val="en-US" w:eastAsia="ko-KR"/>
        </w:rPr>
        <w:t xml:space="preserve">RAN2 to send an LS to SA2 to ask </w:t>
      </w:r>
      <w:r w:rsidRPr="004B58F4">
        <w:rPr>
          <w:b/>
          <w:lang w:val="en-US" w:eastAsia="ko-KR"/>
        </w:rPr>
        <w:t xml:space="preserve">for clarification if eCall over IMS feature is to be supported </w:t>
      </w:r>
      <w:r w:rsidR="00CA2028" w:rsidRPr="004B58F4">
        <w:rPr>
          <w:b/>
          <w:lang w:val="en-US" w:eastAsia="ko-KR"/>
        </w:rPr>
        <w:t>in this release</w:t>
      </w:r>
    </w:p>
    <w:p w:rsidR="0037204A" w:rsidRDefault="0037204A" w:rsidP="00331963">
      <w:pPr>
        <w:rPr>
          <w:lang w:val="en-US" w:eastAsia="ko-KR"/>
        </w:rPr>
      </w:pPr>
      <w:r>
        <w:rPr>
          <w:lang w:val="en-US" w:eastAsia="ko-KR"/>
        </w:rPr>
        <w:lastRenderedPageBreak/>
        <w:t xml:space="preserve">Currently, </w:t>
      </w:r>
      <w:r w:rsidR="00835BB8">
        <w:rPr>
          <w:lang w:val="en-US" w:eastAsia="ko-KR"/>
        </w:rPr>
        <w:t xml:space="preserve">the </w:t>
      </w:r>
      <w:r>
        <w:rPr>
          <w:lang w:val="en-US" w:eastAsia="ko-KR"/>
        </w:rPr>
        <w:t xml:space="preserve">flag in SIB1 </w:t>
      </w:r>
      <w:proofErr w:type="spellStart"/>
      <w:r w:rsidRPr="0037204A">
        <w:rPr>
          <w:i/>
          <w:lang w:val="en-US" w:eastAsia="ko-KR"/>
        </w:rPr>
        <w:t>eCalloverIMS</w:t>
      </w:r>
      <w:proofErr w:type="spellEnd"/>
      <w:r w:rsidRPr="0037204A">
        <w:rPr>
          <w:i/>
          <w:lang w:val="en-US" w:eastAsia="ko-KR"/>
        </w:rPr>
        <w:t>-Support</w:t>
      </w:r>
      <w:r>
        <w:rPr>
          <w:i/>
          <w:lang w:val="en-US" w:eastAsia="ko-KR"/>
        </w:rPr>
        <w:t xml:space="preserve"> </w:t>
      </w:r>
      <w:r>
        <w:rPr>
          <w:lang w:val="en-US" w:eastAsia="ko-KR"/>
        </w:rPr>
        <w:t>indicates the support of eCall feature by the PLMNs in the cell but extending/reusing this same flag to indicate support of eCall feature by SNPNs in the cell would cause compatibility issues with rel16 UEs.</w:t>
      </w:r>
    </w:p>
    <w:p w:rsidR="004B58F4" w:rsidRDefault="0037204A" w:rsidP="00331963">
      <w:pPr>
        <w:rPr>
          <w:b/>
          <w:lang w:val="en-US" w:eastAsia="ko-KR"/>
        </w:rPr>
      </w:pPr>
      <w:r w:rsidRPr="0037204A">
        <w:rPr>
          <w:b/>
          <w:lang w:val="en-US" w:eastAsia="ko-KR"/>
        </w:rPr>
        <w:t xml:space="preserve">Observation 1: </w:t>
      </w:r>
      <w:r w:rsidR="00252E59">
        <w:rPr>
          <w:b/>
          <w:lang w:val="en-US" w:eastAsia="ko-KR"/>
        </w:rPr>
        <w:t xml:space="preserve">The </w:t>
      </w:r>
      <w:r>
        <w:rPr>
          <w:b/>
          <w:lang w:val="en-US" w:eastAsia="ko-KR"/>
        </w:rPr>
        <w:t xml:space="preserve">existing </w:t>
      </w:r>
      <w:proofErr w:type="spellStart"/>
      <w:r w:rsidRPr="0037204A">
        <w:rPr>
          <w:b/>
          <w:i/>
          <w:lang w:val="en-US" w:eastAsia="ko-KR"/>
        </w:rPr>
        <w:t>eCalloverIMS</w:t>
      </w:r>
      <w:proofErr w:type="spellEnd"/>
      <w:r w:rsidRPr="0037204A">
        <w:rPr>
          <w:b/>
          <w:i/>
          <w:lang w:val="en-US" w:eastAsia="ko-KR"/>
        </w:rPr>
        <w:t>-Support</w:t>
      </w:r>
      <w:r>
        <w:rPr>
          <w:b/>
          <w:i/>
          <w:lang w:val="en-US" w:eastAsia="ko-KR"/>
        </w:rPr>
        <w:t xml:space="preserve"> </w:t>
      </w:r>
      <w:r>
        <w:rPr>
          <w:b/>
          <w:lang w:val="en-US" w:eastAsia="ko-KR"/>
        </w:rPr>
        <w:t xml:space="preserve">flag </w:t>
      </w:r>
      <w:r w:rsidR="007659C0">
        <w:rPr>
          <w:b/>
          <w:lang w:val="en-US" w:eastAsia="ko-KR"/>
        </w:rPr>
        <w:t xml:space="preserve">cannot be reused </w:t>
      </w:r>
      <w:r>
        <w:rPr>
          <w:b/>
          <w:lang w:val="en-US" w:eastAsia="ko-KR"/>
        </w:rPr>
        <w:t xml:space="preserve">for indicating support of the </w:t>
      </w:r>
      <w:r w:rsidR="007659C0">
        <w:rPr>
          <w:b/>
          <w:lang w:val="en-US" w:eastAsia="ko-KR"/>
        </w:rPr>
        <w:t xml:space="preserve">eCall over IMS feature </w:t>
      </w:r>
      <w:r>
        <w:rPr>
          <w:b/>
          <w:lang w:val="en-US" w:eastAsia="ko-KR"/>
        </w:rPr>
        <w:t>by SNPNs.</w:t>
      </w:r>
    </w:p>
    <w:p w:rsidR="0037204A" w:rsidRDefault="0037204A" w:rsidP="00331963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364A7B">
        <w:rPr>
          <w:lang w:val="en-US" w:eastAsia="ko-KR"/>
        </w:rPr>
        <w:t xml:space="preserve">legacy </w:t>
      </w:r>
      <w:r>
        <w:rPr>
          <w:lang w:val="en-US" w:eastAsia="ko-KR"/>
        </w:rPr>
        <w:t xml:space="preserve">flag </w:t>
      </w:r>
      <w:proofErr w:type="spellStart"/>
      <w:r w:rsidRPr="0037204A">
        <w:rPr>
          <w:i/>
          <w:lang w:val="en-US" w:eastAsia="ko-KR"/>
        </w:rPr>
        <w:t>eCalloverIMS</w:t>
      </w:r>
      <w:proofErr w:type="spellEnd"/>
      <w:r w:rsidRPr="0037204A">
        <w:rPr>
          <w:i/>
          <w:lang w:val="en-US" w:eastAsia="ko-KR"/>
        </w:rPr>
        <w:t>-Support</w:t>
      </w:r>
      <w:r>
        <w:rPr>
          <w:lang w:val="en-US" w:eastAsia="ko-KR"/>
        </w:rPr>
        <w:t xml:space="preserve"> is set only when all PLMNs in a shared network support the feature but </w:t>
      </w:r>
      <w:r w:rsidRPr="0037204A">
        <w:rPr>
          <w:lang w:val="en-US" w:eastAsia="ko-KR"/>
        </w:rPr>
        <w:t>SNPN</w:t>
      </w:r>
      <w:r>
        <w:rPr>
          <w:lang w:val="en-US" w:eastAsia="ko-KR"/>
        </w:rPr>
        <w:t xml:space="preserve">s can be deployed with varying capabilities and hence not all SNPNs can be expected to support this feature. </w:t>
      </w:r>
      <w:r w:rsidR="00F00941">
        <w:rPr>
          <w:lang w:val="en-US" w:eastAsia="ko-KR"/>
        </w:rPr>
        <w:t xml:space="preserve">So in order to support the feature in </w:t>
      </w:r>
      <w:r w:rsidR="00364A7B">
        <w:rPr>
          <w:lang w:val="en-US" w:eastAsia="ko-KR"/>
        </w:rPr>
        <w:t xml:space="preserve">SNPNs in </w:t>
      </w:r>
      <w:r w:rsidR="00F00941">
        <w:rPr>
          <w:lang w:val="en-US" w:eastAsia="ko-KR"/>
        </w:rPr>
        <w:t xml:space="preserve">shared network scenarios, </w:t>
      </w:r>
      <w:r w:rsidR="00364A7B">
        <w:rPr>
          <w:lang w:val="en-US" w:eastAsia="ko-KR"/>
        </w:rPr>
        <w:t xml:space="preserve">per SNPN indication </w:t>
      </w:r>
      <w:r w:rsidR="006902F5">
        <w:rPr>
          <w:lang w:val="en-US" w:eastAsia="ko-KR"/>
        </w:rPr>
        <w:t xml:space="preserve">of support of the feature </w:t>
      </w:r>
      <w:r w:rsidR="00364A7B">
        <w:rPr>
          <w:lang w:val="en-US" w:eastAsia="ko-KR"/>
        </w:rPr>
        <w:t>can be beneficial.</w:t>
      </w:r>
    </w:p>
    <w:p w:rsidR="006902F5" w:rsidRPr="008E6F87" w:rsidRDefault="006902F5" w:rsidP="00331963">
      <w:pPr>
        <w:rPr>
          <w:b/>
          <w:lang w:val="en-US" w:eastAsia="ko-KR"/>
        </w:rPr>
      </w:pPr>
      <w:r w:rsidRPr="008E6F87">
        <w:rPr>
          <w:b/>
          <w:lang w:val="en-US" w:eastAsia="ko-KR"/>
        </w:rPr>
        <w:t xml:space="preserve">Proposal </w:t>
      </w:r>
      <w:r w:rsidR="00874F3E">
        <w:rPr>
          <w:b/>
          <w:lang w:val="en-US" w:eastAsia="ko-KR"/>
        </w:rPr>
        <w:t>3</w:t>
      </w:r>
      <w:r w:rsidRPr="008E6F87">
        <w:rPr>
          <w:b/>
          <w:lang w:val="en-US" w:eastAsia="ko-KR"/>
        </w:rPr>
        <w:t xml:space="preserve">: </w:t>
      </w:r>
      <w:r w:rsidR="008E6F87">
        <w:rPr>
          <w:b/>
          <w:lang w:val="en-US" w:eastAsia="ko-KR"/>
        </w:rPr>
        <w:t>To support eCall over IMS feature in SNPN, RAN2 to introduce p</w:t>
      </w:r>
      <w:r w:rsidRPr="008E6F87">
        <w:rPr>
          <w:b/>
          <w:lang w:val="en-US" w:eastAsia="ko-KR"/>
        </w:rPr>
        <w:t xml:space="preserve">er SNPN </w:t>
      </w:r>
      <w:r w:rsidR="00E57649">
        <w:rPr>
          <w:b/>
          <w:lang w:val="en-US" w:eastAsia="ko-KR"/>
        </w:rPr>
        <w:t xml:space="preserve">based </w:t>
      </w:r>
      <w:r w:rsidRPr="008E6F87">
        <w:rPr>
          <w:b/>
          <w:lang w:val="en-US" w:eastAsia="ko-KR"/>
        </w:rPr>
        <w:t>flag</w:t>
      </w:r>
      <w:r w:rsidR="008E6F87">
        <w:rPr>
          <w:b/>
          <w:lang w:val="en-US" w:eastAsia="ko-KR"/>
        </w:rPr>
        <w:t xml:space="preserve"> </w:t>
      </w:r>
      <w:r w:rsidR="00E57649">
        <w:rPr>
          <w:b/>
          <w:lang w:val="en-US" w:eastAsia="ko-KR"/>
        </w:rPr>
        <w:t xml:space="preserve">in SIB1 </w:t>
      </w:r>
      <w:r w:rsidR="008E6F87">
        <w:rPr>
          <w:b/>
          <w:lang w:val="en-US" w:eastAsia="ko-KR"/>
        </w:rPr>
        <w:t xml:space="preserve">indicating </w:t>
      </w:r>
      <w:r w:rsidR="00B81C10" w:rsidRPr="008E6F87">
        <w:rPr>
          <w:b/>
          <w:lang w:val="en-US" w:eastAsia="ko-KR"/>
        </w:rPr>
        <w:t xml:space="preserve">the support of </w:t>
      </w:r>
      <w:r w:rsidR="00E57649">
        <w:rPr>
          <w:b/>
          <w:lang w:val="en-US" w:eastAsia="ko-KR"/>
        </w:rPr>
        <w:t>the feature</w:t>
      </w:r>
      <w:r w:rsidR="00B81C10" w:rsidRPr="008E6F87">
        <w:rPr>
          <w:b/>
          <w:lang w:val="en-US" w:eastAsia="ko-KR"/>
        </w:rPr>
        <w:t>.</w:t>
      </w:r>
      <w:r w:rsidRPr="008E6F87">
        <w:rPr>
          <w:b/>
          <w:lang w:val="en-US" w:eastAsia="ko-KR"/>
        </w:rPr>
        <w:t xml:space="preserve"> </w:t>
      </w:r>
    </w:p>
    <w:p w:rsidR="00342A52" w:rsidRDefault="00331963" w:rsidP="00331963">
      <w:pPr>
        <w:pStyle w:val="Heading2"/>
        <w:rPr>
          <w:lang w:val="en-US" w:eastAsia="ko-KR"/>
        </w:rPr>
      </w:pPr>
      <w:r>
        <w:rPr>
          <w:lang w:val="en-US" w:eastAsia="ko-KR"/>
        </w:rPr>
        <w:t>2.3 Support for PWS</w:t>
      </w:r>
    </w:p>
    <w:p w:rsidR="00DB5446" w:rsidRPr="00DB5446" w:rsidRDefault="00DB5446" w:rsidP="00DB5446">
      <w:pPr>
        <w:rPr>
          <w:lang w:val="en-US" w:eastAsia="ko-KR"/>
        </w:rPr>
      </w:pPr>
      <w:r w:rsidRPr="00DB5446">
        <w:rPr>
          <w:lang w:val="en-US" w:eastAsia="ko-KR"/>
        </w:rPr>
        <w:t>From the SA2 LS R2-2104728, SA2 has expected no spec impact on the PWS support.</w:t>
      </w:r>
      <w:r w:rsidR="00F03081">
        <w:rPr>
          <w:lang w:val="en-US" w:eastAsia="ko-KR"/>
        </w:rPr>
        <w:t xml:space="preserve"> Since PWS has been already well-specified in RAN2, remarkable complexity is not expected </w:t>
      </w:r>
      <w:r w:rsidR="00D826C4">
        <w:rPr>
          <w:lang w:val="en-US" w:eastAsia="ko-KR"/>
        </w:rPr>
        <w:t>for this enhancement</w:t>
      </w:r>
      <w:r w:rsidR="00F03081">
        <w:rPr>
          <w:lang w:val="en-US" w:eastAsia="ko-KR"/>
        </w:rPr>
        <w:t xml:space="preserve">. </w:t>
      </w:r>
    </w:p>
    <w:p w:rsidR="00DB5446" w:rsidRPr="00DB5446" w:rsidRDefault="00F03081" w:rsidP="00DB5446">
      <w:pPr>
        <w:rPr>
          <w:lang w:val="en-US" w:eastAsia="ko-KR"/>
        </w:rPr>
      </w:pPr>
      <w:r>
        <w:rPr>
          <w:lang w:val="en-US" w:eastAsia="ko-KR"/>
        </w:rPr>
        <w:t>Even in SNPN,</w:t>
      </w:r>
      <w:r w:rsidR="00DB5446" w:rsidRPr="00DB5446">
        <w:rPr>
          <w:lang w:val="en-US" w:eastAsia="ko-KR"/>
        </w:rPr>
        <w:t xml:space="preserve"> it </w:t>
      </w:r>
      <w:r>
        <w:rPr>
          <w:lang w:val="en-US" w:eastAsia="ko-KR"/>
        </w:rPr>
        <w:t>would be</w:t>
      </w:r>
      <w:r w:rsidR="00DB5446" w:rsidRPr="00DB5446">
        <w:rPr>
          <w:lang w:val="en-US" w:eastAsia="ko-KR"/>
        </w:rPr>
        <w:t xml:space="preserve"> useful to support PWS</w:t>
      </w:r>
      <w:r>
        <w:rPr>
          <w:lang w:val="en-US" w:eastAsia="ko-KR"/>
        </w:rPr>
        <w:t xml:space="preserve">. For instance, PWS is still valuable, especially to UEs on </w:t>
      </w:r>
      <w:r w:rsidRPr="00F03081">
        <w:rPr>
          <w:lang w:val="en-US" w:eastAsia="ko-KR"/>
        </w:rPr>
        <w:t>access</w:t>
      </w:r>
      <w:r>
        <w:rPr>
          <w:lang w:val="en-US" w:eastAsia="ko-KR"/>
        </w:rPr>
        <w:t>ing</w:t>
      </w:r>
      <w:r w:rsidRPr="00F03081">
        <w:rPr>
          <w:lang w:val="en-US" w:eastAsia="ko-KR"/>
        </w:rPr>
        <w:t xml:space="preserve"> </w:t>
      </w:r>
      <w:r>
        <w:rPr>
          <w:lang w:val="en-US" w:eastAsia="ko-KR"/>
        </w:rPr>
        <w:t>with</w:t>
      </w:r>
      <w:r w:rsidRPr="00F03081">
        <w:rPr>
          <w:lang w:val="en-US" w:eastAsia="ko-KR"/>
        </w:rPr>
        <w:t xml:space="preserve"> credentials from a separate entity</w:t>
      </w:r>
      <w:r>
        <w:rPr>
          <w:lang w:val="en-US" w:eastAsia="ko-KR"/>
        </w:rPr>
        <w:t>. Furthermore, u</w:t>
      </w:r>
      <w:r w:rsidR="00DB5446" w:rsidRPr="00DB5446">
        <w:rPr>
          <w:lang w:val="en-US" w:eastAsia="ko-KR"/>
        </w:rPr>
        <w:t>pon fire in smart factory, a</w:t>
      </w:r>
      <w:r>
        <w:rPr>
          <w:lang w:val="en-US" w:eastAsia="ko-KR"/>
        </w:rPr>
        <w:t xml:space="preserve"> private PWS could be initiated.</w:t>
      </w:r>
    </w:p>
    <w:p w:rsidR="00F03081" w:rsidRPr="00F03081" w:rsidRDefault="00874F3E" w:rsidP="00DB5446">
      <w:pPr>
        <w:rPr>
          <w:b/>
          <w:lang w:val="en-US" w:eastAsia="ko-KR"/>
        </w:rPr>
      </w:pPr>
      <w:r>
        <w:rPr>
          <w:b/>
          <w:lang w:val="en-US" w:eastAsia="ko-KR"/>
        </w:rPr>
        <w:t>Proposal 4</w:t>
      </w:r>
      <w:r w:rsidR="00F03081" w:rsidRPr="00F03081">
        <w:rPr>
          <w:b/>
          <w:lang w:val="en-US" w:eastAsia="ko-KR"/>
        </w:rPr>
        <w:t xml:space="preserve">: </w:t>
      </w:r>
      <w:r w:rsidR="007A0A32">
        <w:rPr>
          <w:b/>
          <w:lang w:val="en-US" w:eastAsia="ko-KR"/>
        </w:rPr>
        <w:t>RAN2 discusses whether to support PWS in eNPN</w:t>
      </w:r>
      <w:r w:rsidR="00D826C4">
        <w:rPr>
          <w:b/>
          <w:lang w:val="en-US" w:eastAsia="ko-KR"/>
        </w:rPr>
        <w:t>.</w:t>
      </w:r>
    </w:p>
    <w:p w:rsidR="00342A52" w:rsidRPr="002017BF" w:rsidRDefault="00342A52" w:rsidP="00342A52">
      <w:pPr>
        <w:pStyle w:val="Heading1"/>
        <w:rPr>
          <w:lang w:val="en-US" w:eastAsia="ko-KR"/>
        </w:rPr>
      </w:pPr>
      <w:r w:rsidRPr="002017BF">
        <w:rPr>
          <w:lang w:val="en-US" w:eastAsia="ko-KR"/>
        </w:rPr>
        <w:t>3. Conclusion</w:t>
      </w:r>
    </w:p>
    <w:p w:rsidR="007A0A32" w:rsidRDefault="007A0A32" w:rsidP="007A0A32">
      <w:pPr>
        <w:spacing w:line="276" w:lineRule="auto"/>
        <w:rPr>
          <w:b/>
          <w:lang w:val="en-US" w:eastAsia="ko-KR"/>
        </w:rPr>
      </w:pPr>
      <w:r>
        <w:rPr>
          <w:b/>
          <w:lang w:val="en-US" w:eastAsia="ko-KR"/>
        </w:rPr>
        <w:t>Proposal 1: To support emergency call over IMS in SNPNs, RAN2 to introduce new flag in SIB1 to indicate the support for the emergency call feature by SNPNs in the cell.</w:t>
      </w:r>
    </w:p>
    <w:p w:rsidR="007A0A32" w:rsidRDefault="007A0A32" w:rsidP="007A0A32">
      <w:pPr>
        <w:rPr>
          <w:b/>
          <w:lang w:val="en-US" w:eastAsia="ko-KR"/>
        </w:rPr>
      </w:pPr>
      <w:r w:rsidRPr="004B58F4">
        <w:rPr>
          <w:b/>
          <w:lang w:val="en-US" w:eastAsia="ko-KR"/>
        </w:rPr>
        <w:t xml:space="preserve">Proposal </w:t>
      </w:r>
      <w:r w:rsidR="00250E00">
        <w:rPr>
          <w:b/>
          <w:lang w:val="en-US" w:eastAsia="ko-KR"/>
        </w:rPr>
        <w:t>2</w:t>
      </w:r>
      <w:r w:rsidRPr="004B58F4">
        <w:rPr>
          <w:b/>
          <w:lang w:val="en-US" w:eastAsia="ko-KR"/>
        </w:rPr>
        <w:t>: RAN2 to send an LS to SA2 to ask for clarification if eCall over IMS feature is to be supported in this release</w:t>
      </w:r>
    </w:p>
    <w:p w:rsidR="007A0A32" w:rsidRPr="008E6F87" w:rsidRDefault="007A0A32" w:rsidP="007A0A32">
      <w:pPr>
        <w:rPr>
          <w:b/>
          <w:lang w:val="en-US" w:eastAsia="ko-KR"/>
        </w:rPr>
      </w:pPr>
      <w:r w:rsidRPr="008E6F87">
        <w:rPr>
          <w:b/>
          <w:lang w:val="en-US" w:eastAsia="ko-KR"/>
        </w:rPr>
        <w:t xml:space="preserve">Proposal </w:t>
      </w:r>
      <w:r w:rsidR="00250E00">
        <w:rPr>
          <w:b/>
          <w:lang w:val="en-US" w:eastAsia="ko-KR"/>
        </w:rPr>
        <w:t>3</w:t>
      </w:r>
      <w:r w:rsidRPr="008E6F87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To support eCall over IMS feature in SNPN, RAN2 to introduce p</w:t>
      </w:r>
      <w:r w:rsidRPr="008E6F87">
        <w:rPr>
          <w:b/>
          <w:lang w:val="en-US" w:eastAsia="ko-KR"/>
        </w:rPr>
        <w:t xml:space="preserve">er SNPN </w:t>
      </w:r>
      <w:r>
        <w:rPr>
          <w:b/>
          <w:lang w:val="en-US" w:eastAsia="ko-KR"/>
        </w:rPr>
        <w:t xml:space="preserve">based </w:t>
      </w:r>
      <w:r w:rsidRPr="008E6F87">
        <w:rPr>
          <w:b/>
          <w:lang w:val="en-US" w:eastAsia="ko-KR"/>
        </w:rPr>
        <w:t>flag</w:t>
      </w:r>
      <w:r>
        <w:rPr>
          <w:b/>
          <w:lang w:val="en-US" w:eastAsia="ko-KR"/>
        </w:rPr>
        <w:t xml:space="preserve"> in SIB1 indicating </w:t>
      </w:r>
      <w:r w:rsidRPr="008E6F87">
        <w:rPr>
          <w:b/>
          <w:lang w:val="en-US" w:eastAsia="ko-KR"/>
        </w:rPr>
        <w:t xml:space="preserve">the support of </w:t>
      </w:r>
      <w:r>
        <w:rPr>
          <w:b/>
          <w:lang w:val="en-US" w:eastAsia="ko-KR"/>
        </w:rPr>
        <w:t>the feature</w:t>
      </w:r>
      <w:r w:rsidRPr="008E6F87">
        <w:rPr>
          <w:b/>
          <w:lang w:val="en-US" w:eastAsia="ko-KR"/>
        </w:rPr>
        <w:t xml:space="preserve">. </w:t>
      </w:r>
    </w:p>
    <w:p w:rsidR="007A0A32" w:rsidRPr="00F03081" w:rsidRDefault="007A0A32" w:rsidP="007A0A32">
      <w:pPr>
        <w:rPr>
          <w:b/>
          <w:lang w:val="en-US" w:eastAsia="ko-KR"/>
        </w:rPr>
      </w:pPr>
      <w:r w:rsidRPr="00F03081">
        <w:rPr>
          <w:b/>
          <w:lang w:val="en-US" w:eastAsia="ko-KR"/>
        </w:rPr>
        <w:t xml:space="preserve">Proposal </w:t>
      </w:r>
      <w:r w:rsidR="00250E00">
        <w:rPr>
          <w:b/>
          <w:lang w:val="en-US" w:eastAsia="ko-KR"/>
        </w:rPr>
        <w:t>4</w:t>
      </w:r>
      <w:r w:rsidRPr="00F03081">
        <w:rPr>
          <w:b/>
          <w:lang w:val="en-US" w:eastAsia="ko-KR"/>
        </w:rPr>
        <w:t xml:space="preserve">: </w:t>
      </w:r>
      <w:r>
        <w:rPr>
          <w:b/>
          <w:lang w:val="en-US" w:eastAsia="ko-KR"/>
        </w:rPr>
        <w:t>RAN2 discusses whether to support PWS in eNPN.</w:t>
      </w:r>
    </w:p>
    <w:p w:rsidR="00BE3990" w:rsidRDefault="00BE3990" w:rsidP="007A0A32"/>
    <w:sectPr w:rsidR="00BE3990">
      <w:headerReference w:type="default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9D1" w:rsidRDefault="002309D1">
      <w:pPr>
        <w:spacing w:after="0"/>
      </w:pPr>
      <w:r>
        <w:separator/>
      </w:r>
    </w:p>
  </w:endnote>
  <w:endnote w:type="continuationSeparator" w:id="0">
    <w:p w:rsidR="002309D1" w:rsidRDefault="002309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GulimChe">
    <w:altName w:val="굴림체"/>
    <w:charset w:val="81"/>
    <w:family w:val="moder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D3C" w:rsidRDefault="00CD0EF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3D22D2" w:rsidRPr="003D22D2">
      <w:rPr>
        <w:lang w:val="ko-KR"/>
      </w:rPr>
      <w:t>2</w:t>
    </w:r>
    <w:r>
      <w:fldChar w:fldCharType="end"/>
    </w:r>
  </w:p>
  <w:p w:rsidR="00F24D3C" w:rsidRDefault="00F24D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9D1" w:rsidRDefault="002309D1">
      <w:pPr>
        <w:spacing w:after="0"/>
      </w:pPr>
      <w:r>
        <w:separator/>
      </w:r>
    </w:p>
  </w:footnote>
  <w:footnote w:type="continuationSeparator" w:id="0">
    <w:p w:rsidR="002309D1" w:rsidRDefault="002309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D3C" w:rsidRDefault="00CD0EF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E5EF2"/>
    <w:multiLevelType w:val="hybridMultilevel"/>
    <w:tmpl w:val="68B2F8F6"/>
    <w:lvl w:ilvl="0" w:tplc="25F20D2E">
      <w:start w:val="5"/>
      <w:numFmt w:val="bullet"/>
      <w:lvlText w:val="-"/>
      <w:lvlJc w:val="left"/>
      <w:pPr>
        <w:ind w:left="800" w:hanging="400"/>
      </w:pPr>
      <w:rPr>
        <w:rFonts w:ascii="BatangChe" w:eastAsia="BatangChe" w:hAnsi="BatangChe" w:cs="Gulim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D2B5ED1"/>
    <w:multiLevelType w:val="hybridMultilevel"/>
    <w:tmpl w:val="8EA8407A"/>
    <w:lvl w:ilvl="0" w:tplc="497804F6">
      <w:start w:val="2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A20CCA"/>
    <w:multiLevelType w:val="hybridMultilevel"/>
    <w:tmpl w:val="B68CCFC8"/>
    <w:lvl w:ilvl="0" w:tplc="25F20D2E">
      <w:start w:val="5"/>
      <w:numFmt w:val="bullet"/>
      <w:lvlText w:val="-"/>
      <w:lvlJc w:val="left"/>
      <w:pPr>
        <w:ind w:left="800" w:hanging="400"/>
      </w:pPr>
      <w:rPr>
        <w:rFonts w:ascii="BatangChe" w:eastAsia="BatangChe" w:hAnsi="BatangChe" w:cs="Gulim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A52"/>
    <w:rsid w:val="00056614"/>
    <w:rsid w:val="00084D7B"/>
    <w:rsid w:val="000956E2"/>
    <w:rsid w:val="000C4EC2"/>
    <w:rsid w:val="000D46C4"/>
    <w:rsid w:val="002309D1"/>
    <w:rsid w:val="00247E03"/>
    <w:rsid w:val="00250E00"/>
    <w:rsid w:val="00252E59"/>
    <w:rsid w:val="002609BF"/>
    <w:rsid w:val="00281374"/>
    <w:rsid w:val="002D3D46"/>
    <w:rsid w:val="0030720A"/>
    <w:rsid w:val="00331963"/>
    <w:rsid w:val="00342A52"/>
    <w:rsid w:val="00364A7B"/>
    <w:rsid w:val="0037204A"/>
    <w:rsid w:val="0038487B"/>
    <w:rsid w:val="00391D92"/>
    <w:rsid w:val="00395DD9"/>
    <w:rsid w:val="003B72CA"/>
    <w:rsid w:val="003D22D2"/>
    <w:rsid w:val="004664D0"/>
    <w:rsid w:val="004B58F4"/>
    <w:rsid w:val="004E1532"/>
    <w:rsid w:val="004E3C67"/>
    <w:rsid w:val="00517C96"/>
    <w:rsid w:val="0060423E"/>
    <w:rsid w:val="006902F5"/>
    <w:rsid w:val="006A2146"/>
    <w:rsid w:val="006A33A0"/>
    <w:rsid w:val="006A58D0"/>
    <w:rsid w:val="006C4F67"/>
    <w:rsid w:val="006E3A3A"/>
    <w:rsid w:val="007659C0"/>
    <w:rsid w:val="007A0A32"/>
    <w:rsid w:val="007E40B2"/>
    <w:rsid w:val="0083277F"/>
    <w:rsid w:val="00835BB8"/>
    <w:rsid w:val="00853283"/>
    <w:rsid w:val="00861C00"/>
    <w:rsid w:val="00874F3E"/>
    <w:rsid w:val="008E452F"/>
    <w:rsid w:val="008E6F87"/>
    <w:rsid w:val="00974888"/>
    <w:rsid w:val="00A2477A"/>
    <w:rsid w:val="00AA7923"/>
    <w:rsid w:val="00AE4F6A"/>
    <w:rsid w:val="00B6481F"/>
    <w:rsid w:val="00B81C10"/>
    <w:rsid w:val="00BA0EB4"/>
    <w:rsid w:val="00BE3990"/>
    <w:rsid w:val="00C359CA"/>
    <w:rsid w:val="00CA01D9"/>
    <w:rsid w:val="00CA2028"/>
    <w:rsid w:val="00CD0EF3"/>
    <w:rsid w:val="00D07B8E"/>
    <w:rsid w:val="00D32078"/>
    <w:rsid w:val="00D826C4"/>
    <w:rsid w:val="00DB5446"/>
    <w:rsid w:val="00DC2DA9"/>
    <w:rsid w:val="00DC3013"/>
    <w:rsid w:val="00DE4FF8"/>
    <w:rsid w:val="00E158FB"/>
    <w:rsid w:val="00E41352"/>
    <w:rsid w:val="00E57649"/>
    <w:rsid w:val="00EE2D90"/>
    <w:rsid w:val="00EE34FE"/>
    <w:rsid w:val="00F00941"/>
    <w:rsid w:val="00F03081"/>
    <w:rsid w:val="00F16EBE"/>
    <w:rsid w:val="00F24D3C"/>
    <w:rsid w:val="00F40303"/>
    <w:rsid w:val="00F4278E"/>
    <w:rsid w:val="00F542EC"/>
    <w:rsid w:val="00F9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0D73E9"/>
  <w15:chartTrackingRefBased/>
  <w15:docId w15:val="{9932A6F3-0E1C-4C75-9010-3BE93CE14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A5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42A5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42A52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2A52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342A52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342A52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42A52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uiPriority w:val="99"/>
    <w:rsid w:val="00342A5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342A5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Agreement">
    <w:name w:val="Agreement"/>
    <w:basedOn w:val="Normal"/>
    <w:uiPriority w:val="99"/>
    <w:rsid w:val="003B72CA"/>
    <w:pPr>
      <w:spacing w:before="60" w:after="0"/>
      <w:ind w:left="1619" w:hanging="360"/>
    </w:pPr>
    <w:rPr>
      <w:rFonts w:ascii="Arial" w:eastAsiaTheme="minorHAnsi" w:hAnsi="Arial" w:cs="Arial"/>
      <w:b/>
      <w:bCs/>
      <w:lang w:val="en-IN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5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2479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Sriganesh Rajendran/Standards /SRI-Bangalore/Engineer/Samsung Electronics</dc:creator>
  <cp:keywords/>
  <dc:description/>
  <cp:lastModifiedBy>Sriganesh Rajendran/Standards /SRI-Bangalore/Engineer/Samsung Electronics</cp:lastModifiedBy>
  <cp:revision>14</cp:revision>
  <dcterms:created xsi:type="dcterms:W3CDTF">2021-05-03T06:42:00Z</dcterms:created>
  <dcterms:modified xsi:type="dcterms:W3CDTF">2021-08-05T04:57:00Z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