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018349A4" w:rsidR="00CD488D" w:rsidRDefault="00E12AB4" w:rsidP="00732A0A">
      <w:pPr>
        <w:pStyle w:val="TdocHeader1"/>
        <w:tabs>
          <w:tab w:val="clear" w:pos="9072"/>
          <w:tab w:val="right" w:pos="9781"/>
        </w:tabs>
      </w:pPr>
      <w:r w:rsidRPr="00E12AB4">
        <w:rPr>
          <w:rFonts w:eastAsia="MS Mincho"/>
          <w:sz w:val="22"/>
          <w:szCs w:val="22"/>
          <w:lang w:val="en-US" w:eastAsia="en-US"/>
        </w:rPr>
        <w:t xml:space="preserve">3GPP TSG-RAN WG2 </w:t>
      </w:r>
      <w:r w:rsidRPr="00E12AB4">
        <w:rPr>
          <w:rFonts w:eastAsia="Times New Roman" w:hint="eastAsia"/>
          <w:sz w:val="22"/>
          <w:szCs w:val="22"/>
          <w:lang w:val="en-US" w:eastAsia="zh-CN"/>
        </w:rPr>
        <w:t>Meeting #115</w:t>
      </w:r>
      <w:r w:rsidRPr="00E12AB4">
        <w:rPr>
          <w:rFonts w:eastAsia="MS Mincho"/>
          <w:sz w:val="22"/>
          <w:szCs w:val="22"/>
          <w:lang w:val="en-US" w:eastAsia="en-US"/>
        </w:rPr>
        <w:t> </w:t>
      </w:r>
      <w:r w:rsidRPr="00E12AB4">
        <w:rPr>
          <w:rFonts w:eastAsia="Times New Roman"/>
          <w:sz w:val="22"/>
          <w:szCs w:val="22"/>
          <w:lang w:val="en-US" w:eastAsia="zh-CN"/>
        </w:rPr>
        <w:t>electronic</w:t>
      </w:r>
      <w:r w:rsidR="00CD488D">
        <w:rPr>
          <w:i/>
        </w:rPr>
        <w:tab/>
      </w:r>
      <w:r w:rsidR="00375DE0" w:rsidRPr="00375DE0">
        <w:rPr>
          <w:lang w:eastAsia="ja-JP"/>
        </w:rPr>
        <w:t>R2-2107144</w:t>
      </w:r>
    </w:p>
    <w:p w14:paraId="172618D9" w14:textId="76855A2C" w:rsidR="00217326" w:rsidRDefault="00E12AB4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E12AB4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Online, Aug 16 – Aug 27,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A4D837A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E12AB4" w:rsidRPr="00B76383">
        <w:rPr>
          <w:rFonts w:ascii="Arial" w:eastAsia="等线" w:hAnsi="Arial" w:cs="Arial"/>
          <w:color w:val="FF0000"/>
          <w:lang w:eastAsia="ja-JP"/>
        </w:rPr>
        <w:t>[Draft]</w:t>
      </w:r>
      <w:r w:rsidR="00E12AB4" w:rsidRPr="00B76383">
        <w:rPr>
          <w:rFonts w:ascii="Arial" w:eastAsia="等线" w:hAnsi="Arial" w:cs="Arial"/>
          <w:lang w:eastAsia="ja-JP"/>
        </w:rPr>
        <w:t xml:space="preserve"> </w:t>
      </w:r>
      <w:r w:rsidR="00375DE0" w:rsidRPr="00375DE0">
        <w:rPr>
          <w:rFonts w:ascii="Arial" w:hAnsi="Arial" w:cs="Arial"/>
          <w:b/>
        </w:rPr>
        <w:t>Draft Response LS to RAN1 on the Positioning Reference Units (PRUs) for positioning enhancement</w:t>
      </w:r>
    </w:p>
    <w:p w14:paraId="04465C8C" w14:textId="5667D48C" w:rsidR="00DA15FC" w:rsidRPr="00B2078B" w:rsidRDefault="00DA15F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375DE0" w:rsidRPr="00375DE0">
        <w:rPr>
          <w:rFonts w:ascii="Arial" w:hAnsi="Arial" w:cs="Arial"/>
          <w:b/>
          <w:bCs/>
        </w:rPr>
        <w:t>R2-2106920</w:t>
      </w:r>
      <w:r w:rsidR="00F6019A">
        <w:rPr>
          <w:rFonts w:ascii="Arial" w:hAnsi="Arial" w:cs="Arial"/>
          <w:b/>
          <w:bCs/>
        </w:rPr>
        <w:t xml:space="preserve"> (</w:t>
      </w:r>
      <w:r w:rsidR="00375DE0" w:rsidRPr="00375DE0">
        <w:rPr>
          <w:rFonts w:ascii="Arial" w:hAnsi="Arial" w:cs="Arial"/>
          <w:b/>
          <w:bCs/>
        </w:rPr>
        <w:t>R1-2106326</w:t>
      </w:r>
      <w:r w:rsidR="00F6019A">
        <w:rPr>
          <w:rFonts w:ascii="Arial" w:hAnsi="Arial" w:cs="Arial"/>
          <w:b/>
          <w:bCs/>
        </w:rPr>
        <w:t>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9A86F37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26C9E" w:rsidRPr="00E26C9E">
        <w:rPr>
          <w:rFonts w:ascii="Arial" w:hAnsi="Arial" w:cs="Arial"/>
        </w:rPr>
        <w:t>NR_pos_enh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392AF0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375DE0">
        <w:rPr>
          <w:rFonts w:ascii="Arial" w:hAnsi="Arial" w:cs="Arial" w:hint="eastAsia"/>
          <w:bCs/>
          <w:lang w:eastAsia="zh-CN"/>
        </w:rPr>
        <w:t>CATT</w:t>
      </w:r>
      <w:r w:rsidR="00695A66">
        <w:rPr>
          <w:rFonts w:ascii="Arial" w:hAnsi="Arial" w:cs="Arial"/>
          <w:bCs/>
        </w:rPr>
        <w:t xml:space="preserve"> </w:t>
      </w:r>
      <w:r w:rsidR="0080402D" w:rsidRPr="00B2078B">
        <w:rPr>
          <w:rFonts w:ascii="Arial" w:hAnsi="Arial" w:cs="Arial"/>
          <w:bCs/>
        </w:rPr>
        <w:t xml:space="preserve">(to be </w:t>
      </w:r>
      <w:r w:rsidR="00414928" w:rsidRPr="00B2078B">
        <w:rPr>
          <w:rFonts w:ascii="Arial" w:hAnsi="Arial" w:cs="Arial"/>
          <w:bCs/>
        </w:rPr>
        <w:t>RAN2</w:t>
      </w:r>
      <w:r w:rsidR="0080402D" w:rsidRPr="00B2078B">
        <w:rPr>
          <w:rFonts w:ascii="Arial" w:hAnsi="Arial" w:cs="Arial"/>
          <w:bCs/>
        </w:rPr>
        <w:t>)</w:t>
      </w:r>
    </w:p>
    <w:p w14:paraId="1E8889A1" w14:textId="2D505922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375DE0" w:rsidRPr="00375DE0">
        <w:rPr>
          <w:rFonts w:ascii="Arial" w:hAnsi="Arial" w:cs="Arial"/>
          <w:bCs/>
        </w:rPr>
        <w:t>RAN1</w:t>
      </w:r>
    </w:p>
    <w:p w14:paraId="7714AF11" w14:textId="7E7847C9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RAN3</w:t>
      </w:r>
      <w:r w:rsidR="00375DE0">
        <w:rPr>
          <w:rFonts w:ascii="Arial" w:hAnsi="Arial" w:cs="Arial" w:hint="eastAsia"/>
          <w:bCs/>
          <w:lang w:eastAsia="zh-CN"/>
        </w:rPr>
        <w:t>,</w:t>
      </w:r>
      <w:r w:rsidR="00375DE0" w:rsidRPr="00375DE0">
        <w:rPr>
          <w:rFonts w:ascii="Arial" w:hAnsi="Arial" w:cs="Arial"/>
          <w:bCs/>
        </w:rPr>
        <w:t xml:space="preserve"> </w:t>
      </w:r>
      <w:r w:rsidR="00375DE0">
        <w:rPr>
          <w:rFonts w:ascii="Arial" w:hAnsi="Arial" w:cs="Arial"/>
          <w:bCs/>
        </w:rPr>
        <w:t>SA2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5A554319" w:rsidR="006E527F" w:rsidRDefault="006E527F" w:rsidP="006E527F">
      <w:pPr>
        <w:pStyle w:val="4"/>
        <w:ind w:left="567"/>
        <w:rPr>
          <w:rFonts w:cs="Arial" w:hint="eastAsia"/>
          <w:lang w:eastAsia="zh-CN"/>
        </w:rPr>
      </w:pPr>
      <w:r w:rsidRPr="006E527F">
        <w:t>Name:</w:t>
      </w:r>
      <w:r>
        <w:t xml:space="preserve">                   </w:t>
      </w:r>
      <w:proofErr w:type="spellStart"/>
      <w:r w:rsidR="009C0F08">
        <w:rPr>
          <w:rFonts w:hint="eastAsia"/>
          <w:b w:val="0"/>
          <w:bCs/>
          <w:lang w:eastAsia="zh-CN"/>
        </w:rPr>
        <w:t>Jianxiang</w:t>
      </w:r>
      <w:proofErr w:type="spellEnd"/>
      <w:r w:rsidR="009C0F08">
        <w:rPr>
          <w:rFonts w:hint="eastAsia"/>
          <w:b w:val="0"/>
          <w:bCs/>
          <w:lang w:eastAsia="zh-CN"/>
        </w:rPr>
        <w:t xml:space="preserve"> Li</w:t>
      </w:r>
      <w:bookmarkStart w:id="0" w:name="_GoBack"/>
      <w:bookmarkEnd w:id="0"/>
    </w:p>
    <w:p w14:paraId="75B208F6" w14:textId="7395EE78" w:rsidR="0095166D" w:rsidRDefault="006E527F" w:rsidP="006E527F">
      <w:pPr>
        <w:pStyle w:val="7"/>
        <w:ind w:left="567"/>
        <w:rPr>
          <w:b w:val="0"/>
          <w:bCs/>
          <w:color w:val="auto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hyperlink r:id="rId10" w:history="1">
        <w:r w:rsidR="00375DE0" w:rsidRPr="00973B50">
          <w:rPr>
            <w:rStyle w:val="ab"/>
          </w:rPr>
          <w:t>lijianxiang@datangmobile.cn</w:t>
        </w:r>
      </w:hyperlink>
      <w:r w:rsidR="00375DE0">
        <w:rPr>
          <w:rFonts w:hint="eastAsia"/>
          <w:lang w:eastAsia="zh-CN"/>
        </w:rPr>
        <w:t xml:space="preserve"> </w:t>
      </w:r>
    </w:p>
    <w:p w14:paraId="4A0EC92A" w14:textId="77777777" w:rsidR="006E527F" w:rsidRPr="008E177F" w:rsidRDefault="006E527F">
      <w:pPr>
        <w:spacing w:after="60"/>
        <w:ind w:left="1985" w:hanging="1985"/>
        <w:rPr>
          <w:rFonts w:ascii="Arial" w:hAnsi="Arial" w:cs="Arial"/>
          <w:bCs/>
        </w:rPr>
      </w:pPr>
    </w:p>
    <w:p w14:paraId="3F0D571D" w14:textId="77777777" w:rsidR="00E12AB4" w:rsidRPr="00B76383" w:rsidRDefault="00E12AB4" w:rsidP="00E12AB4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eastAsia="等线" w:hAnsi="Arial" w:cs="Arial"/>
          <w:bCs/>
          <w:lang w:eastAsia="zh-CN"/>
        </w:rPr>
      </w:pPr>
      <w:r w:rsidRPr="00E12AB4">
        <w:rPr>
          <w:rFonts w:ascii="Arial" w:hAnsi="Arial" w:cs="Arial"/>
          <w:b/>
          <w:bCs/>
        </w:rPr>
        <w:t xml:space="preserve">Attachments: </w:t>
      </w:r>
      <w:r>
        <w:rPr>
          <w:rFonts w:ascii="Arial" w:eastAsia="等线" w:hAnsi="Arial" w:cs="Arial" w:hint="eastAsia"/>
          <w:b/>
          <w:lang w:eastAsia="zh-CN"/>
        </w:rPr>
        <w:t xml:space="preserve">            </w:t>
      </w:r>
      <w:r w:rsidRPr="00292A76">
        <w:rPr>
          <w:rFonts w:ascii="Arial" w:eastAsia="等线" w:hAnsi="Arial" w:cs="Arial" w:hint="eastAsia"/>
          <w:bCs/>
          <w:lang w:eastAsia="ja-JP"/>
        </w:rPr>
        <w:t>None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1D55B5D6" w14:textId="5025B2B2" w:rsidR="00C86387" w:rsidRPr="00C86387" w:rsidRDefault="00CD0591" w:rsidP="00C86387">
      <w:pPr>
        <w:rPr>
          <w:rFonts w:eastAsia="等线"/>
          <w:color w:val="000000"/>
          <w:sz w:val="22"/>
          <w:szCs w:val="22"/>
          <w:lang w:eastAsia="zh-CN"/>
        </w:rPr>
      </w:pPr>
      <w:r w:rsidRPr="00786752">
        <w:rPr>
          <w:rFonts w:ascii="Arial" w:eastAsia="Calibri" w:hAnsi="Arial" w:cs="Arial"/>
        </w:rPr>
        <w:t xml:space="preserve">RAN2 </w:t>
      </w:r>
      <w:r w:rsidR="008E6517" w:rsidRPr="00786752">
        <w:rPr>
          <w:rFonts w:ascii="Arial" w:eastAsia="Calibri" w:hAnsi="Arial" w:cs="Arial"/>
        </w:rPr>
        <w:t xml:space="preserve">thanks </w:t>
      </w:r>
      <w:r w:rsidR="00375DE0">
        <w:rPr>
          <w:rFonts w:ascii="Arial" w:hAnsi="Arial" w:cs="Arial" w:hint="eastAsia"/>
          <w:lang w:eastAsia="zh-CN"/>
        </w:rPr>
        <w:t>RAN1</w:t>
      </w:r>
      <w:r w:rsidR="00375DE0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D15A34" w:rsidRPr="00786752">
        <w:rPr>
          <w:rFonts w:ascii="Arial" w:eastAsia="Calibri" w:hAnsi="Arial" w:cs="Arial"/>
        </w:rPr>
        <w:t xml:space="preserve">on </w:t>
      </w:r>
      <w:r w:rsidR="00375DE0" w:rsidRPr="00375DE0">
        <w:rPr>
          <w:rFonts w:ascii="Arial" w:eastAsia="Calibri" w:hAnsi="Arial" w:cs="Arial"/>
        </w:rPr>
        <w:t>Positioning Reference Units (PRUs) for enhancing positioning performance</w:t>
      </w:r>
      <w:r w:rsidR="00046D5C" w:rsidRPr="00786752">
        <w:rPr>
          <w:rFonts w:ascii="Arial" w:eastAsia="Calibri" w:hAnsi="Arial" w:cs="Arial"/>
        </w:rPr>
        <w:t>.</w:t>
      </w:r>
    </w:p>
    <w:p w14:paraId="7C2D9F04" w14:textId="77777777" w:rsidR="00C86387" w:rsidRPr="00C86387" w:rsidRDefault="00C86387" w:rsidP="00C86387">
      <w:pPr>
        <w:rPr>
          <w:rFonts w:ascii="Arial" w:eastAsia="Calibri" w:hAnsi="Arial" w:cs="Arial"/>
        </w:rPr>
      </w:pPr>
    </w:p>
    <w:p w14:paraId="66A1615B" w14:textId="45CCA3E3" w:rsidR="00C86387" w:rsidRPr="007F07CE" w:rsidRDefault="00C86387" w:rsidP="007970B8">
      <w:pPr>
        <w:rPr>
          <w:rFonts w:ascii="Arial" w:hAnsi="Arial" w:cs="Arial"/>
          <w:lang w:eastAsia="zh-CN"/>
        </w:rPr>
      </w:pPr>
      <w:r w:rsidRPr="00C86387">
        <w:rPr>
          <w:rFonts w:ascii="Arial" w:eastAsia="Calibri" w:hAnsi="Arial" w:cs="Arial"/>
        </w:rPr>
        <w:t>RAN</w:t>
      </w:r>
      <w:r w:rsidRPr="007F07CE">
        <w:rPr>
          <w:rFonts w:ascii="Arial" w:eastAsia="Calibri" w:hAnsi="Arial" w:cs="Arial" w:hint="eastAsia"/>
        </w:rPr>
        <w:t>2</w:t>
      </w:r>
      <w:r w:rsidRPr="00C86387">
        <w:rPr>
          <w:rFonts w:ascii="Arial" w:eastAsia="Calibri" w:hAnsi="Arial" w:cs="Arial"/>
        </w:rPr>
        <w:t xml:space="preserve"> has </w:t>
      </w:r>
      <w:r w:rsidRPr="00C86387">
        <w:rPr>
          <w:rFonts w:ascii="Arial" w:eastAsia="Calibri" w:hAnsi="Arial" w:cs="Arial" w:hint="eastAsia"/>
        </w:rPr>
        <w:t>analys</w:t>
      </w:r>
      <w:r w:rsidRPr="00C86387">
        <w:rPr>
          <w:rFonts w:ascii="Arial" w:eastAsia="Calibri" w:hAnsi="Arial" w:cs="Arial"/>
        </w:rPr>
        <w:t>ed the impact of the introduction of PRU on RAN</w:t>
      </w:r>
      <w:r w:rsidRPr="007F07CE">
        <w:rPr>
          <w:rFonts w:ascii="Arial" w:eastAsia="Calibri" w:hAnsi="Arial" w:cs="Arial" w:hint="eastAsia"/>
        </w:rPr>
        <w:t>2</w:t>
      </w:r>
      <w:r w:rsidRPr="00C86387">
        <w:rPr>
          <w:rFonts w:ascii="Arial" w:eastAsia="Calibri" w:hAnsi="Arial" w:cs="Arial"/>
        </w:rPr>
        <w:t xml:space="preserve"> </w:t>
      </w:r>
      <w:r w:rsidRPr="00C86387">
        <w:rPr>
          <w:rFonts w:ascii="Arial" w:eastAsia="Calibri" w:hAnsi="Arial" w:cs="Arial" w:hint="eastAsia"/>
        </w:rPr>
        <w:t>specification</w:t>
      </w:r>
      <w:r w:rsidRPr="00C86387">
        <w:rPr>
          <w:rFonts w:ascii="Arial" w:eastAsia="Calibri" w:hAnsi="Arial" w:cs="Arial"/>
        </w:rPr>
        <w:t>, and would like to inform RAN</w:t>
      </w:r>
      <w:r w:rsidRPr="00C86387">
        <w:rPr>
          <w:rFonts w:ascii="Arial" w:eastAsia="Calibri" w:hAnsi="Arial" w:cs="Arial" w:hint="eastAsia"/>
        </w:rPr>
        <w:t>1</w:t>
      </w:r>
      <w:r w:rsidRPr="00C86387">
        <w:rPr>
          <w:rFonts w:ascii="Arial" w:eastAsia="Calibri" w:hAnsi="Arial" w:cs="Arial"/>
        </w:rPr>
        <w:t xml:space="preserve"> about our initial </w:t>
      </w:r>
      <w:r w:rsidRPr="00C86387">
        <w:rPr>
          <w:rFonts w:ascii="Arial" w:eastAsia="Calibri" w:hAnsi="Arial" w:cs="Arial" w:hint="eastAsia"/>
        </w:rPr>
        <w:t>progress</w:t>
      </w:r>
      <w:r w:rsidRPr="00C86387">
        <w:rPr>
          <w:rFonts w:ascii="Arial" w:eastAsia="Calibri" w:hAnsi="Arial" w:cs="Arial"/>
        </w:rPr>
        <w:t xml:space="preserve"> as follows</w:t>
      </w:r>
      <w:r w:rsidR="00F062F8">
        <w:rPr>
          <w:rFonts w:ascii="Arial" w:hAnsi="Arial" w:cs="Arial" w:hint="eastAsia"/>
          <w:lang w:eastAsia="zh-CN"/>
        </w:rPr>
        <w:t xml:space="preserve"> (</w:t>
      </w:r>
      <w:r w:rsidR="00F062F8" w:rsidRPr="00F062F8">
        <w:rPr>
          <w:rFonts w:ascii="Arial" w:hAnsi="Arial" w:cs="Arial" w:hint="eastAsia"/>
          <w:highlight w:val="yellow"/>
          <w:lang w:eastAsia="zh-CN"/>
        </w:rPr>
        <w:t>TBC</w:t>
      </w:r>
      <w:r w:rsidR="00F062F8">
        <w:rPr>
          <w:rFonts w:ascii="Arial" w:hAnsi="Arial" w:cs="Arial" w:hint="eastAsia"/>
          <w:lang w:eastAsia="zh-CN"/>
        </w:rPr>
        <w:t>)</w:t>
      </w:r>
      <w:r w:rsidRPr="00C86387">
        <w:rPr>
          <w:rFonts w:ascii="Arial" w:eastAsia="Calibri" w:hAnsi="Arial" w:cs="Arial"/>
        </w:rPr>
        <w:t>:</w:t>
      </w:r>
    </w:p>
    <w:p w14:paraId="2D843A6D" w14:textId="570EE664" w:rsidR="00C86387" w:rsidRPr="007F07CE" w:rsidRDefault="00C86387" w:rsidP="007F07CE">
      <w:pPr>
        <w:pStyle w:val="ac"/>
        <w:numPr>
          <w:ilvl w:val="0"/>
          <w:numId w:val="13"/>
        </w:numPr>
        <w:spacing w:beforeLines="50" w:before="120"/>
        <w:rPr>
          <w:rFonts w:ascii="Arial" w:hAnsi="Arial" w:cs="Arial"/>
          <w:sz w:val="20"/>
          <w:szCs w:val="20"/>
        </w:rPr>
      </w:pPr>
      <w:r w:rsidRPr="007F07CE">
        <w:rPr>
          <w:rFonts w:ascii="Arial" w:hAnsi="Arial" w:cs="Arial"/>
          <w:sz w:val="20"/>
          <w:szCs w:val="20"/>
        </w:rPr>
        <w:t>When the</w:t>
      </w:r>
      <w:r w:rsidRPr="007F07CE">
        <w:rPr>
          <w:rFonts w:ascii="Arial" w:hAnsi="Arial" w:cs="Arial" w:hint="eastAsia"/>
          <w:sz w:val="20"/>
          <w:szCs w:val="20"/>
        </w:rPr>
        <w:t xml:space="preserve"> UE</w:t>
      </w:r>
      <w:r w:rsidRPr="007F07CE">
        <w:rPr>
          <w:rFonts w:ascii="Arial" w:hAnsi="Arial" w:cs="Arial"/>
          <w:sz w:val="20"/>
          <w:szCs w:val="20"/>
        </w:rPr>
        <w:t xml:space="preserve"> as PRU supports</w:t>
      </w:r>
      <w:r w:rsidRPr="007F07CE">
        <w:rPr>
          <w:rFonts w:ascii="Arial" w:hAnsi="Arial" w:cs="Arial" w:hint="eastAsia"/>
          <w:sz w:val="20"/>
          <w:szCs w:val="20"/>
        </w:rPr>
        <w:t xml:space="preserve"> </w:t>
      </w:r>
      <w:r w:rsidRPr="007F07CE">
        <w:rPr>
          <w:rFonts w:ascii="Arial" w:hAnsi="Arial" w:cs="Arial"/>
          <w:sz w:val="20"/>
          <w:szCs w:val="20"/>
        </w:rPr>
        <w:t xml:space="preserve">some of the Rel-16 positioning functionalities of UE, it will </w:t>
      </w:r>
      <w:r w:rsidRPr="007F07CE">
        <w:rPr>
          <w:rFonts w:ascii="Arial" w:hAnsi="Arial" w:cs="Arial" w:hint="eastAsia"/>
          <w:sz w:val="20"/>
          <w:szCs w:val="20"/>
        </w:rPr>
        <w:t>bring impact on</w:t>
      </w:r>
      <w:r w:rsidRPr="007F07CE">
        <w:rPr>
          <w:rFonts w:ascii="Arial" w:hAnsi="Arial" w:cs="Arial"/>
          <w:sz w:val="20"/>
          <w:szCs w:val="20"/>
        </w:rPr>
        <w:t xml:space="preserve"> RAN</w:t>
      </w:r>
      <w:r w:rsidRPr="007F07CE">
        <w:rPr>
          <w:rFonts w:ascii="Arial" w:hAnsi="Arial" w:cs="Arial" w:hint="eastAsia"/>
          <w:sz w:val="20"/>
          <w:szCs w:val="20"/>
        </w:rPr>
        <w:t>2</w:t>
      </w:r>
      <w:r w:rsidRPr="007F07CE">
        <w:rPr>
          <w:rFonts w:ascii="Arial" w:hAnsi="Arial" w:cs="Arial"/>
          <w:sz w:val="20"/>
          <w:szCs w:val="20"/>
        </w:rPr>
        <w:t xml:space="preserve"> specification</w:t>
      </w:r>
      <w:r w:rsidRPr="007F07CE">
        <w:rPr>
          <w:rFonts w:ascii="Arial" w:hAnsi="Arial" w:cs="Arial" w:hint="eastAsia"/>
          <w:sz w:val="20"/>
          <w:szCs w:val="20"/>
        </w:rPr>
        <w:t>.</w:t>
      </w:r>
      <w:r w:rsidRPr="007F07CE">
        <w:rPr>
          <w:rFonts w:ascii="Arial" w:hAnsi="Arial" w:cs="Arial"/>
          <w:sz w:val="20"/>
          <w:szCs w:val="20"/>
        </w:rPr>
        <w:t xml:space="preserve"> </w:t>
      </w:r>
    </w:p>
    <w:p w14:paraId="592AA6B6" w14:textId="4384E023" w:rsidR="00C86387" w:rsidRPr="007F07CE" w:rsidRDefault="00C86387" w:rsidP="007F07CE">
      <w:pPr>
        <w:pStyle w:val="ac"/>
        <w:numPr>
          <w:ilvl w:val="0"/>
          <w:numId w:val="12"/>
        </w:numPr>
        <w:spacing w:beforeLines="50" w:before="120"/>
        <w:ind w:leftChars="300" w:left="1020" w:hangingChars="210"/>
        <w:rPr>
          <w:rFonts w:ascii="Arial" w:hAnsi="Arial" w:cs="Arial"/>
          <w:sz w:val="20"/>
          <w:szCs w:val="20"/>
        </w:rPr>
      </w:pPr>
      <w:r w:rsidRPr="007F07CE">
        <w:rPr>
          <w:rFonts w:ascii="Arial" w:hAnsi="Arial" w:cs="Arial" w:hint="eastAsia"/>
          <w:sz w:val="20"/>
          <w:szCs w:val="20"/>
        </w:rPr>
        <w:t>C</w:t>
      </w:r>
      <w:r w:rsidRPr="007F07CE">
        <w:rPr>
          <w:rFonts w:ascii="Arial" w:hAnsi="Arial" w:cs="Arial"/>
          <w:sz w:val="20"/>
          <w:szCs w:val="20"/>
        </w:rPr>
        <w:t>apability information interaction between LMF and PRU</w:t>
      </w:r>
      <w:r w:rsidRPr="007F07CE">
        <w:rPr>
          <w:rFonts w:ascii="Arial" w:hAnsi="Arial" w:cs="Arial" w:hint="eastAsia"/>
          <w:sz w:val="20"/>
          <w:szCs w:val="20"/>
        </w:rPr>
        <w:t xml:space="preserve"> </w:t>
      </w:r>
      <w:r w:rsidR="007F07CE" w:rsidRPr="007F07CE">
        <w:rPr>
          <w:rFonts w:ascii="Arial" w:hAnsi="Arial" w:cs="Arial" w:hint="eastAsia"/>
          <w:sz w:val="20"/>
          <w:szCs w:val="20"/>
        </w:rPr>
        <w:t xml:space="preserve">can be supported by reusing current </w:t>
      </w:r>
      <w:r w:rsidRPr="007F07CE">
        <w:rPr>
          <w:rFonts w:ascii="Arial" w:hAnsi="Arial" w:cs="Arial" w:hint="eastAsia"/>
          <w:sz w:val="20"/>
          <w:szCs w:val="20"/>
        </w:rPr>
        <w:t xml:space="preserve">LPP request/provide capability </w:t>
      </w:r>
      <w:r w:rsidR="007F07CE" w:rsidRPr="007F07CE">
        <w:rPr>
          <w:rFonts w:ascii="Arial" w:hAnsi="Arial" w:cs="Arial" w:hint="eastAsia"/>
          <w:sz w:val="20"/>
          <w:szCs w:val="20"/>
        </w:rPr>
        <w:t>procedure</w:t>
      </w:r>
      <w:r w:rsidRPr="007F07CE">
        <w:rPr>
          <w:rFonts w:ascii="Arial" w:hAnsi="Arial" w:cs="Arial" w:hint="eastAsia"/>
          <w:sz w:val="20"/>
          <w:szCs w:val="20"/>
        </w:rPr>
        <w:t xml:space="preserve">.  </w:t>
      </w:r>
      <w:r w:rsidRPr="007F07CE">
        <w:rPr>
          <w:rFonts w:ascii="Arial" w:hAnsi="Arial" w:cs="Arial"/>
          <w:sz w:val="20"/>
          <w:szCs w:val="20"/>
        </w:rPr>
        <w:t xml:space="preserve">FFS for further enhancement on stage 3 LPP request/provide capability information to support PRU specific capability.  </w:t>
      </w:r>
    </w:p>
    <w:p w14:paraId="178EAC3D" w14:textId="3A998255" w:rsidR="007F07CE" w:rsidRPr="007F07CE" w:rsidRDefault="007F07CE" w:rsidP="007F07CE">
      <w:pPr>
        <w:pStyle w:val="ac"/>
        <w:numPr>
          <w:ilvl w:val="0"/>
          <w:numId w:val="12"/>
        </w:numPr>
        <w:spacing w:beforeLines="50" w:before="120"/>
        <w:ind w:leftChars="300" w:left="1020" w:hangingChars="210"/>
        <w:rPr>
          <w:rFonts w:ascii="Arial" w:hAnsi="Arial" w:cs="Arial"/>
          <w:sz w:val="20"/>
          <w:szCs w:val="20"/>
        </w:rPr>
      </w:pPr>
      <w:r w:rsidRPr="007F07CE">
        <w:rPr>
          <w:rFonts w:ascii="Arial" w:hAnsi="Arial" w:cs="Arial" w:hint="eastAsia"/>
          <w:sz w:val="20"/>
          <w:szCs w:val="20"/>
        </w:rPr>
        <w:t xml:space="preserve">Assistance data </w:t>
      </w:r>
      <w:r w:rsidRPr="007F07CE">
        <w:rPr>
          <w:rFonts w:ascii="Arial" w:hAnsi="Arial" w:cs="Arial"/>
          <w:sz w:val="20"/>
          <w:szCs w:val="20"/>
        </w:rPr>
        <w:t>transfers</w:t>
      </w:r>
      <w:r w:rsidRPr="007F07CE">
        <w:rPr>
          <w:rFonts w:ascii="Arial" w:hAnsi="Arial" w:cs="Arial" w:hint="eastAsia"/>
          <w:sz w:val="20"/>
          <w:szCs w:val="20"/>
        </w:rPr>
        <w:t xml:space="preserve"> between LMF and PRU can be supported by reusing current </w:t>
      </w:r>
      <w:r w:rsidRPr="007F07CE">
        <w:rPr>
          <w:rFonts w:ascii="Arial" w:hAnsi="Arial" w:cs="Arial"/>
          <w:sz w:val="20"/>
          <w:szCs w:val="20"/>
        </w:rPr>
        <w:t xml:space="preserve">LPP request/provide assistance data or the </w:t>
      </w:r>
      <w:proofErr w:type="spellStart"/>
      <w:r w:rsidRPr="007F07CE">
        <w:rPr>
          <w:rFonts w:ascii="Arial" w:hAnsi="Arial" w:cs="Arial"/>
          <w:sz w:val="20"/>
          <w:szCs w:val="20"/>
        </w:rPr>
        <w:t>posSIB</w:t>
      </w:r>
      <w:proofErr w:type="spellEnd"/>
      <w:r w:rsidRPr="007F07CE">
        <w:rPr>
          <w:rFonts w:ascii="Arial" w:hAnsi="Arial" w:cs="Arial"/>
          <w:sz w:val="20"/>
          <w:szCs w:val="20"/>
        </w:rPr>
        <w:t xml:space="preserve"> procedure.</w:t>
      </w:r>
    </w:p>
    <w:p w14:paraId="092B1818" w14:textId="312EFBF6" w:rsidR="007F07CE" w:rsidRPr="007F07CE" w:rsidRDefault="007F07CE" w:rsidP="007F07CE">
      <w:pPr>
        <w:pStyle w:val="ac"/>
        <w:numPr>
          <w:ilvl w:val="0"/>
          <w:numId w:val="12"/>
        </w:numPr>
        <w:spacing w:beforeLines="50" w:before="120"/>
        <w:ind w:leftChars="300" w:left="1020" w:hangingChars="210"/>
        <w:rPr>
          <w:rFonts w:ascii="Arial" w:hAnsi="Arial" w:cs="Arial"/>
          <w:sz w:val="20"/>
          <w:szCs w:val="20"/>
        </w:rPr>
      </w:pPr>
      <w:r w:rsidRPr="007F07CE">
        <w:rPr>
          <w:rFonts w:ascii="Arial" w:hAnsi="Arial" w:cs="Arial" w:hint="eastAsia"/>
          <w:sz w:val="20"/>
          <w:szCs w:val="20"/>
        </w:rPr>
        <w:t>T</w:t>
      </w:r>
      <w:r w:rsidRPr="007F07CE">
        <w:rPr>
          <w:rFonts w:ascii="Arial" w:hAnsi="Arial" w:cs="Arial"/>
          <w:sz w:val="20"/>
          <w:szCs w:val="20"/>
        </w:rPr>
        <w:t>he measurements report, PRU location information report, and/or the antenna orientation information report if known between LMF and PRU</w:t>
      </w:r>
      <w:r w:rsidRPr="007F07CE">
        <w:rPr>
          <w:rFonts w:ascii="Arial" w:hAnsi="Arial" w:cs="Arial" w:hint="eastAsia"/>
          <w:sz w:val="20"/>
          <w:szCs w:val="20"/>
        </w:rPr>
        <w:t xml:space="preserve"> can be supported by reusing current </w:t>
      </w:r>
      <w:r w:rsidRPr="007F07CE">
        <w:rPr>
          <w:rFonts w:ascii="Arial" w:hAnsi="Arial" w:cs="Arial"/>
          <w:sz w:val="20"/>
          <w:szCs w:val="20"/>
        </w:rPr>
        <w:t>LPP request/provide location information procedure</w:t>
      </w:r>
      <w:r w:rsidRPr="007F07CE">
        <w:rPr>
          <w:rFonts w:ascii="Arial" w:hAnsi="Arial" w:cs="Arial" w:hint="eastAsia"/>
          <w:sz w:val="20"/>
          <w:szCs w:val="20"/>
        </w:rPr>
        <w:t xml:space="preserve">. </w:t>
      </w:r>
      <w:r w:rsidRPr="007F07CE">
        <w:rPr>
          <w:rFonts w:ascii="Arial" w:hAnsi="Arial" w:cs="Arial"/>
          <w:sz w:val="20"/>
          <w:szCs w:val="20"/>
        </w:rPr>
        <w:t xml:space="preserve">FFS for </w:t>
      </w:r>
      <w:r w:rsidR="00A46896">
        <w:rPr>
          <w:rFonts w:ascii="Arial" w:eastAsiaTheme="minorEastAsia" w:hAnsi="Arial" w:cs="Arial" w:hint="eastAsia"/>
          <w:sz w:val="20"/>
          <w:szCs w:val="20"/>
          <w:lang w:eastAsia="zh-CN"/>
        </w:rPr>
        <w:t>f</w:t>
      </w:r>
      <w:r w:rsidRPr="007F07CE">
        <w:rPr>
          <w:rFonts w:ascii="Arial" w:hAnsi="Arial" w:cs="Arial"/>
          <w:sz w:val="20"/>
          <w:szCs w:val="20"/>
        </w:rPr>
        <w:t xml:space="preserve">urther enhancement on stage 3 LPP request/provide location information message to support transfer the antenna orientation information.  </w:t>
      </w:r>
    </w:p>
    <w:p w14:paraId="3314D013" w14:textId="77777777" w:rsidR="007F07CE" w:rsidRDefault="007F07CE" w:rsidP="007F07CE">
      <w:pPr>
        <w:spacing w:beforeLines="50" w:before="120"/>
        <w:rPr>
          <w:rFonts w:ascii="Arial" w:hAnsi="Arial" w:cs="Arial"/>
          <w:lang w:eastAsia="zh-CN"/>
        </w:rPr>
      </w:pPr>
    </w:p>
    <w:p w14:paraId="27F93DC5" w14:textId="46546B33" w:rsidR="007F07CE" w:rsidRDefault="007F07CE" w:rsidP="007F07CE">
      <w:pPr>
        <w:spacing w:beforeLines="50"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</w:t>
      </w:r>
      <w:r>
        <w:rPr>
          <w:rFonts w:ascii="Arial" w:hAnsi="Arial" w:cs="Arial" w:hint="eastAsia"/>
          <w:lang w:eastAsia="zh-CN"/>
        </w:rPr>
        <w:t>oreover, RAN2 still have a question for clarification to enable us to better understand the PRUs, please see below RAN2 question:</w:t>
      </w:r>
    </w:p>
    <w:p w14:paraId="5C3EACF0" w14:textId="2965F4F6" w:rsidR="00A46896" w:rsidRPr="00A46896" w:rsidRDefault="00A46896" w:rsidP="00A46896">
      <w:pPr>
        <w:pStyle w:val="ac"/>
        <w:numPr>
          <w:ilvl w:val="0"/>
          <w:numId w:val="14"/>
        </w:numPr>
        <w:spacing w:beforeLines="50" w:before="120"/>
        <w:rPr>
          <w:lang w:eastAsia="zh-CN"/>
        </w:rPr>
      </w:pPr>
      <w:r>
        <w:rPr>
          <w:rFonts w:ascii="Arial" w:eastAsiaTheme="minorEastAsia" w:hAnsi="Arial" w:cs="Arial" w:hint="eastAsia"/>
          <w:sz w:val="20"/>
          <w:szCs w:val="20"/>
          <w:lang w:eastAsia="zh-CN"/>
        </w:rPr>
        <w:t>W</w:t>
      </w:r>
      <w:r w:rsidRPr="00A46896">
        <w:rPr>
          <w:rFonts w:ascii="Arial" w:eastAsiaTheme="minorEastAsia" w:hAnsi="Arial" w:cs="Arial"/>
          <w:sz w:val="20"/>
          <w:szCs w:val="20"/>
          <w:lang w:eastAsia="zh-CN"/>
        </w:rPr>
        <w:t>hether additional information need to be provided to UE after LMF obtains about the usage of the positioning measurements (e.g., RSTD, RSRP, Rx-</w:t>
      </w:r>
      <w:proofErr w:type="spellStart"/>
      <w:r w:rsidRPr="00A46896">
        <w:rPr>
          <w:rFonts w:ascii="Arial" w:eastAsiaTheme="minorEastAsia" w:hAnsi="Arial" w:cs="Arial"/>
          <w:sz w:val="20"/>
          <w:szCs w:val="20"/>
          <w:lang w:eastAsia="zh-CN"/>
        </w:rPr>
        <w:t>Tx</w:t>
      </w:r>
      <w:proofErr w:type="spellEnd"/>
      <w:r w:rsidRPr="00A46896">
        <w:rPr>
          <w:rFonts w:ascii="Arial" w:eastAsiaTheme="minorEastAsia" w:hAnsi="Arial" w:cs="Arial"/>
          <w:sz w:val="20"/>
          <w:szCs w:val="20"/>
          <w:lang w:eastAsia="zh-CN"/>
        </w:rPr>
        <w:t xml:space="preserve"> time differences) and antenna orientation information.</w:t>
      </w:r>
      <w:r>
        <w:rPr>
          <w:lang w:eastAsia="zh-CN"/>
        </w:rPr>
        <w:t xml:space="preserve"> </w:t>
      </w:r>
    </w:p>
    <w:p w14:paraId="1A0910A4" w14:textId="77777777" w:rsidR="00455842" w:rsidRPr="00963CDE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2DC6139E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12AB4" w:rsidRPr="00E12AB4">
        <w:rPr>
          <w:rFonts w:ascii="Arial" w:hAnsi="Arial" w:cs="Arial"/>
          <w:b/>
        </w:rPr>
        <w:t>RAN1</w:t>
      </w:r>
    </w:p>
    <w:p w14:paraId="652E4AAB" w14:textId="2E4C1E2B" w:rsidR="00217326" w:rsidRDefault="00217326" w:rsidP="00E12AB4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963CDE" w:rsidRPr="00963CDE">
        <w:rPr>
          <w:rFonts w:ascii="Arial" w:hAnsi="Arial" w:cs="Arial"/>
        </w:rPr>
        <w:t>RAN</w:t>
      </w:r>
      <w:r w:rsidR="00963CDE">
        <w:rPr>
          <w:rFonts w:ascii="Arial" w:hAnsi="Arial" w:cs="Arial" w:hint="eastAsia"/>
          <w:lang w:eastAsia="zh-CN"/>
        </w:rPr>
        <w:t>2</w:t>
      </w:r>
      <w:r w:rsidR="00963CDE" w:rsidRPr="00963CDE">
        <w:rPr>
          <w:rFonts w:ascii="Arial" w:hAnsi="Arial" w:cs="Arial"/>
        </w:rPr>
        <w:t xml:space="preserve"> respectfully requests RAN1 to take the above information into con</w:t>
      </w:r>
      <w:r w:rsidR="00963CDE">
        <w:rPr>
          <w:rFonts w:ascii="Arial" w:hAnsi="Arial" w:cs="Arial"/>
        </w:rPr>
        <w:t>sideration in their future work</w:t>
      </w:r>
      <w:r w:rsidR="00963CDE">
        <w:rPr>
          <w:rFonts w:ascii="Arial" w:hAnsi="Arial" w:cs="Arial" w:hint="eastAsia"/>
          <w:lang w:eastAsia="zh-CN"/>
        </w:rPr>
        <w:t xml:space="preserve"> and </w:t>
      </w:r>
      <w:r w:rsidR="00963CDE">
        <w:rPr>
          <w:rFonts w:ascii="Arial" w:hAnsi="Arial" w:cs="Arial"/>
        </w:rPr>
        <w:t>provide answers to the questions above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4D3ED27" w14:textId="70E1DA72" w:rsidR="00A21776" w:rsidRPr="00E12AB4" w:rsidRDefault="00E12AB4" w:rsidP="00E12AB4">
      <w:pPr>
        <w:tabs>
          <w:tab w:val="left" w:pos="3119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eastAsia="等线" w:hAnsi="Arial" w:cs="Arial"/>
          <w:bCs/>
          <w:lang w:eastAsia="zh-CN"/>
        </w:rPr>
      </w:pPr>
      <w:r w:rsidRPr="00B76383">
        <w:rPr>
          <w:rFonts w:ascii="Arial" w:eastAsia="等线" w:hAnsi="Arial" w:cs="Arial"/>
          <w:bCs/>
          <w:lang w:eastAsia="ja-JP"/>
        </w:rPr>
        <w:t>3GPP RAN2#11</w:t>
      </w:r>
      <w:r>
        <w:rPr>
          <w:rFonts w:ascii="Arial" w:eastAsia="等线" w:hAnsi="Arial" w:cs="Arial" w:hint="eastAsia"/>
          <w:bCs/>
          <w:lang w:eastAsia="zh-CN"/>
        </w:rPr>
        <w:t>6</w:t>
      </w:r>
      <w:r w:rsidRPr="00B76383">
        <w:rPr>
          <w:rFonts w:ascii="Arial" w:eastAsia="等线" w:hAnsi="Arial" w:cs="Arial"/>
          <w:bCs/>
          <w:lang w:eastAsia="ja-JP"/>
        </w:rPr>
        <w:t>-e</w:t>
      </w:r>
      <w:r w:rsidRPr="00B76383">
        <w:rPr>
          <w:rFonts w:ascii="Arial" w:eastAsia="等线" w:hAnsi="Arial" w:cs="Arial"/>
          <w:bCs/>
          <w:lang w:eastAsia="ja-JP"/>
        </w:rPr>
        <w:tab/>
      </w:r>
      <w:r w:rsidRPr="00B76383">
        <w:rPr>
          <w:rFonts w:ascii="Arial" w:eastAsia="等线" w:hAnsi="Arial" w:cs="Arial"/>
          <w:bCs/>
          <w:lang w:eastAsia="ja-JP"/>
        </w:rPr>
        <w:tab/>
        <w:t>1 November – 12 November 2021</w:t>
      </w:r>
      <w:r w:rsidRPr="00B76383">
        <w:rPr>
          <w:rFonts w:ascii="Arial" w:eastAsia="等线" w:hAnsi="Arial" w:cs="Arial"/>
          <w:bCs/>
          <w:lang w:eastAsia="ja-JP"/>
        </w:rPr>
        <w:tab/>
      </w:r>
      <w:r w:rsidRPr="00B76383">
        <w:rPr>
          <w:rFonts w:ascii="Arial" w:eastAsia="等线" w:hAnsi="Arial" w:cs="Arial"/>
          <w:bCs/>
          <w:lang w:eastAsia="ja-JP"/>
        </w:rPr>
        <w:tab/>
        <w:t xml:space="preserve">Electronic Meeting </w:t>
      </w:r>
    </w:p>
    <w:sectPr w:rsidR="00A21776" w:rsidRPr="00E12A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9C2D092" w15:done="0"/>
  <w15:commentEx w15:paraId="5180FF71" w15:done="0"/>
  <w15:commentEx w15:paraId="4165359D" w15:done="0"/>
  <w15:commentEx w15:paraId="02EE1F3A" w15:done="0"/>
  <w15:commentEx w15:paraId="03FFF1F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C2D092" w16cid:durableId="24B65446"/>
  <w16cid:commentId w16cid:paraId="5180FF71" w16cid:durableId="24B6536D"/>
  <w16cid:commentId w16cid:paraId="4165359D" w16cid:durableId="24B654B5"/>
  <w16cid:commentId w16cid:paraId="02EE1F3A" w16cid:durableId="24B654A5"/>
  <w16cid:commentId w16cid:paraId="03FFF1F5" w16cid:durableId="24B654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B9B1BB" w14:textId="77777777" w:rsidR="00816037" w:rsidRDefault="00816037">
      <w:r>
        <w:separator/>
      </w:r>
    </w:p>
  </w:endnote>
  <w:endnote w:type="continuationSeparator" w:id="0">
    <w:p w14:paraId="6D5F5987" w14:textId="77777777" w:rsidR="00816037" w:rsidRDefault="00816037">
      <w:r>
        <w:continuationSeparator/>
      </w:r>
    </w:p>
  </w:endnote>
  <w:endnote w:type="continuationNotice" w:id="1">
    <w:p w14:paraId="0CBC7DD5" w14:textId="77777777" w:rsidR="00816037" w:rsidRDefault="00816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5C8CB9" w14:textId="77777777" w:rsidR="00816037" w:rsidRDefault="00816037">
      <w:r>
        <w:separator/>
      </w:r>
    </w:p>
  </w:footnote>
  <w:footnote w:type="continuationSeparator" w:id="0">
    <w:p w14:paraId="2630CAB2" w14:textId="77777777" w:rsidR="00816037" w:rsidRDefault="00816037">
      <w:r>
        <w:continuationSeparator/>
      </w:r>
    </w:p>
  </w:footnote>
  <w:footnote w:type="continuationNotice" w:id="1">
    <w:p w14:paraId="0C3E00A5" w14:textId="77777777" w:rsidR="00816037" w:rsidRDefault="0081603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05A14"/>
    <w:multiLevelType w:val="hybridMultilevel"/>
    <w:tmpl w:val="C53895F6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ED3CB3"/>
    <w:multiLevelType w:val="hybridMultilevel"/>
    <w:tmpl w:val="C53895F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F39412E"/>
    <w:multiLevelType w:val="hybridMultilevel"/>
    <w:tmpl w:val="A9ACA996"/>
    <w:lvl w:ilvl="0" w:tplc="0B9CD850">
      <w:start w:val="1"/>
      <w:numFmt w:val="bullet"/>
      <w:lvlText w:val="‑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AF1092F"/>
    <w:multiLevelType w:val="hybridMultilevel"/>
    <w:tmpl w:val="282C6A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2497B"/>
    <w:multiLevelType w:val="hybridMultilevel"/>
    <w:tmpl w:val="2B4C74C4"/>
    <w:lvl w:ilvl="0" w:tplc="D8560A3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D850A6"/>
    <w:multiLevelType w:val="hybridMultilevel"/>
    <w:tmpl w:val="C26C24C6"/>
    <w:lvl w:ilvl="0" w:tplc="30467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3"/>
  </w:num>
  <w:num w:numId="13">
    <w:abstractNumId w:val="7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removePersonalInformation/>
  <w:removeDateAndTime/>
  <w:doNotDisplayPageBoundaries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6019"/>
    <w:rsid w:val="00024AB7"/>
    <w:rsid w:val="00046D5C"/>
    <w:rsid w:val="000531BF"/>
    <w:rsid w:val="000564A7"/>
    <w:rsid w:val="00057CC2"/>
    <w:rsid w:val="00060EB5"/>
    <w:rsid w:val="0006303E"/>
    <w:rsid w:val="000642C5"/>
    <w:rsid w:val="00067849"/>
    <w:rsid w:val="0007367C"/>
    <w:rsid w:val="000A5089"/>
    <w:rsid w:val="000A5511"/>
    <w:rsid w:val="000A5A52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1DDB"/>
    <w:rsid w:val="00196F82"/>
    <w:rsid w:val="001A01B3"/>
    <w:rsid w:val="001A7DDC"/>
    <w:rsid w:val="001B4226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4144"/>
    <w:rsid w:val="0026215F"/>
    <w:rsid w:val="002A3261"/>
    <w:rsid w:val="002D110E"/>
    <w:rsid w:val="002D5C3F"/>
    <w:rsid w:val="002D6B9E"/>
    <w:rsid w:val="003078A1"/>
    <w:rsid w:val="003103F6"/>
    <w:rsid w:val="003109F5"/>
    <w:rsid w:val="00325388"/>
    <w:rsid w:val="00325408"/>
    <w:rsid w:val="00360E27"/>
    <w:rsid w:val="00370FCA"/>
    <w:rsid w:val="00375DE0"/>
    <w:rsid w:val="00394E69"/>
    <w:rsid w:val="003C4CD1"/>
    <w:rsid w:val="003C74EE"/>
    <w:rsid w:val="003D25C9"/>
    <w:rsid w:val="003D534C"/>
    <w:rsid w:val="003E2748"/>
    <w:rsid w:val="003E62E0"/>
    <w:rsid w:val="003F3D72"/>
    <w:rsid w:val="004071FE"/>
    <w:rsid w:val="00410968"/>
    <w:rsid w:val="00414928"/>
    <w:rsid w:val="00415DA5"/>
    <w:rsid w:val="00422997"/>
    <w:rsid w:val="00435B9F"/>
    <w:rsid w:val="00450CC4"/>
    <w:rsid w:val="00455842"/>
    <w:rsid w:val="0048106A"/>
    <w:rsid w:val="00484F8B"/>
    <w:rsid w:val="0049461F"/>
    <w:rsid w:val="004B3415"/>
    <w:rsid w:val="004C45A7"/>
    <w:rsid w:val="004D6F76"/>
    <w:rsid w:val="004E3740"/>
    <w:rsid w:val="004F0EB2"/>
    <w:rsid w:val="00517FA8"/>
    <w:rsid w:val="0052558F"/>
    <w:rsid w:val="00525E3E"/>
    <w:rsid w:val="00552E7B"/>
    <w:rsid w:val="005658C3"/>
    <w:rsid w:val="005732F4"/>
    <w:rsid w:val="00583F79"/>
    <w:rsid w:val="005A1AC3"/>
    <w:rsid w:val="005B3E5C"/>
    <w:rsid w:val="005D65FA"/>
    <w:rsid w:val="005D79B2"/>
    <w:rsid w:val="005F0004"/>
    <w:rsid w:val="00611598"/>
    <w:rsid w:val="0061608A"/>
    <w:rsid w:val="006223A4"/>
    <w:rsid w:val="00624E4B"/>
    <w:rsid w:val="00630DC0"/>
    <w:rsid w:val="006313F6"/>
    <w:rsid w:val="00642F04"/>
    <w:rsid w:val="00646A77"/>
    <w:rsid w:val="00651BA9"/>
    <w:rsid w:val="00652ECA"/>
    <w:rsid w:val="006620D0"/>
    <w:rsid w:val="006760C7"/>
    <w:rsid w:val="006908A9"/>
    <w:rsid w:val="00694759"/>
    <w:rsid w:val="00695A66"/>
    <w:rsid w:val="006A4D8E"/>
    <w:rsid w:val="006A5008"/>
    <w:rsid w:val="006B2AE1"/>
    <w:rsid w:val="006D2B46"/>
    <w:rsid w:val="006D436C"/>
    <w:rsid w:val="006D5BAD"/>
    <w:rsid w:val="006D749B"/>
    <w:rsid w:val="006E1359"/>
    <w:rsid w:val="006E323A"/>
    <w:rsid w:val="006E527F"/>
    <w:rsid w:val="007073BB"/>
    <w:rsid w:val="00732A0A"/>
    <w:rsid w:val="00747DEF"/>
    <w:rsid w:val="00751A98"/>
    <w:rsid w:val="00775087"/>
    <w:rsid w:val="00776403"/>
    <w:rsid w:val="007800DB"/>
    <w:rsid w:val="00784BB8"/>
    <w:rsid w:val="00786752"/>
    <w:rsid w:val="00787C41"/>
    <w:rsid w:val="007970B8"/>
    <w:rsid w:val="007A0CE9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7F07CE"/>
    <w:rsid w:val="0080402D"/>
    <w:rsid w:val="0080620E"/>
    <w:rsid w:val="00816037"/>
    <w:rsid w:val="00822E72"/>
    <w:rsid w:val="00826314"/>
    <w:rsid w:val="00834067"/>
    <w:rsid w:val="00842D2D"/>
    <w:rsid w:val="0086390A"/>
    <w:rsid w:val="00870B49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3087A"/>
    <w:rsid w:val="00937ABA"/>
    <w:rsid w:val="0095166D"/>
    <w:rsid w:val="00962B87"/>
    <w:rsid w:val="00963CDE"/>
    <w:rsid w:val="009A4929"/>
    <w:rsid w:val="009A51AC"/>
    <w:rsid w:val="009C0F08"/>
    <w:rsid w:val="009C2A3E"/>
    <w:rsid w:val="009C4FBC"/>
    <w:rsid w:val="009D3285"/>
    <w:rsid w:val="009D469F"/>
    <w:rsid w:val="009E10B2"/>
    <w:rsid w:val="009E1D1C"/>
    <w:rsid w:val="009E49D3"/>
    <w:rsid w:val="009F1A28"/>
    <w:rsid w:val="009F7D3E"/>
    <w:rsid w:val="00A008D8"/>
    <w:rsid w:val="00A12CBA"/>
    <w:rsid w:val="00A13146"/>
    <w:rsid w:val="00A20519"/>
    <w:rsid w:val="00A21776"/>
    <w:rsid w:val="00A278C6"/>
    <w:rsid w:val="00A46896"/>
    <w:rsid w:val="00A56A52"/>
    <w:rsid w:val="00A66A0E"/>
    <w:rsid w:val="00A71BA7"/>
    <w:rsid w:val="00A7282C"/>
    <w:rsid w:val="00A7721F"/>
    <w:rsid w:val="00A9258E"/>
    <w:rsid w:val="00A950B0"/>
    <w:rsid w:val="00A96A6A"/>
    <w:rsid w:val="00AA6E23"/>
    <w:rsid w:val="00AB0C29"/>
    <w:rsid w:val="00AB2669"/>
    <w:rsid w:val="00AB77C4"/>
    <w:rsid w:val="00AD3149"/>
    <w:rsid w:val="00AD3EA3"/>
    <w:rsid w:val="00AF2936"/>
    <w:rsid w:val="00B2078B"/>
    <w:rsid w:val="00B226D1"/>
    <w:rsid w:val="00B42AF1"/>
    <w:rsid w:val="00B5468A"/>
    <w:rsid w:val="00B6598B"/>
    <w:rsid w:val="00B7596C"/>
    <w:rsid w:val="00B930C5"/>
    <w:rsid w:val="00B94EC6"/>
    <w:rsid w:val="00BB5C5B"/>
    <w:rsid w:val="00BC3BFA"/>
    <w:rsid w:val="00BC4074"/>
    <w:rsid w:val="00BC52E4"/>
    <w:rsid w:val="00BC5581"/>
    <w:rsid w:val="00BD5AC7"/>
    <w:rsid w:val="00BF61B5"/>
    <w:rsid w:val="00BF66D9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611C0"/>
    <w:rsid w:val="00C629AA"/>
    <w:rsid w:val="00C6706A"/>
    <w:rsid w:val="00C67BAB"/>
    <w:rsid w:val="00C76E69"/>
    <w:rsid w:val="00C82E1D"/>
    <w:rsid w:val="00C861C7"/>
    <w:rsid w:val="00C86387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64BC8"/>
    <w:rsid w:val="00D73B14"/>
    <w:rsid w:val="00D83C50"/>
    <w:rsid w:val="00D87030"/>
    <w:rsid w:val="00D97082"/>
    <w:rsid w:val="00DA15FC"/>
    <w:rsid w:val="00DA6137"/>
    <w:rsid w:val="00DA7A52"/>
    <w:rsid w:val="00DB13C5"/>
    <w:rsid w:val="00DB141C"/>
    <w:rsid w:val="00DD1A18"/>
    <w:rsid w:val="00DD21ED"/>
    <w:rsid w:val="00DD3998"/>
    <w:rsid w:val="00DE6ADA"/>
    <w:rsid w:val="00DF30BF"/>
    <w:rsid w:val="00E12AB4"/>
    <w:rsid w:val="00E26C9E"/>
    <w:rsid w:val="00E343EC"/>
    <w:rsid w:val="00E35069"/>
    <w:rsid w:val="00E50653"/>
    <w:rsid w:val="00E62EA6"/>
    <w:rsid w:val="00E7134B"/>
    <w:rsid w:val="00E753CC"/>
    <w:rsid w:val="00E90DE0"/>
    <w:rsid w:val="00E94B44"/>
    <w:rsid w:val="00E958F1"/>
    <w:rsid w:val="00EA07B2"/>
    <w:rsid w:val="00EC3540"/>
    <w:rsid w:val="00ED4DDA"/>
    <w:rsid w:val="00EE0509"/>
    <w:rsid w:val="00EF3A3B"/>
    <w:rsid w:val="00EF5460"/>
    <w:rsid w:val="00F00DD4"/>
    <w:rsid w:val="00F062F8"/>
    <w:rsid w:val="00F12893"/>
    <w:rsid w:val="00F15788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75AC1"/>
    <w:rsid w:val="00F80DBE"/>
    <w:rsid w:val="00F85384"/>
    <w:rsid w:val="00F85F77"/>
    <w:rsid w:val="00F87481"/>
    <w:rsid w:val="00FA50D1"/>
    <w:rsid w:val="00FA5416"/>
    <w:rsid w:val="00FA7822"/>
    <w:rsid w:val="00FB1403"/>
    <w:rsid w:val="00FB64FB"/>
    <w:rsid w:val="00FC4569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Revision"/>
    <w:hidden/>
    <w:uiPriority w:val="99"/>
    <w:semiHidden/>
    <w:rsid w:val="000A5A52"/>
    <w:rPr>
      <w:lang w:eastAsia="en-US"/>
    </w:rPr>
  </w:style>
  <w:style w:type="character" w:customStyle="1" w:styleId="B1Char">
    <w:name w:val="B1 Char"/>
    <w:link w:val="B1"/>
    <w:rsid w:val="00E12AB4"/>
    <w:rPr>
      <w:rFonts w:ascii="Arial" w:hAnsi="Arial"/>
      <w:lang w:eastAsia="en-US"/>
    </w:rPr>
  </w:style>
  <w:style w:type="paragraph" w:customStyle="1" w:styleId="3GPPText">
    <w:name w:val="3GPP Text"/>
    <w:basedOn w:val="a"/>
    <w:link w:val="3GPPTextChar"/>
    <w:qFormat/>
    <w:rsid w:val="00C8638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C86387"/>
    <w:rPr>
      <w:rFonts w:eastAsia="宋体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Revision"/>
    <w:hidden/>
    <w:uiPriority w:val="99"/>
    <w:semiHidden/>
    <w:rsid w:val="000A5A52"/>
    <w:rPr>
      <w:lang w:eastAsia="en-US"/>
    </w:rPr>
  </w:style>
  <w:style w:type="character" w:customStyle="1" w:styleId="B1Char">
    <w:name w:val="B1 Char"/>
    <w:link w:val="B1"/>
    <w:rsid w:val="00E12AB4"/>
    <w:rPr>
      <w:rFonts w:ascii="Arial" w:hAnsi="Arial"/>
      <w:lang w:eastAsia="en-US"/>
    </w:rPr>
  </w:style>
  <w:style w:type="paragraph" w:customStyle="1" w:styleId="3GPPText">
    <w:name w:val="3GPP Text"/>
    <w:basedOn w:val="a"/>
    <w:link w:val="3GPPTextChar"/>
    <w:qFormat/>
    <w:rsid w:val="00C8638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C86387"/>
    <w:rPr>
      <w:rFonts w:eastAsia="宋体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lijianxiang@datangmobile.c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BF39539-B7B0-914F-A153-76FDC23DAD6B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9009936-99E2-4BFA-A4B0-EFE2D1558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2021-08-06T03:43:00Z</dcterms:created>
  <dcterms:modified xsi:type="dcterms:W3CDTF">2021-08-06T06:51:00Z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documentId_7918</vt:lpwstr>
  </property>
  <property fmtid="{D5CDD505-2E9C-101B-9397-08002B2CF9AE}" pid="3" name="grammarly_documentContext">
    <vt:lpwstr>{"goals":[],"domain":"general","emotions":[],"dialect":"british"}</vt:lpwstr>
  </property>
</Properties>
</file>