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F20F5" w14:textId="0A576753" w:rsidR="00CB1CAC" w:rsidRPr="00CB1CAC" w:rsidRDefault="00CB1CAC" w:rsidP="00D07935">
      <w:pPr>
        <w:pStyle w:val="CRCoverPage"/>
        <w:tabs>
          <w:tab w:val="right" w:pos="1985"/>
          <w:tab w:val="right" w:pos="9498"/>
        </w:tabs>
        <w:spacing w:after="0"/>
        <w:jc w:val="both"/>
        <w:rPr>
          <w:rFonts w:cs="Courier New"/>
          <w:b/>
          <w:bCs/>
          <w:sz w:val="24"/>
          <w:szCs w:val="24"/>
        </w:rPr>
      </w:pPr>
      <w:r w:rsidRPr="00CB1CAC">
        <w:rPr>
          <w:rFonts w:cs="Courier New"/>
          <w:b/>
          <w:bCs/>
          <w:sz w:val="24"/>
          <w:szCs w:val="24"/>
        </w:rPr>
        <w:t>3GPP TSG RAN WG2#11</w:t>
      </w:r>
      <w:r w:rsidR="00BF654B">
        <w:rPr>
          <w:rFonts w:cs="Courier New"/>
          <w:b/>
          <w:bCs/>
          <w:sz w:val="24"/>
          <w:szCs w:val="24"/>
        </w:rPr>
        <w:t>4</w:t>
      </w:r>
      <w:r w:rsidR="00D07935">
        <w:rPr>
          <w:rFonts w:cs="Courier New"/>
          <w:b/>
          <w:bCs/>
          <w:sz w:val="24"/>
          <w:szCs w:val="24"/>
        </w:rPr>
        <w:t>-e</w:t>
      </w:r>
      <w:r w:rsidRPr="00CB1CAC">
        <w:rPr>
          <w:rFonts w:cs="Courier New"/>
          <w:b/>
          <w:bCs/>
          <w:sz w:val="24"/>
          <w:szCs w:val="24"/>
        </w:rPr>
        <w:tab/>
      </w:r>
      <w:r w:rsidRPr="00376114">
        <w:rPr>
          <w:rFonts w:cs="Courier New"/>
          <w:b/>
          <w:bCs/>
          <w:sz w:val="24"/>
          <w:szCs w:val="24"/>
        </w:rPr>
        <w:t>R2-210</w:t>
      </w:r>
      <w:r w:rsidR="00BF654B" w:rsidRPr="00BF654B">
        <w:rPr>
          <w:rFonts w:cs="Courier New"/>
          <w:b/>
          <w:bCs/>
          <w:sz w:val="24"/>
          <w:szCs w:val="24"/>
        </w:rPr>
        <w:t>6</w:t>
      </w:r>
      <w:r w:rsidR="00AC35FC">
        <w:rPr>
          <w:rFonts w:cs="Courier New"/>
          <w:b/>
          <w:bCs/>
          <w:sz w:val="24"/>
          <w:szCs w:val="24"/>
        </w:rPr>
        <w:t>634</w:t>
      </w:r>
    </w:p>
    <w:p w14:paraId="79DA6E1C" w14:textId="69FD7F28" w:rsidR="00CB1CAC" w:rsidRPr="00D07935" w:rsidRDefault="00CB1CAC" w:rsidP="00D07935">
      <w:pPr>
        <w:pStyle w:val="CRCoverPage"/>
        <w:tabs>
          <w:tab w:val="left" w:pos="1985"/>
        </w:tabs>
        <w:jc w:val="both"/>
        <w:rPr>
          <w:rFonts w:cs="Courier New"/>
          <w:b/>
          <w:bCs/>
          <w:sz w:val="24"/>
          <w:szCs w:val="24"/>
        </w:rPr>
      </w:pPr>
      <w:r w:rsidRPr="00CB1CAC">
        <w:rPr>
          <w:rFonts w:cs="Courier New"/>
          <w:b/>
          <w:bCs/>
          <w:sz w:val="24"/>
          <w:szCs w:val="24"/>
        </w:rPr>
        <w:t xml:space="preserve">Online, </w:t>
      </w:r>
      <w:r w:rsidR="007F78D4">
        <w:rPr>
          <w:rFonts w:cs="Courier New"/>
          <w:b/>
          <w:bCs/>
          <w:sz w:val="24"/>
          <w:szCs w:val="24"/>
        </w:rPr>
        <w:t>M</w:t>
      </w:r>
      <w:r w:rsidR="007F78D4" w:rsidRPr="007F78D4">
        <w:rPr>
          <w:rFonts w:cs="Courier New"/>
          <w:b/>
          <w:bCs/>
          <w:sz w:val="24"/>
          <w:szCs w:val="24"/>
        </w:rPr>
        <w:t xml:space="preserve">ay </w:t>
      </w:r>
      <w:r w:rsidRPr="00CB1CAC">
        <w:rPr>
          <w:rFonts w:cs="Courier New"/>
          <w:b/>
          <w:bCs/>
          <w:sz w:val="24"/>
          <w:szCs w:val="24"/>
        </w:rPr>
        <w:t>1</w:t>
      </w:r>
      <w:r w:rsidR="00B613D6">
        <w:rPr>
          <w:rFonts w:cs="Courier New"/>
          <w:b/>
          <w:bCs/>
          <w:sz w:val="24"/>
          <w:szCs w:val="24"/>
        </w:rPr>
        <w:t>9</w:t>
      </w:r>
      <w:r w:rsidRPr="00CB1CAC">
        <w:rPr>
          <w:rFonts w:cs="Courier New"/>
          <w:b/>
          <w:bCs/>
          <w:sz w:val="24"/>
          <w:szCs w:val="24"/>
        </w:rPr>
        <w:t xml:space="preserve"> </w:t>
      </w:r>
      <w:r w:rsidR="00B613D6">
        <w:rPr>
          <w:rFonts w:cs="Courier New"/>
          <w:b/>
          <w:bCs/>
          <w:sz w:val="24"/>
          <w:szCs w:val="24"/>
        </w:rPr>
        <w:t>-</w:t>
      </w:r>
      <w:r w:rsidRPr="00CB1CAC">
        <w:rPr>
          <w:rFonts w:cs="Courier New"/>
          <w:b/>
          <w:bCs/>
          <w:sz w:val="24"/>
          <w:szCs w:val="24"/>
        </w:rPr>
        <w:t xml:space="preserve"> </w:t>
      </w:r>
      <w:r w:rsidR="00B613D6">
        <w:rPr>
          <w:rFonts w:cs="Courier New"/>
          <w:b/>
          <w:bCs/>
          <w:sz w:val="24"/>
          <w:szCs w:val="24"/>
        </w:rPr>
        <w:t>27</w:t>
      </w:r>
      <w:r w:rsidRPr="00CB1CAC">
        <w:rPr>
          <w:rFonts w:cs="Courier New"/>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B6C2D31" w:rsidR="001F252D" w:rsidRPr="00410371" w:rsidRDefault="00CC49C7" w:rsidP="00397A49">
            <w:pPr>
              <w:pStyle w:val="CRCoverPage"/>
              <w:spacing w:after="0"/>
              <w:ind w:firstLineChars="100" w:firstLine="280"/>
              <w:rPr>
                <w:noProof/>
              </w:rPr>
            </w:pPr>
            <w:r>
              <w:rPr>
                <w:b/>
                <w:noProof/>
                <w:sz w:val="28"/>
              </w:rPr>
              <w:t>01</w:t>
            </w:r>
            <w:r w:rsidR="00397A49">
              <w:rPr>
                <w:b/>
                <w:noProof/>
                <w:sz w:val="28"/>
              </w:rPr>
              <w:t>07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23E7E97" w:rsidR="001F252D" w:rsidRPr="00410371" w:rsidRDefault="00D07935" w:rsidP="008C68B3">
            <w:pPr>
              <w:pStyle w:val="CRCoverPage"/>
              <w:spacing w:after="0"/>
              <w:jc w:val="center"/>
              <w:rPr>
                <w:b/>
                <w:noProof/>
              </w:rPr>
            </w:pPr>
            <w:r>
              <w:rPr>
                <w:b/>
                <w:noProof/>
                <w:sz w:val="28"/>
              </w:rPr>
              <w:t>2</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9B5C392" w:rsidR="001F252D" w:rsidRPr="00410371" w:rsidRDefault="001F252D" w:rsidP="008C68B3">
            <w:pPr>
              <w:pStyle w:val="CRCoverPage"/>
              <w:spacing w:after="0"/>
              <w:jc w:val="center"/>
              <w:rPr>
                <w:noProof/>
                <w:sz w:val="28"/>
              </w:rPr>
            </w:pPr>
            <w:r>
              <w:rPr>
                <w:b/>
                <w:noProof/>
                <w:sz w:val="28"/>
              </w:rPr>
              <w:t>16.</w:t>
            </w:r>
            <w:r w:rsidR="00750866">
              <w:rPr>
                <w:b/>
                <w:noProof/>
                <w:sz w:val="28"/>
              </w:rPr>
              <w:t>4</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B5D41EB" w:rsidR="001F252D" w:rsidRDefault="007D173F" w:rsidP="008C68B3">
            <w:pPr>
              <w:pStyle w:val="CRCoverPage"/>
              <w:spacing w:after="0"/>
              <w:ind w:left="100"/>
            </w:pPr>
            <w:r w:rsidRPr="007D173F">
              <w:rPr>
                <w:rFonts w:hint="eastAsia"/>
              </w:rPr>
              <w:t>Merged</w:t>
            </w:r>
            <w:r>
              <w:t xml:space="preserve"> </w:t>
            </w:r>
            <w:r w:rsidR="006D632A">
              <w:t>C</w:t>
            </w:r>
            <w:r w:rsidR="00F74D31" w:rsidRPr="00F74D31">
              <w:t>orrections to TS 37.320</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6CBAA21D" w:rsidR="001F252D" w:rsidRDefault="006D632A" w:rsidP="008C68B3">
            <w:pPr>
              <w:pStyle w:val="CRCoverPage"/>
              <w:spacing w:after="0"/>
              <w:ind w:left="100"/>
              <w:rPr>
                <w:noProof/>
              </w:rPr>
            </w:pPr>
            <w:r>
              <w:rPr>
                <w:noProof/>
              </w:rPr>
              <w:t>CMCC</w:t>
            </w:r>
            <w:r w:rsidR="0020207F">
              <w:rPr>
                <w:noProof/>
              </w:rPr>
              <w:t>,</w:t>
            </w:r>
            <w:r>
              <w:rPr>
                <w:noProof/>
              </w:rPr>
              <w:t xml:space="preserve"> Nokia</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59234842" w:rsidR="001F252D" w:rsidRDefault="001F252D" w:rsidP="00CB1CAC">
            <w:pPr>
              <w:pStyle w:val="CRCoverPage"/>
              <w:spacing w:after="0"/>
              <w:ind w:left="100"/>
              <w:rPr>
                <w:noProof/>
              </w:rPr>
            </w:pPr>
            <w:r>
              <w:rPr>
                <w:noProof/>
              </w:rPr>
              <w:t>202</w:t>
            </w:r>
            <w:r w:rsidR="007A2966">
              <w:rPr>
                <w:noProof/>
              </w:rPr>
              <w:t>1</w:t>
            </w:r>
            <w:r>
              <w:rPr>
                <w:noProof/>
              </w:rPr>
              <w:t>-</w:t>
            </w:r>
            <w:r w:rsidR="007A2966">
              <w:rPr>
                <w:noProof/>
              </w:rPr>
              <w:t>0</w:t>
            </w:r>
            <w:r w:rsidR="00CB1CAC">
              <w:rPr>
                <w:noProof/>
              </w:rPr>
              <w:t>4</w:t>
            </w:r>
            <w:r>
              <w:rPr>
                <w:noProof/>
              </w:rPr>
              <w:t>-</w:t>
            </w:r>
            <w:r w:rsidR="006D632A">
              <w:rPr>
                <w:noProof/>
              </w:rPr>
              <w:t>1</w:t>
            </w:r>
            <w:r w:rsidR="00CB1CAC">
              <w:rPr>
                <w:noProof/>
              </w:rPr>
              <w:t>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E168D" w14:textId="77777777" w:rsidR="00420CBB" w:rsidRDefault="00420CBB" w:rsidP="00420CBB">
            <w:pPr>
              <w:pStyle w:val="CRCoverPage"/>
              <w:numPr>
                <w:ilvl w:val="0"/>
                <w:numId w:val="29"/>
              </w:numPr>
              <w:spacing w:after="0"/>
              <w:rPr>
                <w:rFonts w:eastAsia="SimSun"/>
                <w:lang w:val="en-US" w:eastAsia="zh-CN"/>
              </w:rPr>
            </w:pPr>
            <w:r>
              <w:rPr>
                <w:rFonts w:eastAsia="SimSun" w:hint="eastAsia"/>
                <w:lang w:val="en-US" w:eastAsia="zh-CN"/>
              </w:rPr>
              <w:t>According to LS in R3-211335, RAN3 has confirmed RAN3</w:t>
            </w:r>
            <w:r>
              <w:rPr>
                <w:rFonts w:eastAsia="SimSun"/>
                <w:lang w:val="en-US" w:eastAsia="zh-CN"/>
              </w:rPr>
              <w:t>’</w:t>
            </w:r>
            <w:r>
              <w:rPr>
                <w:rFonts w:eastAsia="SimSun" w:hint="eastAsia"/>
                <w:lang w:val="en-US" w:eastAsia="zh-CN"/>
              </w:rPr>
              <w:t>s specification has already support propagation of immediate MDT configuration in case Xn inter RAT HO. And they would like RAN2 to update corresponding stage 2 specs to align with stage 3 principles.</w:t>
            </w:r>
          </w:p>
          <w:p w14:paraId="38FB24FB" w14:textId="32FBD36A" w:rsidR="0083370E" w:rsidRPr="0083370E" w:rsidRDefault="0083370E" w:rsidP="0083370E">
            <w:pPr>
              <w:pStyle w:val="CRCoverPage"/>
              <w:numPr>
                <w:ilvl w:val="0"/>
                <w:numId w:val="29"/>
              </w:numPr>
              <w:spacing w:after="0"/>
              <w:rPr>
                <w:rFonts w:eastAsia="SimSun"/>
                <w:lang w:val="en-US" w:eastAsia="zh-CN"/>
              </w:rPr>
            </w:pPr>
            <w:r w:rsidRPr="0083370E">
              <w:rPr>
                <w:rFonts w:eastAsia="SimSun"/>
                <w:lang w:val="en-US" w:eastAsia="zh-CN"/>
              </w:rPr>
              <w:t>How to handle T1 and T2 of “M5: Average UE throughput measurement” in the boundary of measurement collection period</w:t>
            </w:r>
            <w:r>
              <w:rPr>
                <w:rFonts w:eastAsia="SimSun"/>
                <w:lang w:val="en-US" w:eastAsia="zh-CN"/>
              </w:rPr>
              <w:t xml:space="preserve"> is unclear now</w:t>
            </w:r>
            <w:r w:rsidRPr="0083370E">
              <w:rPr>
                <w:rFonts w:eastAsia="SimSun"/>
                <w:lang w:val="en-US" w:eastAsia="zh-CN"/>
              </w:rPr>
              <w:t>.</w:t>
            </w:r>
          </w:p>
          <w:p w14:paraId="720E22E5" w14:textId="4B57BA2C" w:rsidR="00364AA9" w:rsidRPr="0083370E" w:rsidRDefault="00364AA9" w:rsidP="00420CBB">
            <w:pPr>
              <w:pStyle w:val="CRCoverPage"/>
              <w:spacing w:afterLines="50"/>
              <w:ind w:left="360"/>
              <w:jc w:val="both"/>
              <w:rPr>
                <w:rFonts w:eastAsiaTheme="minorEastAsia"/>
                <w:lang w:val="en-US"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8BD34" w14:textId="77777777" w:rsidR="00420CBB" w:rsidRDefault="00420CBB" w:rsidP="00420CBB">
            <w:pPr>
              <w:pStyle w:val="CRCoverPage"/>
              <w:numPr>
                <w:ilvl w:val="0"/>
                <w:numId w:val="28"/>
              </w:numPr>
              <w:spacing w:before="40" w:afterLines="40" w:after="96"/>
              <w:rPr>
                <w:bCs/>
                <w:lang w:val="en-US" w:eastAsia="zh-CN"/>
              </w:rPr>
            </w:pPr>
            <w:r>
              <w:rPr>
                <w:rFonts w:hint="eastAsia"/>
                <w:bCs/>
                <w:lang w:val="en-US" w:eastAsia="zh-CN"/>
              </w:rPr>
              <w:t>It is captured in subclause 5.1.2.3 that NW could propagate the signalling based immediate MDT configuration in case Xn inter RAT HO.</w:t>
            </w:r>
          </w:p>
          <w:p w14:paraId="05EA0E26" w14:textId="77777777" w:rsidR="0083370E" w:rsidRPr="0083370E" w:rsidRDefault="0083370E" w:rsidP="0083370E">
            <w:pPr>
              <w:pStyle w:val="CRCoverPage"/>
              <w:numPr>
                <w:ilvl w:val="0"/>
                <w:numId w:val="28"/>
              </w:numPr>
              <w:spacing w:before="40" w:afterLines="40" w:after="96"/>
              <w:rPr>
                <w:bCs/>
                <w:lang w:val="en-US" w:eastAsia="zh-CN"/>
              </w:rPr>
            </w:pPr>
            <w:r w:rsidRPr="0083370E">
              <w:rPr>
                <w:bCs/>
                <w:lang w:val="en-US" w:eastAsia="zh-CN"/>
              </w:rPr>
              <w:t>Add following note in section 5.4.1.1:</w:t>
            </w:r>
          </w:p>
          <w:p w14:paraId="7F2D7608" w14:textId="77777777" w:rsidR="0083370E" w:rsidRDefault="0083370E" w:rsidP="0083370E">
            <w:pPr>
              <w:spacing w:after="0" w:line="276" w:lineRule="auto"/>
              <w:rPr>
                <w:rFonts w:eastAsia="Batang"/>
                <w:color w:val="0000CC"/>
                <w:lang w:eastAsia="ja-JP"/>
              </w:rPr>
            </w:pPr>
            <w:r>
              <w:rPr>
                <w:rFonts w:eastAsia="Batang"/>
                <w:color w:val="0000CC"/>
                <w:lang w:eastAsia="ja-JP"/>
              </w:rPr>
              <w:t>NOTE 3:</w:t>
            </w:r>
            <w:r>
              <w:rPr>
                <w:rFonts w:eastAsia="Batang"/>
                <w:color w:val="0000CC"/>
                <w:lang w:eastAsia="ja-JP"/>
              </w:rPr>
              <w:tab/>
              <w:t>If transmission of a data burst is ongoing at the boundary of the measurement collection period, T1 and T2 in throughput evaluations are set to the end and the start of the measurement period, respectively.</w:t>
            </w: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4BC383B3" w14:textId="77777777" w:rsidR="0083370E" w:rsidRDefault="0083370E" w:rsidP="0083370E">
            <w:pPr>
              <w:pStyle w:val="CRCoverPage"/>
              <w:spacing w:before="40" w:afterLines="40" w:after="96"/>
              <w:rPr>
                <w:rFonts w:cs="Arial"/>
                <w:u w:val="single"/>
                <w:lang w:eastAsia="zh-CN"/>
              </w:rPr>
            </w:pPr>
            <w:r>
              <w:rPr>
                <w:rFonts w:cs="Arial" w:hint="eastAsia"/>
                <w:u w:val="single"/>
                <w:lang w:eastAsia="zh-CN"/>
              </w:rPr>
              <w:t xml:space="preserve">Impacted 5G architecture options: </w:t>
            </w:r>
          </w:p>
          <w:p w14:paraId="26A04C1D" w14:textId="77777777" w:rsidR="0083370E" w:rsidRDefault="0083370E" w:rsidP="0083370E">
            <w:pPr>
              <w:pStyle w:val="CRCoverPage"/>
              <w:spacing w:after="0"/>
              <w:rPr>
                <w:lang w:val="en-US" w:eastAsia="zh-CN"/>
              </w:rPr>
            </w:pPr>
            <w:r>
              <w:rPr>
                <w:rFonts w:hint="eastAsia"/>
                <w:lang w:val="en-US" w:eastAsia="zh-CN"/>
              </w:rPr>
              <w:t>SA, EN-DC</w:t>
            </w:r>
          </w:p>
          <w:p w14:paraId="0F19769A" w14:textId="77777777" w:rsidR="0083370E" w:rsidRDefault="0083370E" w:rsidP="0083370E">
            <w:pPr>
              <w:pStyle w:val="CRCoverPage"/>
              <w:spacing w:after="0"/>
              <w:rPr>
                <w:lang w:val="en-US" w:eastAsia="zh-CN"/>
              </w:rPr>
            </w:pPr>
          </w:p>
          <w:p w14:paraId="6E94B618" w14:textId="77777777" w:rsidR="0083370E" w:rsidRDefault="0083370E" w:rsidP="0083370E">
            <w:pPr>
              <w:pStyle w:val="CRCoverPage"/>
              <w:spacing w:before="40" w:afterLines="40" w:after="96"/>
              <w:rPr>
                <w:rFonts w:cs="Arial"/>
                <w:u w:val="single"/>
              </w:rPr>
            </w:pPr>
            <w:r>
              <w:rPr>
                <w:rFonts w:cs="Arial"/>
                <w:u w:val="single"/>
              </w:rPr>
              <w:t>I</w:t>
            </w:r>
            <w:r>
              <w:rPr>
                <w:rFonts w:cs="Arial" w:hint="eastAsia"/>
                <w:u w:val="single"/>
              </w:rPr>
              <w:t>mpacted functionality:</w:t>
            </w:r>
          </w:p>
          <w:p w14:paraId="5A1AB472" w14:textId="77777777" w:rsidR="0083370E" w:rsidRDefault="0083370E" w:rsidP="0083370E">
            <w:pPr>
              <w:pStyle w:val="CRCoverPage"/>
              <w:spacing w:after="0"/>
              <w:rPr>
                <w:rFonts w:eastAsia="Malgun Gothic"/>
                <w:lang w:val="en-US" w:eastAsia="ko-KR"/>
              </w:rPr>
            </w:pPr>
            <w:r>
              <w:rPr>
                <w:rFonts w:eastAsia="SimSun" w:hint="eastAsia"/>
                <w:lang w:val="en-US" w:eastAsia="zh-CN"/>
              </w:rPr>
              <w:t>The CR has impact on signalling immediate MDT context handling in case of Xn inter-RAT HO.</w:t>
            </w:r>
          </w:p>
          <w:p w14:paraId="4D8971D3" w14:textId="77777777" w:rsidR="0083370E" w:rsidRDefault="0083370E" w:rsidP="0083370E">
            <w:pPr>
              <w:pStyle w:val="CRCoverPage"/>
              <w:spacing w:after="0"/>
              <w:rPr>
                <w:rFonts w:cs="Arial"/>
                <w:lang w:eastAsia="zh-CN"/>
              </w:rPr>
            </w:pPr>
          </w:p>
          <w:p w14:paraId="2CE08186" w14:textId="77777777" w:rsidR="0083370E" w:rsidRDefault="0083370E" w:rsidP="0083370E">
            <w:pPr>
              <w:pStyle w:val="CRCoverPage"/>
              <w:tabs>
                <w:tab w:val="left" w:pos="1995"/>
              </w:tabs>
              <w:spacing w:before="40" w:afterLines="40" w:after="96"/>
              <w:rPr>
                <w:rFonts w:cs="Arial"/>
                <w:u w:val="single"/>
              </w:rPr>
            </w:pPr>
            <w:r>
              <w:rPr>
                <w:rFonts w:cs="Arial"/>
                <w:u w:val="single"/>
              </w:rPr>
              <w:t xml:space="preserve">Inter-operability: </w:t>
            </w:r>
          </w:p>
          <w:p w14:paraId="3BD5AB4D" w14:textId="77777777" w:rsidR="0083370E" w:rsidRDefault="0083370E" w:rsidP="0083370E">
            <w:pPr>
              <w:pStyle w:val="CRCoverPage"/>
              <w:spacing w:after="0"/>
              <w:rPr>
                <w:rFonts w:eastAsia="SimSun" w:cs="Arial"/>
                <w:lang w:val="en-US" w:eastAsia="zh-CN"/>
              </w:rPr>
            </w:pPr>
            <w:r>
              <w:rPr>
                <w:rFonts w:eastAsia="SimSun" w:cs="Arial" w:hint="eastAsia"/>
                <w:lang w:val="en-US" w:eastAsia="zh-CN"/>
              </w:rPr>
              <w:t>There is no inter-operability issues foreseen.</w:t>
            </w:r>
          </w:p>
          <w:p w14:paraId="540EDF3D" w14:textId="32FA6D45" w:rsidR="001F252D" w:rsidRDefault="001F252D" w:rsidP="0083370E">
            <w:pPr>
              <w:pStyle w:val="CRCoverPage"/>
              <w:spacing w:after="0"/>
              <w:rPr>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254442" w14:textId="3F3CAD12" w:rsidR="006261D1" w:rsidRDefault="00420CBB" w:rsidP="00697ABE">
            <w:pPr>
              <w:pStyle w:val="CRCoverPage"/>
              <w:numPr>
                <w:ilvl w:val="0"/>
                <w:numId w:val="26"/>
              </w:numPr>
              <w:spacing w:after="0"/>
              <w:rPr>
                <w:noProof/>
                <w:lang w:eastAsia="zh-CN"/>
              </w:rPr>
            </w:pPr>
            <w:r>
              <w:rPr>
                <w:rFonts w:eastAsia="SimSun" w:hint="eastAsia"/>
                <w:lang w:val="en-US" w:eastAsia="zh-CN"/>
              </w:rPr>
              <w:t>NW</w:t>
            </w:r>
            <w:r>
              <w:rPr>
                <w:rFonts w:eastAsia="SimSun"/>
                <w:lang w:val="en-US" w:eastAsia="zh-CN"/>
              </w:rPr>
              <w:t>’</w:t>
            </w:r>
            <w:r>
              <w:rPr>
                <w:rFonts w:eastAsia="SimSun" w:hint="eastAsia"/>
                <w:lang w:val="en-US" w:eastAsia="zh-CN"/>
              </w:rPr>
              <w:t>s behavior on handling of MDT configuration in case Xn inter RAT HO is not aligned between stage 2 and stage 3.</w:t>
            </w:r>
          </w:p>
          <w:p w14:paraId="1B998762" w14:textId="31A1C5A7" w:rsidR="001F252D" w:rsidRDefault="0083370E" w:rsidP="00697ABE">
            <w:pPr>
              <w:pStyle w:val="CRCoverPage"/>
              <w:numPr>
                <w:ilvl w:val="0"/>
                <w:numId w:val="26"/>
              </w:numPr>
              <w:spacing w:after="0"/>
              <w:rPr>
                <w:noProof/>
              </w:rPr>
            </w:pPr>
            <w:r w:rsidRPr="0083370E">
              <w:rPr>
                <w:rFonts w:eastAsia="SimSun"/>
                <w:lang w:val="en-US" w:eastAsia="zh-CN"/>
              </w:rPr>
              <w:t>How to handle T1 and T2 of “M5: Average UE throughput measurement” in the boundary of measurement collection period</w:t>
            </w:r>
            <w:r>
              <w:rPr>
                <w:rFonts w:eastAsia="SimSun"/>
                <w:lang w:val="en-US" w:eastAsia="zh-CN"/>
              </w:rPr>
              <w:t xml:space="preserve"> is unclear.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CFC24C4" w:rsidR="0034274A" w:rsidRPr="00DF0C84" w:rsidRDefault="00420CBB" w:rsidP="00DF0C84">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Pr>
                <w:rFonts w:eastAsia="SimSun" w:hint="eastAsia"/>
                <w:lang w:val="en-US" w:eastAsia="zh-CN"/>
              </w:rPr>
              <w:t>5.1.2.3</w:t>
            </w:r>
            <w:r w:rsidR="00DF0C84">
              <w:rPr>
                <w:rFonts w:eastAsia="SimSun"/>
                <w:lang w:val="en-US" w:eastAsia="zh-CN"/>
              </w:rPr>
              <w:t xml:space="preserve">, </w:t>
            </w:r>
            <w:r w:rsidR="00156EF5">
              <w:rPr>
                <w:rFonts w:eastAsiaTheme="minorEastAsia"/>
                <w:noProof/>
                <w:lang w:eastAsia="zh-CN"/>
              </w:rPr>
              <w:t>5.4.1.1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SimSun"/>
          <w:noProof/>
          <w:sz w:val="8"/>
          <w:szCs w:val="8"/>
          <w:lang w:eastAsia="zh-CN"/>
        </w:rPr>
      </w:pPr>
    </w:p>
    <w:p w14:paraId="58D3745E" w14:textId="77777777" w:rsidR="00B40298" w:rsidRDefault="00B40298">
      <w:pPr>
        <w:pStyle w:val="CRCoverPage"/>
        <w:spacing w:after="0"/>
        <w:rPr>
          <w:rFonts w:eastAsia="SimSun"/>
          <w:noProof/>
          <w:sz w:val="8"/>
          <w:szCs w:val="8"/>
          <w:lang w:eastAsia="zh-CN"/>
        </w:rPr>
      </w:pPr>
    </w:p>
    <w:p w14:paraId="43241C74" w14:textId="77777777" w:rsidR="00B40298" w:rsidRDefault="00B40298">
      <w:pPr>
        <w:pStyle w:val="CRCoverPage"/>
        <w:spacing w:after="0"/>
        <w:rPr>
          <w:rFonts w:eastAsia="SimSun"/>
          <w:noProof/>
          <w:sz w:val="8"/>
          <w:szCs w:val="8"/>
          <w:lang w:eastAsia="zh-CN"/>
        </w:rPr>
      </w:pPr>
    </w:p>
    <w:p w14:paraId="5B6473F8" w14:textId="77777777" w:rsidR="00B40298" w:rsidRDefault="00B40298">
      <w:pPr>
        <w:pStyle w:val="CRCoverPage"/>
        <w:spacing w:after="0"/>
        <w:rPr>
          <w:rFonts w:eastAsia="SimSun"/>
          <w:noProof/>
          <w:sz w:val="8"/>
          <w:szCs w:val="8"/>
          <w:lang w:eastAsia="zh-CN"/>
        </w:rPr>
      </w:pPr>
    </w:p>
    <w:p w14:paraId="37C1C52A" w14:textId="77777777" w:rsidR="00B40298" w:rsidRDefault="00B40298">
      <w:pPr>
        <w:pStyle w:val="CRCoverPage"/>
        <w:spacing w:after="0"/>
        <w:rPr>
          <w:rFonts w:eastAsia="SimSun"/>
          <w:noProof/>
          <w:sz w:val="8"/>
          <w:szCs w:val="8"/>
          <w:lang w:eastAsia="zh-CN"/>
        </w:rPr>
      </w:pPr>
    </w:p>
    <w:p w14:paraId="17B5F7CA" w14:textId="77777777" w:rsidR="00774A42" w:rsidRDefault="00774A42">
      <w:pPr>
        <w:spacing w:after="0"/>
        <w:rPr>
          <w:rFonts w:ascii="Arial" w:eastAsia="SimSun" w:hAnsi="Arial"/>
          <w:noProof/>
          <w:sz w:val="8"/>
          <w:szCs w:val="8"/>
          <w:lang w:eastAsia="zh-CN"/>
        </w:rPr>
      </w:pPr>
      <w:r>
        <w:rPr>
          <w:rFonts w:eastAsia="SimSun"/>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70D3B7F6" w14:textId="77777777" w:rsidR="00903198" w:rsidRDefault="00903198" w:rsidP="00903198">
      <w:pPr>
        <w:pStyle w:val="NormalWeb"/>
        <w:spacing w:before="75" w:beforeAutospacing="0" w:after="75" w:afterAutospacing="0"/>
        <w:rPr>
          <w:rFonts w:ascii="Arial" w:hAnsi="Arial" w:cs="Arial"/>
          <w:color w:val="000000"/>
          <w:sz w:val="21"/>
          <w:szCs w:val="21"/>
        </w:rPr>
      </w:pPr>
      <w:bookmarkStart w:id="4" w:name="_Toc518610665"/>
      <w:bookmarkStart w:id="5" w:name="_Toc37153582"/>
      <w:bookmarkStart w:id="6" w:name="_Toc46501736"/>
      <w:bookmarkStart w:id="7" w:name="_Toc52579307"/>
      <w:bookmarkStart w:id="8" w:name="_Toc60786089"/>
      <w:bookmarkStart w:id="9" w:name="_Toc46490332"/>
      <w:bookmarkStart w:id="10" w:name="_Toc52752027"/>
      <w:bookmarkStart w:id="11" w:name="_Toc52796489"/>
      <w:bookmarkStart w:id="12" w:name="_Toc60791768"/>
      <w:bookmarkStart w:id="13" w:name="_Toc29239863"/>
      <w:bookmarkStart w:id="14" w:name="_Toc37296225"/>
      <w:bookmarkStart w:id="15" w:name="_Toc46490352"/>
      <w:bookmarkStart w:id="16" w:name="_Toc52752047"/>
      <w:bookmarkStart w:id="17" w:name="_Toc52796509"/>
      <w:bookmarkStart w:id="18" w:name="_Toc60791788"/>
      <w:bookmarkStart w:id="19" w:name="_Toc46491304"/>
      <w:bookmarkStart w:id="20" w:name="_Toc52580768"/>
      <w:bookmarkStart w:id="21" w:name="_Toc60825607"/>
      <w:r>
        <w:rPr>
          <w:rStyle w:val="Strong"/>
          <w:color w:val="000000"/>
        </w:rPr>
        <w:t>5.1.2.3</w:t>
      </w:r>
      <w:r>
        <w:rPr>
          <w:rStyle w:val="Strong"/>
          <w:color w:val="000000"/>
          <w:sz w:val="21"/>
          <w:szCs w:val="21"/>
        </w:rPr>
        <w:t> </w:t>
      </w:r>
      <w:r>
        <w:rPr>
          <w:rStyle w:val="Strong"/>
          <w:color w:val="000000"/>
        </w:rPr>
        <w:t>MDT context handling during handover</w:t>
      </w:r>
    </w:p>
    <w:p w14:paraId="05454F48" w14:textId="77777777"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The measurements configured in the UE for Immediate MDT should fully comply with the transferring and reconfiguration principles for the current measurements configured in the UE for RRM purpose during handover (including conformance with Rel-8 and Rel-9).</w:t>
      </w:r>
    </w:p>
    <w:p w14:paraId="4EFF3AD2" w14:textId="77777777"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The target node releases the measurements configured in the UE for immediate MDT which are no longer needed based on any MDT trace configuration it receives or does not receive.</w:t>
      </w:r>
    </w:p>
    <w:p w14:paraId="308076F0" w14:textId="77777777"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In addition, MDT configuration handling during handover depends on MDT initiation from OAM defined in clause 5.1.3:</w:t>
      </w:r>
    </w:p>
    <w:p w14:paraId="4B5F9733" w14:textId="77777777"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The MDT configuration configured by management based trace function will not propagate during handover.</w:t>
      </w:r>
    </w:p>
    <w:p w14:paraId="2D385A58" w14:textId="13CBC1D8"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rFonts w:eastAsia="宋体,NSimSun,SimSun"/>
          <w:color w:val="FF0000"/>
          <w:sz w:val="21"/>
          <w:szCs w:val="21"/>
        </w:rPr>
        <w:t> </w:t>
      </w:r>
      <w:ins w:id="22" w:author="CMCC-Xie Fang" w:date="2021-04-18T14:14:00Z">
        <w:r w:rsidR="0034431D">
          <w:rPr>
            <w:rFonts w:eastAsia="宋体,NSimSun,SimSun"/>
            <w:color w:val="FF0000"/>
            <w:sz w:val="21"/>
            <w:szCs w:val="21"/>
          </w:rPr>
          <w:t>This behaviour applies also for </w:t>
        </w:r>
        <w:r w:rsidR="0034431D">
          <w:rPr>
            <w:rFonts w:ascii="Calibri" w:eastAsia="宋体,NSimSun,SimSun" w:hAnsi="Calibri" w:cs="Calibri"/>
            <w:color w:val="FF0000"/>
            <w:sz w:val="21"/>
            <w:szCs w:val="21"/>
          </w:rPr>
          <w:t>Xn </w:t>
        </w:r>
        <w:r w:rsidR="0034431D">
          <w:rPr>
            <w:rFonts w:eastAsia="宋体,NSimSun,SimSun"/>
            <w:color w:val="FF0000"/>
            <w:sz w:val="21"/>
            <w:szCs w:val="21"/>
          </w:rPr>
          <w:t>inter-RAT handover</w:t>
        </w:r>
        <w:r w:rsidR="0034431D">
          <w:rPr>
            <w:rFonts w:eastAsia="宋体,NSimSun,SimSun" w:hint="eastAsia"/>
            <w:color w:val="FF0000"/>
            <w:sz w:val="21"/>
            <w:szCs w:val="21"/>
            <w:lang w:eastAsia="zh-CN"/>
          </w:rPr>
          <w:t>.</w:t>
        </w:r>
        <w:r w:rsidR="0034431D">
          <w:rPr>
            <w:rFonts w:eastAsia="宋体,NSimSun,SimSun"/>
            <w:color w:val="FF0000"/>
            <w:sz w:val="21"/>
            <w:szCs w:val="21"/>
          </w:rPr>
          <w:t> </w:t>
        </w:r>
      </w:ins>
    </w:p>
    <w:p w14:paraId="65EE9B23" w14:textId="77777777"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DC27E43" w14:textId="084BA00A" w:rsidR="00903198" w:rsidRDefault="00903198" w:rsidP="00903198">
      <w:pPr>
        <w:pStyle w:val="NormalWe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ins w:id="23" w:author="CMCC-Xie Fang" w:date="2021-04-18T14:14:00Z">
        <w:r w:rsidR="0034431D">
          <w:rPr>
            <w:rFonts w:eastAsia="宋体,NSimSun,SimSun"/>
            <w:color w:val="000000"/>
            <w:sz w:val="21"/>
            <w:szCs w:val="21"/>
          </w:rPr>
          <w:t xml:space="preserve"> </w:t>
        </w:r>
        <w:r w:rsidR="0034431D">
          <w:rPr>
            <w:rFonts w:eastAsia="宋体,NSimSun,SimSun"/>
            <w:color w:val="FF0000"/>
            <w:sz w:val="21"/>
            <w:szCs w:val="21"/>
          </w:rPr>
          <w:t>This behaviour applies also for </w:t>
        </w:r>
        <w:r w:rsidR="0034431D">
          <w:rPr>
            <w:rFonts w:ascii="Calibri" w:eastAsia="宋体,NSimSun,SimSun" w:hAnsi="Calibri" w:cs="Calibri"/>
            <w:color w:val="FF0000"/>
            <w:sz w:val="21"/>
            <w:szCs w:val="21"/>
          </w:rPr>
          <w:t>Xn </w:t>
        </w:r>
        <w:r w:rsidR="0034431D">
          <w:rPr>
            <w:rFonts w:eastAsia="宋体,NSimSun,SimSun"/>
            <w:color w:val="FF0000"/>
            <w:sz w:val="21"/>
            <w:szCs w:val="21"/>
          </w:rPr>
          <w:t>inter-RAT handover.</w:t>
        </w:r>
      </w:ins>
      <w:r>
        <w:rPr>
          <w:rFonts w:eastAsia="宋体,NSimSun,SimSun"/>
          <w:color w:val="FF0000"/>
          <w:sz w:val="21"/>
          <w:szCs w:val="21"/>
        </w:rPr>
        <w:t> </w:t>
      </w:r>
    </w:p>
    <w:p w14:paraId="22988BDE" w14:textId="4FBF169F" w:rsidR="00756F66" w:rsidRPr="003F5E25" w:rsidRDefault="00756F66" w:rsidP="00756F66">
      <w:pPr>
        <w:ind w:left="851" w:hanging="284"/>
        <w:textAlignment w:val="baseline"/>
      </w:pPr>
    </w:p>
    <w:p w14:paraId="08A7FBD6" w14:textId="77777777" w:rsidR="00756F66" w:rsidRPr="007D3170" w:rsidRDefault="00756F66" w:rsidP="00756F6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D3170">
        <w:rPr>
          <w:rFonts w:ascii="Times New Roman" w:hAnsi="Times New Roman" w:cs="Times New Roman"/>
          <w:lang w:val="en-US"/>
        </w:rPr>
        <w:t>CHANGE</w:t>
      </w:r>
    </w:p>
    <w:p w14:paraId="3A7E14B7" w14:textId="77777777" w:rsidR="00AF289C" w:rsidRDefault="00AF289C" w:rsidP="00AF289C">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ja-JP"/>
        </w:rPr>
      </w:pPr>
      <w:bookmarkStart w:id="24" w:name="_Toc518610678"/>
      <w:bookmarkStart w:id="25" w:name="_Toc37153595"/>
      <w:bookmarkStart w:id="26" w:name="_Toc46501749"/>
      <w:bookmarkStart w:id="27" w:name="_Toc52579320"/>
      <w:bookmarkStart w:id="28" w:name="_Toc6078610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eastAsia="Batang" w:hAnsi="Arial"/>
          <w:sz w:val="24"/>
          <w:lang w:eastAsia="ja-JP"/>
        </w:rPr>
        <w:t>5.4.1.1</w:t>
      </w:r>
      <w:r>
        <w:rPr>
          <w:rFonts w:ascii="Arial" w:eastAsia="Batang" w:hAnsi="Arial"/>
          <w:sz w:val="24"/>
          <w:lang w:eastAsia="ja-JP"/>
        </w:rPr>
        <w:tab/>
        <w:t>Measurements and reporting triggers for Immediate MDT</w:t>
      </w:r>
    </w:p>
    <w:p w14:paraId="11ED8B5F"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 xml:space="preserve">Measurements to be performed for Immediate MDT purposes involve reporting triggers and criteria utilized for </w:t>
      </w:r>
      <w:r>
        <w:rPr>
          <w:rFonts w:eastAsia="Batang"/>
          <w:lang w:eastAsia="ja-JP"/>
        </w:rPr>
        <w:t xml:space="preserve">RRM. </w:t>
      </w:r>
      <w:r>
        <w:rPr>
          <w:rFonts w:eastAsia="Batang"/>
          <w:lang w:eastAsia="ko-KR"/>
        </w:rPr>
        <w:t>In addition, there are associated network performance measurements performed in the gNB.</w:t>
      </w:r>
    </w:p>
    <w:p w14:paraId="61087BA6"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In particular, the following measurements shall be supported for Immediate MDT performance:</w:t>
      </w:r>
    </w:p>
    <w:p w14:paraId="1D7C7BBA" w14:textId="77777777" w:rsidR="00AF289C" w:rsidRDefault="00AF289C" w:rsidP="00AF289C">
      <w:pPr>
        <w:overflowPunct w:val="0"/>
        <w:autoSpaceDE w:val="0"/>
        <w:autoSpaceDN w:val="0"/>
        <w:adjustRightInd w:val="0"/>
        <w:textAlignment w:val="baseline"/>
        <w:rPr>
          <w:rFonts w:eastAsia="Batang"/>
          <w:lang w:eastAsia="ja-JP"/>
        </w:rPr>
      </w:pPr>
      <w:r>
        <w:rPr>
          <w:rFonts w:eastAsia="Batang"/>
          <w:lang w:eastAsia="ko-KR"/>
        </w:rPr>
        <w:t>Measurements</w:t>
      </w:r>
      <w:r>
        <w:rPr>
          <w:rFonts w:eastAsia="Batang"/>
          <w:lang w:eastAsia="ja-JP"/>
        </w:rPr>
        <w:t>:</w:t>
      </w:r>
    </w:p>
    <w:p w14:paraId="4BA3620A"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M1: DL signal quantities measurement results for the serving cell and for intra-frequency/Inter-frequency/inter-RAT neighbour cells, including cell/beam level measurement for NR cells only, TS 38.215 [19].</w:t>
      </w:r>
    </w:p>
    <w:p w14:paraId="55F500C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M2: </w:t>
      </w:r>
      <w:r>
        <w:rPr>
          <w:rFonts w:eastAsia="Batang"/>
          <w:lang w:eastAsia="ja-JP"/>
        </w:rPr>
        <w:t xml:space="preserve">Power Headroom measurement by UE, </w:t>
      </w:r>
      <w:r>
        <w:rPr>
          <w:rFonts w:eastAsia="Batang"/>
          <w:lang w:eastAsia="zh-CN"/>
        </w:rPr>
        <w:t>TS 38.213 [20].</w:t>
      </w:r>
    </w:p>
    <w:p w14:paraId="332CE39C"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M3: Void.</w:t>
      </w:r>
    </w:p>
    <w:p w14:paraId="5C24AC6A"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M4: PDCP SDU Data Volume measurement separately for DL and UL, </w:t>
      </w:r>
      <w:r>
        <w:rPr>
          <w:rFonts w:eastAsia="Batang"/>
          <w:lang w:eastAsia="ko-KR"/>
        </w:rPr>
        <w:t xml:space="preserve">per DRB per UE, see </w:t>
      </w:r>
      <w:r>
        <w:rPr>
          <w:rFonts w:eastAsia="Batang"/>
          <w:lang w:eastAsia="zh-CN"/>
        </w:rPr>
        <w:t>TS 28.552 [17].</w:t>
      </w:r>
    </w:p>
    <w:p w14:paraId="05F7490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M5: Average UE throughput measurement separately for DL and UL, </w:t>
      </w:r>
      <w:r>
        <w:rPr>
          <w:rFonts w:eastAsia="Batang"/>
          <w:lang w:eastAsia="ko-KR"/>
        </w:rPr>
        <w:t xml:space="preserve">per DRB per UE and per UE for the DL, per DRB per UE and per UE for the UL, by </w:t>
      </w:r>
      <w:r>
        <w:rPr>
          <w:rFonts w:eastAsia="Batang"/>
          <w:lang w:eastAsia="zh-CN"/>
        </w:rPr>
        <w:t>g</w:t>
      </w:r>
      <w:r>
        <w:rPr>
          <w:rFonts w:eastAsia="Batang"/>
          <w:lang w:eastAsia="ko-KR"/>
        </w:rPr>
        <w:t xml:space="preserve">NB, </w:t>
      </w:r>
      <w:r>
        <w:rPr>
          <w:rFonts w:eastAsia="Batang"/>
          <w:lang w:eastAsia="zh-CN"/>
        </w:rPr>
        <w:t>see TS 28.552 [17].</w:t>
      </w:r>
    </w:p>
    <w:p w14:paraId="7ABA8329"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M6: Packet Delay measurement separately for DL and UL, </w:t>
      </w:r>
      <w:r>
        <w:rPr>
          <w:rFonts w:eastAsia="Batang"/>
          <w:lang w:eastAsia="ko-KR"/>
        </w:rPr>
        <w:t>per DRB per UE</w:t>
      </w:r>
      <w:r>
        <w:rPr>
          <w:rFonts w:eastAsia="Batang"/>
          <w:lang w:eastAsia="zh-CN"/>
        </w:rPr>
        <w:t>, TS 28.552 [17] and TS 38.314 [18].</w:t>
      </w:r>
    </w:p>
    <w:p w14:paraId="6046BD5E"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M7: Packet loss rate measurement separately for DL and UL, </w:t>
      </w:r>
      <w:r>
        <w:rPr>
          <w:rFonts w:eastAsia="Batang"/>
          <w:lang w:eastAsia="ko-KR"/>
        </w:rPr>
        <w:t xml:space="preserve">per DRB per UE, </w:t>
      </w:r>
      <w:r>
        <w:rPr>
          <w:rFonts w:eastAsia="Batang"/>
          <w:lang w:eastAsia="zh-CN"/>
        </w:rPr>
        <w:t>TS 28.552 [17] and TS 38.314 [18].</w:t>
      </w:r>
    </w:p>
    <w:p w14:paraId="14DBBA8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M8: </w:t>
      </w:r>
      <w:r>
        <w:rPr>
          <w:rFonts w:eastAsia="Batang"/>
          <w:lang w:eastAsia="zh-TW"/>
        </w:rPr>
        <w:t>RSSI measureme</w:t>
      </w:r>
      <w:r>
        <w:rPr>
          <w:rFonts w:eastAsia="Batang"/>
          <w:lang w:eastAsia="zh-CN"/>
        </w:rPr>
        <w:t xml:space="preserve">nt by UE (for WLAN/Bluetooth measurement) </w:t>
      </w:r>
      <w:r>
        <w:rPr>
          <w:rFonts w:eastAsia="Batang"/>
          <w:lang w:eastAsia="zh-TW"/>
        </w:rPr>
        <w:t>see TS 38.331 [15].</w:t>
      </w:r>
    </w:p>
    <w:p w14:paraId="4C90B9A5" w14:textId="77777777" w:rsidR="00AF289C" w:rsidRDefault="00AF289C" w:rsidP="00AF289C">
      <w:pPr>
        <w:overflowPunct w:val="0"/>
        <w:autoSpaceDE w:val="0"/>
        <w:autoSpaceDN w:val="0"/>
        <w:adjustRightInd w:val="0"/>
        <w:ind w:left="568" w:hanging="284"/>
        <w:textAlignment w:val="baseline"/>
        <w:rPr>
          <w:rFonts w:eastAsia="Batang"/>
          <w:lang w:eastAsia="zh-TW"/>
        </w:rPr>
      </w:pPr>
      <w:r>
        <w:rPr>
          <w:rFonts w:ascii="MS Mincho" w:eastAsia="MS Mincho" w:hAnsi="MS Mincho" w:cs="MS Mincho" w:hint="eastAsia"/>
          <w:lang w:eastAsia="zh-CN"/>
        </w:rPr>
        <w:t>⁻</w:t>
      </w:r>
      <w:r>
        <w:rPr>
          <w:rFonts w:eastAsia="Batang"/>
          <w:lang w:eastAsia="zh-CN"/>
        </w:rPr>
        <w:tab/>
        <w:t xml:space="preserve">M9: RTT Measurement by UE (for WLAN measurement) see </w:t>
      </w:r>
      <w:r>
        <w:rPr>
          <w:rFonts w:eastAsia="Batang"/>
          <w:lang w:eastAsia="zh-TW"/>
        </w:rPr>
        <w:t>TS 38.331 [15].</w:t>
      </w:r>
    </w:p>
    <w:p w14:paraId="672EC389" w14:textId="77777777" w:rsidR="00AF289C" w:rsidRDefault="00AF289C" w:rsidP="00AF289C">
      <w:pPr>
        <w:keepLines/>
        <w:overflowPunct w:val="0"/>
        <w:autoSpaceDE w:val="0"/>
        <w:autoSpaceDN w:val="0"/>
        <w:adjustRightInd w:val="0"/>
        <w:ind w:left="1135" w:hanging="851"/>
        <w:textAlignment w:val="baseline"/>
        <w:rPr>
          <w:rFonts w:eastAsia="Batang"/>
          <w:lang w:eastAsia="zh-CN"/>
        </w:rPr>
      </w:pPr>
      <w:r>
        <w:rPr>
          <w:rFonts w:eastAsia="Batang"/>
          <w:lang w:eastAsia="zh-TW"/>
        </w:rPr>
        <w:lastRenderedPageBreak/>
        <w:t>NOTE 1:</w:t>
      </w:r>
      <w:r>
        <w:rPr>
          <w:rFonts w:eastAsia="Batang"/>
          <w:lang w:eastAsia="zh-TW"/>
        </w:rPr>
        <w:tab/>
        <w:t>M5 ~ M7 do not apply to EN-DC SN terminated MCG/split bearers and MN terminated SCG/split bearers in Rel-16.</w:t>
      </w:r>
    </w:p>
    <w:p w14:paraId="08103B62"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Measurement collection triggers:</w:t>
      </w:r>
    </w:p>
    <w:p w14:paraId="71C2E58E"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M1:</w:t>
      </w:r>
    </w:p>
    <w:p w14:paraId="5CED7950"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Event-triggered measurement reports according to existing RRM configuration for events A1, A2, A3, A4, A5, A6, B1 or B2.</w:t>
      </w:r>
    </w:p>
    <w:p w14:paraId="1D53CE4D"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Periodic, A2 event-triggered, or A2 event triggered periodic measurement report according to MDT specific measurement configuration.</w:t>
      </w:r>
    </w:p>
    <w:p w14:paraId="331E2A74"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M2:</w:t>
      </w:r>
    </w:p>
    <w:p w14:paraId="274F6CBF"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ko-KR"/>
        </w:rPr>
        <w:t>-</w:t>
      </w:r>
      <w:r>
        <w:rPr>
          <w:rFonts w:eastAsia="Batang"/>
          <w:lang w:eastAsia="ko-KR"/>
        </w:rPr>
        <w:tab/>
        <w:t>Reception of Power Headroom Report (PHR)</w:t>
      </w:r>
      <w:r>
        <w:rPr>
          <w:rFonts w:eastAsia="Batang"/>
          <w:lang w:eastAsia="ja-JP"/>
        </w:rPr>
        <w:t xml:space="preserve"> according to existing RRM configuration.</w:t>
      </w:r>
    </w:p>
    <w:p w14:paraId="2D0BB59A" w14:textId="77777777" w:rsidR="00AF289C" w:rsidRDefault="00AF289C" w:rsidP="00AF289C">
      <w:pPr>
        <w:keepLines/>
        <w:overflowPunct w:val="0"/>
        <w:autoSpaceDE w:val="0"/>
        <w:autoSpaceDN w:val="0"/>
        <w:adjustRightInd w:val="0"/>
        <w:ind w:left="1135" w:hanging="851"/>
        <w:textAlignment w:val="baseline"/>
        <w:rPr>
          <w:rFonts w:eastAsia="Batang"/>
          <w:lang w:eastAsia="ja-JP"/>
        </w:rPr>
      </w:pPr>
      <w:r>
        <w:rPr>
          <w:rFonts w:eastAsia="Batang"/>
          <w:lang w:eastAsia="ja-JP"/>
        </w:rPr>
        <w:t>NOTE 2:</w:t>
      </w:r>
      <w:r>
        <w:rPr>
          <w:rFonts w:eastAsia="Batang"/>
          <w:lang w:eastAsia="ja-JP"/>
        </w:rPr>
        <w:tab/>
        <w:t>PHR is carried by MAC signalling. Thus, the existing mechanism of PHR transmission applies, see TS 38.321 [21].</w:t>
      </w:r>
    </w:p>
    <w:p w14:paraId="3542A319"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M3:</w:t>
      </w:r>
    </w:p>
    <w:p w14:paraId="5877BADD"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End of measurement collection period.</w:t>
      </w:r>
    </w:p>
    <w:p w14:paraId="0448A6C0"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M4:</w:t>
      </w:r>
    </w:p>
    <w:p w14:paraId="7231CDE4"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End of measurement collection period.</w:t>
      </w:r>
    </w:p>
    <w:p w14:paraId="7BB4A23B"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M5:</w:t>
      </w:r>
    </w:p>
    <w:p w14:paraId="715D9DE1" w14:textId="4D6E2EEA" w:rsidR="0034431D" w:rsidRDefault="00AF289C" w:rsidP="0034431D">
      <w:pPr>
        <w:overflowPunct w:val="0"/>
        <w:autoSpaceDE w:val="0"/>
        <w:autoSpaceDN w:val="0"/>
        <w:adjustRightInd w:val="0"/>
        <w:ind w:left="851" w:hanging="284"/>
        <w:textAlignment w:val="baseline"/>
        <w:rPr>
          <w:rFonts w:eastAsia="MS Mincho"/>
          <w:lang w:eastAsia="ja-JP"/>
        </w:rPr>
      </w:pPr>
      <w:r>
        <w:rPr>
          <w:rFonts w:eastAsia="Batang"/>
          <w:lang w:eastAsia="ja-JP"/>
        </w:rPr>
        <w:t>-</w:t>
      </w:r>
      <w:r>
        <w:rPr>
          <w:rFonts w:eastAsia="Batang"/>
          <w:lang w:eastAsia="ja-JP"/>
        </w:rPr>
        <w:tab/>
        <w:t>End of measurement collection period.</w:t>
      </w:r>
    </w:p>
    <w:p w14:paraId="7DD27E16" w14:textId="77777777" w:rsidR="0034431D" w:rsidRPr="00062989" w:rsidRDefault="0034431D" w:rsidP="0034431D">
      <w:pPr>
        <w:spacing w:after="0" w:line="276" w:lineRule="auto"/>
        <w:rPr>
          <w:ins w:id="29" w:author="CMCC-Xie Fang" w:date="2021-04-18T14:15:00Z"/>
          <w:lang w:eastAsia="zh-CN"/>
        </w:rPr>
      </w:pPr>
      <w:ins w:id="30" w:author="CMCC-Xie Fang" w:date="2021-04-18T14:15:00Z">
        <w:r>
          <w:rPr>
            <w:rFonts w:eastAsia="Batang"/>
            <w:color w:val="0000CC"/>
            <w:lang w:eastAsia="ja-JP"/>
          </w:rPr>
          <w:t>NOTE 3:</w:t>
        </w:r>
        <w:r>
          <w:rPr>
            <w:rFonts w:eastAsia="Batang"/>
            <w:color w:val="0000CC"/>
            <w:lang w:eastAsia="ja-JP"/>
          </w:rPr>
          <w:tab/>
          <w:t>If transmission of a data burst is ongoing at the boundary of the measurement collection period, T1 and T2 in throughput evaluations are set to the end and the start of the measurement period, respectively.</w:t>
        </w:r>
      </w:ins>
    </w:p>
    <w:p w14:paraId="357857D0" w14:textId="77777777" w:rsidR="0034431D" w:rsidRPr="0034431D" w:rsidRDefault="0034431D" w:rsidP="0034431D">
      <w:pPr>
        <w:overflowPunct w:val="0"/>
        <w:autoSpaceDE w:val="0"/>
        <w:autoSpaceDN w:val="0"/>
        <w:adjustRightInd w:val="0"/>
        <w:textAlignment w:val="baseline"/>
        <w:rPr>
          <w:rFonts w:eastAsia="MS Mincho"/>
          <w:lang w:eastAsia="ja-JP"/>
        </w:rPr>
      </w:pPr>
    </w:p>
    <w:bookmarkEnd w:id="19"/>
    <w:bookmarkEnd w:id="20"/>
    <w:bookmarkEnd w:id="21"/>
    <w:bookmarkEnd w:id="24"/>
    <w:bookmarkEnd w:id="25"/>
    <w:bookmarkEnd w:id="26"/>
    <w:bookmarkEnd w:id="27"/>
    <w:bookmarkEnd w:id="28"/>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SimSun" w:hAnsi="Times New Roman" w:cs="Times New Roman"/>
          <w:lang w:val="en-GB" w:eastAsia="zh-CN"/>
        </w:rPr>
        <w:t>E</w:t>
      </w:r>
      <w:r w:rsidR="005A4C6F">
        <w:rPr>
          <w:rFonts w:ascii="Times New Roman" w:eastAsia="SimSun" w:hAnsi="Times New Roman" w:cs="Times New Roman"/>
          <w:lang w:val="en-US" w:eastAsia="zh-CN"/>
        </w:rPr>
        <w:t>ND OF</w:t>
      </w:r>
      <w:r w:rsidR="00850B03">
        <w:rPr>
          <w:rFonts w:ascii="Times New Roman" w:eastAsia="SimSun"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A9336" w14:textId="77777777" w:rsidR="006135CF" w:rsidRDefault="006135CF">
      <w:r>
        <w:separator/>
      </w:r>
    </w:p>
  </w:endnote>
  <w:endnote w:type="continuationSeparator" w:id="0">
    <w:p w14:paraId="277AE36B" w14:textId="77777777" w:rsidR="006135CF" w:rsidRDefault="0061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3" w:usb1="10000000" w:usb2="00000000" w:usb3="00000000" w:csb0="80000001" w:csb1="00000000"/>
  </w:font>
  <w:font w:name="宋体,NSimSun,SimSun">
    <w:altName w:val="SimSun"/>
    <w:charset w:val="86"/>
    <w:family w:val="roman"/>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BB4FD" w14:textId="77777777" w:rsidR="006135CF" w:rsidRDefault="006135CF">
      <w:r>
        <w:separator/>
      </w:r>
    </w:p>
  </w:footnote>
  <w:footnote w:type="continuationSeparator" w:id="0">
    <w:p w14:paraId="47867382" w14:textId="77777777" w:rsidR="006135CF" w:rsidRDefault="00613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F0BC1"/>
    <w:multiLevelType w:val="hybridMultilevel"/>
    <w:tmpl w:val="3DE266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2B32E9"/>
    <w:multiLevelType w:val="hybridMultilevel"/>
    <w:tmpl w:val="C2FAA83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0FB4996"/>
    <w:multiLevelType w:val="hybridMultilevel"/>
    <w:tmpl w:val="89BC9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0"/>
  </w:num>
  <w:num w:numId="3">
    <w:abstractNumId w:val="28"/>
  </w:num>
  <w:num w:numId="4">
    <w:abstractNumId w:val="15"/>
  </w:num>
  <w:num w:numId="5">
    <w:abstractNumId w:val="23"/>
  </w:num>
  <w:num w:numId="6">
    <w:abstractNumId w:val="17"/>
  </w:num>
  <w:num w:numId="7">
    <w:abstractNumId w:val="9"/>
  </w:num>
  <w:num w:numId="8">
    <w:abstractNumId w:val="6"/>
  </w:num>
  <w:num w:numId="9">
    <w:abstractNumId w:val="20"/>
  </w:num>
  <w:num w:numId="10">
    <w:abstractNumId w:val="8"/>
  </w:num>
  <w:num w:numId="11">
    <w:abstractNumId w:val="16"/>
  </w:num>
  <w:num w:numId="12">
    <w:abstractNumId w:val="5"/>
  </w:num>
  <w:num w:numId="13">
    <w:abstractNumId w:val="21"/>
  </w:num>
  <w:num w:numId="14">
    <w:abstractNumId w:val="24"/>
  </w:num>
  <w:num w:numId="15">
    <w:abstractNumId w:val="10"/>
  </w:num>
  <w:num w:numId="16">
    <w:abstractNumId w:val="18"/>
  </w:num>
  <w:num w:numId="17">
    <w:abstractNumId w:val="25"/>
  </w:num>
  <w:num w:numId="18">
    <w:abstractNumId w:val="26"/>
  </w:num>
  <w:num w:numId="19">
    <w:abstractNumId w:val="19"/>
  </w:num>
  <w:num w:numId="20">
    <w:abstractNumId w:val="13"/>
  </w:num>
  <w:num w:numId="21">
    <w:abstractNumId w:val="3"/>
  </w:num>
  <w:num w:numId="22">
    <w:abstractNumId w:val="12"/>
  </w:num>
  <w:num w:numId="23">
    <w:abstractNumId w:val="2"/>
  </w:num>
  <w:num w:numId="24">
    <w:abstractNumId w:val="14"/>
  </w:num>
  <w:num w:numId="25">
    <w:abstractNumId w:val="7"/>
  </w:num>
  <w:num w:numId="26">
    <w:abstractNumId w:val="1"/>
  </w:num>
  <w:num w:numId="27">
    <w:abstractNumId w:val="22"/>
  </w:num>
  <w:num w:numId="28">
    <w:abstractNumId w:val="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sFAHEKLnEtAAAA"/>
  </w:docVars>
  <w:rsids>
    <w:rsidRoot w:val="00022E4A"/>
    <w:rsid w:val="0000126F"/>
    <w:rsid w:val="0001033B"/>
    <w:rsid w:val="00012334"/>
    <w:rsid w:val="00014356"/>
    <w:rsid w:val="00015C12"/>
    <w:rsid w:val="00017080"/>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9234F"/>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6EF5"/>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23E4"/>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207F"/>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1730"/>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32CD"/>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31D"/>
    <w:rsid w:val="003447B1"/>
    <w:rsid w:val="0034534E"/>
    <w:rsid w:val="00345579"/>
    <w:rsid w:val="00346728"/>
    <w:rsid w:val="00347639"/>
    <w:rsid w:val="00347843"/>
    <w:rsid w:val="00354C9E"/>
    <w:rsid w:val="00356CBE"/>
    <w:rsid w:val="00364AA9"/>
    <w:rsid w:val="00364DB5"/>
    <w:rsid w:val="00376114"/>
    <w:rsid w:val="00382696"/>
    <w:rsid w:val="003943BA"/>
    <w:rsid w:val="0039559F"/>
    <w:rsid w:val="0039611C"/>
    <w:rsid w:val="003974B0"/>
    <w:rsid w:val="003978AA"/>
    <w:rsid w:val="00397A49"/>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0CBB"/>
    <w:rsid w:val="00422EE1"/>
    <w:rsid w:val="004242F1"/>
    <w:rsid w:val="00424C54"/>
    <w:rsid w:val="004252E4"/>
    <w:rsid w:val="00426A01"/>
    <w:rsid w:val="00430526"/>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378D"/>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35CF"/>
    <w:rsid w:val="00614D42"/>
    <w:rsid w:val="00615CA1"/>
    <w:rsid w:val="00617FE3"/>
    <w:rsid w:val="006207B6"/>
    <w:rsid w:val="00621188"/>
    <w:rsid w:val="00621B1A"/>
    <w:rsid w:val="00622B3A"/>
    <w:rsid w:val="00623779"/>
    <w:rsid w:val="006257ED"/>
    <w:rsid w:val="00625998"/>
    <w:rsid w:val="00625E91"/>
    <w:rsid w:val="006261D1"/>
    <w:rsid w:val="00630D2F"/>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ABE"/>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32A"/>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50866"/>
    <w:rsid w:val="007512F7"/>
    <w:rsid w:val="0075274D"/>
    <w:rsid w:val="00752F24"/>
    <w:rsid w:val="00754BD3"/>
    <w:rsid w:val="00754F33"/>
    <w:rsid w:val="007556A8"/>
    <w:rsid w:val="00756F66"/>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2097"/>
    <w:rsid w:val="007C4BBE"/>
    <w:rsid w:val="007D173F"/>
    <w:rsid w:val="007D2B2A"/>
    <w:rsid w:val="007D3CE3"/>
    <w:rsid w:val="007D5E2B"/>
    <w:rsid w:val="007D62CD"/>
    <w:rsid w:val="007D6A07"/>
    <w:rsid w:val="007E1295"/>
    <w:rsid w:val="007E5DCA"/>
    <w:rsid w:val="007E6FE5"/>
    <w:rsid w:val="007F018F"/>
    <w:rsid w:val="007F238A"/>
    <w:rsid w:val="007F2E4C"/>
    <w:rsid w:val="007F78D4"/>
    <w:rsid w:val="0080423B"/>
    <w:rsid w:val="00806644"/>
    <w:rsid w:val="008111A2"/>
    <w:rsid w:val="008112F7"/>
    <w:rsid w:val="00813071"/>
    <w:rsid w:val="00814A53"/>
    <w:rsid w:val="00821018"/>
    <w:rsid w:val="00821376"/>
    <w:rsid w:val="00822EB5"/>
    <w:rsid w:val="00823299"/>
    <w:rsid w:val="0082450B"/>
    <w:rsid w:val="008279FA"/>
    <w:rsid w:val="00831E6B"/>
    <w:rsid w:val="0083370E"/>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03198"/>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0C1D"/>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5FC"/>
    <w:rsid w:val="00AC3734"/>
    <w:rsid w:val="00AC69F5"/>
    <w:rsid w:val="00AD1CD8"/>
    <w:rsid w:val="00AD40A5"/>
    <w:rsid w:val="00AD4762"/>
    <w:rsid w:val="00AD4D50"/>
    <w:rsid w:val="00AE3F13"/>
    <w:rsid w:val="00AE4E44"/>
    <w:rsid w:val="00AF289C"/>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13D6"/>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654B"/>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0D12"/>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1CAC"/>
    <w:rsid w:val="00CB620D"/>
    <w:rsid w:val="00CB7656"/>
    <w:rsid w:val="00CC0DB5"/>
    <w:rsid w:val="00CC49C7"/>
    <w:rsid w:val="00CC5026"/>
    <w:rsid w:val="00CD039F"/>
    <w:rsid w:val="00CD0F21"/>
    <w:rsid w:val="00CD239F"/>
    <w:rsid w:val="00CD25CA"/>
    <w:rsid w:val="00CD330A"/>
    <w:rsid w:val="00CD3A35"/>
    <w:rsid w:val="00CD4AF8"/>
    <w:rsid w:val="00CD7077"/>
    <w:rsid w:val="00CD7771"/>
    <w:rsid w:val="00CE32C0"/>
    <w:rsid w:val="00CE7E72"/>
    <w:rsid w:val="00CF3A46"/>
    <w:rsid w:val="00CF4AE8"/>
    <w:rsid w:val="00CF667B"/>
    <w:rsid w:val="00D00ED5"/>
    <w:rsid w:val="00D00FF8"/>
    <w:rsid w:val="00D0205A"/>
    <w:rsid w:val="00D02204"/>
    <w:rsid w:val="00D03F9A"/>
    <w:rsid w:val="00D04E8A"/>
    <w:rsid w:val="00D07935"/>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757D"/>
    <w:rsid w:val="00D71B89"/>
    <w:rsid w:val="00D7284E"/>
    <w:rsid w:val="00D74147"/>
    <w:rsid w:val="00D7645D"/>
    <w:rsid w:val="00D7687F"/>
    <w:rsid w:val="00D8348C"/>
    <w:rsid w:val="00D83D71"/>
    <w:rsid w:val="00D84904"/>
    <w:rsid w:val="00D84A4D"/>
    <w:rsid w:val="00D85D2D"/>
    <w:rsid w:val="00D91D83"/>
    <w:rsid w:val="00D94B83"/>
    <w:rsid w:val="00D97DCC"/>
    <w:rsid w:val="00DA070E"/>
    <w:rsid w:val="00DA0AFF"/>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0C84"/>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099D"/>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B8"/>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paragraph" w:styleId="NormalWeb">
    <w:name w:val="Normal (Web)"/>
    <w:basedOn w:val="Normal"/>
    <w:uiPriority w:val="99"/>
    <w:unhideWhenUsed/>
    <w:rsid w:val="00697ABE"/>
    <w:pPr>
      <w:spacing w:before="100" w:beforeAutospacing="1" w:after="100" w:afterAutospacing="1"/>
    </w:pPr>
    <w:rPr>
      <w:rFonts w:eastAsia="Times New Roman"/>
      <w:sz w:val="24"/>
      <w:szCs w:val="24"/>
      <w:lang w:val="sv-SE" w:eastAsia="sv-SE"/>
    </w:rPr>
  </w:style>
  <w:style w:type="character" w:customStyle="1" w:styleId="apple-converted-space">
    <w:name w:val="apple-converted-space"/>
    <w:basedOn w:val="DefaultParagraphFont"/>
    <w:rsid w:val="007D1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FB7BA-1C2C-49A1-B388-9BC8E697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Skeleton report v4 - delegate</cp:lastModifiedBy>
  <cp:revision>5</cp:revision>
  <dcterms:created xsi:type="dcterms:W3CDTF">2021-06-09T21:51:00Z</dcterms:created>
  <dcterms:modified xsi:type="dcterms:W3CDTF">2021-06-09T21:56:00Z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