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ECF1C" w14:textId="0C866179"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8B5D51">
        <w:rPr>
          <w:rFonts w:eastAsia="宋体" w:cs="Arial"/>
          <w:sz w:val="22"/>
          <w:szCs w:val="22"/>
          <w:lang w:eastAsia="zh-CN"/>
        </w:rPr>
        <w:t>4</w:t>
      </w:r>
      <w:r w:rsidR="009035A2">
        <w:rPr>
          <w:rFonts w:eastAsia="宋体" w:cs="Arial"/>
          <w:sz w:val="22"/>
          <w:szCs w:val="22"/>
          <w:lang w:eastAsia="zh-CN"/>
        </w:rPr>
        <w:t>-</w:t>
      </w:r>
      <w:r w:rsidR="00DC1341">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4B4C29" w:rsidRPr="004B4C29">
        <w:rPr>
          <w:rFonts w:eastAsia="宋体" w:cs="Arial"/>
          <w:sz w:val="22"/>
          <w:szCs w:val="22"/>
          <w:lang w:eastAsia="zh-CN"/>
        </w:rPr>
        <w:t>R2-2106398</w:t>
      </w:r>
    </w:p>
    <w:bookmarkEnd w:id="0"/>
    <w:p w14:paraId="741FBEB9" w14:textId="7DA885A4" w:rsidR="00E7653A" w:rsidRPr="00365C89" w:rsidRDefault="00E7653A" w:rsidP="00E7653A">
      <w:pPr>
        <w:pStyle w:val="a5"/>
        <w:rPr>
          <w:rFonts w:eastAsia="宋体" w:cs="Arial"/>
          <w:sz w:val="22"/>
          <w:szCs w:val="22"/>
          <w:lang w:eastAsia="zh-CN"/>
        </w:rPr>
      </w:pPr>
      <w:r w:rsidRPr="00365C89">
        <w:rPr>
          <w:rFonts w:eastAsia="宋体" w:cs="Arial"/>
          <w:sz w:val="22"/>
          <w:szCs w:val="22"/>
          <w:lang w:eastAsia="zh-CN"/>
        </w:rPr>
        <w:t xml:space="preserve">E-Meeting, </w:t>
      </w:r>
      <w:r w:rsidR="008B5D51">
        <w:rPr>
          <w:rFonts w:eastAsia="宋体" w:cs="Arial"/>
          <w:sz w:val="22"/>
          <w:szCs w:val="22"/>
          <w:lang w:eastAsia="zh-CN"/>
        </w:rPr>
        <w:t>M</w:t>
      </w:r>
      <w:r w:rsidR="008B5D51">
        <w:rPr>
          <w:rFonts w:eastAsia="宋体" w:cs="Arial" w:hint="eastAsia"/>
          <w:sz w:val="22"/>
          <w:szCs w:val="22"/>
          <w:lang w:eastAsia="zh-CN"/>
        </w:rPr>
        <w:t>ay</w:t>
      </w:r>
      <w:r w:rsidR="009035A2" w:rsidRPr="009035A2">
        <w:rPr>
          <w:rFonts w:eastAsia="宋体" w:cs="Arial"/>
          <w:sz w:val="22"/>
          <w:szCs w:val="22"/>
          <w:lang w:eastAsia="zh-CN"/>
        </w:rPr>
        <w:t xml:space="preserve"> 1</w:t>
      </w:r>
      <w:r w:rsidR="00B34376">
        <w:rPr>
          <w:rFonts w:eastAsia="宋体" w:cs="Arial"/>
          <w:sz w:val="22"/>
          <w:szCs w:val="22"/>
          <w:lang w:eastAsia="zh-CN"/>
        </w:rPr>
        <w:t>9</w:t>
      </w:r>
      <w:r w:rsidR="009035A2" w:rsidRPr="009035A2">
        <w:rPr>
          <w:rFonts w:eastAsia="宋体" w:cs="Arial"/>
          <w:sz w:val="22"/>
          <w:szCs w:val="22"/>
          <w:lang w:eastAsia="zh-CN"/>
        </w:rPr>
        <w:t xml:space="preserve"> – </w:t>
      </w:r>
      <w:r w:rsidR="008B5D51">
        <w:rPr>
          <w:rFonts w:eastAsia="宋体" w:cs="Arial"/>
          <w:sz w:val="22"/>
          <w:szCs w:val="22"/>
          <w:lang w:eastAsia="zh-CN"/>
        </w:rPr>
        <w:t>May</w:t>
      </w:r>
      <w:r w:rsidR="009035A2" w:rsidRPr="009035A2">
        <w:rPr>
          <w:rFonts w:eastAsia="宋体" w:cs="Arial"/>
          <w:sz w:val="22"/>
          <w:szCs w:val="22"/>
          <w:lang w:eastAsia="zh-CN"/>
        </w:rPr>
        <w:t xml:space="preserve"> 2</w:t>
      </w:r>
      <w:r w:rsidR="00B34376">
        <w:rPr>
          <w:rFonts w:eastAsia="宋体" w:cs="Arial"/>
          <w:sz w:val="22"/>
          <w:szCs w:val="22"/>
          <w:lang w:eastAsia="zh-CN"/>
        </w:rPr>
        <w:t>7</w:t>
      </w:r>
      <w:r w:rsidR="009035A2" w:rsidRPr="009035A2">
        <w:rPr>
          <w:rFonts w:eastAsia="宋体" w:cs="Arial"/>
          <w:sz w:val="22"/>
          <w:szCs w:val="22"/>
          <w:lang w:eastAsia="zh-CN"/>
        </w:rPr>
        <w:t>, 2021</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bookmarkStart w:id="1" w:name="_GoBack"/>
      <w:bookmarkEnd w:id="1"/>
    </w:p>
    <w:p w14:paraId="2F745D73" w14:textId="0B1B2A4F"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D57651">
        <w:rPr>
          <w:rFonts w:eastAsia="宋体"/>
          <w:sz w:val="22"/>
          <w:lang w:eastAsia="zh-CN"/>
        </w:rPr>
        <w:t>Xiaomi</w:t>
      </w:r>
    </w:p>
    <w:p w14:paraId="1E31D255" w14:textId="1986BCC5"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2" w:name="Title"/>
      <w:bookmarkEnd w:id="2"/>
      <w:r w:rsidRPr="00BD30FD">
        <w:rPr>
          <w:rFonts w:eastAsia="宋体"/>
          <w:sz w:val="22"/>
          <w:lang w:eastAsia="zh-CN"/>
        </w:rPr>
        <w:tab/>
      </w:r>
      <w:r w:rsidR="00185306">
        <w:rPr>
          <w:rFonts w:eastAsia="宋体"/>
          <w:sz w:val="22"/>
          <w:lang w:eastAsia="zh-CN"/>
        </w:rPr>
        <w:t>Discuss</w:t>
      </w:r>
      <w:r w:rsidR="00015747">
        <w:rPr>
          <w:rFonts w:eastAsia="宋体"/>
          <w:sz w:val="22"/>
          <w:lang w:eastAsia="zh-CN"/>
        </w:rPr>
        <w:t xml:space="preserve">ion of the </w:t>
      </w:r>
      <w:r w:rsidR="004F3CE7">
        <w:rPr>
          <w:rFonts w:eastAsia="宋体"/>
          <w:sz w:val="22"/>
          <w:lang w:eastAsia="zh-CN"/>
        </w:rPr>
        <w:t>paging collision</w:t>
      </w:r>
      <w:r w:rsidR="00185306">
        <w:rPr>
          <w:rFonts w:eastAsia="宋体"/>
          <w:sz w:val="22"/>
          <w:lang w:eastAsia="zh-CN"/>
        </w:rPr>
        <w:t xml:space="preserve"> problem</w:t>
      </w:r>
      <w:r w:rsidR="005520B1">
        <w:rPr>
          <w:rFonts w:eastAsia="宋体"/>
          <w:sz w:val="22"/>
          <w:lang w:eastAsia="zh-CN"/>
        </w:rPr>
        <w:t xml:space="preserve"> in 5GS</w:t>
      </w:r>
    </w:p>
    <w:p w14:paraId="785EBA47" w14:textId="54DC9FFF"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3" w:name="Source"/>
      <w:bookmarkEnd w:id="3"/>
      <w:r w:rsidRPr="00BD30FD">
        <w:rPr>
          <w:rFonts w:eastAsia="宋体"/>
          <w:sz w:val="22"/>
          <w:lang w:eastAsia="zh-CN"/>
        </w:rPr>
        <w:tab/>
      </w:r>
      <w:r w:rsidR="00C85258">
        <w:rPr>
          <w:rFonts w:eastAsia="宋体"/>
          <w:sz w:val="22"/>
          <w:lang w:eastAsia="zh-CN"/>
        </w:rPr>
        <w:t>8.3</w:t>
      </w:r>
      <w:r w:rsidR="004F3CE7">
        <w:rPr>
          <w:rFonts w:eastAsia="宋体"/>
          <w:sz w:val="22"/>
          <w:lang w:eastAsia="zh-CN"/>
        </w:rPr>
        <w:t>.2</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4" w:name="DocumentFor"/>
      <w:bookmarkEnd w:id="4"/>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14:paraId="3A7E772E" w14:textId="4E2ED84B" w:rsidR="000D2002" w:rsidRPr="000D2002" w:rsidRDefault="00D57651" w:rsidP="005B7325">
      <w:pPr>
        <w:rPr>
          <w:lang w:eastAsia="en-GB"/>
        </w:rPr>
      </w:pPr>
      <w:r>
        <w:rPr>
          <w:bCs/>
        </w:rPr>
        <w:t>During the RAN#</w:t>
      </w:r>
      <w:r w:rsidR="00423286">
        <w:rPr>
          <w:bCs/>
        </w:rPr>
        <w:t>9</w:t>
      </w:r>
      <w:r w:rsidR="00AE642B">
        <w:rPr>
          <w:bCs/>
        </w:rPr>
        <w:t>1</w:t>
      </w:r>
      <w:r w:rsidR="00E73F04">
        <w:rPr>
          <w:rFonts w:hint="eastAsia"/>
          <w:bCs/>
          <w:lang w:eastAsia="zh-CN"/>
        </w:rPr>
        <w:t>e</w:t>
      </w:r>
      <w:r>
        <w:rPr>
          <w:bCs/>
        </w:rPr>
        <w:t xml:space="preserve"> meeting, MUSIM SID was further updated in</w:t>
      </w:r>
      <w:r w:rsidR="00A37B63">
        <w:rPr>
          <w:bCs/>
        </w:rPr>
        <w:t xml:space="preserve"> RP-</w:t>
      </w:r>
      <w:r w:rsidR="00A37B63" w:rsidRPr="00502ECB">
        <w:t>2</w:t>
      </w:r>
      <w:r w:rsidR="00AE642B">
        <w:t>10316</w:t>
      </w:r>
      <w:r w:rsidR="00A37B63" w:rsidRPr="00502ECB">
        <w:t xml:space="preserve"> </w:t>
      </w:r>
      <w:r>
        <w:t>[</w:t>
      </w:r>
      <w:r w:rsidR="00423286">
        <w:t>1</w:t>
      </w:r>
      <w:r w:rsidR="00B06AB3">
        <w:t xml:space="preserve">] </w:t>
      </w:r>
      <w:r w:rsidR="00385FD4">
        <w:t>described</w:t>
      </w:r>
      <w:r>
        <w:t xml:space="preserve"> with the following</w:t>
      </w:r>
      <w:r w:rsidR="000D2002" w:rsidRPr="002519B0">
        <w:rPr>
          <w:bCs/>
        </w:rPr>
        <w:t xml:space="preserve"> objectives:</w:t>
      </w:r>
    </w:p>
    <w:tbl>
      <w:tblPr>
        <w:tblStyle w:val="aa"/>
        <w:tblW w:w="0" w:type="auto"/>
        <w:tblInd w:w="425" w:type="dxa"/>
        <w:tblLook w:val="04A0" w:firstRow="1" w:lastRow="0" w:firstColumn="1" w:lastColumn="0" w:noHBand="0" w:noVBand="1"/>
      </w:tblPr>
      <w:tblGrid>
        <w:gridCol w:w="8635"/>
      </w:tblGrid>
      <w:tr w:rsidR="00550C64" w14:paraId="762B6B7A" w14:textId="77777777" w:rsidTr="00D57651">
        <w:tc>
          <w:tcPr>
            <w:tcW w:w="8635" w:type="dxa"/>
          </w:tcPr>
          <w:p w14:paraId="6B2C68D8" w14:textId="77777777" w:rsidR="00550C64" w:rsidRPr="000B0D41" w:rsidRDefault="00550C64" w:rsidP="00632573">
            <w:pPr>
              <w:pStyle w:val="af3"/>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 xml:space="preserve">Specify, </w:t>
            </w:r>
            <w:r w:rsidRPr="004932A4">
              <w:rPr>
                <w:rFonts w:ascii="Times New Roman" w:hAnsi="Times New Roman"/>
                <w:bCs/>
                <w:sz w:val="20"/>
                <w:szCs w:val="20"/>
              </w:rPr>
              <w:t>if necessary</w:t>
            </w:r>
            <w:r w:rsidRPr="000B0D41">
              <w:rPr>
                <w:rFonts w:ascii="Times New Roman" w:hAnsi="Times New Roman"/>
                <w:bCs/>
                <w:sz w:val="20"/>
                <w:szCs w:val="20"/>
              </w:rPr>
              <w:t>, enhancement(s) to address the collision due to reception of paging when the UE is in IDLE/INACTIVE mode in both the networks associated with respective SIMs [RAN2]</w:t>
            </w:r>
          </w:p>
          <w:p w14:paraId="21BF0674" w14:textId="06791551"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can be NR</w:t>
            </w:r>
            <w:r w:rsidR="00423286">
              <w:rPr>
                <w:bCs/>
                <w:szCs w:val="20"/>
              </w:rPr>
              <w:t xml:space="preserve"> or LTE</w:t>
            </w:r>
            <w:r w:rsidRPr="00385FD4">
              <w:rPr>
                <w:bCs/>
                <w:szCs w:val="20"/>
              </w:rPr>
              <w:t>. Network B can either be LTE or NR.</w:t>
            </w:r>
          </w:p>
          <w:p w14:paraId="38675DD8"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385FD4">
              <w:rPr>
                <w:rFonts w:eastAsia="Yu Mincho"/>
                <w:bCs/>
                <w:szCs w:val="20"/>
                <w:lang w:eastAsia="ja-JP"/>
              </w:rPr>
              <w:t>.</w:t>
            </w:r>
          </w:p>
          <w:p w14:paraId="7087E8CE" w14:textId="77777777" w:rsidR="00550C64" w:rsidRPr="00F1305C" w:rsidRDefault="00550C64" w:rsidP="00632573">
            <w:pPr>
              <w:numPr>
                <w:ilvl w:val="0"/>
                <w:numId w:val="27"/>
              </w:numPr>
              <w:overflowPunct w:val="0"/>
              <w:autoSpaceDE w:val="0"/>
              <w:autoSpaceDN w:val="0"/>
              <w:adjustRightInd w:val="0"/>
              <w:spacing w:after="0"/>
              <w:ind w:hanging="357"/>
              <w:textAlignment w:val="baseline"/>
              <w:rPr>
                <w:bCs/>
                <w:szCs w:val="20"/>
              </w:rPr>
            </w:pPr>
            <w:r w:rsidRPr="00A24C42">
              <w:rPr>
                <w:bCs/>
                <w:szCs w:val="20"/>
              </w:rPr>
              <w:t>Specify mechanism for UE to notify Network A of its switch from Network A (for MUSIM purpose) [RAN2]:</w:t>
            </w:r>
          </w:p>
          <w:p w14:paraId="28FB0FAA" w14:textId="77777777" w:rsidR="00550C64" w:rsidRPr="00F1305C" w:rsidRDefault="00550C64" w:rsidP="00632573">
            <w:pPr>
              <w:numPr>
                <w:ilvl w:val="1"/>
                <w:numId w:val="27"/>
              </w:numPr>
              <w:overflowPunct w:val="0"/>
              <w:autoSpaceDE w:val="0"/>
              <w:autoSpaceDN w:val="0"/>
              <w:adjustRightInd w:val="0"/>
              <w:spacing w:after="0"/>
              <w:ind w:hanging="357"/>
              <w:textAlignment w:val="baseline"/>
              <w:rPr>
                <w:bCs/>
                <w:szCs w:val="20"/>
              </w:rPr>
            </w:pPr>
            <w:r w:rsidRPr="00F1305C">
              <w:rPr>
                <w:bCs/>
                <w:szCs w:val="20"/>
              </w:rPr>
              <w:t>RAT Concurrency: Network A is NR. Network B can either be LTE or NR.</w:t>
            </w:r>
          </w:p>
          <w:p w14:paraId="4294A4BB"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0B0D41">
              <w:rPr>
                <w:bCs/>
                <w:szCs w:val="20"/>
                <w:lang w:eastAsia="zh-CN"/>
              </w:rPr>
              <w:t>,</w:t>
            </w:r>
            <w:r w:rsidRPr="00385FD4">
              <w:rPr>
                <w:bCs/>
                <w:szCs w:val="20"/>
                <w:lang w:eastAsia="zh-CN"/>
              </w:rPr>
              <w:t xml:space="preserve"> Dual-Rx/Single-Tx</w:t>
            </w:r>
          </w:p>
          <w:p w14:paraId="5B8067B5" w14:textId="72364C3D" w:rsidR="00550C64" w:rsidRPr="000B0D41" w:rsidRDefault="00550C64" w:rsidP="00632573">
            <w:pPr>
              <w:pStyle w:val="af3"/>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Unless SA2 find an alternative solution or decides otherwise, specify mechanism for an incoming page to indicate to the UE whether the service is voLTE/VoNR.</w:t>
            </w:r>
            <w:r w:rsidR="002209B7" w:rsidRPr="000B0D41">
              <w:rPr>
                <w:rFonts w:ascii="Times New Roman" w:hAnsi="Times New Roman"/>
                <w:bCs/>
                <w:sz w:val="20"/>
                <w:szCs w:val="20"/>
              </w:rPr>
              <w:t xml:space="preserve"> </w:t>
            </w:r>
            <w:r w:rsidRPr="000B0D41">
              <w:rPr>
                <w:rFonts w:ascii="Times New Roman" w:hAnsi="Times New Roman"/>
                <w:bCs/>
                <w:sz w:val="20"/>
                <w:szCs w:val="20"/>
              </w:rPr>
              <w:t>[ RAN2]</w:t>
            </w:r>
          </w:p>
          <w:p w14:paraId="6817796C"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is either LTE or NR. Network B is either LTE or NR.</w:t>
            </w:r>
          </w:p>
          <w:p w14:paraId="10F7314F" w14:textId="570FE695" w:rsidR="00550C64" w:rsidRPr="00870B0D" w:rsidRDefault="00550C64" w:rsidP="00632573">
            <w:pPr>
              <w:numPr>
                <w:ilvl w:val="1"/>
                <w:numId w:val="27"/>
              </w:numPr>
              <w:overflowPunct w:val="0"/>
              <w:autoSpaceDE w:val="0"/>
              <w:autoSpaceDN w:val="0"/>
              <w:adjustRightInd w:val="0"/>
              <w:spacing w:after="0"/>
              <w:ind w:hanging="357"/>
              <w:textAlignment w:val="baseline"/>
              <w:rPr>
                <w:bCs/>
              </w:rPr>
            </w:pPr>
            <w:r w:rsidRPr="00A24C42">
              <w:rPr>
                <w:rFonts w:eastAsia="Yu Mincho"/>
                <w:bCs/>
                <w:szCs w:val="20"/>
                <w:lang w:eastAsia="ja-JP"/>
              </w:rPr>
              <w:t xml:space="preserve">Applicable UE architecture: </w:t>
            </w:r>
            <w:r w:rsidRPr="00A24C42">
              <w:rPr>
                <w:bCs/>
                <w:szCs w:val="20"/>
              </w:rPr>
              <w:t>Single-Rx/Dual-Rx/Single-Tx</w:t>
            </w:r>
          </w:p>
        </w:tc>
      </w:tr>
    </w:tbl>
    <w:p w14:paraId="637B659B" w14:textId="42D45D48" w:rsidR="004A2CFC" w:rsidRPr="00823A00" w:rsidRDefault="002E52D1" w:rsidP="006C751E">
      <w:pPr>
        <w:spacing w:beforeLines="50" w:before="137"/>
        <w:jc w:val="both"/>
        <w:rPr>
          <w:szCs w:val="21"/>
        </w:rPr>
      </w:pPr>
      <w:r>
        <w:t xml:space="preserve">In </w:t>
      </w:r>
      <w:r w:rsidR="00D57651">
        <w:t>t</w:t>
      </w:r>
      <w:r w:rsidR="004A2CFC">
        <w:rPr>
          <w:szCs w:val="21"/>
        </w:rPr>
        <w:t xml:space="preserve">his </w:t>
      </w:r>
      <w:r w:rsidR="00D57651">
        <w:rPr>
          <w:szCs w:val="21"/>
        </w:rPr>
        <w:t>paper</w:t>
      </w:r>
      <w:r>
        <w:rPr>
          <w:szCs w:val="21"/>
        </w:rPr>
        <w:t>, we discuss</w:t>
      </w:r>
      <w:r w:rsidR="004A2CFC">
        <w:rPr>
          <w:szCs w:val="21"/>
        </w:rPr>
        <w:t xml:space="preserve"> the </w:t>
      </w:r>
      <w:r>
        <w:rPr>
          <w:szCs w:val="21"/>
        </w:rPr>
        <w:t>problem indicated in the objective</w:t>
      </w:r>
      <w:r w:rsidR="00D57651">
        <w:rPr>
          <w:szCs w:val="21"/>
        </w:rPr>
        <w:t xml:space="preserve"> </w:t>
      </w:r>
      <w:r w:rsidR="0001626B">
        <w:rPr>
          <w:szCs w:val="21"/>
        </w:rPr>
        <w:t>1</w:t>
      </w:r>
      <w:r>
        <w:rPr>
          <w:szCs w:val="21"/>
        </w:rPr>
        <w:t xml:space="preserve"> </w:t>
      </w:r>
      <w:r w:rsidR="00423286">
        <w:rPr>
          <w:szCs w:val="21"/>
        </w:rPr>
        <w:t xml:space="preserve">based on the latest progress of the SA2 MUSIM project </w:t>
      </w:r>
      <w:r>
        <w:rPr>
          <w:szCs w:val="21"/>
        </w:rPr>
        <w:t xml:space="preserve">and </w:t>
      </w:r>
      <w:r w:rsidR="0001626B">
        <w:rPr>
          <w:szCs w:val="21"/>
        </w:rPr>
        <w:t xml:space="preserve">make proposals accordingly. </w:t>
      </w:r>
    </w:p>
    <w:p w14:paraId="61032341" w14:textId="2CAFCEEC" w:rsidR="001C26E3"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28FB31BF" w14:textId="17C20A5B" w:rsidR="009A00F8" w:rsidRDefault="00E00187" w:rsidP="00D03D9E">
      <w:pPr>
        <w:jc w:val="both"/>
        <w:rPr>
          <w:lang w:eastAsia="zh-CN"/>
        </w:rPr>
      </w:pPr>
      <w:r>
        <w:rPr>
          <w:lang w:eastAsia="zh-CN"/>
        </w:rPr>
        <w:t xml:space="preserve">In the RAN2#112e meeting, we discussed all options </w:t>
      </w:r>
      <w:r w:rsidR="00E72BBC">
        <w:rPr>
          <w:lang w:eastAsia="zh-CN"/>
        </w:rPr>
        <w:t xml:space="preserve">for solving paging collision problem which are </w:t>
      </w:r>
      <w:r>
        <w:rPr>
          <w:lang w:eastAsia="zh-CN"/>
        </w:rPr>
        <w:t xml:space="preserve">provided by SA2 and reached the following </w:t>
      </w:r>
      <w:r w:rsidR="009A00F8">
        <w:rPr>
          <w:lang w:eastAsia="zh-CN"/>
        </w:rPr>
        <w:t>agreement:</w:t>
      </w:r>
    </w:p>
    <w:p w14:paraId="7F9E4F41" w14:textId="77777777" w:rsidR="009A00F8" w:rsidRPr="008562A2" w:rsidRDefault="009A00F8" w:rsidP="009A00F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562A2">
        <w:tab/>
        <w:t>Agreements</w:t>
      </w:r>
    </w:p>
    <w:p w14:paraId="77536653" w14:textId="77777777" w:rsidR="009A00F8" w:rsidRPr="008562A2" w:rsidRDefault="009A00F8" w:rsidP="009A00F8">
      <w:pPr>
        <w:pStyle w:val="Agreement"/>
        <w:pBdr>
          <w:top w:val="single" w:sz="4" w:space="1" w:color="auto"/>
          <w:left w:val="single" w:sz="4" w:space="4" w:color="auto"/>
          <w:bottom w:val="single" w:sz="4" w:space="1" w:color="auto"/>
          <w:right w:val="single" w:sz="4" w:space="4" w:color="auto"/>
        </w:pBdr>
        <w:tabs>
          <w:tab w:val="clear" w:pos="1435"/>
          <w:tab w:val="num" w:pos="1619"/>
        </w:tabs>
        <w:spacing w:after="0"/>
        <w:ind w:left="1619"/>
      </w:pPr>
      <w:r w:rsidRPr="008562A2">
        <w:t>From RAN2 point of view, Option 1 , 2a, 2b, and 3 are feasible to solve the paging collision issue in 5GS. Each have different effectiveness (as per analysis during the email discussion). When indicating reply to SA2, indicate both feasibility as well as effectiveness.</w:t>
      </w:r>
    </w:p>
    <w:p w14:paraId="558965C7" w14:textId="77777777" w:rsidR="009A00F8" w:rsidRPr="008562A2" w:rsidRDefault="009A00F8" w:rsidP="009A00F8">
      <w:pPr>
        <w:pStyle w:val="Agreement"/>
        <w:pBdr>
          <w:top w:val="single" w:sz="4" w:space="1" w:color="auto"/>
          <w:left w:val="single" w:sz="4" w:space="4" w:color="auto"/>
          <w:bottom w:val="single" w:sz="4" w:space="1" w:color="auto"/>
          <w:right w:val="single" w:sz="4" w:space="4" w:color="auto"/>
        </w:pBdr>
        <w:tabs>
          <w:tab w:val="clear" w:pos="1435"/>
          <w:tab w:val="num" w:pos="1619"/>
        </w:tabs>
        <w:spacing w:after="0"/>
        <w:ind w:left="1619"/>
      </w:pPr>
      <w:r w:rsidRPr="008562A2">
        <w:t>Indicate to SA2 that RAN2 continues to further evaluate the pros and cons of options 1, 2a, 2b, 3.</w:t>
      </w:r>
    </w:p>
    <w:p w14:paraId="1312653A" w14:textId="77777777" w:rsidR="009A00F8" w:rsidRPr="008562A2" w:rsidRDefault="009A00F8" w:rsidP="009A00F8">
      <w:pPr>
        <w:pStyle w:val="Agreement"/>
        <w:pBdr>
          <w:top w:val="single" w:sz="4" w:space="1" w:color="auto"/>
          <w:left w:val="single" w:sz="4" w:space="4" w:color="auto"/>
          <w:bottom w:val="single" w:sz="4" w:space="1" w:color="auto"/>
          <w:right w:val="single" w:sz="4" w:space="4" w:color="auto"/>
        </w:pBdr>
        <w:tabs>
          <w:tab w:val="clear" w:pos="1435"/>
          <w:tab w:val="num" w:pos="1619"/>
        </w:tabs>
        <w:spacing w:after="0"/>
        <w:ind w:left="1619"/>
      </w:pPr>
      <w:r w:rsidRPr="008562A2">
        <w:t xml:space="preserve">Option 4 is still allowed (but RAN2 will not specify UE implementation). </w:t>
      </w:r>
    </w:p>
    <w:p w14:paraId="43C2250E" w14:textId="77777777" w:rsidR="009A00F8" w:rsidRPr="008562A2" w:rsidRDefault="009A00F8" w:rsidP="009A00F8">
      <w:pPr>
        <w:pStyle w:val="Agreement"/>
        <w:pBdr>
          <w:top w:val="single" w:sz="4" w:space="1" w:color="auto"/>
          <w:left w:val="single" w:sz="4" w:space="4" w:color="auto"/>
          <w:bottom w:val="single" w:sz="4" w:space="1" w:color="auto"/>
          <w:right w:val="single" w:sz="4" w:space="4" w:color="auto"/>
        </w:pBdr>
        <w:tabs>
          <w:tab w:val="clear" w:pos="1435"/>
          <w:tab w:val="num" w:pos="1619"/>
        </w:tabs>
        <w:spacing w:after="0"/>
        <w:ind w:left="1619"/>
      </w:pPr>
      <w:r w:rsidRPr="008562A2">
        <w:t>Clarifying "No E-UTRA impact" can be done in RANP.</w:t>
      </w:r>
    </w:p>
    <w:p w14:paraId="0A1472C4" w14:textId="77777777" w:rsidR="009A00F8" w:rsidRPr="008562A2" w:rsidRDefault="009A00F8" w:rsidP="009A00F8">
      <w:pPr>
        <w:pStyle w:val="Agreement"/>
        <w:pBdr>
          <w:top w:val="single" w:sz="4" w:space="1" w:color="auto"/>
          <w:left w:val="single" w:sz="4" w:space="4" w:color="auto"/>
          <w:bottom w:val="single" w:sz="4" w:space="1" w:color="auto"/>
          <w:right w:val="single" w:sz="4" w:space="4" w:color="auto"/>
        </w:pBdr>
        <w:tabs>
          <w:tab w:val="clear" w:pos="1435"/>
          <w:tab w:val="num" w:pos="1619"/>
        </w:tabs>
        <w:spacing w:after="0"/>
        <w:ind w:left="1619"/>
      </w:pPr>
      <w:r w:rsidRPr="008562A2">
        <w:t>Option 2c can be evaluated later as it doesn't work alone.</w:t>
      </w:r>
    </w:p>
    <w:p w14:paraId="1AE413EA" w14:textId="65627415" w:rsidR="003A159F" w:rsidRDefault="003A159F" w:rsidP="003A159F">
      <w:pPr>
        <w:spacing w:before="120"/>
        <w:jc w:val="both"/>
        <w:rPr>
          <w:lang w:eastAsia="zh-CN"/>
        </w:rPr>
      </w:pPr>
      <w:r>
        <w:rPr>
          <w:lang w:eastAsia="zh-CN"/>
        </w:rPr>
        <w:t xml:space="preserve">In the RAN2#113e meeting, we further discussed these options online and also in the email discussion in </w:t>
      </w:r>
      <w:r w:rsidRPr="003A159F">
        <w:t>R2-2101981</w:t>
      </w:r>
      <w:r>
        <w:rPr>
          <w:lang w:eastAsia="zh-CN"/>
        </w:rPr>
        <w:t xml:space="preserve"> [</w:t>
      </w:r>
      <w:r w:rsidR="00297991">
        <w:rPr>
          <w:lang w:eastAsia="zh-CN"/>
        </w:rPr>
        <w:t>2</w:t>
      </w:r>
      <w:r>
        <w:rPr>
          <w:lang w:eastAsia="zh-CN"/>
        </w:rPr>
        <w:t>] and reached the following agreement:</w:t>
      </w:r>
    </w:p>
    <w:p w14:paraId="64BD53AF" w14:textId="77777777" w:rsidR="003A159F" w:rsidRPr="008562A2" w:rsidRDefault="003A159F" w:rsidP="003A15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562A2">
        <w:tab/>
        <w:t>Agreements</w:t>
      </w:r>
    </w:p>
    <w:p w14:paraId="4141DBA7" w14:textId="77777777" w:rsidR="003A159F" w:rsidRPr="00534795" w:rsidRDefault="003A159F" w:rsidP="003A15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34795">
        <w:t>1</w:t>
      </w:r>
      <w:r>
        <w:tab/>
      </w:r>
      <w:r w:rsidRPr="003A159F">
        <w:t>NAS signalling</w:t>
      </w:r>
      <w:r w:rsidRPr="00534795">
        <w:t xml:space="preserve"> is baseline for </w:t>
      </w:r>
      <w:r w:rsidRPr="003A159F">
        <w:t>UE reporting</w:t>
      </w:r>
      <w:r w:rsidRPr="00534795">
        <w:t xml:space="preserve"> paging collision in 5GS side (to be confirmed by SA2).</w:t>
      </w:r>
    </w:p>
    <w:p w14:paraId="16946D43" w14:textId="77777777" w:rsidR="003A159F" w:rsidRPr="00534795" w:rsidRDefault="003A159F" w:rsidP="003A15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34795">
        <w:lastRenderedPageBreak/>
        <w:t>2</w:t>
      </w:r>
      <w:r>
        <w:tab/>
      </w:r>
      <w:r w:rsidRPr="00534795">
        <w:t>It is FFS whether assistant information is needed for paging collision in 5GS side.</w:t>
      </w:r>
    </w:p>
    <w:p w14:paraId="73BAAC8B" w14:textId="50F90613" w:rsidR="00E00187" w:rsidRDefault="00E00187" w:rsidP="00F0721F">
      <w:pPr>
        <w:spacing w:beforeLines="50" w:before="137"/>
        <w:jc w:val="both"/>
        <w:rPr>
          <w:lang w:val="en-GB" w:eastAsia="zh-CN"/>
        </w:rPr>
      </w:pPr>
      <w:r>
        <w:rPr>
          <w:lang w:val="en-GB" w:eastAsia="zh-CN"/>
        </w:rPr>
        <w:t xml:space="preserve">According to the </w:t>
      </w:r>
      <w:r w:rsidR="003A159F">
        <w:rPr>
          <w:lang w:val="en-GB" w:eastAsia="zh-CN"/>
        </w:rPr>
        <w:t>email</w:t>
      </w:r>
      <w:r>
        <w:rPr>
          <w:lang w:val="en-GB" w:eastAsia="zh-CN"/>
        </w:rPr>
        <w:t xml:space="preserve"> discussion</w:t>
      </w:r>
      <w:r w:rsidR="003A159F">
        <w:rPr>
          <w:lang w:val="en-GB" w:eastAsia="zh-CN"/>
        </w:rPr>
        <w:t>, 22 out of 29 companies support CN-based solution 1</w:t>
      </w:r>
      <w:r w:rsidR="00DC161B">
        <w:rPr>
          <w:lang w:val="en-GB" w:eastAsia="zh-CN"/>
        </w:rPr>
        <w:t xml:space="preserve"> </w:t>
      </w:r>
      <w:r w:rsidR="002E0E80">
        <w:rPr>
          <w:lang w:val="en-GB" w:eastAsia="zh-CN"/>
        </w:rPr>
        <w:t>because</w:t>
      </w:r>
      <w:r w:rsidR="00DC161B">
        <w:rPr>
          <w:lang w:val="en-GB" w:eastAsia="zh-CN"/>
        </w:rPr>
        <w:t xml:space="preserve"> it</w:t>
      </w:r>
      <w:r w:rsidR="00D210B2">
        <w:rPr>
          <w:lang w:val="en-GB" w:eastAsia="zh-CN"/>
        </w:rPr>
        <w:t>’s quite simple</w:t>
      </w:r>
      <w:r w:rsidR="002E0E80" w:rsidRPr="002E0E80">
        <w:rPr>
          <w:lang w:val="en-GB" w:eastAsia="zh-CN"/>
        </w:rPr>
        <w:t>, causes minimal impact on the specification and sufficient given that paging collision probability is quite low</w:t>
      </w:r>
      <w:r w:rsidR="002E0E80">
        <w:rPr>
          <w:lang w:val="en-GB" w:eastAsia="zh-CN"/>
        </w:rPr>
        <w:t xml:space="preserve">, </w:t>
      </w:r>
      <w:r w:rsidR="00DC161B">
        <w:rPr>
          <w:lang w:val="en-GB" w:eastAsia="zh-CN"/>
        </w:rPr>
        <w:t>and also it has no RAN impact</w:t>
      </w:r>
      <w:r>
        <w:rPr>
          <w:lang w:val="en-GB" w:eastAsia="zh-CN"/>
        </w:rPr>
        <w:t xml:space="preserve">. </w:t>
      </w:r>
    </w:p>
    <w:p w14:paraId="0BE0D559" w14:textId="4A70D6F4" w:rsidR="00E00187" w:rsidRDefault="00E00187" w:rsidP="00D03D9E">
      <w:pPr>
        <w:jc w:val="both"/>
        <w:rPr>
          <w:lang w:val="en-GB" w:eastAsia="zh-CN"/>
        </w:rPr>
      </w:pPr>
      <w:r>
        <w:rPr>
          <w:lang w:val="en-GB" w:eastAsia="zh-CN"/>
        </w:rPr>
        <w:t>Also as raised by several companies</w:t>
      </w:r>
      <w:r w:rsidR="00BD2F40">
        <w:rPr>
          <w:lang w:val="en-GB" w:eastAsia="zh-CN"/>
        </w:rPr>
        <w:t xml:space="preserve"> [</w:t>
      </w:r>
      <w:r w:rsidR="00297991">
        <w:rPr>
          <w:lang w:val="en-GB" w:eastAsia="zh-CN"/>
        </w:rPr>
        <w:t>3</w:t>
      </w:r>
      <w:r w:rsidR="00BD2F40">
        <w:rPr>
          <w:lang w:val="en-GB" w:eastAsia="zh-CN"/>
        </w:rPr>
        <w:t>][</w:t>
      </w:r>
      <w:r w:rsidR="00297991">
        <w:rPr>
          <w:lang w:val="en-GB" w:eastAsia="zh-CN"/>
        </w:rPr>
        <w:t>4</w:t>
      </w:r>
      <w:r w:rsidR="00BD2F40">
        <w:rPr>
          <w:lang w:val="en-GB" w:eastAsia="zh-CN"/>
        </w:rPr>
        <w:t>]</w:t>
      </w:r>
      <w:r>
        <w:rPr>
          <w:lang w:val="en-GB" w:eastAsia="zh-CN"/>
        </w:rPr>
        <w:t xml:space="preserve">, </w:t>
      </w:r>
      <w:r w:rsidR="00A84085">
        <w:rPr>
          <w:rFonts w:hint="eastAsia"/>
          <w:lang w:val="en-GB" w:eastAsia="zh-CN"/>
        </w:rPr>
        <w:t>the</w:t>
      </w:r>
      <w:r w:rsidR="00A84085">
        <w:rPr>
          <w:lang w:val="en-GB" w:eastAsia="zh-CN"/>
        </w:rPr>
        <w:t xml:space="preserve"> chance of </w:t>
      </w:r>
      <w:r>
        <w:rPr>
          <w:szCs w:val="21"/>
          <w:lang w:eastAsia="zh-CN"/>
        </w:rPr>
        <w:t>paging collision</w:t>
      </w:r>
      <w:r w:rsidR="00A84085">
        <w:rPr>
          <w:szCs w:val="21"/>
          <w:lang w:eastAsia="zh-CN"/>
        </w:rPr>
        <w:t xml:space="preserve"> </w:t>
      </w:r>
      <w:r w:rsidR="00BD2F40">
        <w:rPr>
          <w:szCs w:val="21"/>
          <w:lang w:eastAsia="zh-CN"/>
        </w:rPr>
        <w:t xml:space="preserve">after </w:t>
      </w:r>
      <w:r w:rsidR="00A84085">
        <w:rPr>
          <w:szCs w:val="21"/>
          <w:lang w:eastAsia="zh-CN"/>
        </w:rPr>
        <w:t>re-assign</w:t>
      </w:r>
      <w:r w:rsidR="00BD2F40">
        <w:rPr>
          <w:szCs w:val="21"/>
          <w:lang w:eastAsia="zh-CN"/>
        </w:rPr>
        <w:t>ing</w:t>
      </w:r>
      <w:r w:rsidR="00A84085">
        <w:rPr>
          <w:szCs w:val="21"/>
          <w:lang w:eastAsia="zh-CN"/>
        </w:rPr>
        <w:t xml:space="preserve"> a new UE ID </w:t>
      </w:r>
      <w:r w:rsidR="00BD2F40">
        <w:rPr>
          <w:szCs w:val="21"/>
          <w:lang w:eastAsia="zh-CN"/>
        </w:rPr>
        <w:t xml:space="preserve">by using solution 1 </w:t>
      </w:r>
      <w:r w:rsidR="00A84085">
        <w:rPr>
          <w:szCs w:val="21"/>
          <w:lang w:eastAsia="zh-CN"/>
        </w:rPr>
        <w:t>is quite</w:t>
      </w:r>
      <w:r>
        <w:rPr>
          <w:szCs w:val="21"/>
          <w:lang w:eastAsia="zh-CN"/>
        </w:rPr>
        <w:t xml:space="preserve"> low</w:t>
      </w:r>
      <w:r w:rsidR="00E72BBC">
        <w:rPr>
          <w:lang w:val="en-GB" w:eastAsia="zh-CN"/>
        </w:rPr>
        <w:t>.</w:t>
      </w:r>
    </w:p>
    <w:p w14:paraId="41C2FB79" w14:textId="0ACB333B" w:rsidR="00B731E0" w:rsidRDefault="00B731E0" w:rsidP="00632573">
      <w:pPr>
        <w:jc w:val="both"/>
        <w:rPr>
          <w:szCs w:val="21"/>
          <w:lang w:eastAsia="zh-CN"/>
        </w:rPr>
      </w:pPr>
      <w:r>
        <w:rPr>
          <w:rFonts w:hint="eastAsia"/>
          <w:szCs w:val="21"/>
          <w:lang w:eastAsia="zh-CN"/>
        </w:rPr>
        <w:t>F</w:t>
      </w:r>
      <w:r>
        <w:rPr>
          <w:szCs w:val="21"/>
          <w:lang w:eastAsia="zh-CN"/>
        </w:rPr>
        <w:t xml:space="preserve">rom our point of view, it is not preferred to introduce </w:t>
      </w:r>
      <w:r w:rsidR="00BD2F40">
        <w:rPr>
          <w:szCs w:val="21"/>
          <w:lang w:eastAsia="zh-CN"/>
        </w:rPr>
        <w:t>assistance information to solve the paging collision problem with</w:t>
      </w:r>
      <w:r w:rsidR="00E00187">
        <w:rPr>
          <w:szCs w:val="21"/>
          <w:lang w:eastAsia="zh-CN"/>
        </w:rPr>
        <w:t xml:space="preserve"> such low possib</w:t>
      </w:r>
      <w:r w:rsidR="004B49A5">
        <w:rPr>
          <w:rFonts w:hint="eastAsia"/>
          <w:szCs w:val="21"/>
          <w:lang w:eastAsia="zh-CN"/>
        </w:rPr>
        <w:t>i</w:t>
      </w:r>
      <w:r w:rsidR="00E00187">
        <w:rPr>
          <w:szCs w:val="21"/>
          <w:lang w:eastAsia="zh-CN"/>
        </w:rPr>
        <w:t>lity</w:t>
      </w:r>
      <w:r>
        <w:rPr>
          <w:szCs w:val="21"/>
          <w:lang w:eastAsia="zh-CN"/>
        </w:rPr>
        <w:t>.</w:t>
      </w:r>
    </w:p>
    <w:p w14:paraId="11392308" w14:textId="77777777" w:rsidR="00A84085" w:rsidRDefault="00B731E0" w:rsidP="00F173CF">
      <w:pPr>
        <w:jc w:val="both"/>
        <w:rPr>
          <w:b/>
          <w:szCs w:val="21"/>
        </w:rPr>
      </w:pPr>
      <w:r w:rsidRPr="00F173CF">
        <w:rPr>
          <w:b/>
          <w:szCs w:val="21"/>
        </w:rPr>
        <w:t xml:space="preserve">Proposal 1: </w:t>
      </w:r>
      <w:r w:rsidR="00A84085" w:rsidRPr="00DC161B">
        <w:rPr>
          <w:b/>
          <w:szCs w:val="21"/>
        </w:rPr>
        <w:t xml:space="preserve">If </w:t>
      </w:r>
      <w:r w:rsidR="00A84085">
        <w:rPr>
          <w:b/>
          <w:szCs w:val="21"/>
        </w:rPr>
        <w:t xml:space="preserve">a </w:t>
      </w:r>
      <w:r w:rsidR="00A84085" w:rsidRPr="00DC161B">
        <w:rPr>
          <w:b/>
          <w:szCs w:val="21"/>
        </w:rPr>
        <w:t>standardized solution</w:t>
      </w:r>
      <w:r w:rsidR="00A84085">
        <w:rPr>
          <w:b/>
          <w:szCs w:val="21"/>
        </w:rPr>
        <w:t xml:space="preserve"> is needed</w:t>
      </w:r>
      <w:r w:rsidR="00A84085" w:rsidRPr="00DC161B">
        <w:rPr>
          <w:b/>
          <w:szCs w:val="21"/>
        </w:rPr>
        <w:t xml:space="preserve"> to solve the paging collision problem, CN-based solution 1 should be adopted.</w:t>
      </w:r>
    </w:p>
    <w:p w14:paraId="5CD1E95D" w14:textId="70B24D88" w:rsidR="00E72BBC" w:rsidRDefault="00A84085" w:rsidP="00F173CF">
      <w:pPr>
        <w:jc w:val="both"/>
        <w:rPr>
          <w:b/>
          <w:szCs w:val="21"/>
        </w:rPr>
      </w:pPr>
      <w:r>
        <w:rPr>
          <w:b/>
          <w:szCs w:val="21"/>
        </w:rPr>
        <w:t xml:space="preserve">Proposal 2: </w:t>
      </w:r>
      <w:r w:rsidR="00E72BBC">
        <w:rPr>
          <w:b/>
          <w:szCs w:val="21"/>
        </w:rPr>
        <w:t xml:space="preserve">Assistance information is not needed </w:t>
      </w:r>
      <w:r w:rsidR="00703BEA">
        <w:rPr>
          <w:b/>
          <w:szCs w:val="21"/>
        </w:rPr>
        <w:t>to solve</w:t>
      </w:r>
      <w:r w:rsidR="00E72BBC">
        <w:rPr>
          <w:b/>
          <w:szCs w:val="21"/>
        </w:rPr>
        <w:t xml:space="preserve"> such small paging collision issue with low possibility from RAN2 point of view.</w:t>
      </w: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00142B43" w14:textId="0E8B40E9" w:rsidR="00AF7969" w:rsidRDefault="00185306" w:rsidP="00632573">
      <w:pPr>
        <w:pStyle w:val="a0"/>
        <w:rPr>
          <w:szCs w:val="21"/>
        </w:rPr>
      </w:pPr>
      <w:r>
        <w:rPr>
          <w:szCs w:val="21"/>
        </w:rPr>
        <w:t>This paper discusses</w:t>
      </w:r>
      <w:r w:rsidR="00AF7969">
        <w:rPr>
          <w:szCs w:val="21"/>
        </w:rPr>
        <w:t xml:space="preserve"> </w:t>
      </w:r>
      <w:r>
        <w:rPr>
          <w:szCs w:val="21"/>
        </w:rPr>
        <w:t xml:space="preserve">the problem indicated in the objective </w:t>
      </w:r>
      <w:r w:rsidR="0040094B">
        <w:rPr>
          <w:szCs w:val="21"/>
        </w:rPr>
        <w:t>1</w:t>
      </w:r>
      <w:r>
        <w:rPr>
          <w:szCs w:val="21"/>
        </w:rPr>
        <w:t xml:space="preserve"> and proposes</w:t>
      </w:r>
      <w:r w:rsidR="00632573">
        <w:rPr>
          <w:szCs w:val="21"/>
        </w:rPr>
        <w:t>:</w:t>
      </w:r>
    </w:p>
    <w:p w14:paraId="4EF65014" w14:textId="77777777" w:rsidR="00A84085" w:rsidRDefault="00A84085" w:rsidP="00A84085">
      <w:pPr>
        <w:jc w:val="both"/>
        <w:rPr>
          <w:b/>
          <w:szCs w:val="21"/>
        </w:rPr>
      </w:pPr>
      <w:r w:rsidRPr="00F173CF">
        <w:rPr>
          <w:b/>
          <w:szCs w:val="21"/>
        </w:rPr>
        <w:t xml:space="preserve">Proposal 1: </w:t>
      </w:r>
      <w:r w:rsidRPr="00DC161B">
        <w:rPr>
          <w:b/>
          <w:szCs w:val="21"/>
        </w:rPr>
        <w:t xml:space="preserve">If </w:t>
      </w:r>
      <w:r>
        <w:rPr>
          <w:b/>
          <w:szCs w:val="21"/>
        </w:rPr>
        <w:t xml:space="preserve">a </w:t>
      </w:r>
      <w:r w:rsidRPr="00DC161B">
        <w:rPr>
          <w:b/>
          <w:szCs w:val="21"/>
        </w:rPr>
        <w:t>standardized solution</w:t>
      </w:r>
      <w:r>
        <w:rPr>
          <w:b/>
          <w:szCs w:val="21"/>
        </w:rPr>
        <w:t xml:space="preserve"> is needed</w:t>
      </w:r>
      <w:r w:rsidRPr="00DC161B">
        <w:rPr>
          <w:b/>
          <w:szCs w:val="21"/>
        </w:rPr>
        <w:t xml:space="preserve"> to solve the paging collision problem, CN-based solution 1 should be adopted.</w:t>
      </w:r>
    </w:p>
    <w:p w14:paraId="0482BDE9" w14:textId="26C24D37" w:rsidR="00297991" w:rsidRDefault="00297991" w:rsidP="00A84085">
      <w:pPr>
        <w:jc w:val="both"/>
        <w:rPr>
          <w:b/>
          <w:szCs w:val="21"/>
        </w:rPr>
      </w:pPr>
      <w:r>
        <w:rPr>
          <w:b/>
          <w:szCs w:val="21"/>
        </w:rPr>
        <w:t>Proposal 2: Assistance information is not needed to solve such small paging collision issue with low possibility from RAN2 point of view.</w:t>
      </w:r>
    </w:p>
    <w:p w14:paraId="6CC5637A" w14:textId="5C66A26B"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5"/>
    <w:bookmarkEnd w:id="6"/>
    <w:p w14:paraId="6241AF5A" w14:textId="7BC7330C" w:rsidR="009A3E1F" w:rsidRDefault="00F43271" w:rsidP="00F2221A">
      <w:pPr>
        <w:pStyle w:val="a0"/>
      </w:pPr>
      <w:r>
        <w:t>[1]</w:t>
      </w:r>
      <w:r w:rsidR="00AE642B">
        <w:t xml:space="preserve"> RP</w:t>
      </w:r>
      <w:r w:rsidR="009A3E1F">
        <w:t>-</w:t>
      </w:r>
      <w:r w:rsidR="00F0721F">
        <w:t>2</w:t>
      </w:r>
      <w:r w:rsidR="00AE642B">
        <w:t>10316</w:t>
      </w:r>
      <w:r w:rsidR="009A3E1F">
        <w:t xml:space="preserve"> </w:t>
      </w:r>
      <w:r w:rsidR="00F0721F" w:rsidRPr="00F0721F">
        <w:t>Revised WID: Core part: Support for Multi-SIM devices for LTE/NR</w:t>
      </w:r>
    </w:p>
    <w:p w14:paraId="4F42A707" w14:textId="42B54D39" w:rsidR="00D52476" w:rsidRPr="009A3E1F" w:rsidRDefault="009A3E1F" w:rsidP="00F2221A">
      <w:pPr>
        <w:pStyle w:val="a0"/>
      </w:pPr>
      <w:r>
        <w:t xml:space="preserve">[2] </w:t>
      </w:r>
      <w:r w:rsidR="00297991" w:rsidRPr="00064791">
        <w:t>Summary of [</w:t>
      </w:r>
      <w:r w:rsidR="00297991" w:rsidRPr="003412D4">
        <w:t>AT113-e][242][NR][Multi-SIM] NAS vs. RRC signalling for paging collision and network switching</w:t>
      </w:r>
      <w:r w:rsidR="00297991">
        <w:t>.</w:t>
      </w:r>
    </w:p>
    <w:p w14:paraId="54FCAB9C" w14:textId="485ECC6D" w:rsidR="00EB0069" w:rsidRDefault="009A3E1F" w:rsidP="00BB2269">
      <w:pPr>
        <w:pStyle w:val="a0"/>
      </w:pPr>
      <w:r>
        <w:t xml:space="preserve">[3] </w:t>
      </w:r>
      <w:r w:rsidR="00297991" w:rsidRPr="00297991">
        <w:t>5G-S-TMSI re-assignment is enough for paging collision avoidance in 5GS, Intel</w:t>
      </w:r>
      <w:r w:rsidR="00297991">
        <w:t>.</w:t>
      </w:r>
    </w:p>
    <w:p w14:paraId="7E5CB5F5" w14:textId="1AC52097" w:rsidR="00EB0069" w:rsidRPr="00297991" w:rsidRDefault="009A3E1F" w:rsidP="00F2221A">
      <w:pPr>
        <w:pStyle w:val="a0"/>
      </w:pPr>
      <w:r>
        <w:t xml:space="preserve">[4] </w:t>
      </w:r>
      <w:r w:rsidR="00297991" w:rsidRPr="00297991">
        <w:rPr>
          <w:rFonts w:hint="eastAsia"/>
        </w:rPr>
        <w:t>Consideration on the Paging Collision</w:t>
      </w:r>
      <w:r w:rsidR="00297991" w:rsidRPr="00297991">
        <w:t>, ZTE Corporation</w:t>
      </w:r>
      <w:r w:rsidR="00297991" w:rsidRPr="00297991">
        <w:rPr>
          <w:rFonts w:hint="eastAsia"/>
        </w:rPr>
        <w:t>, Sanechips</w:t>
      </w:r>
      <w:r>
        <w:t>.</w:t>
      </w: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2C5C4" w14:textId="77777777" w:rsidR="00814C50" w:rsidRDefault="00814C50">
      <w:r>
        <w:separator/>
      </w:r>
    </w:p>
  </w:endnote>
  <w:endnote w:type="continuationSeparator" w:id="0">
    <w:p w14:paraId="00B14DC6" w14:textId="77777777" w:rsidR="00814C50" w:rsidRDefault="0081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BE5E6" w14:textId="77777777" w:rsidR="00814C50" w:rsidRDefault="00814C50">
      <w:r>
        <w:separator/>
      </w:r>
    </w:p>
  </w:footnote>
  <w:footnote w:type="continuationSeparator" w:id="0">
    <w:p w14:paraId="08E975ED" w14:textId="77777777" w:rsidR="00814C50" w:rsidRDefault="00814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1E4A91"/>
    <w:multiLevelType w:val="hybridMultilevel"/>
    <w:tmpl w:val="A300E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4"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7"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6"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3"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5"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6"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9"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0"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3"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4"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5"/>
  </w:num>
  <w:num w:numId="2">
    <w:abstractNumId w:val="40"/>
  </w:num>
  <w:num w:numId="3">
    <w:abstractNumId w:val="61"/>
  </w:num>
  <w:num w:numId="4">
    <w:abstractNumId w:val="69"/>
  </w:num>
  <w:num w:numId="5">
    <w:abstractNumId w:val="33"/>
  </w:num>
  <w:num w:numId="6">
    <w:abstractNumId w:val="7"/>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3"/>
  </w:num>
  <w:num w:numId="12">
    <w:abstractNumId w:val="53"/>
  </w:num>
  <w:num w:numId="13">
    <w:abstractNumId w:val="51"/>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num>
  <w:num w:numId="17">
    <w:abstractNumId w:val="54"/>
  </w:num>
  <w:num w:numId="18">
    <w:abstractNumId w:val="27"/>
  </w:num>
  <w:num w:numId="19">
    <w:abstractNumId w:val="42"/>
  </w:num>
  <w:num w:numId="20">
    <w:abstractNumId w:val="24"/>
  </w:num>
  <w:num w:numId="21">
    <w:abstractNumId w:val="13"/>
  </w:num>
  <w:num w:numId="22">
    <w:abstractNumId w:val="63"/>
  </w:num>
  <w:num w:numId="23">
    <w:abstractNumId w:val="34"/>
  </w:num>
  <w:num w:numId="24">
    <w:abstractNumId w:val="56"/>
  </w:num>
  <w:num w:numId="25">
    <w:abstractNumId w:val="20"/>
  </w:num>
  <w:num w:numId="26">
    <w:abstractNumId w:val="67"/>
  </w:num>
  <w:num w:numId="27">
    <w:abstractNumId w:val="29"/>
  </w:num>
  <w:num w:numId="28">
    <w:abstractNumId w:val="66"/>
  </w:num>
  <w:num w:numId="29">
    <w:abstractNumId w:val="43"/>
  </w:num>
  <w:num w:numId="30">
    <w:abstractNumId w:val="59"/>
  </w:num>
  <w:num w:numId="31">
    <w:abstractNumId w:val="25"/>
  </w:num>
  <w:num w:numId="32">
    <w:abstractNumId w:val="12"/>
  </w:num>
  <w:num w:numId="33">
    <w:abstractNumId w:val="18"/>
  </w:num>
  <w:num w:numId="34">
    <w:abstractNumId w:val="39"/>
  </w:num>
  <w:num w:numId="35">
    <w:abstractNumId w:val="57"/>
  </w:num>
  <w:num w:numId="36">
    <w:abstractNumId w:val="38"/>
  </w:num>
  <w:num w:numId="37">
    <w:abstractNumId w:val="16"/>
  </w:num>
  <w:num w:numId="38">
    <w:abstractNumId w:val="9"/>
  </w:num>
  <w:num w:numId="39">
    <w:abstractNumId w:val="37"/>
  </w:num>
  <w:num w:numId="40">
    <w:abstractNumId w:val="17"/>
  </w:num>
  <w:num w:numId="41">
    <w:abstractNumId w:val="41"/>
  </w:num>
  <w:num w:numId="42">
    <w:abstractNumId w:val="0"/>
  </w:num>
  <w:num w:numId="43">
    <w:abstractNumId w:val="64"/>
  </w:num>
  <w:num w:numId="44">
    <w:abstractNumId w:val="44"/>
  </w:num>
  <w:num w:numId="45">
    <w:abstractNumId w:val="50"/>
  </w:num>
  <w:num w:numId="46">
    <w:abstractNumId w:val="15"/>
  </w:num>
  <w:num w:numId="47">
    <w:abstractNumId w:val="2"/>
  </w:num>
  <w:num w:numId="48">
    <w:abstractNumId w:val="32"/>
  </w:num>
  <w:num w:numId="49">
    <w:abstractNumId w:val="22"/>
  </w:num>
  <w:num w:numId="50">
    <w:abstractNumId w:val="21"/>
  </w:num>
  <w:num w:numId="51">
    <w:abstractNumId w:val="70"/>
  </w:num>
  <w:num w:numId="52">
    <w:abstractNumId w:val="10"/>
  </w:num>
  <w:num w:numId="53">
    <w:abstractNumId w:val="14"/>
  </w:num>
  <w:num w:numId="54">
    <w:abstractNumId w:val="5"/>
  </w:num>
  <w:num w:numId="55">
    <w:abstractNumId w:val="46"/>
  </w:num>
  <w:num w:numId="56">
    <w:abstractNumId w:val="35"/>
  </w:num>
  <w:num w:numId="57">
    <w:abstractNumId w:val="4"/>
  </w:num>
  <w:num w:numId="58">
    <w:abstractNumId w:val="1"/>
  </w:num>
  <w:num w:numId="59">
    <w:abstractNumId w:val="58"/>
  </w:num>
  <w:num w:numId="60">
    <w:abstractNumId w:val="45"/>
  </w:num>
  <w:num w:numId="61">
    <w:abstractNumId w:val="36"/>
  </w:num>
  <w:num w:numId="62">
    <w:abstractNumId w:val="26"/>
  </w:num>
  <w:num w:numId="63">
    <w:abstractNumId w:val="30"/>
  </w:num>
  <w:num w:numId="64">
    <w:abstractNumId w:val="60"/>
  </w:num>
  <w:num w:numId="65">
    <w:abstractNumId w:val="62"/>
  </w:num>
  <w:num w:numId="66">
    <w:abstractNumId w:val="3"/>
  </w:num>
  <w:num w:numId="67">
    <w:abstractNumId w:val="47"/>
  </w:num>
  <w:num w:numId="68">
    <w:abstractNumId w:val="6"/>
  </w:num>
  <w:num w:numId="69">
    <w:abstractNumId w:val="52"/>
  </w:num>
  <w:num w:numId="70">
    <w:abstractNumId w:val="31"/>
  </w:num>
  <w:num w:numId="71">
    <w:abstractNumId w:val="28"/>
  </w:num>
  <w:num w:numId="72">
    <w:abstractNumId w:val="23"/>
  </w:num>
  <w:num w:numId="73">
    <w:abstractNumId w:val="48"/>
  </w:num>
  <w:num w:numId="74">
    <w:abstractNumId w:val="55"/>
  </w:num>
  <w:num w:numId="75">
    <w:abstractNumId w:val="71"/>
  </w:num>
  <w:num w:numId="76">
    <w:abstractNumId w:val="49"/>
  </w:num>
  <w:num w:numId="77">
    <w:abstractNumId w:val="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867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47"/>
    <w:rsid w:val="000157B2"/>
    <w:rsid w:val="000159ED"/>
    <w:rsid w:val="00015A28"/>
    <w:rsid w:val="00015A87"/>
    <w:rsid w:val="00015BB4"/>
    <w:rsid w:val="0001626B"/>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61"/>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232"/>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5E5"/>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306"/>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3"/>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11C"/>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61D"/>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91"/>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E80"/>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2D1"/>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A91"/>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C89"/>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2BB"/>
    <w:rsid w:val="003A03AC"/>
    <w:rsid w:val="003A0B7F"/>
    <w:rsid w:val="003A0CB9"/>
    <w:rsid w:val="003A1454"/>
    <w:rsid w:val="003A159F"/>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5F55"/>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94B"/>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286"/>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5D5"/>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0D3"/>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2A4"/>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0D47"/>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9A5"/>
    <w:rsid w:val="004B4C29"/>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3CE7"/>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0B1"/>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277"/>
    <w:rsid w:val="0059034C"/>
    <w:rsid w:val="005908F4"/>
    <w:rsid w:val="00590E36"/>
    <w:rsid w:val="00590F71"/>
    <w:rsid w:val="00591103"/>
    <w:rsid w:val="00591231"/>
    <w:rsid w:val="005914DC"/>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573"/>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0E55"/>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BE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8BB"/>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292"/>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D9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3E1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50"/>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01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243"/>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5D51"/>
    <w:rsid w:val="008B6008"/>
    <w:rsid w:val="008B62F4"/>
    <w:rsid w:val="008B63DE"/>
    <w:rsid w:val="008B64B1"/>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524"/>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408"/>
    <w:rsid w:val="009025E9"/>
    <w:rsid w:val="009028CC"/>
    <w:rsid w:val="00902A91"/>
    <w:rsid w:val="00902DCD"/>
    <w:rsid w:val="009035A2"/>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E8F"/>
    <w:rsid w:val="00995F9E"/>
    <w:rsid w:val="009961FB"/>
    <w:rsid w:val="009966DC"/>
    <w:rsid w:val="009969BB"/>
    <w:rsid w:val="00996BC1"/>
    <w:rsid w:val="00997361"/>
    <w:rsid w:val="00997536"/>
    <w:rsid w:val="00997957"/>
    <w:rsid w:val="00997E06"/>
    <w:rsid w:val="009A00D7"/>
    <w:rsid w:val="009A00F8"/>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3E1F"/>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85"/>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601"/>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3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42B"/>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DE"/>
    <w:rsid w:val="00B31F4D"/>
    <w:rsid w:val="00B33139"/>
    <w:rsid w:val="00B33AFC"/>
    <w:rsid w:val="00B3409D"/>
    <w:rsid w:val="00B34355"/>
    <w:rsid w:val="00B34376"/>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E0"/>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3945"/>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1E5"/>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2F40"/>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C03"/>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2EE1"/>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572"/>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946"/>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3E08"/>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17"/>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3D9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0B2"/>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509"/>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B24"/>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651"/>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30"/>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341"/>
    <w:rsid w:val="00DC161B"/>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187"/>
    <w:rsid w:val="00E00726"/>
    <w:rsid w:val="00E00CEE"/>
    <w:rsid w:val="00E00E62"/>
    <w:rsid w:val="00E01935"/>
    <w:rsid w:val="00E01A38"/>
    <w:rsid w:val="00E01A3E"/>
    <w:rsid w:val="00E01CF1"/>
    <w:rsid w:val="00E02610"/>
    <w:rsid w:val="00E037AB"/>
    <w:rsid w:val="00E039C2"/>
    <w:rsid w:val="00E03F22"/>
    <w:rsid w:val="00E040F8"/>
    <w:rsid w:val="00E0415D"/>
    <w:rsid w:val="00E04544"/>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57"/>
    <w:rsid w:val="00E17227"/>
    <w:rsid w:val="00E1724E"/>
    <w:rsid w:val="00E173CC"/>
    <w:rsid w:val="00E17600"/>
    <w:rsid w:val="00E1790C"/>
    <w:rsid w:val="00E17A3B"/>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343"/>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2BBC"/>
    <w:rsid w:val="00E73152"/>
    <w:rsid w:val="00E7318B"/>
    <w:rsid w:val="00E7329F"/>
    <w:rsid w:val="00E737C0"/>
    <w:rsid w:val="00E73C3E"/>
    <w:rsid w:val="00E73C44"/>
    <w:rsid w:val="00E73D96"/>
    <w:rsid w:val="00E73F04"/>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709"/>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1C"/>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21F"/>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3CF"/>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143"/>
    <w:rsid w:val="00F660A7"/>
    <w:rsid w:val="00F660E2"/>
    <w:rsid w:val="00F6624F"/>
    <w:rsid w:val="00F663D9"/>
    <w:rsid w:val="00F66717"/>
    <w:rsid w:val="00F66D70"/>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character" w:customStyle="1" w:styleId="TAHCar">
    <w:name w:val="TAH Car"/>
    <w:link w:val="TAH"/>
    <w:rsid w:val="00632573"/>
    <w:rPr>
      <w:rFonts w:ascii="Arial" w:hAnsi="Arial"/>
      <w:b/>
      <w:sz w:val="18"/>
      <w:lang w:val="en-GB" w:eastAsia="en-US"/>
    </w:rPr>
  </w:style>
  <w:style w:type="character" w:customStyle="1" w:styleId="TACChar">
    <w:name w:val="TAC Char"/>
    <w:link w:val="TAC"/>
    <w:locked/>
    <w:rsid w:val="0001626B"/>
    <w:rPr>
      <w:rFonts w:ascii="Arial" w:hAnsi="Arial"/>
      <w:sz w:val="18"/>
      <w:lang w:val="en-GB" w:eastAsia="en-GB"/>
    </w:rPr>
  </w:style>
  <w:style w:type="paragraph" w:customStyle="1" w:styleId="EditorsNote">
    <w:name w:val="Editor's Note"/>
    <w:aliases w:val="EN"/>
    <w:basedOn w:val="NO"/>
    <w:link w:val="EditorsNoteChar"/>
    <w:qFormat/>
    <w:rsid w:val="0026211C"/>
    <w:pPr>
      <w:overflowPunct/>
      <w:autoSpaceDE/>
      <w:autoSpaceDN/>
      <w:adjustRightInd/>
      <w:ind w:left="1702" w:hanging="1418"/>
      <w:textAlignment w:val="auto"/>
    </w:pPr>
    <w:rPr>
      <w:rFonts w:eastAsia="宋体"/>
      <w:color w:val="FF0000"/>
      <w:lang w:eastAsia="x-none"/>
    </w:rPr>
  </w:style>
  <w:style w:type="character" w:customStyle="1" w:styleId="EditorsNoteChar">
    <w:name w:val="Editor's Note Char"/>
    <w:link w:val="EditorsNote"/>
    <w:rsid w:val="0026211C"/>
    <w:rPr>
      <w:color w:val="FF0000"/>
      <w:lang w:val="en-GB" w:eastAsia="x-none"/>
    </w:rPr>
  </w:style>
  <w:style w:type="character" w:customStyle="1" w:styleId="NOZchn">
    <w:name w:val="NO Zchn"/>
    <w:rsid w:val="002621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7B11F-6990-4F61-AFE8-FF982EC98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2</Pages>
  <Words>591</Words>
  <Characters>3372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m</cp:lastModifiedBy>
  <cp:revision>48</cp:revision>
  <cp:lastPrinted>2020-07-22T11:45:00Z</cp:lastPrinted>
  <dcterms:created xsi:type="dcterms:W3CDTF">2020-10-20T09:03:00Z</dcterms:created>
  <dcterms:modified xsi:type="dcterms:W3CDTF">2021-05-11T05:37:00Z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009d40a7d247b8b68b38d44532976d">
    <vt:lpwstr>CWMG4O+EXMCOeMqfE4/rIcxgndt5YBqwmaHCq5HsE0C7Cum/4KbyhBr+0PdZ49/QRFWvEaxP9ZJ4UWpYoi7MJMHPg==</vt:lpwstr>
  </property>
</Properties>
</file>