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630" w:rsidRPr="00CB5EE9" w:rsidRDefault="00A17630" w:rsidP="00A17630">
      <w:pPr>
        <w:pStyle w:val="af"/>
        <w:tabs>
          <w:tab w:val="right" w:pos="9639"/>
        </w:tabs>
        <w:rPr>
          <w:i/>
          <w:iCs/>
          <w:sz w:val="24"/>
          <w:szCs w:val="24"/>
          <w:lang w:val="en-US"/>
        </w:rPr>
      </w:pPr>
      <w:bookmarkStart w:id="0" w:name="_GoBack"/>
      <w:r w:rsidRPr="4E4B92F2">
        <w:rPr>
          <w:sz w:val="24"/>
          <w:szCs w:val="24"/>
          <w:lang w:val="en-US"/>
        </w:rPr>
        <w:t>3GPP TSG-RAN WG</w:t>
      </w:r>
      <w:r>
        <w:rPr>
          <w:sz w:val="24"/>
          <w:szCs w:val="24"/>
          <w:lang w:val="en-US"/>
        </w:rPr>
        <w:t>2</w:t>
      </w:r>
      <w:r w:rsidRPr="4E4B92F2">
        <w:rPr>
          <w:sz w:val="24"/>
          <w:szCs w:val="24"/>
          <w:lang w:val="en-US"/>
        </w:rPr>
        <w:t xml:space="preserve"> Meeting #1</w:t>
      </w:r>
      <w:r>
        <w:rPr>
          <w:sz w:val="24"/>
          <w:szCs w:val="24"/>
          <w:lang w:val="en-US"/>
        </w:rPr>
        <w:t>1</w:t>
      </w:r>
      <w:r w:rsidR="00D92EA1">
        <w:rPr>
          <w:sz w:val="24"/>
          <w:szCs w:val="24"/>
          <w:lang w:val="en-US"/>
        </w:rPr>
        <w:t>3</w:t>
      </w:r>
      <w:r>
        <w:rPr>
          <w:sz w:val="24"/>
          <w:szCs w:val="24"/>
          <w:lang w:val="en-US"/>
        </w:rPr>
        <w:t>-e</w:t>
      </w:r>
      <w:r w:rsidRPr="00CB5EE9">
        <w:rPr>
          <w:bCs/>
          <w:sz w:val="24"/>
          <w:szCs w:val="24"/>
          <w:lang w:val="en-US"/>
        </w:rPr>
        <w:tab/>
      </w:r>
      <w:r w:rsidR="00127B07" w:rsidRPr="00127B07">
        <w:rPr>
          <w:rFonts w:cs="Arial"/>
          <w:sz w:val="24"/>
          <w:szCs w:val="24"/>
        </w:rPr>
        <w:t>R2-2100426</w:t>
      </w:r>
    </w:p>
    <w:p w:rsidR="00A17630" w:rsidRPr="00D92EA1" w:rsidRDefault="00D92EA1" w:rsidP="00A17630">
      <w:pPr>
        <w:pStyle w:val="af"/>
        <w:tabs>
          <w:tab w:val="right" w:pos="9639"/>
        </w:tabs>
        <w:rPr>
          <w:bCs/>
          <w:sz w:val="24"/>
        </w:rPr>
      </w:pPr>
      <w:r>
        <w:rPr>
          <w:sz w:val="24"/>
          <w:szCs w:val="24"/>
          <w:lang w:val="da-DK" w:eastAsia="zh-CN"/>
        </w:rPr>
        <w:t xml:space="preserve">Online, </w:t>
      </w:r>
      <w:r w:rsidRPr="00D92EA1">
        <w:rPr>
          <w:sz w:val="24"/>
          <w:szCs w:val="24"/>
          <w:lang w:val="da-DK" w:eastAsia="zh-CN"/>
        </w:rPr>
        <w:t>Jan</w:t>
      </w:r>
      <w:r>
        <w:rPr>
          <w:sz w:val="24"/>
          <w:szCs w:val="24"/>
          <w:lang w:val="da-DK" w:eastAsia="zh-CN"/>
        </w:rPr>
        <w:t xml:space="preserve"> 25th – </w:t>
      </w:r>
      <w:r w:rsidRPr="00D92EA1">
        <w:rPr>
          <w:sz w:val="24"/>
          <w:szCs w:val="24"/>
          <w:lang w:val="da-DK" w:eastAsia="zh-CN"/>
        </w:rPr>
        <w:t>Feb</w:t>
      </w:r>
      <w:r>
        <w:rPr>
          <w:sz w:val="24"/>
          <w:szCs w:val="24"/>
          <w:lang w:val="da-DK" w:eastAsia="zh-CN"/>
        </w:rPr>
        <w:t xml:space="preserve"> 5th, 2021</w:t>
      </w:r>
      <w:r w:rsidR="00A17630" w:rsidRPr="00737122">
        <w:rPr>
          <w:sz w:val="24"/>
          <w:szCs w:val="24"/>
          <w:lang w:val="da-DK" w:eastAsia="zh-CN"/>
        </w:rPr>
        <w:tab/>
      </w:r>
    </w:p>
    <w:p w:rsidR="00A17630" w:rsidRPr="00737122" w:rsidRDefault="00A17630" w:rsidP="00A1763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8D068C" w:rsidRPr="008D068C">
        <w:rPr>
          <w:rFonts w:cs="Arial"/>
          <w:b/>
          <w:bCs/>
          <w:sz w:val="24"/>
          <w:lang w:val="da-DK"/>
        </w:rPr>
        <w:t>8.</w:t>
      </w:r>
      <w:r w:rsidR="00A74DE5">
        <w:rPr>
          <w:rFonts w:cs="Arial"/>
          <w:b/>
          <w:bCs/>
          <w:sz w:val="24"/>
          <w:lang w:val="da-DK"/>
        </w:rPr>
        <w:t>2</w:t>
      </w:r>
      <w:r w:rsidR="008D068C" w:rsidRPr="008D068C">
        <w:rPr>
          <w:rFonts w:cs="Arial"/>
          <w:b/>
          <w:bCs/>
          <w:sz w:val="24"/>
          <w:lang w:val="da-DK"/>
        </w:rPr>
        <w:t>.2</w:t>
      </w:r>
    </w:p>
    <w:p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504B90">
        <w:rPr>
          <w:rFonts w:ascii="Arial" w:hAnsi="Arial" w:cs="Arial" w:hint="eastAsia"/>
          <w:b/>
          <w:bCs/>
          <w:sz w:val="24"/>
          <w:lang w:val="en-US" w:eastAsia="zh-CN"/>
        </w:rPr>
        <w:t>Discussion</w:t>
      </w:r>
      <w:r w:rsidR="00504B90">
        <w:rPr>
          <w:rFonts w:ascii="Arial" w:hAnsi="Arial" w:cs="Arial"/>
          <w:b/>
          <w:bCs/>
          <w:sz w:val="24"/>
          <w:lang w:val="en-US" w:eastAsia="zh-CN"/>
        </w:rPr>
        <w:t xml:space="preserve"> on SCG </w:t>
      </w:r>
      <w:r w:rsidR="007205DF">
        <w:rPr>
          <w:rFonts w:ascii="Arial" w:hAnsi="Arial" w:cs="Arial"/>
          <w:b/>
          <w:bCs/>
          <w:sz w:val="24"/>
          <w:lang w:val="en-US" w:eastAsia="zh-CN"/>
        </w:rPr>
        <w:t>deactivation</w:t>
      </w:r>
    </w:p>
    <w:p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rsidR="00A17630" w:rsidRPr="005C66B9" w:rsidRDefault="00A17630" w:rsidP="005C66B9">
      <w:pPr>
        <w:pStyle w:val="1"/>
        <w:numPr>
          <w:ilvl w:val="0"/>
          <w:numId w:val="49"/>
        </w:numPr>
        <w:tabs>
          <w:tab w:val="clear" w:pos="432"/>
        </w:tabs>
        <w:spacing w:line="240" w:lineRule="auto"/>
        <w:ind w:left="1134" w:hanging="1134"/>
        <w:rPr>
          <w:rFonts w:eastAsia="宋体"/>
          <w:lang w:val="en-US"/>
        </w:rPr>
      </w:pPr>
      <w:r w:rsidRPr="005C66B9">
        <w:rPr>
          <w:rFonts w:eastAsia="宋体"/>
          <w:lang w:val="en-US"/>
        </w:rPr>
        <w:t>Introduction</w:t>
      </w:r>
    </w:p>
    <w:p w:rsidR="00791D22" w:rsidRPr="00A95013" w:rsidRDefault="002406C5" w:rsidP="00567508">
      <w:pPr>
        <w:overflowPunct w:val="0"/>
        <w:autoSpaceDE w:val="0"/>
        <w:autoSpaceDN w:val="0"/>
        <w:adjustRightInd w:val="0"/>
        <w:spacing w:before="180" w:line="360" w:lineRule="auto"/>
        <w:jc w:val="both"/>
        <w:textAlignment w:val="baseline"/>
        <w:rPr>
          <w:sz w:val="22"/>
          <w:lang w:val="pl-PL" w:eastAsia="zh-CN"/>
        </w:rPr>
      </w:pPr>
      <w:r>
        <w:rPr>
          <w:rFonts w:hint="eastAsia"/>
          <w:sz w:val="22"/>
          <w:lang w:val="pl-PL" w:eastAsia="zh-CN"/>
        </w:rPr>
        <w:t>I</w:t>
      </w:r>
      <w:r>
        <w:rPr>
          <w:sz w:val="22"/>
          <w:lang w:val="pl-PL" w:eastAsia="zh-CN"/>
        </w:rPr>
        <w:t>n</w:t>
      </w:r>
      <w:r w:rsidR="00A3346C">
        <w:rPr>
          <w:sz w:val="22"/>
          <w:lang w:val="pl-PL" w:eastAsia="zh-CN"/>
        </w:rPr>
        <w:t xml:space="preserve"> the</w:t>
      </w:r>
      <w:r>
        <w:rPr>
          <w:sz w:val="22"/>
          <w:lang w:val="pl-PL" w:eastAsia="zh-CN"/>
        </w:rPr>
        <w:t xml:space="preserve"> last meeting, RAN2 has discussed the </w:t>
      </w:r>
      <w:r w:rsidRPr="001C1021">
        <w:rPr>
          <w:sz w:val="22"/>
        </w:rPr>
        <w:t>efficient</w:t>
      </w:r>
      <w:r>
        <w:rPr>
          <w:sz w:val="22"/>
        </w:rPr>
        <w:t xml:space="preserve"> SCG</w:t>
      </w:r>
      <w:r w:rsidRPr="001C1021">
        <w:rPr>
          <w:sz w:val="22"/>
        </w:rPr>
        <w:t xml:space="preserve"> activation/deactivation mechanism</w:t>
      </w:r>
      <w:r w:rsidR="00C85AC1">
        <w:rPr>
          <w:sz w:val="22"/>
        </w:rPr>
        <w:t xml:space="preserve"> [1]</w:t>
      </w:r>
      <w:r>
        <w:rPr>
          <w:sz w:val="22"/>
        </w:rPr>
        <w:t xml:space="preserve">, and the following still needs to be discussed. </w:t>
      </w:r>
    </w:p>
    <w:tbl>
      <w:tblPr>
        <w:tblStyle w:val="af4"/>
        <w:tblW w:w="9631" w:type="dxa"/>
        <w:tblLayout w:type="fixed"/>
        <w:tblLook w:val="04A0" w:firstRow="1" w:lastRow="0" w:firstColumn="1" w:lastColumn="0" w:noHBand="0" w:noVBand="1"/>
      </w:tblPr>
      <w:tblGrid>
        <w:gridCol w:w="9631"/>
      </w:tblGrid>
      <w:tr w:rsidR="00E90DBA" w:rsidTr="008516D5">
        <w:tc>
          <w:tcPr>
            <w:tcW w:w="9631" w:type="dxa"/>
          </w:tcPr>
          <w:p w:rsidR="002406C5" w:rsidRPr="008562A2" w:rsidRDefault="002406C5" w:rsidP="002406C5">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6a: When the SCG is in deactivated state, the UE can receive an SCG </w:t>
            </w:r>
            <w:proofErr w:type="spellStart"/>
            <w:r w:rsidRPr="008562A2">
              <w:rPr>
                <w:b/>
                <w:bCs/>
              </w:rPr>
              <w:t>RRCReconfiguration</w:t>
            </w:r>
            <w:proofErr w:type="spellEnd"/>
            <w:r w:rsidRPr="008562A2">
              <w:rPr>
                <w:b/>
                <w:bCs/>
              </w:rPr>
              <w:t xml:space="preserve"> message embedded in an MCG RRC(Connection)Reconfiguration message on SRB1, like when the SCG is activated, and then the UE</w:t>
            </w:r>
          </w:p>
          <w:p w:rsidR="002406C5" w:rsidRPr="008562A2" w:rsidRDefault="002406C5" w:rsidP="002406C5">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 processes the SCG </w:t>
            </w:r>
            <w:proofErr w:type="spellStart"/>
            <w:r w:rsidRPr="008562A2">
              <w:rPr>
                <w:b/>
                <w:bCs/>
              </w:rPr>
              <w:t>RRCReconfiguration</w:t>
            </w:r>
            <w:proofErr w:type="spellEnd"/>
            <w:r w:rsidRPr="008562A2">
              <w:rPr>
                <w:b/>
                <w:bCs/>
              </w:rPr>
              <w:t xml:space="preserve"> message according to Rel-15/16 procedures (FFS if any restriction/difference)</w:t>
            </w:r>
          </w:p>
          <w:p w:rsidR="002406C5" w:rsidRPr="008562A2" w:rsidRDefault="002406C5" w:rsidP="002406C5">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 sends an SCG </w:t>
            </w:r>
            <w:proofErr w:type="spellStart"/>
            <w:r w:rsidRPr="008562A2">
              <w:rPr>
                <w:b/>
                <w:bCs/>
              </w:rPr>
              <w:t>RRCReconfigurationComplete</w:t>
            </w:r>
            <w:proofErr w:type="spellEnd"/>
            <w:r w:rsidRPr="008562A2">
              <w:rPr>
                <w:b/>
                <w:bCs/>
              </w:rPr>
              <w:t xml:space="preserve"> message in the MCG RRC(Connection)</w:t>
            </w:r>
            <w:proofErr w:type="spellStart"/>
            <w:r w:rsidRPr="008562A2">
              <w:rPr>
                <w:b/>
                <w:bCs/>
              </w:rPr>
              <w:t>ReconfigurationComplete</w:t>
            </w:r>
            <w:proofErr w:type="spellEnd"/>
            <w:r w:rsidRPr="008562A2">
              <w:rPr>
                <w:b/>
                <w:bCs/>
              </w:rPr>
              <w:t xml:space="preserve"> message according to Rel-15/16 procedures</w:t>
            </w:r>
          </w:p>
          <w:p w:rsidR="002406C5" w:rsidRPr="008562A2" w:rsidRDefault="002406C5" w:rsidP="002406C5">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6b: The SCG </w:t>
            </w:r>
            <w:proofErr w:type="spellStart"/>
            <w:r w:rsidRPr="008562A2">
              <w:rPr>
                <w:b/>
                <w:bCs/>
              </w:rPr>
              <w:t>RRCReconfiguration</w:t>
            </w:r>
            <w:proofErr w:type="spellEnd"/>
            <w:r w:rsidRPr="008562A2">
              <w:rPr>
                <w:b/>
                <w:bCs/>
              </w:rPr>
              <w:t xml:space="preserve"> can change the </w:t>
            </w:r>
            <w:proofErr w:type="spellStart"/>
            <w:r w:rsidRPr="008562A2">
              <w:rPr>
                <w:b/>
                <w:bCs/>
              </w:rPr>
              <w:t>PSCell</w:t>
            </w:r>
            <w:proofErr w:type="spellEnd"/>
            <w:r w:rsidRPr="008562A2">
              <w:rPr>
                <w:b/>
                <w:bCs/>
              </w:rPr>
              <w:t xml:space="preserve">.  FFS if the UE does RACH towards the target </w:t>
            </w:r>
            <w:proofErr w:type="spellStart"/>
            <w:r w:rsidRPr="008562A2">
              <w:rPr>
                <w:b/>
                <w:bCs/>
              </w:rPr>
              <w:t>PSCell</w:t>
            </w:r>
            <w:proofErr w:type="spellEnd"/>
            <w:r w:rsidRPr="008562A2">
              <w:rPr>
                <w:b/>
                <w:bCs/>
              </w:rPr>
              <w:t>, in that case.</w:t>
            </w:r>
          </w:p>
          <w:p w:rsidR="002406C5" w:rsidRPr="008562A2" w:rsidRDefault="002406C5" w:rsidP="002406C5">
            <w:pPr>
              <w:pStyle w:val="Doc-text2"/>
              <w:pBdr>
                <w:top w:val="single" w:sz="4" w:space="1" w:color="auto"/>
                <w:left w:val="single" w:sz="4" w:space="4" w:color="auto"/>
                <w:bottom w:val="single" w:sz="4" w:space="1" w:color="auto"/>
                <w:right w:val="single" w:sz="4" w:space="4" w:color="auto"/>
              </w:pBdr>
              <w:rPr>
                <w:b/>
                <w:bCs/>
              </w:rPr>
            </w:pPr>
            <w:r w:rsidRPr="008562A2">
              <w:rPr>
                <w:b/>
                <w:bCs/>
              </w:rPr>
              <w:t>7a: While the SCG is deactivated:</w:t>
            </w:r>
          </w:p>
          <w:p w:rsidR="002406C5" w:rsidRPr="008562A2" w:rsidRDefault="002406C5" w:rsidP="002406C5">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 there can be SCG </w:t>
            </w:r>
            <w:proofErr w:type="spellStart"/>
            <w:r w:rsidRPr="008562A2">
              <w:rPr>
                <w:b/>
                <w:bCs/>
              </w:rPr>
              <w:t>SCells</w:t>
            </w:r>
            <w:proofErr w:type="spellEnd"/>
            <w:r w:rsidRPr="008562A2">
              <w:rPr>
                <w:b/>
                <w:bCs/>
              </w:rPr>
              <w:t xml:space="preserve"> in deactivated state</w:t>
            </w:r>
          </w:p>
          <w:p w:rsidR="002406C5" w:rsidRPr="008562A2" w:rsidRDefault="002406C5" w:rsidP="002406C5">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 there cannot be SCG </w:t>
            </w:r>
            <w:proofErr w:type="spellStart"/>
            <w:r w:rsidRPr="008562A2">
              <w:rPr>
                <w:b/>
                <w:bCs/>
              </w:rPr>
              <w:t>SCells</w:t>
            </w:r>
            <w:proofErr w:type="spellEnd"/>
            <w:r w:rsidRPr="008562A2">
              <w:rPr>
                <w:b/>
                <w:bCs/>
              </w:rPr>
              <w:t xml:space="preserve"> in activated state</w:t>
            </w:r>
          </w:p>
          <w:p w:rsidR="002406C5" w:rsidRPr="008562A2" w:rsidRDefault="002406C5" w:rsidP="002406C5">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 it is FFS whether there can be </w:t>
            </w:r>
            <w:proofErr w:type="spellStart"/>
            <w:r w:rsidRPr="008562A2">
              <w:rPr>
                <w:b/>
                <w:bCs/>
              </w:rPr>
              <w:t>SCells</w:t>
            </w:r>
            <w:proofErr w:type="spellEnd"/>
            <w:r w:rsidRPr="008562A2">
              <w:rPr>
                <w:b/>
                <w:bCs/>
              </w:rPr>
              <w:t xml:space="preserve"> in SCG dormant state.</w:t>
            </w:r>
          </w:p>
          <w:p w:rsidR="002406C5" w:rsidRPr="008562A2" w:rsidRDefault="002406C5" w:rsidP="002406C5">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7b: FFS whether </w:t>
            </w:r>
            <w:proofErr w:type="spellStart"/>
            <w:r w:rsidRPr="008562A2">
              <w:rPr>
                <w:b/>
                <w:bCs/>
              </w:rPr>
              <w:t>SCell</w:t>
            </w:r>
            <w:proofErr w:type="spellEnd"/>
            <w:r w:rsidRPr="008562A2">
              <w:rPr>
                <w:b/>
                <w:bCs/>
              </w:rPr>
              <w:t xml:space="preserve"> can be added/reconfigured/released while the SCG is deactivated or this can be done only at SCG activation or after SCG activation.</w:t>
            </w:r>
          </w:p>
          <w:p w:rsidR="002406C5" w:rsidRPr="008562A2" w:rsidRDefault="002406C5" w:rsidP="002406C5">
            <w:pPr>
              <w:pStyle w:val="Doc-text2"/>
              <w:pBdr>
                <w:top w:val="single" w:sz="4" w:space="1" w:color="auto"/>
                <w:left w:val="single" w:sz="4" w:space="4" w:color="auto"/>
                <w:bottom w:val="single" w:sz="4" w:space="1" w:color="auto"/>
                <w:right w:val="single" w:sz="4" w:space="4" w:color="auto"/>
              </w:pBdr>
              <w:rPr>
                <w:b/>
                <w:bCs/>
              </w:rPr>
            </w:pPr>
            <w:r w:rsidRPr="008562A2">
              <w:rPr>
                <w:b/>
                <w:bCs/>
              </w:rPr>
              <w:t>8a: It is FFS whether the network can configure the UE stop certain configured RRM measurements while the SCG is deactivated, or can release certain RRM measurements at SCG deactivation.</w:t>
            </w:r>
          </w:p>
          <w:p w:rsidR="002406C5" w:rsidRPr="008562A2" w:rsidRDefault="002406C5" w:rsidP="002406C5">
            <w:pPr>
              <w:pStyle w:val="Doc-text2"/>
              <w:pBdr>
                <w:top w:val="single" w:sz="4" w:space="1" w:color="auto"/>
                <w:left w:val="single" w:sz="4" w:space="4" w:color="auto"/>
                <w:bottom w:val="single" w:sz="4" w:space="1" w:color="auto"/>
                <w:right w:val="single" w:sz="4" w:space="4" w:color="auto"/>
              </w:pBdr>
              <w:rPr>
                <w:b/>
                <w:bCs/>
              </w:rPr>
            </w:pPr>
            <w:r w:rsidRPr="008562A2">
              <w:rPr>
                <w:b/>
                <w:bCs/>
              </w:rPr>
              <w:t>8b: Relaxation of RRM measurement requirements (as compared with non-DRX activated cell requirements) while the SCG is deactivated is FFS.</w:t>
            </w:r>
          </w:p>
          <w:p w:rsidR="00E90DBA" w:rsidRPr="00A95013" w:rsidRDefault="00E90DBA" w:rsidP="005B30D2">
            <w:pPr>
              <w:spacing w:after="0" w:line="240" w:lineRule="auto"/>
              <w:rPr>
                <w:lang w:val="en-US"/>
              </w:rPr>
            </w:pPr>
          </w:p>
        </w:tc>
      </w:tr>
    </w:tbl>
    <w:p w:rsidR="00234278" w:rsidRDefault="00234278" w:rsidP="00567508">
      <w:pPr>
        <w:overflowPunct w:val="0"/>
        <w:autoSpaceDE w:val="0"/>
        <w:autoSpaceDN w:val="0"/>
        <w:adjustRightInd w:val="0"/>
        <w:spacing w:before="180" w:line="360" w:lineRule="auto"/>
        <w:jc w:val="both"/>
        <w:textAlignment w:val="baseline"/>
        <w:rPr>
          <w:sz w:val="22"/>
          <w:lang w:val="pl-PL" w:eastAsia="zh-CN"/>
        </w:rPr>
      </w:pPr>
      <w:r>
        <w:rPr>
          <w:rFonts w:hint="eastAsia"/>
          <w:sz w:val="22"/>
          <w:lang w:val="pl-PL" w:eastAsia="zh-CN"/>
        </w:rPr>
        <w:t>T</w:t>
      </w:r>
      <w:r>
        <w:rPr>
          <w:sz w:val="22"/>
          <w:lang w:val="pl-PL" w:eastAsia="zh-CN"/>
        </w:rPr>
        <w:t xml:space="preserve">he intention of this contribution is to further discuss the remaining issues on the efficient SCG deactivation mechanism. </w:t>
      </w:r>
    </w:p>
    <w:p w:rsidR="005C66B9" w:rsidRDefault="005C66B9" w:rsidP="005C66B9">
      <w:pPr>
        <w:pStyle w:val="1"/>
        <w:numPr>
          <w:ilvl w:val="0"/>
          <w:numId w:val="49"/>
        </w:numPr>
        <w:tabs>
          <w:tab w:val="clear" w:pos="432"/>
        </w:tabs>
        <w:spacing w:line="240" w:lineRule="auto"/>
        <w:ind w:left="1134" w:hanging="1134"/>
        <w:rPr>
          <w:rFonts w:eastAsia="宋体"/>
          <w:lang w:val="en-US"/>
        </w:rPr>
      </w:pPr>
      <w:r w:rsidRPr="008438D3">
        <w:rPr>
          <w:rFonts w:eastAsia="宋体" w:hint="eastAsia"/>
          <w:lang w:val="en-US"/>
        </w:rPr>
        <w:t>D</w:t>
      </w:r>
      <w:r w:rsidRPr="008438D3">
        <w:rPr>
          <w:rFonts w:eastAsia="宋体"/>
          <w:lang w:val="en-US"/>
        </w:rPr>
        <w:t>iscussion</w:t>
      </w:r>
    </w:p>
    <w:p w:rsidR="008D3766" w:rsidRDefault="00394DC6" w:rsidP="00394DC6">
      <w:pPr>
        <w:pStyle w:val="20"/>
        <w:overflowPunct w:val="0"/>
        <w:autoSpaceDE w:val="0"/>
        <w:autoSpaceDN w:val="0"/>
        <w:adjustRightInd w:val="0"/>
        <w:spacing w:after="0" w:line="240" w:lineRule="auto"/>
        <w:textAlignment w:val="baseline"/>
        <w:rPr>
          <w:rFonts w:eastAsiaTheme="minorEastAsia"/>
          <w:szCs w:val="32"/>
          <w:lang w:eastAsia="zh-CN"/>
        </w:rPr>
      </w:pPr>
      <w:r>
        <w:rPr>
          <w:rFonts w:eastAsiaTheme="minorEastAsia"/>
          <w:szCs w:val="32"/>
          <w:lang w:eastAsia="zh-CN"/>
        </w:rPr>
        <w:t xml:space="preserve">2.1 </w:t>
      </w:r>
      <w:proofErr w:type="spellStart"/>
      <w:r w:rsidR="004F01F6">
        <w:rPr>
          <w:rFonts w:eastAsiaTheme="minorEastAsia"/>
          <w:szCs w:val="32"/>
          <w:lang w:eastAsia="zh-CN"/>
        </w:rPr>
        <w:t>SCell</w:t>
      </w:r>
      <w:proofErr w:type="spellEnd"/>
      <w:r w:rsidR="004F01F6">
        <w:rPr>
          <w:rFonts w:eastAsiaTheme="minorEastAsia"/>
          <w:szCs w:val="32"/>
          <w:lang w:eastAsia="zh-CN"/>
        </w:rPr>
        <w:t xml:space="preserve"> behaviour </w:t>
      </w:r>
      <w:r w:rsidR="002B5F1C">
        <w:rPr>
          <w:rFonts w:eastAsiaTheme="minorEastAsia"/>
          <w:szCs w:val="32"/>
          <w:lang w:eastAsia="zh-CN"/>
        </w:rPr>
        <w:t>in</w:t>
      </w:r>
      <w:r w:rsidR="004F01F6">
        <w:rPr>
          <w:rFonts w:eastAsiaTheme="minorEastAsia"/>
          <w:szCs w:val="32"/>
          <w:lang w:eastAsia="zh-CN"/>
        </w:rPr>
        <w:t xml:space="preserve"> SCG deactivated</w:t>
      </w:r>
    </w:p>
    <w:p w:rsidR="00A01472" w:rsidRDefault="00456E56" w:rsidP="000646DB">
      <w:pPr>
        <w:overflowPunct w:val="0"/>
        <w:autoSpaceDE w:val="0"/>
        <w:autoSpaceDN w:val="0"/>
        <w:adjustRightInd w:val="0"/>
        <w:spacing w:before="180" w:line="360" w:lineRule="auto"/>
        <w:jc w:val="both"/>
        <w:textAlignment w:val="baseline"/>
        <w:rPr>
          <w:sz w:val="22"/>
          <w:lang w:val="pl-PL" w:eastAsia="zh-CN"/>
        </w:rPr>
      </w:pPr>
      <w:r>
        <w:rPr>
          <w:sz w:val="22"/>
          <w:lang w:val="pl-PL" w:eastAsia="zh-CN"/>
        </w:rPr>
        <w:t xml:space="preserve">In </w:t>
      </w:r>
      <w:r w:rsidR="00E16A96">
        <w:rPr>
          <w:sz w:val="22"/>
          <w:lang w:val="pl-PL" w:eastAsia="zh-CN"/>
        </w:rPr>
        <w:t>the last</w:t>
      </w:r>
      <w:r>
        <w:rPr>
          <w:sz w:val="22"/>
          <w:lang w:val="pl-PL" w:eastAsia="zh-CN"/>
        </w:rPr>
        <w:t xml:space="preserve"> meeting</w:t>
      </w:r>
      <w:r w:rsidR="002E5E3B">
        <w:rPr>
          <w:sz w:val="22"/>
          <w:lang w:val="pl-PL" w:eastAsia="zh-CN"/>
        </w:rPr>
        <w:t xml:space="preserve">, </w:t>
      </w:r>
      <w:r w:rsidR="00E16A96">
        <w:rPr>
          <w:sz w:val="22"/>
          <w:lang w:val="pl-PL" w:eastAsia="zh-CN"/>
        </w:rPr>
        <w:t>RAN2</w:t>
      </w:r>
      <w:r>
        <w:rPr>
          <w:sz w:val="22"/>
          <w:lang w:val="pl-PL" w:eastAsia="zh-CN"/>
        </w:rPr>
        <w:t xml:space="preserve"> agreed</w:t>
      </w:r>
      <w:r w:rsidR="002E5E3B">
        <w:rPr>
          <w:sz w:val="22"/>
          <w:lang w:val="pl-PL" w:eastAsia="zh-CN"/>
        </w:rPr>
        <w:t xml:space="preserve"> that w</w:t>
      </w:r>
      <w:r w:rsidR="0094627C" w:rsidRPr="00C83328">
        <w:rPr>
          <w:sz w:val="22"/>
          <w:lang w:val="pl-PL" w:eastAsia="zh-CN"/>
        </w:rPr>
        <w:t xml:space="preserve">hen SCG is deactivated, the UE can receive an SCG </w:t>
      </w:r>
      <w:r w:rsidR="0094627C" w:rsidRPr="00C83328">
        <w:rPr>
          <w:i/>
          <w:sz w:val="22"/>
          <w:lang w:val="pl-PL" w:eastAsia="zh-CN"/>
        </w:rPr>
        <w:t>RRCReconfiguration</w:t>
      </w:r>
      <w:r w:rsidR="0094627C" w:rsidRPr="00C83328">
        <w:rPr>
          <w:sz w:val="22"/>
          <w:lang w:val="pl-PL" w:eastAsia="zh-CN"/>
        </w:rPr>
        <w:t xml:space="preserve"> message embedded in an MCG Reconfiguration message on SRB1. </w:t>
      </w:r>
      <w:r w:rsidR="00C012A7">
        <w:rPr>
          <w:sz w:val="22"/>
          <w:lang w:val="pl-PL" w:eastAsia="zh-CN"/>
        </w:rPr>
        <w:t xml:space="preserve">If the </w:t>
      </w:r>
      <w:r w:rsidR="00C012A7" w:rsidRPr="00DE496D">
        <w:rPr>
          <w:i/>
          <w:sz w:val="22"/>
          <w:lang w:val="pl-PL" w:eastAsia="zh-CN"/>
        </w:rPr>
        <w:t>RRCReconfiguration</w:t>
      </w:r>
      <w:r w:rsidR="00C012A7" w:rsidRPr="00DE496D">
        <w:rPr>
          <w:sz w:val="22"/>
          <w:lang w:val="pl-PL" w:eastAsia="zh-CN"/>
        </w:rPr>
        <w:t xml:space="preserve"> </w:t>
      </w:r>
      <w:r w:rsidR="00C012A7">
        <w:rPr>
          <w:rFonts w:hint="eastAsia"/>
          <w:sz w:val="22"/>
          <w:lang w:val="pl-PL" w:eastAsia="zh-CN"/>
        </w:rPr>
        <w:t>indicates</w:t>
      </w:r>
      <w:r w:rsidR="00C012A7">
        <w:rPr>
          <w:sz w:val="22"/>
          <w:lang w:val="pl-PL" w:eastAsia="zh-CN"/>
        </w:rPr>
        <w:t xml:space="preserve"> a new PSCell and the SCG is indicated to be activated, the UE shall initiate </w:t>
      </w:r>
      <w:r w:rsidR="00C012A7" w:rsidRPr="00C012A7">
        <w:rPr>
          <w:sz w:val="22"/>
          <w:lang w:val="pl-PL" w:eastAsia="zh-CN"/>
        </w:rPr>
        <w:t>random</w:t>
      </w:r>
      <w:r w:rsidR="00C012A7">
        <w:rPr>
          <w:sz w:val="22"/>
          <w:lang w:val="pl-PL" w:eastAsia="zh-CN"/>
        </w:rPr>
        <w:t xml:space="preserve"> </w:t>
      </w:r>
      <w:r w:rsidR="00C012A7" w:rsidRPr="00C012A7">
        <w:rPr>
          <w:sz w:val="22"/>
          <w:lang w:val="pl-PL" w:eastAsia="zh-CN"/>
        </w:rPr>
        <w:t>access toward the new target PSCell.</w:t>
      </w:r>
      <w:r w:rsidR="00C012A7">
        <w:rPr>
          <w:sz w:val="22"/>
          <w:lang w:val="pl-PL" w:eastAsia="zh-CN"/>
        </w:rPr>
        <w:t xml:space="preserve"> However, if the target SCG is indicated to be deactivated, </w:t>
      </w:r>
      <w:r w:rsidR="00C012A7" w:rsidRPr="00C012A7">
        <w:rPr>
          <w:sz w:val="22"/>
          <w:lang w:val="pl-PL" w:eastAsia="zh-CN"/>
        </w:rPr>
        <w:t xml:space="preserve">the </w:t>
      </w:r>
      <w:r w:rsidR="00C012A7" w:rsidRPr="00C012A7">
        <w:rPr>
          <w:sz w:val="22"/>
          <w:lang w:val="pl-PL" w:eastAsia="zh-CN"/>
        </w:rPr>
        <w:lastRenderedPageBreak/>
        <w:t xml:space="preserve">UE should not do </w:t>
      </w:r>
      <w:r w:rsidR="00AA4512" w:rsidRPr="00AA4512">
        <w:rPr>
          <w:sz w:val="22"/>
          <w:lang w:val="pl-PL" w:eastAsia="zh-CN"/>
        </w:rPr>
        <w:t>random access</w:t>
      </w:r>
      <w:r w:rsidR="00C012A7" w:rsidRPr="00C012A7">
        <w:rPr>
          <w:sz w:val="22"/>
          <w:lang w:val="pl-PL" w:eastAsia="zh-CN"/>
        </w:rPr>
        <w:t xml:space="preserve"> towards the target PSCell.</w:t>
      </w:r>
      <w:r w:rsidR="00C012A7">
        <w:rPr>
          <w:sz w:val="22"/>
          <w:lang w:val="pl-PL" w:eastAsia="zh-CN"/>
        </w:rPr>
        <w:t xml:space="preserve"> Therefore, </w:t>
      </w:r>
      <w:r w:rsidR="00A01472">
        <w:rPr>
          <w:sz w:val="22"/>
          <w:lang w:val="pl-PL" w:eastAsia="zh-CN"/>
        </w:rPr>
        <w:t>w</w:t>
      </w:r>
      <w:r w:rsidR="00A01472" w:rsidRPr="00A01472">
        <w:rPr>
          <w:sz w:val="22"/>
          <w:lang w:val="pl-PL" w:eastAsia="zh-CN"/>
        </w:rPr>
        <w:t xml:space="preserve">hether the UE should perform random access towards the target PSCell </w:t>
      </w:r>
      <w:r w:rsidR="0091658F">
        <w:rPr>
          <w:sz w:val="22"/>
          <w:lang w:val="pl-PL" w:eastAsia="zh-CN"/>
        </w:rPr>
        <w:t>depends on</w:t>
      </w:r>
      <w:r w:rsidR="00A01472" w:rsidRPr="00A01472">
        <w:rPr>
          <w:sz w:val="22"/>
          <w:lang w:val="pl-PL" w:eastAsia="zh-CN"/>
        </w:rPr>
        <w:t xml:space="preserve"> the </w:t>
      </w:r>
      <w:r w:rsidR="00A01472">
        <w:rPr>
          <w:sz w:val="22"/>
          <w:lang w:val="pl-PL" w:eastAsia="zh-CN"/>
        </w:rPr>
        <w:t>state of the SCG.</w:t>
      </w:r>
    </w:p>
    <w:p w:rsidR="00C012A7" w:rsidRPr="00C83328" w:rsidRDefault="00A32081" w:rsidP="000646DB">
      <w:pPr>
        <w:overflowPunct w:val="0"/>
        <w:autoSpaceDE w:val="0"/>
        <w:autoSpaceDN w:val="0"/>
        <w:adjustRightInd w:val="0"/>
        <w:spacing w:before="180" w:line="360" w:lineRule="auto"/>
        <w:jc w:val="both"/>
        <w:textAlignment w:val="baseline"/>
        <w:rPr>
          <w:b/>
          <w:sz w:val="22"/>
          <w:lang w:eastAsia="zh-CN"/>
        </w:rPr>
      </w:pPr>
      <w:r w:rsidRPr="00C83328">
        <w:rPr>
          <w:b/>
          <w:sz w:val="22"/>
          <w:lang w:eastAsia="zh-CN"/>
        </w:rPr>
        <w:t xml:space="preserve">Proposal 1: </w:t>
      </w:r>
      <w:r>
        <w:rPr>
          <w:b/>
          <w:sz w:val="22"/>
          <w:lang w:eastAsia="zh-CN"/>
        </w:rPr>
        <w:t>W</w:t>
      </w:r>
      <w:r w:rsidRPr="00A32081">
        <w:rPr>
          <w:b/>
          <w:sz w:val="22"/>
          <w:lang w:eastAsia="zh-CN"/>
        </w:rPr>
        <w:t xml:space="preserve">hether the UE should perform random access towards the target </w:t>
      </w:r>
      <w:proofErr w:type="spellStart"/>
      <w:r w:rsidRPr="00A32081">
        <w:rPr>
          <w:b/>
          <w:sz w:val="22"/>
          <w:lang w:eastAsia="zh-CN"/>
        </w:rPr>
        <w:t>PSCell</w:t>
      </w:r>
      <w:proofErr w:type="spellEnd"/>
      <w:r w:rsidRPr="00A32081">
        <w:rPr>
          <w:b/>
          <w:sz w:val="22"/>
          <w:lang w:eastAsia="zh-CN"/>
        </w:rPr>
        <w:t xml:space="preserve"> </w:t>
      </w:r>
      <w:r w:rsidR="0091658F" w:rsidRPr="0091658F">
        <w:rPr>
          <w:b/>
          <w:sz w:val="22"/>
          <w:lang w:eastAsia="zh-CN"/>
        </w:rPr>
        <w:t>depends on</w:t>
      </w:r>
      <w:r w:rsidRPr="00A32081">
        <w:rPr>
          <w:b/>
          <w:sz w:val="22"/>
          <w:lang w:eastAsia="zh-CN"/>
        </w:rPr>
        <w:t xml:space="preserve"> the state of the SCG</w:t>
      </w:r>
      <w:r w:rsidRPr="00C83328">
        <w:rPr>
          <w:b/>
          <w:sz w:val="22"/>
          <w:lang w:eastAsia="zh-CN"/>
        </w:rPr>
        <w:t>.</w:t>
      </w:r>
    </w:p>
    <w:p w:rsidR="008924EC" w:rsidRDefault="008F5CA5" w:rsidP="008924EC">
      <w:pPr>
        <w:overflowPunct w:val="0"/>
        <w:autoSpaceDE w:val="0"/>
        <w:autoSpaceDN w:val="0"/>
        <w:adjustRightInd w:val="0"/>
        <w:spacing w:before="180" w:line="360" w:lineRule="auto"/>
        <w:jc w:val="both"/>
        <w:textAlignment w:val="baseline"/>
        <w:rPr>
          <w:sz w:val="22"/>
          <w:lang w:eastAsia="zh-CN"/>
        </w:rPr>
      </w:pPr>
      <w:r>
        <w:rPr>
          <w:rFonts w:hint="eastAsia"/>
          <w:sz w:val="22"/>
          <w:lang w:eastAsia="zh-CN"/>
        </w:rPr>
        <w:t>W</w:t>
      </w:r>
      <w:r>
        <w:rPr>
          <w:sz w:val="22"/>
          <w:lang w:eastAsia="zh-CN"/>
        </w:rPr>
        <w:t xml:space="preserve">hen SCG is deactivated, </w:t>
      </w:r>
      <w:r w:rsidR="00B80D42">
        <w:rPr>
          <w:sz w:val="22"/>
          <w:lang w:eastAsia="zh-CN"/>
        </w:rPr>
        <w:t xml:space="preserve">the </w:t>
      </w:r>
      <w:r w:rsidR="003C0767">
        <w:rPr>
          <w:sz w:val="22"/>
          <w:lang w:eastAsia="zh-CN"/>
        </w:rPr>
        <w:t xml:space="preserve">associated </w:t>
      </w:r>
      <w:r w:rsidR="00B80D42">
        <w:rPr>
          <w:sz w:val="22"/>
          <w:lang w:eastAsia="zh-CN"/>
        </w:rPr>
        <w:t xml:space="preserve">SCG </w:t>
      </w:r>
      <w:proofErr w:type="spellStart"/>
      <w:r w:rsidR="00B80D42">
        <w:rPr>
          <w:sz w:val="22"/>
          <w:lang w:eastAsia="zh-CN"/>
        </w:rPr>
        <w:t>SCells</w:t>
      </w:r>
      <w:proofErr w:type="spellEnd"/>
      <w:r w:rsidR="00B80D42">
        <w:rPr>
          <w:sz w:val="22"/>
          <w:lang w:eastAsia="zh-CN"/>
        </w:rPr>
        <w:t xml:space="preserve"> can be configured as deactivated state to reduce the power consumption.</w:t>
      </w:r>
      <w:r w:rsidR="006E00C9">
        <w:rPr>
          <w:sz w:val="22"/>
          <w:lang w:eastAsia="zh-CN"/>
        </w:rPr>
        <w:t xml:space="preserve"> </w:t>
      </w:r>
      <w:r w:rsidR="008924EC">
        <w:rPr>
          <w:sz w:val="22"/>
          <w:lang w:eastAsia="zh-CN"/>
        </w:rPr>
        <w:t>However</w:t>
      </w:r>
      <w:r w:rsidR="00A059C4">
        <w:rPr>
          <w:sz w:val="22"/>
          <w:lang w:eastAsia="zh-CN"/>
        </w:rPr>
        <w:t xml:space="preserve">, if the dormancy </w:t>
      </w:r>
      <w:r w:rsidR="001836FE">
        <w:rPr>
          <w:sz w:val="22"/>
          <w:lang w:eastAsia="zh-CN"/>
        </w:rPr>
        <w:t>behavio</w:t>
      </w:r>
      <w:r w:rsidR="007A0DD7">
        <w:rPr>
          <w:sz w:val="22"/>
          <w:lang w:eastAsia="zh-CN"/>
        </w:rPr>
        <w:t>u</w:t>
      </w:r>
      <w:r w:rsidR="001836FE">
        <w:rPr>
          <w:sz w:val="22"/>
          <w:lang w:eastAsia="zh-CN"/>
        </w:rPr>
        <w:t xml:space="preserve">r of </w:t>
      </w:r>
      <w:proofErr w:type="spellStart"/>
      <w:r w:rsidR="001836FE">
        <w:rPr>
          <w:sz w:val="22"/>
          <w:lang w:eastAsia="zh-CN"/>
        </w:rPr>
        <w:t>SCell</w:t>
      </w:r>
      <w:proofErr w:type="spellEnd"/>
      <w:r w:rsidR="001836FE">
        <w:rPr>
          <w:sz w:val="22"/>
          <w:lang w:eastAsia="zh-CN"/>
        </w:rPr>
        <w:t xml:space="preserve"> is also supported, the UE may rely on the DCI or RRC signal</w:t>
      </w:r>
      <w:r w:rsidR="007A0DD7">
        <w:rPr>
          <w:sz w:val="22"/>
          <w:lang w:eastAsia="zh-CN"/>
        </w:rPr>
        <w:t>l</w:t>
      </w:r>
      <w:r w:rsidR="001836FE">
        <w:rPr>
          <w:sz w:val="22"/>
          <w:lang w:eastAsia="zh-CN"/>
        </w:rPr>
        <w:t xml:space="preserve">ing to switch the </w:t>
      </w:r>
      <w:proofErr w:type="spellStart"/>
      <w:r w:rsidR="001836FE">
        <w:rPr>
          <w:sz w:val="22"/>
          <w:lang w:eastAsia="zh-CN"/>
        </w:rPr>
        <w:t>SCells</w:t>
      </w:r>
      <w:proofErr w:type="spellEnd"/>
      <w:r w:rsidR="001836FE">
        <w:rPr>
          <w:sz w:val="22"/>
          <w:lang w:eastAsia="zh-CN"/>
        </w:rPr>
        <w:t xml:space="preserve"> from dormancy to non-dormancy</w:t>
      </w:r>
      <w:r w:rsidR="008924EC">
        <w:rPr>
          <w:sz w:val="22"/>
          <w:lang w:eastAsia="zh-CN"/>
        </w:rPr>
        <w:t xml:space="preserve">, </w:t>
      </w:r>
      <w:r w:rsidR="00731E45">
        <w:rPr>
          <w:sz w:val="22"/>
          <w:lang w:eastAsia="zh-CN"/>
        </w:rPr>
        <w:t xml:space="preserve">it </w:t>
      </w:r>
      <w:r w:rsidR="00343273">
        <w:rPr>
          <w:sz w:val="22"/>
          <w:lang w:eastAsia="zh-CN"/>
        </w:rPr>
        <w:t xml:space="preserve">will introduce </w:t>
      </w:r>
      <w:r w:rsidR="008924EC">
        <w:rPr>
          <w:sz w:val="22"/>
          <w:lang w:eastAsia="zh-CN"/>
        </w:rPr>
        <w:t>extra</w:t>
      </w:r>
      <w:r w:rsidR="00731E45">
        <w:rPr>
          <w:sz w:val="22"/>
          <w:lang w:eastAsia="zh-CN"/>
        </w:rPr>
        <w:t xml:space="preserve"> specification </w:t>
      </w:r>
      <w:r w:rsidR="00343273">
        <w:rPr>
          <w:sz w:val="22"/>
          <w:lang w:eastAsia="zh-CN"/>
        </w:rPr>
        <w:t xml:space="preserve">effort </w:t>
      </w:r>
      <w:r w:rsidR="00731E45">
        <w:rPr>
          <w:sz w:val="22"/>
          <w:lang w:eastAsia="zh-CN"/>
        </w:rPr>
        <w:t>but without significant gain</w:t>
      </w:r>
      <w:r w:rsidR="003A3DCF">
        <w:rPr>
          <w:sz w:val="22"/>
          <w:lang w:eastAsia="zh-CN"/>
        </w:rPr>
        <w:t xml:space="preserve"> [</w:t>
      </w:r>
      <w:r w:rsidR="006D0188">
        <w:rPr>
          <w:sz w:val="22"/>
          <w:lang w:eastAsia="zh-CN"/>
        </w:rPr>
        <w:t>2</w:t>
      </w:r>
      <w:r w:rsidR="003A3DCF">
        <w:rPr>
          <w:sz w:val="22"/>
          <w:lang w:eastAsia="zh-CN"/>
        </w:rPr>
        <w:t>]</w:t>
      </w:r>
      <w:r w:rsidR="00731E45">
        <w:rPr>
          <w:sz w:val="22"/>
          <w:lang w:eastAsia="zh-CN"/>
        </w:rPr>
        <w:t xml:space="preserve">. </w:t>
      </w:r>
      <w:r w:rsidR="008924EC">
        <w:rPr>
          <w:sz w:val="22"/>
          <w:lang w:eastAsia="zh-CN"/>
        </w:rPr>
        <w:t xml:space="preserve">Therefore, there is no need to support the dormancy </w:t>
      </w:r>
      <w:proofErr w:type="spellStart"/>
      <w:r w:rsidR="008924EC">
        <w:rPr>
          <w:sz w:val="22"/>
          <w:lang w:eastAsia="zh-CN"/>
        </w:rPr>
        <w:t>SCell</w:t>
      </w:r>
      <w:proofErr w:type="spellEnd"/>
      <w:r w:rsidR="008924EC">
        <w:rPr>
          <w:sz w:val="22"/>
          <w:lang w:eastAsia="zh-CN"/>
        </w:rPr>
        <w:t xml:space="preserve"> when</w:t>
      </w:r>
      <w:r w:rsidR="00343273">
        <w:rPr>
          <w:sz w:val="22"/>
          <w:lang w:eastAsia="zh-CN"/>
        </w:rPr>
        <w:t xml:space="preserve"> </w:t>
      </w:r>
      <w:r w:rsidR="008924EC">
        <w:rPr>
          <w:sz w:val="22"/>
          <w:lang w:eastAsia="zh-CN"/>
        </w:rPr>
        <w:t>SCG is deactivated.</w:t>
      </w:r>
    </w:p>
    <w:p w:rsidR="00AF1778" w:rsidRPr="00DE496D" w:rsidRDefault="00AF1778" w:rsidP="00AF1778">
      <w:pPr>
        <w:overflowPunct w:val="0"/>
        <w:autoSpaceDE w:val="0"/>
        <w:autoSpaceDN w:val="0"/>
        <w:adjustRightInd w:val="0"/>
        <w:spacing w:before="180" w:line="360" w:lineRule="auto"/>
        <w:jc w:val="both"/>
        <w:textAlignment w:val="baseline"/>
        <w:rPr>
          <w:b/>
          <w:sz w:val="22"/>
          <w:lang w:eastAsia="zh-CN"/>
        </w:rPr>
      </w:pPr>
      <w:r w:rsidRPr="00DE496D">
        <w:rPr>
          <w:b/>
          <w:sz w:val="22"/>
          <w:lang w:eastAsia="zh-CN"/>
        </w:rPr>
        <w:t xml:space="preserve">Proposal </w:t>
      </w:r>
      <w:r>
        <w:rPr>
          <w:b/>
          <w:sz w:val="22"/>
          <w:lang w:eastAsia="zh-CN"/>
        </w:rPr>
        <w:t>2</w:t>
      </w:r>
      <w:r w:rsidRPr="00DE496D">
        <w:rPr>
          <w:b/>
          <w:sz w:val="22"/>
          <w:lang w:eastAsia="zh-CN"/>
        </w:rPr>
        <w:t xml:space="preserve">: </w:t>
      </w:r>
      <w:r>
        <w:rPr>
          <w:b/>
          <w:sz w:val="22"/>
          <w:lang w:eastAsia="zh-CN"/>
        </w:rPr>
        <w:t xml:space="preserve">When SCG is deactivated, </w:t>
      </w:r>
      <w:r w:rsidR="00D5424F" w:rsidRPr="00D5424F">
        <w:rPr>
          <w:b/>
          <w:sz w:val="22"/>
          <w:lang w:eastAsia="zh-CN"/>
        </w:rPr>
        <w:t xml:space="preserve">there is no need to support the dormancy </w:t>
      </w:r>
      <w:proofErr w:type="spellStart"/>
      <w:r w:rsidR="00D5424F" w:rsidRPr="00D5424F">
        <w:rPr>
          <w:b/>
          <w:sz w:val="22"/>
          <w:lang w:eastAsia="zh-CN"/>
        </w:rPr>
        <w:t>SCell</w:t>
      </w:r>
      <w:proofErr w:type="spellEnd"/>
      <w:r w:rsidR="00D5424F">
        <w:rPr>
          <w:b/>
          <w:sz w:val="22"/>
          <w:lang w:eastAsia="zh-CN"/>
        </w:rPr>
        <w:t>.</w:t>
      </w:r>
    </w:p>
    <w:p w:rsidR="00725992" w:rsidRDefault="00E16A96" w:rsidP="0033455C">
      <w:pPr>
        <w:overflowPunct w:val="0"/>
        <w:autoSpaceDE w:val="0"/>
        <w:autoSpaceDN w:val="0"/>
        <w:adjustRightInd w:val="0"/>
        <w:spacing w:before="180" w:line="360" w:lineRule="auto"/>
        <w:jc w:val="both"/>
        <w:textAlignment w:val="baseline"/>
        <w:rPr>
          <w:sz w:val="22"/>
          <w:lang w:eastAsia="zh-CN"/>
        </w:rPr>
      </w:pPr>
      <w:r>
        <w:rPr>
          <w:rFonts w:hint="eastAsia"/>
          <w:sz w:val="22"/>
          <w:lang w:eastAsia="zh-CN"/>
        </w:rPr>
        <w:t>T</w:t>
      </w:r>
      <w:r>
        <w:rPr>
          <w:sz w:val="22"/>
          <w:lang w:eastAsia="zh-CN"/>
        </w:rPr>
        <w:t>he efficient SCG activation</w:t>
      </w:r>
      <w:r>
        <w:rPr>
          <w:rFonts w:hint="eastAsia"/>
          <w:sz w:val="22"/>
          <w:lang w:eastAsia="zh-CN"/>
        </w:rPr>
        <w:t>/</w:t>
      </w:r>
      <w:r>
        <w:rPr>
          <w:sz w:val="22"/>
          <w:lang w:eastAsia="zh-CN"/>
        </w:rPr>
        <w:t xml:space="preserve">deactivation mechanism is considered for the services </w:t>
      </w:r>
      <w:r w:rsidR="00725992">
        <w:rPr>
          <w:sz w:val="22"/>
          <w:lang w:eastAsia="zh-CN"/>
        </w:rPr>
        <w:t xml:space="preserve">which </w:t>
      </w:r>
      <w:r>
        <w:rPr>
          <w:sz w:val="22"/>
          <w:lang w:eastAsia="zh-CN"/>
        </w:rPr>
        <w:t>ha</w:t>
      </w:r>
      <w:r w:rsidR="007C536B">
        <w:rPr>
          <w:sz w:val="22"/>
          <w:lang w:eastAsia="zh-CN"/>
        </w:rPr>
        <w:t>ve</w:t>
      </w:r>
      <w:r>
        <w:rPr>
          <w:sz w:val="22"/>
          <w:lang w:eastAsia="zh-CN"/>
        </w:rPr>
        <w:t xml:space="preserve"> fluctuating throughput and stringent latency requirement</w:t>
      </w:r>
      <w:r w:rsidR="006D0188">
        <w:rPr>
          <w:sz w:val="22"/>
          <w:lang w:eastAsia="zh-CN"/>
        </w:rPr>
        <w:t xml:space="preserve"> [3]</w:t>
      </w:r>
      <w:r>
        <w:rPr>
          <w:sz w:val="22"/>
          <w:lang w:eastAsia="zh-CN"/>
        </w:rPr>
        <w:t xml:space="preserve">. </w:t>
      </w:r>
      <w:r w:rsidR="00725992">
        <w:rPr>
          <w:sz w:val="22"/>
          <w:lang w:eastAsia="zh-CN"/>
        </w:rPr>
        <w:t>Specifically,</w:t>
      </w:r>
      <w:r w:rsidR="008E75F5">
        <w:rPr>
          <w:sz w:val="22"/>
          <w:lang w:eastAsia="zh-CN"/>
        </w:rPr>
        <w:t xml:space="preserve"> </w:t>
      </w:r>
      <w:r w:rsidR="00725992">
        <w:rPr>
          <w:sz w:val="22"/>
          <w:lang w:eastAsia="zh-CN"/>
        </w:rPr>
        <w:t>w</w:t>
      </w:r>
      <w:r w:rsidR="00293311">
        <w:rPr>
          <w:sz w:val="22"/>
          <w:lang w:eastAsia="zh-CN"/>
        </w:rPr>
        <w:t xml:space="preserve">hen the throughput decreases below </w:t>
      </w:r>
      <w:r w:rsidR="00725992">
        <w:rPr>
          <w:sz w:val="22"/>
          <w:lang w:eastAsia="zh-CN"/>
        </w:rPr>
        <w:t xml:space="preserve">a predefined </w:t>
      </w:r>
      <w:r w:rsidR="00293311">
        <w:rPr>
          <w:sz w:val="22"/>
          <w:lang w:eastAsia="zh-CN"/>
        </w:rPr>
        <w:t xml:space="preserve">threshold, </w:t>
      </w:r>
      <w:r w:rsidR="00F66077">
        <w:rPr>
          <w:sz w:val="22"/>
          <w:lang w:eastAsia="zh-CN"/>
        </w:rPr>
        <w:t xml:space="preserve">SCG </w:t>
      </w:r>
      <w:r w:rsidR="00725992">
        <w:rPr>
          <w:sz w:val="22"/>
          <w:lang w:eastAsia="zh-CN"/>
        </w:rPr>
        <w:t xml:space="preserve">will </w:t>
      </w:r>
      <w:r w:rsidR="00293311">
        <w:rPr>
          <w:sz w:val="22"/>
          <w:lang w:eastAsia="zh-CN"/>
        </w:rPr>
        <w:t xml:space="preserve">be deactivated to save power consumption. However, when it increases above the threshold, </w:t>
      </w:r>
      <w:r w:rsidR="00F66077">
        <w:rPr>
          <w:sz w:val="22"/>
          <w:lang w:eastAsia="zh-CN"/>
        </w:rPr>
        <w:t xml:space="preserve">SCG </w:t>
      </w:r>
      <w:r w:rsidR="00293311">
        <w:rPr>
          <w:sz w:val="22"/>
          <w:lang w:eastAsia="zh-CN"/>
        </w:rPr>
        <w:t>should be activated as soon as possible. In order to reduce the activation latency, it is useful</w:t>
      </w:r>
      <w:r w:rsidR="00725992">
        <w:rPr>
          <w:sz w:val="22"/>
          <w:lang w:eastAsia="zh-CN"/>
        </w:rPr>
        <w:t xml:space="preserve"> to</w:t>
      </w:r>
      <w:r w:rsidR="00293311">
        <w:rPr>
          <w:sz w:val="22"/>
          <w:lang w:eastAsia="zh-CN"/>
        </w:rPr>
        <w:t xml:space="preserve"> add </w:t>
      </w:r>
      <w:proofErr w:type="spellStart"/>
      <w:r w:rsidR="00293311">
        <w:rPr>
          <w:sz w:val="22"/>
          <w:lang w:eastAsia="zh-CN"/>
        </w:rPr>
        <w:t>SCell</w:t>
      </w:r>
      <w:proofErr w:type="spellEnd"/>
      <w:r w:rsidR="00293311">
        <w:rPr>
          <w:sz w:val="22"/>
          <w:lang w:eastAsia="zh-CN"/>
        </w:rPr>
        <w:t xml:space="preserve"> at first and then deactivate </w:t>
      </w:r>
      <w:r w:rsidR="00725992">
        <w:rPr>
          <w:sz w:val="22"/>
          <w:lang w:eastAsia="zh-CN"/>
        </w:rPr>
        <w:t xml:space="preserve">it </w:t>
      </w:r>
      <w:r w:rsidR="00293311">
        <w:rPr>
          <w:sz w:val="22"/>
          <w:lang w:eastAsia="zh-CN"/>
        </w:rPr>
        <w:t xml:space="preserve">if the SCG is </w:t>
      </w:r>
      <w:r w:rsidR="00725992">
        <w:rPr>
          <w:sz w:val="22"/>
          <w:lang w:eastAsia="zh-CN"/>
        </w:rPr>
        <w:t>deactivated</w:t>
      </w:r>
      <w:r w:rsidR="00293311">
        <w:rPr>
          <w:sz w:val="22"/>
          <w:lang w:eastAsia="zh-CN"/>
        </w:rPr>
        <w:t xml:space="preserve">. Furthermore, considering the UE mobility and the environment changes, one </w:t>
      </w:r>
      <w:r w:rsidR="00725992">
        <w:rPr>
          <w:sz w:val="22"/>
          <w:lang w:eastAsia="zh-CN"/>
        </w:rPr>
        <w:t xml:space="preserve">or more </w:t>
      </w:r>
      <w:proofErr w:type="spellStart"/>
      <w:r w:rsidR="00725992">
        <w:rPr>
          <w:sz w:val="22"/>
          <w:lang w:eastAsia="zh-CN"/>
        </w:rPr>
        <w:t>SCells</w:t>
      </w:r>
      <w:proofErr w:type="spellEnd"/>
      <w:r w:rsidR="00725992">
        <w:rPr>
          <w:sz w:val="22"/>
          <w:lang w:eastAsia="zh-CN"/>
        </w:rPr>
        <w:t xml:space="preserve"> </w:t>
      </w:r>
      <w:r w:rsidR="00293311">
        <w:rPr>
          <w:sz w:val="22"/>
          <w:lang w:eastAsia="zh-CN"/>
        </w:rPr>
        <w:t xml:space="preserve">may not be suitable or even fail at a time. </w:t>
      </w:r>
      <w:r w:rsidR="006D0188">
        <w:rPr>
          <w:sz w:val="22"/>
          <w:lang w:eastAsia="zh-CN"/>
        </w:rPr>
        <w:t>To</w:t>
      </w:r>
      <w:r w:rsidR="00725992">
        <w:rPr>
          <w:sz w:val="22"/>
          <w:lang w:eastAsia="zh-CN"/>
        </w:rPr>
        <w:t xml:space="preserve"> avoid </w:t>
      </w:r>
      <w:proofErr w:type="spellStart"/>
      <w:r w:rsidR="00725992">
        <w:rPr>
          <w:sz w:val="22"/>
          <w:lang w:eastAsia="zh-CN"/>
        </w:rPr>
        <w:t>SCell</w:t>
      </w:r>
      <w:proofErr w:type="spellEnd"/>
      <w:r w:rsidR="00725992">
        <w:rPr>
          <w:sz w:val="22"/>
          <w:lang w:eastAsia="zh-CN"/>
        </w:rPr>
        <w:t xml:space="preserve"> failure handling, it is better to support the </w:t>
      </w:r>
      <w:proofErr w:type="spellStart"/>
      <w:r w:rsidR="00725992">
        <w:rPr>
          <w:sz w:val="22"/>
          <w:lang w:eastAsia="zh-CN"/>
        </w:rPr>
        <w:t>SCell</w:t>
      </w:r>
      <w:proofErr w:type="spellEnd"/>
      <w:r w:rsidR="00725992">
        <w:rPr>
          <w:sz w:val="22"/>
          <w:lang w:eastAsia="zh-CN"/>
        </w:rPr>
        <w:t xml:space="preserve"> reconfiguration or release mechanism when SCG is deactivated. </w:t>
      </w:r>
    </w:p>
    <w:p w:rsidR="0033455C" w:rsidRDefault="0033455C" w:rsidP="0033455C">
      <w:pPr>
        <w:overflowPunct w:val="0"/>
        <w:autoSpaceDE w:val="0"/>
        <w:autoSpaceDN w:val="0"/>
        <w:adjustRightInd w:val="0"/>
        <w:spacing w:before="180" w:line="360" w:lineRule="auto"/>
        <w:jc w:val="both"/>
        <w:textAlignment w:val="baseline"/>
        <w:rPr>
          <w:b/>
          <w:sz w:val="22"/>
          <w:lang w:eastAsia="zh-CN"/>
        </w:rPr>
      </w:pPr>
      <w:bookmarkStart w:id="1" w:name="_Hlk61550267"/>
      <w:r w:rsidRPr="00DE496D">
        <w:rPr>
          <w:b/>
          <w:sz w:val="22"/>
          <w:lang w:eastAsia="zh-CN"/>
        </w:rPr>
        <w:t xml:space="preserve">Proposal </w:t>
      </w:r>
      <w:r>
        <w:rPr>
          <w:b/>
          <w:sz w:val="22"/>
          <w:lang w:eastAsia="zh-CN"/>
        </w:rPr>
        <w:t>3</w:t>
      </w:r>
      <w:r w:rsidRPr="00DE496D">
        <w:rPr>
          <w:b/>
          <w:sz w:val="22"/>
          <w:lang w:eastAsia="zh-CN"/>
        </w:rPr>
        <w:t xml:space="preserve">: </w:t>
      </w:r>
      <w:proofErr w:type="spellStart"/>
      <w:r>
        <w:rPr>
          <w:b/>
          <w:sz w:val="22"/>
          <w:lang w:eastAsia="zh-CN"/>
        </w:rPr>
        <w:t>SCell</w:t>
      </w:r>
      <w:proofErr w:type="spellEnd"/>
      <w:r>
        <w:rPr>
          <w:b/>
          <w:sz w:val="22"/>
          <w:lang w:eastAsia="zh-CN"/>
        </w:rPr>
        <w:t xml:space="preserve"> can be added</w:t>
      </w:r>
      <w:r>
        <w:rPr>
          <w:rFonts w:hint="eastAsia"/>
          <w:b/>
          <w:sz w:val="22"/>
          <w:lang w:eastAsia="zh-CN"/>
        </w:rPr>
        <w:t>/</w:t>
      </w:r>
      <w:r>
        <w:rPr>
          <w:b/>
          <w:sz w:val="22"/>
          <w:lang w:eastAsia="zh-CN"/>
        </w:rPr>
        <w:t>reconfigured</w:t>
      </w:r>
      <w:r>
        <w:rPr>
          <w:rFonts w:hint="eastAsia"/>
          <w:b/>
          <w:sz w:val="22"/>
          <w:lang w:eastAsia="zh-CN"/>
        </w:rPr>
        <w:t>/</w:t>
      </w:r>
      <w:r>
        <w:rPr>
          <w:b/>
          <w:sz w:val="22"/>
          <w:lang w:eastAsia="zh-CN"/>
        </w:rPr>
        <w:t xml:space="preserve">released </w:t>
      </w:r>
      <w:r w:rsidR="00725992">
        <w:rPr>
          <w:b/>
          <w:sz w:val="22"/>
          <w:lang w:eastAsia="zh-CN"/>
        </w:rPr>
        <w:t>when</w:t>
      </w:r>
      <w:r>
        <w:rPr>
          <w:b/>
          <w:sz w:val="22"/>
          <w:lang w:eastAsia="zh-CN"/>
        </w:rPr>
        <w:t xml:space="preserve"> SCG is deactivated.</w:t>
      </w:r>
      <w:bookmarkEnd w:id="1"/>
      <w:r>
        <w:rPr>
          <w:b/>
          <w:sz w:val="22"/>
          <w:lang w:eastAsia="zh-CN"/>
        </w:rPr>
        <w:t xml:space="preserve"> </w:t>
      </w:r>
    </w:p>
    <w:p w:rsidR="00394DC6" w:rsidRPr="005C66B9" w:rsidRDefault="008D3766" w:rsidP="008D3766">
      <w:pPr>
        <w:pStyle w:val="20"/>
        <w:overflowPunct w:val="0"/>
        <w:autoSpaceDE w:val="0"/>
        <w:autoSpaceDN w:val="0"/>
        <w:adjustRightInd w:val="0"/>
        <w:spacing w:after="0" w:line="240" w:lineRule="auto"/>
        <w:textAlignment w:val="baseline"/>
        <w:rPr>
          <w:rFonts w:eastAsiaTheme="minorEastAsia"/>
          <w:szCs w:val="32"/>
          <w:lang w:eastAsia="zh-CN"/>
        </w:rPr>
      </w:pPr>
      <w:r>
        <w:rPr>
          <w:rFonts w:eastAsiaTheme="minorEastAsia"/>
          <w:szCs w:val="32"/>
          <w:lang w:eastAsia="zh-CN"/>
        </w:rPr>
        <w:t xml:space="preserve">2.2 </w:t>
      </w:r>
      <w:r w:rsidR="00CA5B39">
        <w:rPr>
          <w:rFonts w:eastAsiaTheme="minorEastAsia"/>
          <w:szCs w:val="32"/>
          <w:lang w:eastAsia="zh-CN"/>
        </w:rPr>
        <w:t xml:space="preserve">RRM </w:t>
      </w:r>
      <w:r w:rsidR="00B25D61">
        <w:rPr>
          <w:rFonts w:eastAsiaTheme="minorEastAsia"/>
          <w:szCs w:val="32"/>
          <w:lang w:eastAsia="zh-CN"/>
        </w:rPr>
        <w:t>measurements</w:t>
      </w:r>
    </w:p>
    <w:p w:rsidR="00A53BD4" w:rsidRDefault="00D54BA5" w:rsidP="00A53BD4">
      <w:pPr>
        <w:overflowPunct w:val="0"/>
        <w:autoSpaceDE w:val="0"/>
        <w:autoSpaceDN w:val="0"/>
        <w:adjustRightInd w:val="0"/>
        <w:spacing w:before="180" w:line="360" w:lineRule="auto"/>
        <w:jc w:val="both"/>
        <w:textAlignment w:val="baseline"/>
        <w:rPr>
          <w:sz w:val="22"/>
          <w:lang w:val="pl-PL" w:eastAsia="zh-CN"/>
        </w:rPr>
      </w:pPr>
      <w:r>
        <w:rPr>
          <w:rFonts w:hint="eastAsia"/>
          <w:sz w:val="22"/>
          <w:lang w:val="pl-PL" w:eastAsia="zh-CN"/>
        </w:rPr>
        <w:t>R</w:t>
      </w:r>
      <w:r>
        <w:rPr>
          <w:sz w:val="22"/>
          <w:lang w:val="pl-PL" w:eastAsia="zh-CN"/>
        </w:rPr>
        <w:t xml:space="preserve">RM measurements are required for </w:t>
      </w:r>
      <w:r w:rsidR="00C663FC">
        <w:rPr>
          <w:sz w:val="22"/>
          <w:lang w:val="pl-PL" w:eastAsia="zh-CN"/>
        </w:rPr>
        <w:t>various reasons, e.g. PSCell mobility, S</w:t>
      </w:r>
      <w:r w:rsidR="001D4AEF">
        <w:rPr>
          <w:sz w:val="22"/>
          <w:lang w:val="pl-PL" w:eastAsia="zh-CN"/>
        </w:rPr>
        <w:t>C</w:t>
      </w:r>
      <w:r w:rsidR="00C663FC">
        <w:rPr>
          <w:sz w:val="22"/>
          <w:lang w:val="pl-PL" w:eastAsia="zh-CN"/>
        </w:rPr>
        <w:t>ell addition</w:t>
      </w:r>
      <w:r w:rsidR="00C663FC">
        <w:rPr>
          <w:rFonts w:hint="eastAsia"/>
          <w:sz w:val="22"/>
          <w:lang w:val="pl-PL" w:eastAsia="zh-CN"/>
        </w:rPr>
        <w:t>/</w:t>
      </w:r>
      <w:r w:rsidR="00C663FC">
        <w:rPr>
          <w:sz w:val="22"/>
          <w:lang w:val="pl-PL" w:eastAsia="zh-CN"/>
        </w:rPr>
        <w:t>change, CGI reporting</w:t>
      </w:r>
      <w:r w:rsidR="007A0DD7">
        <w:rPr>
          <w:sz w:val="22"/>
          <w:lang w:val="pl-PL" w:eastAsia="zh-CN"/>
        </w:rPr>
        <w:t>,</w:t>
      </w:r>
      <w:r w:rsidR="00C663FC">
        <w:rPr>
          <w:sz w:val="22"/>
          <w:lang w:val="pl-PL" w:eastAsia="zh-CN"/>
        </w:rPr>
        <w:t xml:space="preserve"> and so on. When SCG is deactivated, UE should perform RRM </w:t>
      </w:r>
      <w:r w:rsidR="00C663FC" w:rsidRPr="00C663FC">
        <w:rPr>
          <w:sz w:val="22"/>
          <w:lang w:val="pl-PL" w:eastAsia="zh-CN"/>
        </w:rPr>
        <w:t>measurement on PSCell and neighbor cells to support the PSCell mobility.</w:t>
      </w:r>
      <w:r w:rsidR="00C663FC">
        <w:rPr>
          <w:sz w:val="22"/>
          <w:lang w:val="pl-PL" w:eastAsia="zh-CN"/>
        </w:rPr>
        <w:t xml:space="preserve"> In addition, UE needs to perform RRM measurements to support SCell addition</w:t>
      </w:r>
      <w:r w:rsidR="00C663FC">
        <w:rPr>
          <w:rFonts w:hint="eastAsia"/>
          <w:sz w:val="22"/>
          <w:lang w:val="pl-PL" w:eastAsia="zh-CN"/>
        </w:rPr>
        <w:t>/</w:t>
      </w:r>
      <w:r w:rsidR="00C663FC">
        <w:rPr>
          <w:sz w:val="22"/>
          <w:lang w:val="pl-PL" w:eastAsia="zh-CN"/>
        </w:rPr>
        <w:t xml:space="preserve">change. </w:t>
      </w:r>
      <w:r w:rsidR="00A53BD4">
        <w:rPr>
          <w:sz w:val="22"/>
          <w:lang w:val="pl-PL" w:eastAsia="zh-CN"/>
        </w:rPr>
        <w:t>Because</w:t>
      </w:r>
      <w:r w:rsidR="00C663FC">
        <w:rPr>
          <w:sz w:val="22"/>
          <w:lang w:val="pl-PL" w:eastAsia="zh-CN"/>
        </w:rPr>
        <w:t xml:space="preserve"> when data arrives and the SCG resource are needed, the network needs to determine which SCG SCells to activate. </w:t>
      </w:r>
      <w:r w:rsidR="003860DA">
        <w:rPr>
          <w:sz w:val="22"/>
          <w:lang w:val="pl-PL" w:eastAsia="zh-CN"/>
        </w:rPr>
        <w:t>As for RRM measurements that are not for the purpose of mobility (e.g. CGI reporting), they may not be needed during SCG deactivation.</w:t>
      </w:r>
      <w:r w:rsidR="00D804B1">
        <w:rPr>
          <w:sz w:val="22"/>
          <w:lang w:val="pl-PL" w:eastAsia="zh-CN"/>
        </w:rPr>
        <w:t xml:space="preserve"> </w:t>
      </w:r>
      <w:r w:rsidR="00A53BD4">
        <w:rPr>
          <w:sz w:val="22"/>
          <w:lang w:val="pl-PL" w:eastAsia="zh-CN"/>
        </w:rPr>
        <w:t>Considering</w:t>
      </w:r>
      <w:r w:rsidR="009C7FA5">
        <w:rPr>
          <w:sz w:val="22"/>
          <w:lang w:val="pl-PL" w:eastAsia="zh-CN"/>
        </w:rPr>
        <w:t xml:space="preserve"> </w:t>
      </w:r>
      <w:r w:rsidR="00A53BD4">
        <w:rPr>
          <w:sz w:val="22"/>
          <w:lang w:val="pl-PL" w:eastAsia="zh-CN"/>
        </w:rPr>
        <w:t>that</w:t>
      </w:r>
      <w:r w:rsidR="009C7FA5">
        <w:rPr>
          <w:sz w:val="22"/>
          <w:lang w:val="pl-PL" w:eastAsia="zh-CN"/>
        </w:rPr>
        <w:t xml:space="preserve"> the</w:t>
      </w:r>
      <w:r w:rsidR="00A53BD4">
        <w:rPr>
          <w:sz w:val="22"/>
          <w:lang w:val="pl-PL" w:eastAsia="zh-CN"/>
        </w:rPr>
        <w:t xml:space="preserve"> network knows the purpose of these measurements, </w:t>
      </w:r>
      <w:r w:rsidR="00A53BD4" w:rsidRPr="004808F4">
        <w:rPr>
          <w:sz w:val="22"/>
          <w:lang w:val="pl-PL" w:eastAsia="zh-CN"/>
        </w:rPr>
        <w:t xml:space="preserve">the </w:t>
      </w:r>
      <w:r w:rsidR="00A53BD4">
        <w:rPr>
          <w:sz w:val="22"/>
          <w:lang w:val="pl-PL" w:eastAsia="zh-CN"/>
        </w:rPr>
        <w:t>network</w:t>
      </w:r>
      <w:r w:rsidR="00A53BD4" w:rsidRPr="004808F4">
        <w:rPr>
          <w:sz w:val="22"/>
          <w:lang w:val="pl-PL" w:eastAsia="zh-CN"/>
        </w:rPr>
        <w:t xml:space="preserve"> should indicate which RRM measurement should be continued when SCG is deactivated</w:t>
      </w:r>
      <w:r w:rsidR="00A53BD4">
        <w:rPr>
          <w:sz w:val="22"/>
          <w:lang w:val="pl-PL" w:eastAsia="zh-CN"/>
        </w:rPr>
        <w:t xml:space="preserve"> t</w:t>
      </w:r>
      <w:r w:rsidR="00A53BD4" w:rsidRPr="00F84126">
        <w:rPr>
          <w:sz w:val="22"/>
          <w:lang w:val="pl-PL" w:eastAsia="zh-CN"/>
        </w:rPr>
        <w:t>o support the different scenarios while maintaining power consumption as low as possible</w:t>
      </w:r>
      <w:r w:rsidR="00A53BD4">
        <w:rPr>
          <w:sz w:val="22"/>
          <w:lang w:val="pl-PL" w:eastAsia="zh-CN"/>
        </w:rPr>
        <w:t>.</w:t>
      </w:r>
    </w:p>
    <w:p w:rsidR="001D301B" w:rsidRPr="00B1004F" w:rsidRDefault="001D301B" w:rsidP="00567508">
      <w:pPr>
        <w:overflowPunct w:val="0"/>
        <w:autoSpaceDE w:val="0"/>
        <w:autoSpaceDN w:val="0"/>
        <w:adjustRightInd w:val="0"/>
        <w:spacing w:before="180" w:line="360" w:lineRule="auto"/>
        <w:jc w:val="both"/>
        <w:textAlignment w:val="baseline"/>
        <w:rPr>
          <w:b/>
          <w:sz w:val="22"/>
          <w:lang w:eastAsia="zh-CN"/>
        </w:rPr>
      </w:pPr>
      <w:r w:rsidRPr="00DE496D">
        <w:rPr>
          <w:b/>
          <w:sz w:val="22"/>
          <w:lang w:eastAsia="zh-CN"/>
        </w:rPr>
        <w:t xml:space="preserve">Proposal </w:t>
      </w:r>
      <w:r>
        <w:rPr>
          <w:b/>
          <w:sz w:val="22"/>
          <w:lang w:eastAsia="zh-CN"/>
        </w:rPr>
        <w:t>4</w:t>
      </w:r>
      <w:r w:rsidRPr="00DE496D">
        <w:rPr>
          <w:b/>
          <w:sz w:val="22"/>
          <w:lang w:eastAsia="zh-CN"/>
        </w:rPr>
        <w:t xml:space="preserve">: </w:t>
      </w:r>
      <w:r w:rsidR="00B1004F">
        <w:rPr>
          <w:b/>
          <w:sz w:val="22"/>
          <w:lang w:eastAsia="zh-CN"/>
        </w:rPr>
        <w:t>T</w:t>
      </w:r>
      <w:r w:rsidR="00B1004F" w:rsidRPr="004808F4">
        <w:rPr>
          <w:b/>
          <w:sz w:val="22"/>
          <w:lang w:eastAsia="zh-CN"/>
        </w:rPr>
        <w:t xml:space="preserve">he </w:t>
      </w:r>
      <w:r w:rsidR="00B1004F">
        <w:rPr>
          <w:b/>
          <w:sz w:val="22"/>
          <w:lang w:eastAsia="zh-CN"/>
        </w:rPr>
        <w:t>network</w:t>
      </w:r>
      <w:r w:rsidR="00B1004F" w:rsidRPr="004808F4">
        <w:rPr>
          <w:b/>
          <w:sz w:val="22"/>
          <w:lang w:eastAsia="zh-CN"/>
        </w:rPr>
        <w:t xml:space="preserve"> should indicate which RRM measurement should be continued when the SCG is deactivated</w:t>
      </w:r>
      <w:r w:rsidR="00B1004F">
        <w:rPr>
          <w:rFonts w:hint="eastAsia"/>
          <w:b/>
          <w:sz w:val="22"/>
          <w:lang w:eastAsia="zh-CN"/>
        </w:rPr>
        <w:t xml:space="preserve"> </w:t>
      </w:r>
      <w:r w:rsidR="00B1004F">
        <w:rPr>
          <w:b/>
          <w:sz w:val="22"/>
          <w:lang w:eastAsia="zh-CN"/>
        </w:rPr>
        <w:t>t</w:t>
      </w:r>
      <w:r w:rsidR="004808F4" w:rsidRPr="004808F4">
        <w:rPr>
          <w:b/>
          <w:sz w:val="22"/>
          <w:lang w:eastAsia="zh-CN"/>
        </w:rPr>
        <w:t>o support the different scenarios while maintaining power consumption as low as possible.</w:t>
      </w:r>
      <w:r w:rsidR="00B71424">
        <w:rPr>
          <w:b/>
          <w:sz w:val="22"/>
          <w:lang w:eastAsia="zh-CN"/>
        </w:rPr>
        <w:t xml:space="preserve"> </w:t>
      </w:r>
    </w:p>
    <w:p w:rsidR="003A3DCF" w:rsidRDefault="00890C0E" w:rsidP="00CF057E">
      <w:pPr>
        <w:overflowPunct w:val="0"/>
        <w:autoSpaceDE w:val="0"/>
        <w:autoSpaceDN w:val="0"/>
        <w:adjustRightInd w:val="0"/>
        <w:spacing w:before="180" w:line="360" w:lineRule="auto"/>
        <w:jc w:val="both"/>
        <w:textAlignment w:val="baseline"/>
        <w:rPr>
          <w:sz w:val="22"/>
          <w:lang w:val="pl-PL" w:eastAsia="zh-CN"/>
        </w:rPr>
      </w:pPr>
      <w:r>
        <w:rPr>
          <w:rFonts w:hint="eastAsia"/>
          <w:sz w:val="22"/>
          <w:lang w:val="pl-PL" w:eastAsia="zh-CN"/>
        </w:rPr>
        <w:lastRenderedPageBreak/>
        <w:t>T</w:t>
      </w:r>
      <w:r>
        <w:rPr>
          <w:sz w:val="22"/>
          <w:lang w:val="pl-PL" w:eastAsia="zh-CN"/>
        </w:rPr>
        <w:t>he SCG is deactivated to reduce power consumption when there are no UL</w:t>
      </w:r>
      <w:r>
        <w:rPr>
          <w:rFonts w:hint="eastAsia"/>
          <w:sz w:val="22"/>
          <w:lang w:val="pl-PL" w:eastAsia="zh-CN"/>
        </w:rPr>
        <w:t>/</w:t>
      </w:r>
      <w:r>
        <w:rPr>
          <w:sz w:val="22"/>
          <w:lang w:val="pl-PL" w:eastAsia="zh-CN"/>
        </w:rPr>
        <w:t xml:space="preserve">DL </w:t>
      </w:r>
      <w:r>
        <w:rPr>
          <w:rFonts w:hint="eastAsia"/>
          <w:sz w:val="22"/>
          <w:lang w:val="pl-PL" w:eastAsia="zh-CN"/>
        </w:rPr>
        <w:t>data</w:t>
      </w:r>
      <w:r>
        <w:rPr>
          <w:sz w:val="22"/>
          <w:lang w:val="pl-PL" w:eastAsia="zh-CN"/>
        </w:rPr>
        <w:t xml:space="preserve"> transmissions. </w:t>
      </w:r>
      <w:r w:rsidR="009B003C">
        <w:rPr>
          <w:sz w:val="22"/>
          <w:lang w:val="pl-PL" w:eastAsia="zh-CN"/>
        </w:rPr>
        <w:t xml:space="preserve">To further reduce UE power consumption, some relaxed RRM measurements can also be considered. For example, when UE is stationary or with low mobility, some relaxation criteria, such as allowing measurements with longer intervals (e.g. similar to measCycleSCell), or reducing the number of carriers/SSB to be measured, can </w:t>
      </w:r>
      <w:r w:rsidR="003A3DCF">
        <w:rPr>
          <w:sz w:val="22"/>
          <w:lang w:val="pl-PL" w:eastAsia="zh-CN"/>
        </w:rPr>
        <w:t>be considered to save power consumption [</w:t>
      </w:r>
      <w:r w:rsidR="006D0188">
        <w:rPr>
          <w:sz w:val="22"/>
          <w:lang w:val="pl-PL" w:eastAsia="zh-CN"/>
        </w:rPr>
        <w:t>4</w:t>
      </w:r>
      <w:r w:rsidR="003A3DCF">
        <w:rPr>
          <w:sz w:val="22"/>
          <w:lang w:val="pl-PL" w:eastAsia="zh-CN"/>
        </w:rPr>
        <w:t xml:space="preserve">]. </w:t>
      </w:r>
    </w:p>
    <w:p w:rsidR="00CF057E" w:rsidRDefault="00CF057E" w:rsidP="00CF057E">
      <w:pPr>
        <w:overflowPunct w:val="0"/>
        <w:autoSpaceDE w:val="0"/>
        <w:autoSpaceDN w:val="0"/>
        <w:adjustRightInd w:val="0"/>
        <w:spacing w:before="180" w:line="360" w:lineRule="auto"/>
        <w:jc w:val="both"/>
        <w:textAlignment w:val="baseline"/>
        <w:rPr>
          <w:b/>
          <w:sz w:val="22"/>
          <w:lang w:eastAsia="zh-CN"/>
        </w:rPr>
      </w:pPr>
      <w:r w:rsidRPr="00DE496D">
        <w:rPr>
          <w:b/>
          <w:sz w:val="22"/>
          <w:lang w:eastAsia="zh-CN"/>
        </w:rPr>
        <w:t xml:space="preserve">Proposal </w:t>
      </w:r>
      <w:r>
        <w:rPr>
          <w:b/>
          <w:sz w:val="22"/>
          <w:lang w:eastAsia="zh-CN"/>
        </w:rPr>
        <w:t xml:space="preserve">5: </w:t>
      </w:r>
      <w:r w:rsidR="00C85AC1">
        <w:rPr>
          <w:b/>
          <w:sz w:val="22"/>
          <w:lang w:eastAsia="zh-CN"/>
        </w:rPr>
        <w:t xml:space="preserve">Some RRM measurement relaxation mechanisms </w:t>
      </w:r>
      <w:r w:rsidR="00191D05">
        <w:rPr>
          <w:b/>
          <w:sz w:val="22"/>
          <w:lang w:eastAsia="zh-CN"/>
        </w:rPr>
        <w:t>can</w:t>
      </w:r>
      <w:r w:rsidR="00642BC8">
        <w:rPr>
          <w:b/>
          <w:sz w:val="22"/>
          <w:lang w:eastAsia="zh-CN"/>
        </w:rPr>
        <w:t xml:space="preserve"> </w:t>
      </w:r>
      <w:r w:rsidR="00C85AC1">
        <w:rPr>
          <w:b/>
          <w:sz w:val="22"/>
          <w:lang w:eastAsia="zh-CN"/>
        </w:rPr>
        <w:t xml:space="preserve">be considered </w:t>
      </w:r>
      <w:r w:rsidR="00861AB6">
        <w:rPr>
          <w:b/>
          <w:sz w:val="22"/>
          <w:lang w:eastAsia="zh-CN"/>
        </w:rPr>
        <w:t>to reduce power consumption during SCG deactivation</w:t>
      </w:r>
      <w:r w:rsidR="00B40883">
        <w:rPr>
          <w:b/>
          <w:sz w:val="22"/>
          <w:lang w:eastAsia="zh-CN"/>
        </w:rPr>
        <w:t>.</w:t>
      </w:r>
    </w:p>
    <w:p w:rsidR="00217BBD" w:rsidRPr="005C66B9" w:rsidRDefault="00217BBD" w:rsidP="005C66B9">
      <w:pPr>
        <w:pStyle w:val="1"/>
        <w:numPr>
          <w:ilvl w:val="0"/>
          <w:numId w:val="49"/>
        </w:numPr>
        <w:tabs>
          <w:tab w:val="clear" w:pos="432"/>
        </w:tabs>
        <w:spacing w:line="240" w:lineRule="auto"/>
        <w:ind w:left="1134" w:hanging="1134"/>
        <w:rPr>
          <w:rFonts w:eastAsia="宋体"/>
          <w:lang w:val="en-US"/>
        </w:rPr>
      </w:pPr>
      <w:r w:rsidRPr="005C66B9">
        <w:rPr>
          <w:rFonts w:eastAsia="宋体"/>
          <w:lang w:val="en-US"/>
        </w:rPr>
        <w:tab/>
        <w:t>Conclusions</w:t>
      </w:r>
    </w:p>
    <w:p w:rsidR="008435DE" w:rsidRPr="008435DE" w:rsidRDefault="00527415" w:rsidP="00854EF6">
      <w:pPr>
        <w:spacing w:after="0" w:line="360" w:lineRule="auto"/>
        <w:jc w:val="both"/>
        <w:rPr>
          <w:sz w:val="22"/>
          <w:szCs w:val="22"/>
          <w:lang w:eastAsia="zh-CN"/>
        </w:rPr>
      </w:pPr>
      <w:r w:rsidRPr="00567508">
        <w:rPr>
          <w:sz w:val="22"/>
          <w:szCs w:val="22"/>
          <w:lang w:eastAsia="zh-CN"/>
        </w:rPr>
        <w:t>The paper discuss</w:t>
      </w:r>
      <w:r w:rsidR="00B670F1">
        <w:rPr>
          <w:sz w:val="22"/>
          <w:szCs w:val="22"/>
          <w:lang w:eastAsia="zh-CN"/>
        </w:rPr>
        <w:t>es</w:t>
      </w:r>
      <w:r w:rsidRPr="00567508">
        <w:rPr>
          <w:sz w:val="22"/>
          <w:szCs w:val="22"/>
          <w:lang w:eastAsia="zh-CN"/>
        </w:rPr>
        <w:t xml:space="preserve"> </w:t>
      </w:r>
      <w:r w:rsidR="008435DE">
        <w:rPr>
          <w:rFonts w:hint="eastAsia"/>
          <w:sz w:val="22"/>
          <w:lang w:val="pl-PL" w:eastAsia="zh-CN"/>
        </w:rPr>
        <w:t>some</w:t>
      </w:r>
      <w:r w:rsidR="008435DE">
        <w:rPr>
          <w:sz w:val="22"/>
          <w:lang w:val="pl-PL" w:eastAsia="zh-CN"/>
        </w:rPr>
        <w:t xml:space="preserve"> issues on the efficient SCG deactivation</w:t>
      </w:r>
      <w:r w:rsidR="00CA1358">
        <w:rPr>
          <w:sz w:val="22"/>
          <w:lang w:val="pl-PL" w:eastAsia="zh-CN"/>
        </w:rPr>
        <w:t xml:space="preserve"> mechanism</w:t>
      </w:r>
      <w:r w:rsidRPr="00567508">
        <w:rPr>
          <w:sz w:val="22"/>
          <w:szCs w:val="22"/>
          <w:lang w:eastAsia="zh-CN"/>
        </w:rPr>
        <w:t>, and the proposal</w:t>
      </w:r>
      <w:r w:rsidR="00890B96">
        <w:rPr>
          <w:sz w:val="22"/>
          <w:szCs w:val="22"/>
          <w:lang w:eastAsia="zh-CN"/>
        </w:rPr>
        <w:t>s</w:t>
      </w:r>
      <w:r w:rsidRPr="00567508">
        <w:rPr>
          <w:sz w:val="22"/>
          <w:szCs w:val="22"/>
          <w:lang w:eastAsia="zh-CN"/>
        </w:rPr>
        <w:t xml:space="preserve"> are given as </w:t>
      </w:r>
      <w:r w:rsidR="007B4BA6">
        <w:rPr>
          <w:sz w:val="22"/>
          <w:szCs w:val="22"/>
          <w:lang w:eastAsia="zh-CN"/>
        </w:rPr>
        <w:t>following</w:t>
      </w:r>
      <w:r w:rsidRPr="00567508">
        <w:rPr>
          <w:sz w:val="22"/>
          <w:szCs w:val="22"/>
          <w:lang w:eastAsia="zh-CN"/>
        </w:rPr>
        <w:t>.</w:t>
      </w:r>
    </w:p>
    <w:p w:rsidR="003E1E4A" w:rsidRDefault="000B0A89" w:rsidP="00854EF6">
      <w:pPr>
        <w:jc w:val="both"/>
        <w:rPr>
          <w:b/>
          <w:sz w:val="22"/>
          <w:lang w:val="pl-PL" w:eastAsia="zh-CN"/>
        </w:rPr>
      </w:pPr>
      <w:r w:rsidRPr="000B0A89">
        <w:rPr>
          <w:b/>
          <w:sz w:val="22"/>
          <w:lang w:val="pl-PL" w:eastAsia="zh-CN"/>
        </w:rPr>
        <w:t>Proposal 1: Whether the UE should perform random access towards the target PSCell depends on the state of the SCG.</w:t>
      </w:r>
    </w:p>
    <w:p w:rsidR="00C85AC1" w:rsidRDefault="000B0A89" w:rsidP="00854EF6">
      <w:pPr>
        <w:jc w:val="both"/>
        <w:rPr>
          <w:b/>
          <w:sz w:val="22"/>
          <w:lang w:val="pl-PL" w:eastAsia="zh-CN"/>
        </w:rPr>
      </w:pPr>
      <w:r w:rsidRPr="000B0A89">
        <w:rPr>
          <w:b/>
          <w:sz w:val="22"/>
          <w:lang w:val="pl-PL" w:eastAsia="zh-CN"/>
        </w:rPr>
        <w:t>Proposal 2: When SCG is deactivated, there is no need to support the dormancy SCell.</w:t>
      </w:r>
    </w:p>
    <w:p w:rsidR="003E1E4A" w:rsidRDefault="000B0A89" w:rsidP="00854EF6">
      <w:pPr>
        <w:jc w:val="both"/>
        <w:rPr>
          <w:b/>
          <w:sz w:val="22"/>
          <w:lang w:val="pl-PL" w:eastAsia="zh-CN"/>
        </w:rPr>
      </w:pPr>
      <w:r w:rsidRPr="000B0A89">
        <w:rPr>
          <w:b/>
          <w:sz w:val="22"/>
          <w:lang w:val="pl-PL" w:eastAsia="zh-CN"/>
        </w:rPr>
        <w:t>Proposal 3: SCell can be added/reconfigured/released when SCG is deactivated.</w:t>
      </w:r>
      <w:r w:rsidR="00C85AC1" w:rsidRPr="00C85AC1">
        <w:rPr>
          <w:b/>
          <w:sz w:val="22"/>
          <w:lang w:val="pl-PL" w:eastAsia="zh-CN"/>
        </w:rPr>
        <w:t xml:space="preserve"> </w:t>
      </w:r>
    </w:p>
    <w:p w:rsidR="00C85AC1" w:rsidRDefault="000B0A89" w:rsidP="00854EF6">
      <w:pPr>
        <w:jc w:val="both"/>
        <w:rPr>
          <w:b/>
          <w:sz w:val="22"/>
          <w:lang w:val="pl-PL" w:eastAsia="zh-CN"/>
        </w:rPr>
      </w:pPr>
      <w:r w:rsidRPr="000B0A89">
        <w:rPr>
          <w:b/>
          <w:sz w:val="22"/>
          <w:lang w:val="pl-PL" w:eastAsia="zh-CN"/>
        </w:rPr>
        <w:t>Proposal 4: The network should indicate which RRM measurement should be continued when the SCG is deactivated to support the different scenarios while maintaining power consumption as low as possible.</w:t>
      </w:r>
    </w:p>
    <w:p w:rsidR="000B0A89" w:rsidRDefault="00B40883" w:rsidP="00854EF6">
      <w:pPr>
        <w:jc w:val="both"/>
        <w:rPr>
          <w:b/>
          <w:sz w:val="22"/>
          <w:lang w:val="pl-PL" w:eastAsia="zh-CN"/>
        </w:rPr>
      </w:pPr>
      <w:r w:rsidRPr="00B40883">
        <w:rPr>
          <w:b/>
          <w:sz w:val="22"/>
          <w:lang w:val="pl-PL" w:eastAsia="zh-CN"/>
        </w:rPr>
        <w:t>Proposal 5: Some RRM measurement relaxation mechanisms can be considered to reduce power consumption during SCG deactivation.</w:t>
      </w:r>
    </w:p>
    <w:p w:rsidR="00217BBD" w:rsidRPr="005C66B9" w:rsidRDefault="00217BBD" w:rsidP="005C66B9">
      <w:pPr>
        <w:pStyle w:val="1"/>
        <w:numPr>
          <w:ilvl w:val="0"/>
          <w:numId w:val="49"/>
        </w:numPr>
        <w:tabs>
          <w:tab w:val="clear" w:pos="432"/>
        </w:tabs>
        <w:spacing w:line="240" w:lineRule="auto"/>
        <w:ind w:left="1134" w:hanging="1134"/>
        <w:rPr>
          <w:rFonts w:eastAsia="宋体"/>
          <w:lang w:val="en-US"/>
        </w:rPr>
      </w:pPr>
      <w:r w:rsidRPr="005C66B9">
        <w:rPr>
          <w:rFonts w:eastAsia="宋体"/>
          <w:lang w:val="en-US"/>
        </w:rPr>
        <w:t>References</w:t>
      </w:r>
    </w:p>
    <w:p w:rsidR="00C85AC1" w:rsidRDefault="00C85AC1" w:rsidP="00A8578C">
      <w:pPr>
        <w:numPr>
          <w:ilvl w:val="0"/>
          <w:numId w:val="48"/>
        </w:numPr>
        <w:overflowPunct w:val="0"/>
        <w:autoSpaceDE w:val="0"/>
        <w:autoSpaceDN w:val="0"/>
        <w:adjustRightInd w:val="0"/>
        <w:spacing w:line="240" w:lineRule="auto"/>
        <w:textAlignment w:val="baseline"/>
        <w:rPr>
          <w:sz w:val="22"/>
          <w:szCs w:val="22"/>
          <w:lang w:eastAsia="zh-CN"/>
        </w:rPr>
      </w:pPr>
      <w:r w:rsidRPr="00C85AC1">
        <w:rPr>
          <w:sz w:val="22"/>
          <w:szCs w:val="22"/>
          <w:lang w:eastAsia="zh-CN"/>
        </w:rPr>
        <w:t>R2-2100001</w:t>
      </w:r>
      <w:r>
        <w:rPr>
          <w:sz w:val="22"/>
          <w:szCs w:val="22"/>
          <w:lang w:eastAsia="zh-CN"/>
        </w:rPr>
        <w:t xml:space="preserve">, </w:t>
      </w:r>
      <w:r w:rsidRPr="00C85AC1">
        <w:rPr>
          <w:sz w:val="22"/>
          <w:szCs w:val="22"/>
          <w:lang w:eastAsia="zh-CN"/>
        </w:rPr>
        <w:t>Report of 3GPP TSG RAN2#112-e meeting, Online</w:t>
      </w:r>
    </w:p>
    <w:p w:rsidR="003A3DCF" w:rsidRDefault="006D0188" w:rsidP="00A8578C">
      <w:pPr>
        <w:numPr>
          <w:ilvl w:val="0"/>
          <w:numId w:val="48"/>
        </w:numPr>
        <w:overflowPunct w:val="0"/>
        <w:autoSpaceDE w:val="0"/>
        <w:autoSpaceDN w:val="0"/>
        <w:adjustRightInd w:val="0"/>
        <w:spacing w:line="240" w:lineRule="auto"/>
        <w:textAlignment w:val="baseline"/>
        <w:rPr>
          <w:sz w:val="22"/>
          <w:szCs w:val="22"/>
          <w:lang w:eastAsia="zh-CN"/>
        </w:rPr>
      </w:pPr>
      <w:r w:rsidRPr="006D0188">
        <w:rPr>
          <w:sz w:val="22"/>
          <w:szCs w:val="22"/>
          <w:lang w:eastAsia="zh-CN"/>
        </w:rPr>
        <w:t>R2-2009246</w:t>
      </w:r>
      <w:r>
        <w:rPr>
          <w:sz w:val="22"/>
          <w:szCs w:val="22"/>
          <w:lang w:eastAsia="zh-CN"/>
        </w:rPr>
        <w:t xml:space="preserve">, </w:t>
      </w:r>
      <w:r w:rsidRPr="006D0188">
        <w:rPr>
          <w:sz w:val="22"/>
          <w:szCs w:val="22"/>
          <w:lang w:eastAsia="zh-CN"/>
        </w:rPr>
        <w:t>Further consideration on SCG deactivation and activation</w:t>
      </w:r>
    </w:p>
    <w:p w:rsidR="006D0188" w:rsidRDefault="006D0188" w:rsidP="00A8578C">
      <w:pPr>
        <w:numPr>
          <w:ilvl w:val="0"/>
          <w:numId w:val="48"/>
        </w:numPr>
        <w:overflowPunct w:val="0"/>
        <w:autoSpaceDE w:val="0"/>
        <w:autoSpaceDN w:val="0"/>
        <w:adjustRightInd w:val="0"/>
        <w:spacing w:line="240" w:lineRule="auto"/>
        <w:textAlignment w:val="baseline"/>
        <w:rPr>
          <w:sz w:val="22"/>
          <w:szCs w:val="22"/>
          <w:lang w:eastAsia="zh-CN"/>
        </w:rPr>
      </w:pPr>
      <w:r w:rsidRPr="006D0188">
        <w:rPr>
          <w:sz w:val="22"/>
          <w:szCs w:val="22"/>
          <w:lang w:eastAsia="zh-CN"/>
        </w:rPr>
        <w:t>R2-2010123</w:t>
      </w:r>
      <w:r>
        <w:rPr>
          <w:sz w:val="22"/>
          <w:szCs w:val="22"/>
          <w:lang w:eastAsia="zh-CN"/>
        </w:rPr>
        <w:t xml:space="preserve">, </w:t>
      </w:r>
      <w:r w:rsidRPr="006D0188">
        <w:rPr>
          <w:sz w:val="22"/>
          <w:szCs w:val="22"/>
          <w:lang w:eastAsia="zh-CN"/>
        </w:rPr>
        <w:t>Efficient activation deactivation of SCG Discussion on SCG deactivation and activation</w:t>
      </w:r>
    </w:p>
    <w:p w:rsidR="00C85AC1" w:rsidRDefault="00C85AC1" w:rsidP="00A8578C">
      <w:pPr>
        <w:numPr>
          <w:ilvl w:val="0"/>
          <w:numId w:val="48"/>
        </w:numPr>
        <w:overflowPunct w:val="0"/>
        <w:autoSpaceDE w:val="0"/>
        <w:autoSpaceDN w:val="0"/>
        <w:adjustRightInd w:val="0"/>
        <w:spacing w:line="240" w:lineRule="auto"/>
        <w:textAlignment w:val="baseline"/>
        <w:rPr>
          <w:sz w:val="22"/>
          <w:szCs w:val="22"/>
          <w:lang w:eastAsia="zh-CN"/>
        </w:rPr>
      </w:pPr>
      <w:r>
        <w:rPr>
          <w:rFonts w:hint="eastAsia"/>
          <w:sz w:val="22"/>
          <w:szCs w:val="22"/>
          <w:lang w:eastAsia="zh-CN"/>
        </w:rPr>
        <w:t>3</w:t>
      </w:r>
      <w:r>
        <w:rPr>
          <w:sz w:val="22"/>
          <w:szCs w:val="22"/>
          <w:lang w:eastAsia="zh-CN"/>
        </w:rPr>
        <w:t xml:space="preserve">GPP, </w:t>
      </w:r>
      <w:r w:rsidRPr="00C85AC1">
        <w:rPr>
          <w:sz w:val="22"/>
          <w:szCs w:val="22"/>
          <w:lang w:eastAsia="zh-CN"/>
        </w:rPr>
        <w:t>TR 38.840 V16.0.0</w:t>
      </w:r>
      <w:r>
        <w:rPr>
          <w:sz w:val="22"/>
          <w:szCs w:val="22"/>
          <w:lang w:eastAsia="zh-CN"/>
        </w:rPr>
        <w:t xml:space="preserve">, </w:t>
      </w:r>
      <w:r w:rsidRPr="00C85AC1">
        <w:rPr>
          <w:sz w:val="22"/>
          <w:szCs w:val="22"/>
          <w:lang w:eastAsia="zh-CN"/>
        </w:rPr>
        <w:t>Study on User Equipment (UE) power saving in NR</w:t>
      </w:r>
    </w:p>
    <w:bookmarkEnd w:id="0"/>
    <w:p w:rsidR="00217BBD" w:rsidRPr="00FF010F" w:rsidRDefault="00217BBD" w:rsidP="00567508">
      <w:pPr>
        <w:tabs>
          <w:tab w:val="num" w:pos="360"/>
        </w:tabs>
        <w:overflowPunct w:val="0"/>
        <w:autoSpaceDE w:val="0"/>
        <w:autoSpaceDN w:val="0"/>
        <w:adjustRightInd w:val="0"/>
        <w:spacing w:line="240" w:lineRule="auto"/>
        <w:ind w:left="357" w:hanging="357"/>
        <w:textAlignment w:val="baseline"/>
        <w:rPr>
          <w:sz w:val="22"/>
          <w:szCs w:val="22"/>
        </w:rPr>
      </w:pPr>
    </w:p>
    <w:sectPr w:rsidR="00217BBD" w:rsidRPr="00FF010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0295" w:rsidRDefault="00600295" w:rsidP="00912621">
      <w:pPr>
        <w:spacing w:after="0" w:line="240" w:lineRule="auto"/>
      </w:pPr>
      <w:r>
        <w:separator/>
      </w:r>
    </w:p>
  </w:endnote>
  <w:endnote w:type="continuationSeparator" w:id="0">
    <w:p w:rsidR="00600295" w:rsidRDefault="00600295" w:rsidP="0091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0295" w:rsidRDefault="00600295" w:rsidP="00912621">
      <w:pPr>
        <w:spacing w:after="0" w:line="240" w:lineRule="auto"/>
      </w:pPr>
      <w:r>
        <w:separator/>
      </w:r>
    </w:p>
  </w:footnote>
  <w:footnote w:type="continuationSeparator" w:id="0">
    <w:p w:rsidR="00600295" w:rsidRDefault="00600295" w:rsidP="009126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FFC29F"/>
    <w:multiLevelType w:val="singleLevel"/>
    <w:tmpl w:val="BEFFC29F"/>
    <w:lvl w:ilvl="0">
      <w:start w:val="1"/>
      <w:numFmt w:val="bullet"/>
      <w:lvlText w:val=""/>
      <w:lvlJc w:val="left"/>
      <w:pPr>
        <w:ind w:left="420" w:hanging="420"/>
      </w:pPr>
      <w:rPr>
        <w:rFonts w:ascii="Wingdings" w:hAnsi="Wingdings" w:hint="default"/>
      </w:rPr>
    </w:lvl>
  </w:abstractNum>
  <w:abstractNum w:abstractNumId="1"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84177C"/>
    <w:multiLevelType w:val="hybridMultilevel"/>
    <w:tmpl w:val="2AA66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0D8C2E30"/>
    <w:multiLevelType w:val="singleLevel"/>
    <w:tmpl w:val="0D8C2E30"/>
    <w:lvl w:ilvl="0">
      <w:start w:val="1"/>
      <w:numFmt w:val="bullet"/>
      <w:lvlText w:val=""/>
      <w:lvlJc w:val="left"/>
      <w:pPr>
        <w:ind w:left="420" w:hanging="420"/>
      </w:pPr>
      <w:rPr>
        <w:rFonts w:ascii="Wingdings" w:hAnsi="Wingdings" w:hint="default"/>
      </w:rPr>
    </w:lvl>
  </w:abstractNum>
  <w:abstractNum w:abstractNumId="5" w15:restartNumberingAfterBreak="0">
    <w:nsid w:val="0DC03201"/>
    <w:multiLevelType w:val="hybridMultilevel"/>
    <w:tmpl w:val="35C4298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0F7811B1"/>
    <w:multiLevelType w:val="hybridMultilevel"/>
    <w:tmpl w:val="0EF05B58"/>
    <w:lvl w:ilvl="0" w:tplc="32D6B2BA">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AC5A5D"/>
    <w:multiLevelType w:val="hybridMultilevel"/>
    <w:tmpl w:val="39EA3CCC"/>
    <w:lvl w:ilvl="0" w:tplc="A1720A1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8"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FB7212"/>
    <w:multiLevelType w:val="hybridMultilevel"/>
    <w:tmpl w:val="D35861F2"/>
    <w:lvl w:ilvl="0" w:tplc="10D03C6C">
      <w:start w:val="5"/>
      <w:numFmt w:val="bullet"/>
      <w:lvlText w:val="-"/>
      <w:lvlJc w:val="left"/>
      <w:pPr>
        <w:ind w:left="420" w:hanging="420"/>
      </w:pPr>
      <w:rPr>
        <w:rFonts w:ascii="Times New Roman" w:eastAsia="宋体"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76BAA"/>
    <w:multiLevelType w:val="hybridMultilevel"/>
    <w:tmpl w:val="8FA8A2B4"/>
    <w:lvl w:ilvl="0" w:tplc="84948BEE">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18E3603E"/>
    <w:multiLevelType w:val="hybridMultilevel"/>
    <w:tmpl w:val="EF66A73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3A67F2"/>
    <w:multiLevelType w:val="multilevel"/>
    <w:tmpl w:val="1D3A67F2"/>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DFE5357"/>
    <w:multiLevelType w:val="multilevel"/>
    <w:tmpl w:val="E1B686AC"/>
    <w:lvl w:ilvl="0">
      <w:start w:val="1"/>
      <w:numFmt w:val="decimal"/>
      <w:lvlText w:val="%1"/>
      <w:lvlJc w:val="left"/>
      <w:pPr>
        <w:ind w:left="1128" w:hanging="1128"/>
      </w:pPr>
      <w:rPr>
        <w:rFonts w:hint="default"/>
      </w:rPr>
    </w:lvl>
    <w:lvl w:ilv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1E443F71"/>
    <w:multiLevelType w:val="hybridMultilevel"/>
    <w:tmpl w:val="49BC2FA2"/>
    <w:lvl w:ilvl="0" w:tplc="4E2EBCF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396D13"/>
    <w:multiLevelType w:val="hybridMultilevel"/>
    <w:tmpl w:val="A49ED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077189"/>
    <w:multiLevelType w:val="hybridMultilevel"/>
    <w:tmpl w:val="4A10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18"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19" w15:restartNumberingAfterBreak="0">
    <w:nsid w:val="2D7F1820"/>
    <w:multiLevelType w:val="hybridMultilevel"/>
    <w:tmpl w:val="A0A8E8F0"/>
    <w:lvl w:ilvl="0" w:tplc="1820DB5E">
      <w:start w:val="4"/>
      <w:numFmt w:val="decimal"/>
      <w:lvlText w:val="%1."/>
      <w:lvlJc w:val="left"/>
      <w:pPr>
        <w:ind w:left="720" w:hanging="360"/>
      </w:pPr>
      <w:rPr>
        <w:rFonts w:hint="default"/>
      </w:rPr>
    </w:lvl>
    <w:lvl w:ilvl="1" w:tplc="DE9ED056">
      <w:numFmt w:val="bullet"/>
      <w:lvlText w:val="-"/>
      <w:lvlJc w:val="left"/>
      <w:pPr>
        <w:ind w:left="780" w:hanging="36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4346DF"/>
    <w:multiLevelType w:val="hybridMultilevel"/>
    <w:tmpl w:val="F402933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603885"/>
    <w:multiLevelType w:val="hybridMultilevel"/>
    <w:tmpl w:val="C0CAB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80710EB"/>
    <w:multiLevelType w:val="hybridMultilevel"/>
    <w:tmpl w:val="B3DA5F26"/>
    <w:lvl w:ilvl="0" w:tplc="1E04DDF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AA7EF2"/>
    <w:multiLevelType w:val="hybridMultilevel"/>
    <w:tmpl w:val="B00AF3F2"/>
    <w:lvl w:ilvl="0" w:tplc="FFFFFFFF">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3A5D4CA1"/>
    <w:multiLevelType w:val="hybridMultilevel"/>
    <w:tmpl w:val="FD34611A"/>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BEE5B58"/>
    <w:multiLevelType w:val="hybridMultilevel"/>
    <w:tmpl w:val="031E0C66"/>
    <w:lvl w:ilvl="0" w:tplc="10D03C6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5F4E43"/>
    <w:multiLevelType w:val="hybridMultilevel"/>
    <w:tmpl w:val="890AEB80"/>
    <w:lvl w:ilvl="0" w:tplc="45621774">
      <w:start w:val="1"/>
      <w:numFmt w:val="lowerLetter"/>
      <w:lvlText w:val="%1."/>
      <w:lvlJc w:val="left"/>
      <w:pPr>
        <w:ind w:left="1440" w:hanging="360"/>
      </w:pPr>
      <w:rPr>
        <w:rFonts w:ascii="Times New Roman" w:hAnsi="Times New Roman" w:cs="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470236F"/>
    <w:multiLevelType w:val="hybridMultilevel"/>
    <w:tmpl w:val="419C7354"/>
    <w:lvl w:ilvl="0" w:tplc="6882B5FA">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9A1DAF"/>
    <w:multiLevelType w:val="hybridMultilevel"/>
    <w:tmpl w:val="0C28A8B6"/>
    <w:lvl w:ilvl="0" w:tplc="EFA429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F60364"/>
    <w:multiLevelType w:val="hybridMultilevel"/>
    <w:tmpl w:val="FAE85A2E"/>
    <w:lvl w:ilvl="0" w:tplc="64442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1F29F7"/>
    <w:multiLevelType w:val="hybridMultilevel"/>
    <w:tmpl w:val="0BAC06F4"/>
    <w:lvl w:ilvl="0" w:tplc="5EBCB3D4">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D3317B"/>
    <w:multiLevelType w:val="hybridMultilevel"/>
    <w:tmpl w:val="DC9CD022"/>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E03639"/>
    <w:multiLevelType w:val="hybridMultilevel"/>
    <w:tmpl w:val="B0E6EA1A"/>
    <w:lvl w:ilvl="0" w:tplc="0F184C3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DFA12B1"/>
    <w:multiLevelType w:val="hybridMultilevel"/>
    <w:tmpl w:val="A926AF7C"/>
    <w:lvl w:ilvl="0" w:tplc="3670B136">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84A2CAF"/>
    <w:multiLevelType w:val="hybridMultilevel"/>
    <w:tmpl w:val="E29C24B8"/>
    <w:lvl w:ilvl="0" w:tplc="8F10BA4C">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0458D6"/>
    <w:multiLevelType w:val="hybridMultilevel"/>
    <w:tmpl w:val="A8BCA9A6"/>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F3370B"/>
    <w:multiLevelType w:val="hybridMultilevel"/>
    <w:tmpl w:val="64C2C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BC2402"/>
    <w:multiLevelType w:val="hybridMultilevel"/>
    <w:tmpl w:val="46CC955C"/>
    <w:lvl w:ilvl="0" w:tplc="10D03C6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4" w15:restartNumberingAfterBreak="0">
    <w:nsid w:val="6F711CED"/>
    <w:multiLevelType w:val="hybridMultilevel"/>
    <w:tmpl w:val="DC1E1474"/>
    <w:lvl w:ilvl="0" w:tplc="0409000F">
      <w:start w:val="1"/>
      <w:numFmt w:val="decimal"/>
      <w:lvlText w:val="%1."/>
      <w:lvlJc w:val="left"/>
      <w:pPr>
        <w:tabs>
          <w:tab w:val="num" w:pos="1619"/>
        </w:tabs>
        <w:ind w:left="1619" w:hanging="360"/>
      </w:pPr>
      <w:rPr>
        <w:rFont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F8919FA"/>
    <w:multiLevelType w:val="hybridMultilevel"/>
    <w:tmpl w:val="963E61F4"/>
    <w:lvl w:ilvl="0" w:tplc="4882FB9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44415F6"/>
    <w:multiLevelType w:val="hybridMultilevel"/>
    <w:tmpl w:val="61881F7A"/>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5866C4E"/>
    <w:multiLevelType w:val="hybridMultilevel"/>
    <w:tmpl w:val="C5BE9580"/>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1" w15:restartNumberingAfterBreak="0">
    <w:nsid w:val="7D190252"/>
    <w:multiLevelType w:val="hybridMultilevel"/>
    <w:tmpl w:val="59D82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50"/>
  </w:num>
  <w:num w:numId="3">
    <w:abstractNumId w:val="46"/>
  </w:num>
  <w:num w:numId="4">
    <w:abstractNumId w:val="31"/>
  </w:num>
  <w:num w:numId="5">
    <w:abstractNumId w:val="27"/>
  </w:num>
  <w:num w:numId="6">
    <w:abstractNumId w:val="13"/>
  </w:num>
  <w:num w:numId="7">
    <w:abstractNumId w:val="29"/>
  </w:num>
  <w:num w:numId="8">
    <w:abstractNumId w:val="19"/>
  </w:num>
  <w:num w:numId="9">
    <w:abstractNumId w:val="24"/>
  </w:num>
  <w:num w:numId="10">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30"/>
  </w:num>
  <w:num w:numId="13">
    <w:abstractNumId w:val="3"/>
  </w:num>
  <w:num w:numId="14">
    <w:abstractNumId w:val="44"/>
  </w:num>
  <w:num w:numId="15">
    <w:abstractNumId w:val="11"/>
  </w:num>
  <w:num w:numId="16">
    <w:abstractNumId w:val="42"/>
  </w:num>
  <w:num w:numId="17">
    <w:abstractNumId w:val="28"/>
  </w:num>
  <w:num w:numId="18">
    <w:abstractNumId w:val="45"/>
  </w:num>
  <w:num w:numId="19">
    <w:abstractNumId w:val="39"/>
  </w:num>
  <w:num w:numId="20">
    <w:abstractNumId w:val="3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9"/>
  </w:num>
  <w:num w:numId="24">
    <w:abstractNumId w:val="4"/>
  </w:num>
  <w:num w:numId="25">
    <w:abstractNumId w:val="7"/>
  </w:num>
  <w:num w:numId="26">
    <w:abstractNumId w:val="10"/>
  </w:num>
  <w:num w:numId="27">
    <w:abstractNumId w:val="14"/>
  </w:num>
  <w:num w:numId="28">
    <w:abstractNumId w:val="49"/>
  </w:num>
  <w:num w:numId="29">
    <w:abstractNumId w:val="47"/>
  </w:num>
  <w:num w:numId="30">
    <w:abstractNumId w:val="32"/>
  </w:num>
  <w:num w:numId="31">
    <w:abstractNumId w:val="35"/>
  </w:num>
  <w:num w:numId="32">
    <w:abstractNumId w:val="25"/>
  </w:num>
  <w:num w:numId="33">
    <w:abstractNumId w:val="22"/>
  </w:num>
  <w:num w:numId="34">
    <w:abstractNumId w:val="15"/>
  </w:num>
  <w:num w:numId="35">
    <w:abstractNumId w:val="17"/>
  </w:num>
  <w:num w:numId="36">
    <w:abstractNumId w:val="38"/>
  </w:num>
  <w:num w:numId="37">
    <w:abstractNumId w:val="16"/>
  </w:num>
  <w:num w:numId="38">
    <w:abstractNumId w:val="51"/>
  </w:num>
  <w:num w:numId="39">
    <w:abstractNumId w:val="5"/>
  </w:num>
  <w:num w:numId="40">
    <w:abstractNumId w:val="12"/>
  </w:num>
  <w:num w:numId="41">
    <w:abstractNumId w:val="41"/>
  </w:num>
  <w:num w:numId="42">
    <w:abstractNumId w:val="8"/>
  </w:num>
  <w:num w:numId="43">
    <w:abstractNumId w:val="47"/>
  </w:num>
  <w:num w:numId="44">
    <w:abstractNumId w:val="34"/>
  </w:num>
  <w:num w:numId="45">
    <w:abstractNumId w:val="2"/>
  </w:num>
  <w:num w:numId="46">
    <w:abstractNumId w:val="6"/>
  </w:num>
  <w:num w:numId="47">
    <w:abstractNumId w:val="47"/>
  </w:num>
  <w:num w:numId="48">
    <w:abstractNumId w:val="21"/>
  </w:num>
  <w:num w:numId="49">
    <w:abstractNumId w:val="1"/>
  </w:num>
  <w:num w:numId="50">
    <w:abstractNumId w:val="36"/>
  </w:num>
  <w:num w:numId="51">
    <w:abstractNumId w:val="26"/>
  </w:num>
  <w:num w:numId="52">
    <w:abstractNumId w:val="37"/>
  </w:num>
  <w:num w:numId="53">
    <w:abstractNumId w:val="48"/>
  </w:num>
  <w:num w:numId="54">
    <w:abstractNumId w:val="18"/>
  </w:num>
  <w:num w:numId="55">
    <w:abstractNumId w:val="4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5498"/>
    <w:rsid w:val="0000612D"/>
    <w:rsid w:val="000066A8"/>
    <w:rsid w:val="00011147"/>
    <w:rsid w:val="00017BB3"/>
    <w:rsid w:val="0002254B"/>
    <w:rsid w:val="00025FCB"/>
    <w:rsid w:val="00027C89"/>
    <w:rsid w:val="0003047D"/>
    <w:rsid w:val="00032963"/>
    <w:rsid w:val="00036389"/>
    <w:rsid w:val="000369EB"/>
    <w:rsid w:val="0004190C"/>
    <w:rsid w:val="00042F9E"/>
    <w:rsid w:val="000430EB"/>
    <w:rsid w:val="00050CE1"/>
    <w:rsid w:val="0005124C"/>
    <w:rsid w:val="0005209D"/>
    <w:rsid w:val="000555C3"/>
    <w:rsid w:val="000604F0"/>
    <w:rsid w:val="000646DB"/>
    <w:rsid w:val="00066539"/>
    <w:rsid w:val="00066942"/>
    <w:rsid w:val="00073E84"/>
    <w:rsid w:val="000767B8"/>
    <w:rsid w:val="00077EEE"/>
    <w:rsid w:val="0009037E"/>
    <w:rsid w:val="00090FBE"/>
    <w:rsid w:val="00091A59"/>
    <w:rsid w:val="00093B30"/>
    <w:rsid w:val="000965F2"/>
    <w:rsid w:val="00096841"/>
    <w:rsid w:val="000A6F9E"/>
    <w:rsid w:val="000B0A89"/>
    <w:rsid w:val="000B0BE2"/>
    <w:rsid w:val="000B1609"/>
    <w:rsid w:val="000B4E76"/>
    <w:rsid w:val="000C44C8"/>
    <w:rsid w:val="000C511B"/>
    <w:rsid w:val="000C5793"/>
    <w:rsid w:val="000C5937"/>
    <w:rsid w:val="000C5DC9"/>
    <w:rsid w:val="000D106F"/>
    <w:rsid w:val="000D741E"/>
    <w:rsid w:val="000D7737"/>
    <w:rsid w:val="000E10EC"/>
    <w:rsid w:val="000E11E4"/>
    <w:rsid w:val="000E1B91"/>
    <w:rsid w:val="000E281B"/>
    <w:rsid w:val="000E2934"/>
    <w:rsid w:val="000E36E2"/>
    <w:rsid w:val="000E4C6D"/>
    <w:rsid w:val="000E6A20"/>
    <w:rsid w:val="000F15DE"/>
    <w:rsid w:val="000F295F"/>
    <w:rsid w:val="000F32F0"/>
    <w:rsid w:val="000F6B31"/>
    <w:rsid w:val="00105FBA"/>
    <w:rsid w:val="00111B68"/>
    <w:rsid w:val="001130EF"/>
    <w:rsid w:val="00115999"/>
    <w:rsid w:val="00120021"/>
    <w:rsid w:val="001230E4"/>
    <w:rsid w:val="001259DC"/>
    <w:rsid w:val="00126AFB"/>
    <w:rsid w:val="00127520"/>
    <w:rsid w:val="00127B07"/>
    <w:rsid w:val="00132D82"/>
    <w:rsid w:val="001401C9"/>
    <w:rsid w:val="001403B3"/>
    <w:rsid w:val="00141B0B"/>
    <w:rsid w:val="001479BA"/>
    <w:rsid w:val="00151F18"/>
    <w:rsid w:val="00154F84"/>
    <w:rsid w:val="001600AA"/>
    <w:rsid w:val="00164047"/>
    <w:rsid w:val="00164861"/>
    <w:rsid w:val="00166D8A"/>
    <w:rsid w:val="001712C5"/>
    <w:rsid w:val="00180F8A"/>
    <w:rsid w:val="001836FE"/>
    <w:rsid w:val="001843F4"/>
    <w:rsid w:val="001860BF"/>
    <w:rsid w:val="001868B7"/>
    <w:rsid w:val="00191D05"/>
    <w:rsid w:val="00191FD3"/>
    <w:rsid w:val="00193698"/>
    <w:rsid w:val="0019507E"/>
    <w:rsid w:val="00196AA8"/>
    <w:rsid w:val="0019774D"/>
    <w:rsid w:val="001A13C2"/>
    <w:rsid w:val="001A3453"/>
    <w:rsid w:val="001A3791"/>
    <w:rsid w:val="001B2B14"/>
    <w:rsid w:val="001B2FF4"/>
    <w:rsid w:val="001B3AF9"/>
    <w:rsid w:val="001B3EE6"/>
    <w:rsid w:val="001B54EF"/>
    <w:rsid w:val="001B5AB4"/>
    <w:rsid w:val="001B65EE"/>
    <w:rsid w:val="001C2BF7"/>
    <w:rsid w:val="001C309B"/>
    <w:rsid w:val="001C5557"/>
    <w:rsid w:val="001C6781"/>
    <w:rsid w:val="001D301B"/>
    <w:rsid w:val="001D4AEF"/>
    <w:rsid w:val="001D5388"/>
    <w:rsid w:val="001D6271"/>
    <w:rsid w:val="001E0405"/>
    <w:rsid w:val="001E301C"/>
    <w:rsid w:val="001E7D73"/>
    <w:rsid w:val="001F3D1B"/>
    <w:rsid w:val="002004D0"/>
    <w:rsid w:val="002018D8"/>
    <w:rsid w:val="00202DA2"/>
    <w:rsid w:val="00205816"/>
    <w:rsid w:val="002165C4"/>
    <w:rsid w:val="00217BBD"/>
    <w:rsid w:val="00217D3F"/>
    <w:rsid w:val="002230FE"/>
    <w:rsid w:val="00224209"/>
    <w:rsid w:val="002277BF"/>
    <w:rsid w:val="00230F8B"/>
    <w:rsid w:val="0023110F"/>
    <w:rsid w:val="00234278"/>
    <w:rsid w:val="00235189"/>
    <w:rsid w:val="00235E70"/>
    <w:rsid w:val="00235F1E"/>
    <w:rsid w:val="002406C5"/>
    <w:rsid w:val="00242CA8"/>
    <w:rsid w:val="00243571"/>
    <w:rsid w:val="00244BEF"/>
    <w:rsid w:val="0024526E"/>
    <w:rsid w:val="00245CDE"/>
    <w:rsid w:val="002470AE"/>
    <w:rsid w:val="00251F5A"/>
    <w:rsid w:val="00254AED"/>
    <w:rsid w:val="00254C82"/>
    <w:rsid w:val="00262E88"/>
    <w:rsid w:val="00267432"/>
    <w:rsid w:val="00271723"/>
    <w:rsid w:val="00271FE1"/>
    <w:rsid w:val="00272663"/>
    <w:rsid w:val="00272B2D"/>
    <w:rsid w:val="0027305F"/>
    <w:rsid w:val="00273993"/>
    <w:rsid w:val="00274D41"/>
    <w:rsid w:val="002759CB"/>
    <w:rsid w:val="00276DBE"/>
    <w:rsid w:val="00287C99"/>
    <w:rsid w:val="002920E0"/>
    <w:rsid w:val="00293311"/>
    <w:rsid w:val="002952AA"/>
    <w:rsid w:val="002A12AB"/>
    <w:rsid w:val="002A29B1"/>
    <w:rsid w:val="002A3349"/>
    <w:rsid w:val="002A3396"/>
    <w:rsid w:val="002A402B"/>
    <w:rsid w:val="002A4A70"/>
    <w:rsid w:val="002A5957"/>
    <w:rsid w:val="002A7436"/>
    <w:rsid w:val="002B1588"/>
    <w:rsid w:val="002B1D95"/>
    <w:rsid w:val="002B5F1C"/>
    <w:rsid w:val="002C2070"/>
    <w:rsid w:val="002C2844"/>
    <w:rsid w:val="002C5B9C"/>
    <w:rsid w:val="002C5FB0"/>
    <w:rsid w:val="002C6CFB"/>
    <w:rsid w:val="002C7F40"/>
    <w:rsid w:val="002D5D6A"/>
    <w:rsid w:val="002E227E"/>
    <w:rsid w:val="002E3F17"/>
    <w:rsid w:val="002E5E3B"/>
    <w:rsid w:val="002F0AE5"/>
    <w:rsid w:val="00301489"/>
    <w:rsid w:val="003048C4"/>
    <w:rsid w:val="00305586"/>
    <w:rsid w:val="003069EF"/>
    <w:rsid w:val="00307415"/>
    <w:rsid w:val="00307C3C"/>
    <w:rsid w:val="00310D26"/>
    <w:rsid w:val="00315302"/>
    <w:rsid w:val="00315519"/>
    <w:rsid w:val="00315721"/>
    <w:rsid w:val="00320BE3"/>
    <w:rsid w:val="003230A1"/>
    <w:rsid w:val="00324061"/>
    <w:rsid w:val="003252E5"/>
    <w:rsid w:val="00325F84"/>
    <w:rsid w:val="0033455C"/>
    <w:rsid w:val="00342D80"/>
    <w:rsid w:val="00343273"/>
    <w:rsid w:val="003507E6"/>
    <w:rsid w:val="0035134B"/>
    <w:rsid w:val="00353BD1"/>
    <w:rsid w:val="003554C1"/>
    <w:rsid w:val="0035607B"/>
    <w:rsid w:val="00356996"/>
    <w:rsid w:val="00357439"/>
    <w:rsid w:val="003601F2"/>
    <w:rsid w:val="00361AB5"/>
    <w:rsid w:val="003627A7"/>
    <w:rsid w:val="00363319"/>
    <w:rsid w:val="003641A7"/>
    <w:rsid w:val="00364532"/>
    <w:rsid w:val="00366103"/>
    <w:rsid w:val="0036762D"/>
    <w:rsid w:val="003677A2"/>
    <w:rsid w:val="00367C84"/>
    <w:rsid w:val="00370AD1"/>
    <w:rsid w:val="0037274D"/>
    <w:rsid w:val="00373A19"/>
    <w:rsid w:val="0037523D"/>
    <w:rsid w:val="00377A8C"/>
    <w:rsid w:val="00377FA4"/>
    <w:rsid w:val="0038057B"/>
    <w:rsid w:val="00381922"/>
    <w:rsid w:val="003847CE"/>
    <w:rsid w:val="003860DA"/>
    <w:rsid w:val="003872A3"/>
    <w:rsid w:val="00391DAA"/>
    <w:rsid w:val="00392721"/>
    <w:rsid w:val="00394300"/>
    <w:rsid w:val="00394DC6"/>
    <w:rsid w:val="003A1A7A"/>
    <w:rsid w:val="003A3DCF"/>
    <w:rsid w:val="003A504D"/>
    <w:rsid w:val="003B0E9B"/>
    <w:rsid w:val="003B1401"/>
    <w:rsid w:val="003B1413"/>
    <w:rsid w:val="003B1CDE"/>
    <w:rsid w:val="003B2076"/>
    <w:rsid w:val="003B472F"/>
    <w:rsid w:val="003B7E4C"/>
    <w:rsid w:val="003C0767"/>
    <w:rsid w:val="003C59C3"/>
    <w:rsid w:val="003C690E"/>
    <w:rsid w:val="003C7B6A"/>
    <w:rsid w:val="003D4CC4"/>
    <w:rsid w:val="003D675C"/>
    <w:rsid w:val="003D6E7E"/>
    <w:rsid w:val="003E1E4A"/>
    <w:rsid w:val="003E244E"/>
    <w:rsid w:val="003E71A9"/>
    <w:rsid w:val="003F0EB9"/>
    <w:rsid w:val="003F55F2"/>
    <w:rsid w:val="003F6025"/>
    <w:rsid w:val="003F6726"/>
    <w:rsid w:val="004029FC"/>
    <w:rsid w:val="004054BE"/>
    <w:rsid w:val="00407202"/>
    <w:rsid w:val="004129F4"/>
    <w:rsid w:val="00412DE7"/>
    <w:rsid w:val="0042126F"/>
    <w:rsid w:val="00423465"/>
    <w:rsid w:val="004300C4"/>
    <w:rsid w:val="00432FE0"/>
    <w:rsid w:val="004351B0"/>
    <w:rsid w:val="0043563F"/>
    <w:rsid w:val="00436BCE"/>
    <w:rsid w:val="00442D92"/>
    <w:rsid w:val="00443997"/>
    <w:rsid w:val="004448E3"/>
    <w:rsid w:val="00445BCD"/>
    <w:rsid w:val="00446D38"/>
    <w:rsid w:val="004476B3"/>
    <w:rsid w:val="0045346E"/>
    <w:rsid w:val="00454657"/>
    <w:rsid w:val="00455818"/>
    <w:rsid w:val="00456E56"/>
    <w:rsid w:val="00462444"/>
    <w:rsid w:val="0046305E"/>
    <w:rsid w:val="00463546"/>
    <w:rsid w:val="00465271"/>
    <w:rsid w:val="00467985"/>
    <w:rsid w:val="00471718"/>
    <w:rsid w:val="00477868"/>
    <w:rsid w:val="004802B6"/>
    <w:rsid w:val="004808F4"/>
    <w:rsid w:val="00481F78"/>
    <w:rsid w:val="00491B2B"/>
    <w:rsid w:val="004958DF"/>
    <w:rsid w:val="00497FBD"/>
    <w:rsid w:val="004A2BD6"/>
    <w:rsid w:val="004A40BC"/>
    <w:rsid w:val="004A532F"/>
    <w:rsid w:val="004A53AF"/>
    <w:rsid w:val="004B1F48"/>
    <w:rsid w:val="004B3275"/>
    <w:rsid w:val="004C181E"/>
    <w:rsid w:val="004C36E5"/>
    <w:rsid w:val="004C3F5E"/>
    <w:rsid w:val="004C4139"/>
    <w:rsid w:val="004C643B"/>
    <w:rsid w:val="004C74A4"/>
    <w:rsid w:val="004D05C1"/>
    <w:rsid w:val="004D1142"/>
    <w:rsid w:val="004D3EFD"/>
    <w:rsid w:val="004D4E90"/>
    <w:rsid w:val="004D5B32"/>
    <w:rsid w:val="004D76EA"/>
    <w:rsid w:val="004D7DBB"/>
    <w:rsid w:val="004D7E60"/>
    <w:rsid w:val="004E0501"/>
    <w:rsid w:val="004E053A"/>
    <w:rsid w:val="004E17FF"/>
    <w:rsid w:val="004E1EB0"/>
    <w:rsid w:val="004E4E91"/>
    <w:rsid w:val="004E554B"/>
    <w:rsid w:val="004E69C5"/>
    <w:rsid w:val="004E6F44"/>
    <w:rsid w:val="004F01F6"/>
    <w:rsid w:val="004F3B2E"/>
    <w:rsid w:val="004F3EC5"/>
    <w:rsid w:val="004F5E29"/>
    <w:rsid w:val="004F6939"/>
    <w:rsid w:val="00500BCE"/>
    <w:rsid w:val="00504B90"/>
    <w:rsid w:val="0050578F"/>
    <w:rsid w:val="00506853"/>
    <w:rsid w:val="00510C97"/>
    <w:rsid w:val="00512820"/>
    <w:rsid w:val="005162C8"/>
    <w:rsid w:val="0052422A"/>
    <w:rsid w:val="0052475D"/>
    <w:rsid w:val="00525C92"/>
    <w:rsid w:val="0052636C"/>
    <w:rsid w:val="00526EFC"/>
    <w:rsid w:val="00527415"/>
    <w:rsid w:val="005310BE"/>
    <w:rsid w:val="0053177A"/>
    <w:rsid w:val="00531FEB"/>
    <w:rsid w:val="00532738"/>
    <w:rsid w:val="005336A9"/>
    <w:rsid w:val="00535021"/>
    <w:rsid w:val="0053665F"/>
    <w:rsid w:val="00542ECE"/>
    <w:rsid w:val="00547947"/>
    <w:rsid w:val="005529A1"/>
    <w:rsid w:val="00557DC9"/>
    <w:rsid w:val="005605C7"/>
    <w:rsid w:val="00563CFE"/>
    <w:rsid w:val="005663E1"/>
    <w:rsid w:val="00567508"/>
    <w:rsid w:val="0057555A"/>
    <w:rsid w:val="005759B5"/>
    <w:rsid w:val="005759E3"/>
    <w:rsid w:val="00583C8C"/>
    <w:rsid w:val="00584766"/>
    <w:rsid w:val="00584ABC"/>
    <w:rsid w:val="00587A03"/>
    <w:rsid w:val="0059012E"/>
    <w:rsid w:val="00590A46"/>
    <w:rsid w:val="0059678B"/>
    <w:rsid w:val="005A0323"/>
    <w:rsid w:val="005A094D"/>
    <w:rsid w:val="005B302C"/>
    <w:rsid w:val="005B30D2"/>
    <w:rsid w:val="005C1A11"/>
    <w:rsid w:val="005C2264"/>
    <w:rsid w:val="005C2636"/>
    <w:rsid w:val="005C36C4"/>
    <w:rsid w:val="005C4B21"/>
    <w:rsid w:val="005C644A"/>
    <w:rsid w:val="005C66B9"/>
    <w:rsid w:val="005D3C43"/>
    <w:rsid w:val="005D6763"/>
    <w:rsid w:val="005E0824"/>
    <w:rsid w:val="005E1854"/>
    <w:rsid w:val="005E1D72"/>
    <w:rsid w:val="005E2FEC"/>
    <w:rsid w:val="005F13AE"/>
    <w:rsid w:val="005F27F8"/>
    <w:rsid w:val="005F3962"/>
    <w:rsid w:val="005F4F70"/>
    <w:rsid w:val="005F5683"/>
    <w:rsid w:val="00600295"/>
    <w:rsid w:val="006076B8"/>
    <w:rsid w:val="0061049C"/>
    <w:rsid w:val="006112C0"/>
    <w:rsid w:val="006122E2"/>
    <w:rsid w:val="00616A68"/>
    <w:rsid w:val="00617DC0"/>
    <w:rsid w:val="006246C5"/>
    <w:rsid w:val="00626FF1"/>
    <w:rsid w:val="00632A63"/>
    <w:rsid w:val="006334FE"/>
    <w:rsid w:val="006403C1"/>
    <w:rsid w:val="0064273A"/>
    <w:rsid w:val="00642BC8"/>
    <w:rsid w:val="00643FB1"/>
    <w:rsid w:val="00645345"/>
    <w:rsid w:val="00645370"/>
    <w:rsid w:val="0064580D"/>
    <w:rsid w:val="0065337C"/>
    <w:rsid w:val="00656A4A"/>
    <w:rsid w:val="006640D4"/>
    <w:rsid w:val="00667D6F"/>
    <w:rsid w:val="00672220"/>
    <w:rsid w:val="00675CCE"/>
    <w:rsid w:val="00676CAB"/>
    <w:rsid w:val="00677F07"/>
    <w:rsid w:val="006826DC"/>
    <w:rsid w:val="006833C9"/>
    <w:rsid w:val="00684A69"/>
    <w:rsid w:val="0068532B"/>
    <w:rsid w:val="006925FF"/>
    <w:rsid w:val="006933C1"/>
    <w:rsid w:val="006A39AA"/>
    <w:rsid w:val="006A65E5"/>
    <w:rsid w:val="006B2395"/>
    <w:rsid w:val="006B4972"/>
    <w:rsid w:val="006C0C2B"/>
    <w:rsid w:val="006C2804"/>
    <w:rsid w:val="006C53AC"/>
    <w:rsid w:val="006C7B4E"/>
    <w:rsid w:val="006D0188"/>
    <w:rsid w:val="006D26D9"/>
    <w:rsid w:val="006D3105"/>
    <w:rsid w:val="006D337E"/>
    <w:rsid w:val="006D3C37"/>
    <w:rsid w:val="006E00C9"/>
    <w:rsid w:val="006E61C4"/>
    <w:rsid w:val="006F35CB"/>
    <w:rsid w:val="006F4A09"/>
    <w:rsid w:val="00700410"/>
    <w:rsid w:val="00702CA9"/>
    <w:rsid w:val="0070337A"/>
    <w:rsid w:val="007073B7"/>
    <w:rsid w:val="00707A19"/>
    <w:rsid w:val="00710171"/>
    <w:rsid w:val="0071176F"/>
    <w:rsid w:val="0071185C"/>
    <w:rsid w:val="0071337D"/>
    <w:rsid w:val="00716D25"/>
    <w:rsid w:val="007205DF"/>
    <w:rsid w:val="00720CC6"/>
    <w:rsid w:val="00721AC4"/>
    <w:rsid w:val="00724A85"/>
    <w:rsid w:val="00725992"/>
    <w:rsid w:val="00731E45"/>
    <w:rsid w:val="00737188"/>
    <w:rsid w:val="00737806"/>
    <w:rsid w:val="00737BC1"/>
    <w:rsid w:val="00740E28"/>
    <w:rsid w:val="00742320"/>
    <w:rsid w:val="007426E0"/>
    <w:rsid w:val="00745DE1"/>
    <w:rsid w:val="00746064"/>
    <w:rsid w:val="00747431"/>
    <w:rsid w:val="00751A12"/>
    <w:rsid w:val="0075689F"/>
    <w:rsid w:val="00761096"/>
    <w:rsid w:val="00761E37"/>
    <w:rsid w:val="00764B55"/>
    <w:rsid w:val="007652A2"/>
    <w:rsid w:val="00767D4D"/>
    <w:rsid w:val="00770708"/>
    <w:rsid w:val="00773120"/>
    <w:rsid w:val="00782B87"/>
    <w:rsid w:val="0078543D"/>
    <w:rsid w:val="00785C72"/>
    <w:rsid w:val="00791D22"/>
    <w:rsid w:val="0079482A"/>
    <w:rsid w:val="0079507C"/>
    <w:rsid w:val="00795FCC"/>
    <w:rsid w:val="00796FDC"/>
    <w:rsid w:val="00797FED"/>
    <w:rsid w:val="007A0DD7"/>
    <w:rsid w:val="007B17A7"/>
    <w:rsid w:val="007B33B3"/>
    <w:rsid w:val="007B33B5"/>
    <w:rsid w:val="007B3C70"/>
    <w:rsid w:val="007B4BA6"/>
    <w:rsid w:val="007B577E"/>
    <w:rsid w:val="007C035B"/>
    <w:rsid w:val="007C36E3"/>
    <w:rsid w:val="007C536B"/>
    <w:rsid w:val="007D2964"/>
    <w:rsid w:val="007D32C0"/>
    <w:rsid w:val="007D469F"/>
    <w:rsid w:val="007D48EB"/>
    <w:rsid w:val="007D6BDF"/>
    <w:rsid w:val="007E36C7"/>
    <w:rsid w:val="007E5AB3"/>
    <w:rsid w:val="007F100D"/>
    <w:rsid w:val="007F2C30"/>
    <w:rsid w:val="007F3F12"/>
    <w:rsid w:val="007F4477"/>
    <w:rsid w:val="007F5275"/>
    <w:rsid w:val="007F5982"/>
    <w:rsid w:val="007F6083"/>
    <w:rsid w:val="007F6F35"/>
    <w:rsid w:val="007F722E"/>
    <w:rsid w:val="00801B48"/>
    <w:rsid w:val="00803DA7"/>
    <w:rsid w:val="00803E3F"/>
    <w:rsid w:val="00805656"/>
    <w:rsid w:val="00807B2A"/>
    <w:rsid w:val="008105B2"/>
    <w:rsid w:val="008154CB"/>
    <w:rsid w:val="00816494"/>
    <w:rsid w:val="00816ED1"/>
    <w:rsid w:val="00817EEA"/>
    <w:rsid w:val="00821B35"/>
    <w:rsid w:val="00825A09"/>
    <w:rsid w:val="00830736"/>
    <w:rsid w:val="008327A3"/>
    <w:rsid w:val="00835D57"/>
    <w:rsid w:val="00837CBF"/>
    <w:rsid w:val="00837EE3"/>
    <w:rsid w:val="00840577"/>
    <w:rsid w:val="008421A7"/>
    <w:rsid w:val="008435DE"/>
    <w:rsid w:val="008463E8"/>
    <w:rsid w:val="008474A5"/>
    <w:rsid w:val="008516D5"/>
    <w:rsid w:val="00851F22"/>
    <w:rsid w:val="00852D66"/>
    <w:rsid w:val="00854EF6"/>
    <w:rsid w:val="00857223"/>
    <w:rsid w:val="00861AB6"/>
    <w:rsid w:val="00865913"/>
    <w:rsid w:val="008707C1"/>
    <w:rsid w:val="008720F5"/>
    <w:rsid w:val="00873E75"/>
    <w:rsid w:val="00875167"/>
    <w:rsid w:val="00882BBB"/>
    <w:rsid w:val="0088381E"/>
    <w:rsid w:val="0088607E"/>
    <w:rsid w:val="00890B96"/>
    <w:rsid w:val="00890C0E"/>
    <w:rsid w:val="008924EC"/>
    <w:rsid w:val="00892A9C"/>
    <w:rsid w:val="00894089"/>
    <w:rsid w:val="00897F96"/>
    <w:rsid w:val="008A038B"/>
    <w:rsid w:val="008A14C9"/>
    <w:rsid w:val="008A241E"/>
    <w:rsid w:val="008A2B35"/>
    <w:rsid w:val="008A68DB"/>
    <w:rsid w:val="008B0208"/>
    <w:rsid w:val="008B030A"/>
    <w:rsid w:val="008B2756"/>
    <w:rsid w:val="008B7EBB"/>
    <w:rsid w:val="008C4020"/>
    <w:rsid w:val="008C5A84"/>
    <w:rsid w:val="008C5EAC"/>
    <w:rsid w:val="008D05A8"/>
    <w:rsid w:val="008D068C"/>
    <w:rsid w:val="008D1B1E"/>
    <w:rsid w:val="008D1FA4"/>
    <w:rsid w:val="008D317A"/>
    <w:rsid w:val="008D3766"/>
    <w:rsid w:val="008D42CD"/>
    <w:rsid w:val="008D7557"/>
    <w:rsid w:val="008E258F"/>
    <w:rsid w:val="008E3059"/>
    <w:rsid w:val="008E3759"/>
    <w:rsid w:val="008E75F5"/>
    <w:rsid w:val="008F073E"/>
    <w:rsid w:val="008F1B1E"/>
    <w:rsid w:val="008F3DE8"/>
    <w:rsid w:val="008F4619"/>
    <w:rsid w:val="008F5CA5"/>
    <w:rsid w:val="009042F1"/>
    <w:rsid w:val="00906B25"/>
    <w:rsid w:val="00907CD7"/>
    <w:rsid w:val="00907EE6"/>
    <w:rsid w:val="00912621"/>
    <w:rsid w:val="0091289A"/>
    <w:rsid w:val="00915BD1"/>
    <w:rsid w:val="00915BDE"/>
    <w:rsid w:val="0091658F"/>
    <w:rsid w:val="009176C1"/>
    <w:rsid w:val="00920028"/>
    <w:rsid w:val="00920E30"/>
    <w:rsid w:val="00922088"/>
    <w:rsid w:val="00923518"/>
    <w:rsid w:val="009243E5"/>
    <w:rsid w:val="00933787"/>
    <w:rsid w:val="00944E43"/>
    <w:rsid w:val="0094627C"/>
    <w:rsid w:val="00946FC1"/>
    <w:rsid w:val="0094707B"/>
    <w:rsid w:val="009520AC"/>
    <w:rsid w:val="00952B02"/>
    <w:rsid w:val="009538A5"/>
    <w:rsid w:val="009543E7"/>
    <w:rsid w:val="00957B8D"/>
    <w:rsid w:val="009608CF"/>
    <w:rsid w:val="00961335"/>
    <w:rsid w:val="009616AC"/>
    <w:rsid w:val="0096478B"/>
    <w:rsid w:val="00970BDA"/>
    <w:rsid w:val="0097141F"/>
    <w:rsid w:val="00971AE5"/>
    <w:rsid w:val="00983317"/>
    <w:rsid w:val="00983751"/>
    <w:rsid w:val="00984DF6"/>
    <w:rsid w:val="00991379"/>
    <w:rsid w:val="00995370"/>
    <w:rsid w:val="009A5383"/>
    <w:rsid w:val="009A5FD5"/>
    <w:rsid w:val="009A7A8C"/>
    <w:rsid w:val="009B003C"/>
    <w:rsid w:val="009B1CFF"/>
    <w:rsid w:val="009B3725"/>
    <w:rsid w:val="009B5793"/>
    <w:rsid w:val="009B5BFB"/>
    <w:rsid w:val="009B6B6B"/>
    <w:rsid w:val="009B7E6F"/>
    <w:rsid w:val="009C280F"/>
    <w:rsid w:val="009C5F3B"/>
    <w:rsid w:val="009C7FA5"/>
    <w:rsid w:val="009D3509"/>
    <w:rsid w:val="009D51AD"/>
    <w:rsid w:val="009D5C3E"/>
    <w:rsid w:val="009E06EE"/>
    <w:rsid w:val="009E71BF"/>
    <w:rsid w:val="009F4809"/>
    <w:rsid w:val="009F4F38"/>
    <w:rsid w:val="009F5D06"/>
    <w:rsid w:val="00A00038"/>
    <w:rsid w:val="00A00B54"/>
    <w:rsid w:val="00A01472"/>
    <w:rsid w:val="00A02425"/>
    <w:rsid w:val="00A059C4"/>
    <w:rsid w:val="00A07CE5"/>
    <w:rsid w:val="00A14FEB"/>
    <w:rsid w:val="00A15C61"/>
    <w:rsid w:val="00A16854"/>
    <w:rsid w:val="00A16E15"/>
    <w:rsid w:val="00A17630"/>
    <w:rsid w:val="00A2042A"/>
    <w:rsid w:val="00A23041"/>
    <w:rsid w:val="00A32081"/>
    <w:rsid w:val="00A3346C"/>
    <w:rsid w:val="00A34C43"/>
    <w:rsid w:val="00A36A35"/>
    <w:rsid w:val="00A412B2"/>
    <w:rsid w:val="00A4356C"/>
    <w:rsid w:val="00A47118"/>
    <w:rsid w:val="00A5155B"/>
    <w:rsid w:val="00A53BD4"/>
    <w:rsid w:val="00A55A41"/>
    <w:rsid w:val="00A55E1A"/>
    <w:rsid w:val="00A575E4"/>
    <w:rsid w:val="00A6011D"/>
    <w:rsid w:val="00A61EC5"/>
    <w:rsid w:val="00A65635"/>
    <w:rsid w:val="00A66503"/>
    <w:rsid w:val="00A708A1"/>
    <w:rsid w:val="00A72D22"/>
    <w:rsid w:val="00A74DE5"/>
    <w:rsid w:val="00A8578C"/>
    <w:rsid w:val="00A860BB"/>
    <w:rsid w:val="00A9321D"/>
    <w:rsid w:val="00A95013"/>
    <w:rsid w:val="00A972BA"/>
    <w:rsid w:val="00AA3384"/>
    <w:rsid w:val="00AA3467"/>
    <w:rsid w:val="00AA4512"/>
    <w:rsid w:val="00AA4D54"/>
    <w:rsid w:val="00AB0BA2"/>
    <w:rsid w:val="00AB0F6D"/>
    <w:rsid w:val="00AB137D"/>
    <w:rsid w:val="00AB1979"/>
    <w:rsid w:val="00AB1AF2"/>
    <w:rsid w:val="00AB4995"/>
    <w:rsid w:val="00AB661D"/>
    <w:rsid w:val="00AC3BB5"/>
    <w:rsid w:val="00AC5B7A"/>
    <w:rsid w:val="00AD1EC4"/>
    <w:rsid w:val="00AD3D28"/>
    <w:rsid w:val="00AD5AB8"/>
    <w:rsid w:val="00AD6388"/>
    <w:rsid w:val="00AE2723"/>
    <w:rsid w:val="00AE3097"/>
    <w:rsid w:val="00AF1778"/>
    <w:rsid w:val="00AF6784"/>
    <w:rsid w:val="00B00AFA"/>
    <w:rsid w:val="00B01BF2"/>
    <w:rsid w:val="00B01EA9"/>
    <w:rsid w:val="00B06490"/>
    <w:rsid w:val="00B07483"/>
    <w:rsid w:val="00B1004F"/>
    <w:rsid w:val="00B1270D"/>
    <w:rsid w:val="00B234FB"/>
    <w:rsid w:val="00B254FA"/>
    <w:rsid w:val="00B25D61"/>
    <w:rsid w:val="00B26F64"/>
    <w:rsid w:val="00B327DF"/>
    <w:rsid w:val="00B32EE4"/>
    <w:rsid w:val="00B37855"/>
    <w:rsid w:val="00B404C6"/>
    <w:rsid w:val="00B404D5"/>
    <w:rsid w:val="00B40883"/>
    <w:rsid w:val="00B50829"/>
    <w:rsid w:val="00B517C5"/>
    <w:rsid w:val="00B53B35"/>
    <w:rsid w:val="00B55CE2"/>
    <w:rsid w:val="00B560A3"/>
    <w:rsid w:val="00B560E6"/>
    <w:rsid w:val="00B567B0"/>
    <w:rsid w:val="00B57DA1"/>
    <w:rsid w:val="00B633D9"/>
    <w:rsid w:val="00B63F8E"/>
    <w:rsid w:val="00B647E7"/>
    <w:rsid w:val="00B670F1"/>
    <w:rsid w:val="00B67BD6"/>
    <w:rsid w:val="00B71424"/>
    <w:rsid w:val="00B7159D"/>
    <w:rsid w:val="00B718A5"/>
    <w:rsid w:val="00B729C0"/>
    <w:rsid w:val="00B73FFB"/>
    <w:rsid w:val="00B742FA"/>
    <w:rsid w:val="00B74C0C"/>
    <w:rsid w:val="00B80C11"/>
    <w:rsid w:val="00B80D42"/>
    <w:rsid w:val="00B819E7"/>
    <w:rsid w:val="00B81F5E"/>
    <w:rsid w:val="00B863F0"/>
    <w:rsid w:val="00B874D9"/>
    <w:rsid w:val="00B9027C"/>
    <w:rsid w:val="00B903F0"/>
    <w:rsid w:val="00B90898"/>
    <w:rsid w:val="00B9315C"/>
    <w:rsid w:val="00BA0D4E"/>
    <w:rsid w:val="00BA107B"/>
    <w:rsid w:val="00BA1F4F"/>
    <w:rsid w:val="00BA528E"/>
    <w:rsid w:val="00BA5CF4"/>
    <w:rsid w:val="00BB28A0"/>
    <w:rsid w:val="00BB3003"/>
    <w:rsid w:val="00BB7442"/>
    <w:rsid w:val="00BC05A3"/>
    <w:rsid w:val="00BC0EE6"/>
    <w:rsid w:val="00BC49C0"/>
    <w:rsid w:val="00BC6F2A"/>
    <w:rsid w:val="00BC6FDE"/>
    <w:rsid w:val="00BD484E"/>
    <w:rsid w:val="00BD6D5A"/>
    <w:rsid w:val="00BE0424"/>
    <w:rsid w:val="00BE40CC"/>
    <w:rsid w:val="00BE52CE"/>
    <w:rsid w:val="00BE5EE5"/>
    <w:rsid w:val="00BF1FE7"/>
    <w:rsid w:val="00BF5B6B"/>
    <w:rsid w:val="00C012A7"/>
    <w:rsid w:val="00C0198C"/>
    <w:rsid w:val="00C01A1B"/>
    <w:rsid w:val="00C03A8B"/>
    <w:rsid w:val="00C05694"/>
    <w:rsid w:val="00C062ED"/>
    <w:rsid w:val="00C064BF"/>
    <w:rsid w:val="00C11D7A"/>
    <w:rsid w:val="00C22CA5"/>
    <w:rsid w:val="00C239B7"/>
    <w:rsid w:val="00C31999"/>
    <w:rsid w:val="00C32F45"/>
    <w:rsid w:val="00C35BF8"/>
    <w:rsid w:val="00C37ABE"/>
    <w:rsid w:val="00C43DA1"/>
    <w:rsid w:val="00C44ED5"/>
    <w:rsid w:val="00C46321"/>
    <w:rsid w:val="00C46F7D"/>
    <w:rsid w:val="00C4700B"/>
    <w:rsid w:val="00C54F77"/>
    <w:rsid w:val="00C5638E"/>
    <w:rsid w:val="00C56CBE"/>
    <w:rsid w:val="00C60730"/>
    <w:rsid w:val="00C60C46"/>
    <w:rsid w:val="00C62DA8"/>
    <w:rsid w:val="00C630B8"/>
    <w:rsid w:val="00C64F5E"/>
    <w:rsid w:val="00C65A03"/>
    <w:rsid w:val="00C663FC"/>
    <w:rsid w:val="00C67387"/>
    <w:rsid w:val="00C67C89"/>
    <w:rsid w:val="00C703E4"/>
    <w:rsid w:val="00C715DD"/>
    <w:rsid w:val="00C73337"/>
    <w:rsid w:val="00C803F1"/>
    <w:rsid w:val="00C81A27"/>
    <w:rsid w:val="00C83328"/>
    <w:rsid w:val="00C84299"/>
    <w:rsid w:val="00C85AC1"/>
    <w:rsid w:val="00C8624E"/>
    <w:rsid w:val="00C928E4"/>
    <w:rsid w:val="00C92D11"/>
    <w:rsid w:val="00C92F74"/>
    <w:rsid w:val="00C9426C"/>
    <w:rsid w:val="00C955AE"/>
    <w:rsid w:val="00C96077"/>
    <w:rsid w:val="00C97AA8"/>
    <w:rsid w:val="00C97D67"/>
    <w:rsid w:val="00C97E6E"/>
    <w:rsid w:val="00CA072C"/>
    <w:rsid w:val="00CA1358"/>
    <w:rsid w:val="00CA430A"/>
    <w:rsid w:val="00CA59C3"/>
    <w:rsid w:val="00CA5B39"/>
    <w:rsid w:val="00CB0331"/>
    <w:rsid w:val="00CB36F4"/>
    <w:rsid w:val="00CB3EF9"/>
    <w:rsid w:val="00CB63BF"/>
    <w:rsid w:val="00CC0AE9"/>
    <w:rsid w:val="00CC2B64"/>
    <w:rsid w:val="00CC7262"/>
    <w:rsid w:val="00CC7F7A"/>
    <w:rsid w:val="00CD2A83"/>
    <w:rsid w:val="00CD3B7F"/>
    <w:rsid w:val="00CD525D"/>
    <w:rsid w:val="00CD6D2F"/>
    <w:rsid w:val="00CE0055"/>
    <w:rsid w:val="00CE48EE"/>
    <w:rsid w:val="00CE63A4"/>
    <w:rsid w:val="00CE76D3"/>
    <w:rsid w:val="00CE7F6E"/>
    <w:rsid w:val="00CF057E"/>
    <w:rsid w:val="00D0091C"/>
    <w:rsid w:val="00D01B3C"/>
    <w:rsid w:val="00D03BC8"/>
    <w:rsid w:val="00D05261"/>
    <w:rsid w:val="00D0566D"/>
    <w:rsid w:val="00D10F23"/>
    <w:rsid w:val="00D110E1"/>
    <w:rsid w:val="00D11E31"/>
    <w:rsid w:val="00D1533D"/>
    <w:rsid w:val="00D228F2"/>
    <w:rsid w:val="00D23269"/>
    <w:rsid w:val="00D240A1"/>
    <w:rsid w:val="00D24266"/>
    <w:rsid w:val="00D244D5"/>
    <w:rsid w:val="00D263DE"/>
    <w:rsid w:val="00D26519"/>
    <w:rsid w:val="00D2783C"/>
    <w:rsid w:val="00D27A27"/>
    <w:rsid w:val="00D27C43"/>
    <w:rsid w:val="00D27E4F"/>
    <w:rsid w:val="00D30B41"/>
    <w:rsid w:val="00D319BE"/>
    <w:rsid w:val="00D32220"/>
    <w:rsid w:val="00D32347"/>
    <w:rsid w:val="00D3310A"/>
    <w:rsid w:val="00D35A8B"/>
    <w:rsid w:val="00D36786"/>
    <w:rsid w:val="00D402A7"/>
    <w:rsid w:val="00D471E7"/>
    <w:rsid w:val="00D52F34"/>
    <w:rsid w:val="00D52FD2"/>
    <w:rsid w:val="00D5424F"/>
    <w:rsid w:val="00D54BA5"/>
    <w:rsid w:val="00D54E57"/>
    <w:rsid w:val="00D6051C"/>
    <w:rsid w:val="00D648B7"/>
    <w:rsid w:val="00D64F8F"/>
    <w:rsid w:val="00D664C8"/>
    <w:rsid w:val="00D66534"/>
    <w:rsid w:val="00D672C7"/>
    <w:rsid w:val="00D72C81"/>
    <w:rsid w:val="00D73F00"/>
    <w:rsid w:val="00D74F5C"/>
    <w:rsid w:val="00D750E1"/>
    <w:rsid w:val="00D75119"/>
    <w:rsid w:val="00D768E4"/>
    <w:rsid w:val="00D76F8D"/>
    <w:rsid w:val="00D804B1"/>
    <w:rsid w:val="00D84A2F"/>
    <w:rsid w:val="00D91B4B"/>
    <w:rsid w:val="00D92397"/>
    <w:rsid w:val="00D92EA1"/>
    <w:rsid w:val="00D9491E"/>
    <w:rsid w:val="00D962E1"/>
    <w:rsid w:val="00D963E0"/>
    <w:rsid w:val="00D96A6D"/>
    <w:rsid w:val="00D97609"/>
    <w:rsid w:val="00D97A99"/>
    <w:rsid w:val="00DB0E3F"/>
    <w:rsid w:val="00DB1899"/>
    <w:rsid w:val="00DC0391"/>
    <w:rsid w:val="00DC54F4"/>
    <w:rsid w:val="00DC5A27"/>
    <w:rsid w:val="00DC6A66"/>
    <w:rsid w:val="00DD00E0"/>
    <w:rsid w:val="00DE15FE"/>
    <w:rsid w:val="00DE73FC"/>
    <w:rsid w:val="00DF559B"/>
    <w:rsid w:val="00E00751"/>
    <w:rsid w:val="00E0214A"/>
    <w:rsid w:val="00E05234"/>
    <w:rsid w:val="00E06506"/>
    <w:rsid w:val="00E0715A"/>
    <w:rsid w:val="00E07DBD"/>
    <w:rsid w:val="00E125EB"/>
    <w:rsid w:val="00E15590"/>
    <w:rsid w:val="00E1659E"/>
    <w:rsid w:val="00E16A96"/>
    <w:rsid w:val="00E21960"/>
    <w:rsid w:val="00E23514"/>
    <w:rsid w:val="00E25204"/>
    <w:rsid w:val="00E26D8B"/>
    <w:rsid w:val="00E30E31"/>
    <w:rsid w:val="00E30F3F"/>
    <w:rsid w:val="00E31FDD"/>
    <w:rsid w:val="00E32FC7"/>
    <w:rsid w:val="00E33E6B"/>
    <w:rsid w:val="00E34BF0"/>
    <w:rsid w:val="00E34E5E"/>
    <w:rsid w:val="00E454AB"/>
    <w:rsid w:val="00E47BBC"/>
    <w:rsid w:val="00E50020"/>
    <w:rsid w:val="00E509D7"/>
    <w:rsid w:val="00E51578"/>
    <w:rsid w:val="00E549CC"/>
    <w:rsid w:val="00E57B4D"/>
    <w:rsid w:val="00E60C0F"/>
    <w:rsid w:val="00E62DEE"/>
    <w:rsid w:val="00E63149"/>
    <w:rsid w:val="00E71A00"/>
    <w:rsid w:val="00E75E76"/>
    <w:rsid w:val="00E8016E"/>
    <w:rsid w:val="00E821F9"/>
    <w:rsid w:val="00E82326"/>
    <w:rsid w:val="00E83654"/>
    <w:rsid w:val="00E84FB4"/>
    <w:rsid w:val="00E85ADC"/>
    <w:rsid w:val="00E86A06"/>
    <w:rsid w:val="00E86F7A"/>
    <w:rsid w:val="00E90710"/>
    <w:rsid w:val="00E90DBA"/>
    <w:rsid w:val="00EB4ACD"/>
    <w:rsid w:val="00EB605E"/>
    <w:rsid w:val="00EB7FC5"/>
    <w:rsid w:val="00EC267B"/>
    <w:rsid w:val="00EC71BA"/>
    <w:rsid w:val="00ED32E8"/>
    <w:rsid w:val="00ED7D0D"/>
    <w:rsid w:val="00EE2941"/>
    <w:rsid w:val="00EE2BAA"/>
    <w:rsid w:val="00EE3201"/>
    <w:rsid w:val="00EE3BBD"/>
    <w:rsid w:val="00EE496F"/>
    <w:rsid w:val="00EF051C"/>
    <w:rsid w:val="00EF0777"/>
    <w:rsid w:val="00EF2318"/>
    <w:rsid w:val="00EF3DFC"/>
    <w:rsid w:val="00EF666E"/>
    <w:rsid w:val="00EF718E"/>
    <w:rsid w:val="00F0154C"/>
    <w:rsid w:val="00F0316E"/>
    <w:rsid w:val="00F042E2"/>
    <w:rsid w:val="00F06B33"/>
    <w:rsid w:val="00F10EC3"/>
    <w:rsid w:val="00F1333D"/>
    <w:rsid w:val="00F177B8"/>
    <w:rsid w:val="00F219DC"/>
    <w:rsid w:val="00F22E75"/>
    <w:rsid w:val="00F239E0"/>
    <w:rsid w:val="00F24D73"/>
    <w:rsid w:val="00F25E40"/>
    <w:rsid w:val="00F2774D"/>
    <w:rsid w:val="00F27D68"/>
    <w:rsid w:val="00F32800"/>
    <w:rsid w:val="00F34922"/>
    <w:rsid w:val="00F41C69"/>
    <w:rsid w:val="00F4426A"/>
    <w:rsid w:val="00F44675"/>
    <w:rsid w:val="00F470B9"/>
    <w:rsid w:val="00F47F98"/>
    <w:rsid w:val="00F5315E"/>
    <w:rsid w:val="00F5377E"/>
    <w:rsid w:val="00F538B7"/>
    <w:rsid w:val="00F57D30"/>
    <w:rsid w:val="00F61FA5"/>
    <w:rsid w:val="00F6380F"/>
    <w:rsid w:val="00F63B5B"/>
    <w:rsid w:val="00F644A3"/>
    <w:rsid w:val="00F66077"/>
    <w:rsid w:val="00F73C49"/>
    <w:rsid w:val="00F765F8"/>
    <w:rsid w:val="00F76F2A"/>
    <w:rsid w:val="00F77113"/>
    <w:rsid w:val="00F77F6C"/>
    <w:rsid w:val="00F83822"/>
    <w:rsid w:val="00F84126"/>
    <w:rsid w:val="00F8514D"/>
    <w:rsid w:val="00F861CC"/>
    <w:rsid w:val="00F86CD7"/>
    <w:rsid w:val="00F86D7B"/>
    <w:rsid w:val="00F901DC"/>
    <w:rsid w:val="00F906E5"/>
    <w:rsid w:val="00F90A9F"/>
    <w:rsid w:val="00F90F6B"/>
    <w:rsid w:val="00F93643"/>
    <w:rsid w:val="00F94A87"/>
    <w:rsid w:val="00F95AB1"/>
    <w:rsid w:val="00F95BDC"/>
    <w:rsid w:val="00F97BFB"/>
    <w:rsid w:val="00FA18F6"/>
    <w:rsid w:val="00FA28BC"/>
    <w:rsid w:val="00FB1626"/>
    <w:rsid w:val="00FB2D70"/>
    <w:rsid w:val="00FB3021"/>
    <w:rsid w:val="00FB32A1"/>
    <w:rsid w:val="00FB3865"/>
    <w:rsid w:val="00FB4319"/>
    <w:rsid w:val="00FB4B57"/>
    <w:rsid w:val="00FC02BE"/>
    <w:rsid w:val="00FC1662"/>
    <w:rsid w:val="00FC46A7"/>
    <w:rsid w:val="00FC70EA"/>
    <w:rsid w:val="00FD6265"/>
    <w:rsid w:val="00FD78C0"/>
    <w:rsid w:val="00FE10DC"/>
    <w:rsid w:val="00FE1E22"/>
    <w:rsid w:val="00FE2219"/>
    <w:rsid w:val="00FE3A86"/>
    <w:rsid w:val="00FE5B67"/>
    <w:rsid w:val="00FF010F"/>
    <w:rsid w:val="00FF4B30"/>
    <w:rsid w:val="00FF4F1C"/>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813EA"/>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35189"/>
    <w:pPr>
      <w:spacing w:after="180" w:line="259" w:lineRule="auto"/>
    </w:pPr>
    <w:rPr>
      <w:rFonts w:eastAsia="宋体"/>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basedOn w:val="20"/>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qFormat/>
    <w:pPr>
      <w:numPr>
        <w:numId w:val="1"/>
      </w:numPr>
      <w:overflowPunct w:val="0"/>
      <w:autoSpaceDE w:val="0"/>
      <w:autoSpaceDN w:val="0"/>
      <w:adjustRightInd w:val="0"/>
      <w:spacing w:after="120" w:line="240" w:lineRule="auto"/>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ascii="Calibri" w:eastAsiaTheme="minorHAnsi" w:hAnsi="Calibri" w:cs="Calibri"/>
      <w:sz w:val="22"/>
      <w:szCs w:val="22"/>
      <w:lang w:val="pl-PL" w:eastAsia="pl-PL"/>
    </w:rPr>
  </w:style>
  <w:style w:type="paragraph" w:styleId="TOC8">
    <w:name w:val="toc 8"/>
    <w:basedOn w:val="TOC1"/>
    <w:next w:val="a0"/>
    <w:semiHidden/>
    <w:pPr>
      <w:spacing w:before="180"/>
      <w:ind w:left="2693" w:hanging="2693"/>
    </w:pPr>
    <w:rPr>
      <w:b/>
    </w:rPr>
  </w:style>
  <w:style w:type="paragraph" w:styleId="ac">
    <w:name w:val="Balloon Text"/>
    <w:basedOn w:val="a0"/>
    <w:link w:val="ad"/>
    <w:qFormat/>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TOC9">
    <w:name w:val="toc 9"/>
    <w:basedOn w:val="TOC8"/>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Task Body"/>
    <w:basedOn w:val="a0"/>
    <w:link w:val="af6"/>
    <w:uiPriority w:val="34"/>
    <w:qFormat/>
    <w:pPr>
      <w:spacing w:after="0"/>
      <w:ind w:left="720"/>
    </w:pPr>
    <w:rPr>
      <w:rFonts w:ascii="Calibri" w:eastAsiaTheme="minorHAnsi" w:hAnsi="Calibri" w:cs="Calibri"/>
      <w:sz w:val="22"/>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rPr>
      <w:rFonts w:eastAsiaTheme="minorEastAsia"/>
    </w:rPr>
  </w:style>
  <w:style w:type="character" w:customStyle="1" w:styleId="B10">
    <w:name w:val="B1 (文字)"/>
    <w:link w:val="B1"/>
    <w:qFormat/>
    <w:locked/>
    <w:rPr>
      <w:lang w:eastAsia="en-US"/>
    </w:r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line="240" w:lineRule="auto"/>
    </w:pPr>
    <w:rPr>
      <w:rFonts w:ascii="Arial" w:eastAsia="MS Mincho" w:hAnsi="Arial"/>
      <w:b/>
      <w:szCs w:val="24"/>
      <w:lang w:eastAsia="en-GB"/>
    </w:rPr>
  </w:style>
  <w:style w:type="paragraph" w:customStyle="1" w:styleId="EmailDiscussion2">
    <w:name w:val="EmailDiscussion2"/>
    <w:basedOn w:val="Doc-text2"/>
    <w:qFormat/>
    <w:pPr>
      <w:spacing w:line="240" w:lineRule="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qFormat/>
    <w:pPr>
      <w:numPr>
        <w:numId w:val="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line="240" w:lineRule="auto"/>
    </w:pPr>
    <w:rPr>
      <w:rFonts w:eastAsia="Calibri"/>
      <w:sz w:val="24"/>
      <w:szCs w:val="24"/>
      <w:lang w:eastAsia="en-GB"/>
    </w:rPr>
  </w:style>
  <w:style w:type="character" w:customStyle="1" w:styleId="30">
    <w:name w:val="标题 3 字符"/>
    <w:basedOn w:val="a1"/>
    <w:link w:val="3"/>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line="240" w:lineRule="auto"/>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qFormat/>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line="240" w:lineRule="auto"/>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509117A7-852B-440D-861A-CE7679788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4008</TotalTime>
  <Pages>3</Pages>
  <Words>975</Words>
  <Characters>5559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信金灿</cp:lastModifiedBy>
  <cp:revision>1393</cp:revision>
  <cp:lastPrinted>2020-09-28T07:15:00Z</cp:lastPrinted>
  <dcterms:created xsi:type="dcterms:W3CDTF">2020-08-24T02:20:00Z</dcterms:created>
  <dcterms:modified xsi:type="dcterms:W3CDTF">2021-01-15T06:26:00Z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ies>
</file>