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E4AB9B" w14:textId="69DBE442" w:rsidR="00700EF5" w:rsidRPr="00D33281" w:rsidRDefault="00700EF5" w:rsidP="00700EF5">
      <w:pPr>
        <w:pStyle w:val="3GPPHeader"/>
        <w:spacing w:after="60"/>
        <w:rPr>
          <w:rFonts w:ascii="Arial" w:hAnsi="Arial" w:cs="Arial"/>
          <w:sz w:val="32"/>
          <w:szCs w:val="32"/>
        </w:rPr>
      </w:pPr>
      <w:r w:rsidRPr="00D33281">
        <w:rPr>
          <w:rFonts w:ascii="Arial" w:hAnsi="Arial" w:cs="Arial"/>
          <w:sz w:val="24"/>
          <w:szCs w:val="24"/>
        </w:rPr>
        <w:t>3GPP TSG-RAN WG2</w:t>
      </w:r>
      <w:r w:rsidR="002251B3" w:rsidRPr="00D33281">
        <w:rPr>
          <w:rFonts w:ascii="Arial" w:hAnsi="Arial" w:cs="Arial"/>
          <w:sz w:val="24"/>
          <w:szCs w:val="24"/>
        </w:rPr>
        <w:t xml:space="preserve"> #</w:t>
      </w:r>
      <w:r w:rsidR="008E2A07" w:rsidRPr="00D33281">
        <w:rPr>
          <w:rFonts w:ascii="Arial" w:hAnsi="Arial" w:cs="Arial"/>
          <w:sz w:val="24"/>
          <w:szCs w:val="24"/>
        </w:rPr>
        <w:t>111e</w:t>
      </w:r>
      <w:r w:rsidRPr="00D33281">
        <w:rPr>
          <w:rFonts w:ascii="Arial" w:hAnsi="Arial" w:cs="Arial"/>
        </w:rPr>
        <w:tab/>
      </w:r>
      <w:proofErr w:type="spellStart"/>
      <w:r w:rsidRPr="00D33281">
        <w:rPr>
          <w:rFonts w:ascii="Arial" w:hAnsi="Arial" w:cs="Arial"/>
          <w:sz w:val="32"/>
          <w:szCs w:val="32"/>
        </w:rPr>
        <w:t>Tdoc</w:t>
      </w:r>
      <w:proofErr w:type="spellEnd"/>
      <w:r w:rsidRPr="00D33281">
        <w:rPr>
          <w:rFonts w:ascii="Arial" w:hAnsi="Arial" w:cs="Arial"/>
          <w:sz w:val="32"/>
          <w:szCs w:val="32"/>
        </w:rPr>
        <w:t xml:space="preserve"> </w:t>
      </w:r>
      <w:r w:rsidR="00867548" w:rsidRPr="00867548">
        <w:rPr>
          <w:rFonts w:ascii="Arial" w:hAnsi="Arial" w:cs="Arial"/>
          <w:sz w:val="32"/>
          <w:szCs w:val="32"/>
        </w:rPr>
        <w:t>R2-2007603</w:t>
      </w:r>
    </w:p>
    <w:p w14:paraId="5B9828F5" w14:textId="02F0EA3C" w:rsidR="00700EF5" w:rsidRPr="00D33281" w:rsidRDefault="00D33281" w:rsidP="00700EF5">
      <w:pPr>
        <w:pStyle w:val="3GPPHeader"/>
        <w:rPr>
          <w:rFonts w:ascii="Arial" w:hAnsi="Arial" w:cs="Arial"/>
          <w:sz w:val="24"/>
          <w:szCs w:val="24"/>
        </w:rPr>
      </w:pPr>
      <w:r w:rsidRPr="00D33281">
        <w:rPr>
          <w:rFonts w:ascii="Arial" w:hAnsi="Arial" w:cs="Arial"/>
          <w:sz w:val="24"/>
          <w:szCs w:val="24"/>
        </w:rPr>
        <w:t>Electronic meeting, August 17</w:t>
      </w:r>
      <w:r w:rsidRPr="00D33281">
        <w:rPr>
          <w:rFonts w:ascii="Arial" w:hAnsi="Arial" w:cs="Arial"/>
          <w:sz w:val="24"/>
          <w:szCs w:val="24"/>
          <w:vertAlign w:val="superscript"/>
        </w:rPr>
        <w:t>th</w:t>
      </w:r>
      <w:r w:rsidRPr="00D33281">
        <w:rPr>
          <w:rFonts w:ascii="Arial" w:hAnsi="Arial" w:cs="Arial"/>
          <w:sz w:val="24"/>
          <w:szCs w:val="24"/>
        </w:rPr>
        <w:t xml:space="preserve"> – 28</w:t>
      </w:r>
      <w:r w:rsidRPr="00D33281">
        <w:rPr>
          <w:rFonts w:ascii="Arial" w:hAnsi="Arial" w:cs="Arial"/>
          <w:sz w:val="24"/>
          <w:szCs w:val="24"/>
          <w:vertAlign w:val="superscript"/>
        </w:rPr>
        <w:t>th</w:t>
      </w:r>
      <w:r w:rsidRPr="00D33281">
        <w:rPr>
          <w:rFonts w:ascii="Arial" w:hAnsi="Arial" w:cs="Arial"/>
          <w:sz w:val="24"/>
          <w:szCs w:val="24"/>
        </w:rPr>
        <w:t xml:space="preserve"> 2020</w:t>
      </w:r>
      <w:r w:rsidR="00EB5A66" w:rsidRPr="00D33281">
        <w:rPr>
          <w:rFonts w:ascii="Arial" w:hAnsi="Arial" w:cs="Arial"/>
          <w:b w:val="0"/>
          <w:noProof/>
          <w:sz w:val="24"/>
          <w:szCs w:val="24"/>
          <w:lang w:eastAsia="ko-KR"/>
        </w:rPr>
        <w:tab/>
      </w:r>
      <w:r w:rsidR="00585642" w:rsidRPr="00D33281">
        <w:rPr>
          <w:rFonts w:ascii="Arial" w:hAnsi="Arial" w:cs="Arial"/>
          <w:sz w:val="24"/>
          <w:szCs w:val="24"/>
        </w:rPr>
        <w:tab/>
      </w:r>
      <w:bookmarkStart w:id="0" w:name="_GoBack"/>
      <w:bookmarkEnd w:id="0"/>
    </w:p>
    <w:p w14:paraId="77681C10" w14:textId="77777777" w:rsidR="00E90E49" w:rsidRPr="00D33281" w:rsidRDefault="00E90E49" w:rsidP="00357380">
      <w:pPr>
        <w:pStyle w:val="3GPPHeader"/>
        <w:rPr>
          <w:rFonts w:ascii="Arial" w:hAnsi="Arial" w:cs="Arial"/>
        </w:rPr>
      </w:pPr>
    </w:p>
    <w:p w14:paraId="70098294" w14:textId="197FB85A" w:rsidR="00E90E49" w:rsidRPr="00D33281" w:rsidRDefault="00E90E49" w:rsidP="00311702">
      <w:pPr>
        <w:pStyle w:val="3GPPHeader"/>
        <w:rPr>
          <w:rFonts w:ascii="Arial" w:hAnsi="Arial" w:cs="Arial"/>
        </w:rPr>
      </w:pPr>
      <w:r w:rsidRPr="00D33281">
        <w:rPr>
          <w:rFonts w:ascii="Arial" w:hAnsi="Arial" w:cs="Arial"/>
        </w:rPr>
        <w:t>Agenda Item:</w:t>
      </w:r>
      <w:r w:rsidRPr="00D33281">
        <w:rPr>
          <w:rFonts w:ascii="Arial" w:hAnsi="Arial" w:cs="Arial"/>
        </w:rPr>
        <w:tab/>
      </w:r>
      <w:r w:rsidR="00F436BB" w:rsidRPr="00D33281">
        <w:rPr>
          <w:rFonts w:ascii="Arial" w:hAnsi="Arial" w:cs="Arial"/>
        </w:rPr>
        <w:t>8.3</w:t>
      </w:r>
      <w:r w:rsidR="00526182" w:rsidRPr="00D33281">
        <w:rPr>
          <w:rFonts w:ascii="Arial" w:hAnsi="Arial" w:cs="Arial"/>
        </w:rPr>
        <w:t xml:space="preserve"> </w:t>
      </w:r>
      <w:r w:rsidR="001D4828" w:rsidRPr="00D33281">
        <w:rPr>
          <w:rFonts w:ascii="Arial" w:hAnsi="Arial" w:cs="Arial"/>
        </w:rPr>
        <w:t xml:space="preserve"> </w:t>
      </w:r>
    </w:p>
    <w:p w14:paraId="37E34FD8" w14:textId="77777777" w:rsidR="00E90E49" w:rsidRPr="00D33281" w:rsidRDefault="003D3C45" w:rsidP="00F64C2B">
      <w:pPr>
        <w:pStyle w:val="3GPPHeader"/>
        <w:rPr>
          <w:rFonts w:ascii="Arial" w:hAnsi="Arial" w:cs="Arial"/>
        </w:rPr>
      </w:pPr>
      <w:r w:rsidRPr="00D33281">
        <w:rPr>
          <w:rFonts w:ascii="Arial" w:hAnsi="Arial" w:cs="Arial"/>
        </w:rPr>
        <w:t>Source:</w:t>
      </w:r>
      <w:r w:rsidR="00E90E49" w:rsidRPr="00D33281">
        <w:rPr>
          <w:rFonts w:ascii="Arial" w:hAnsi="Arial" w:cs="Arial"/>
        </w:rPr>
        <w:tab/>
      </w:r>
      <w:r w:rsidR="00F64C2B" w:rsidRPr="00D33281">
        <w:rPr>
          <w:rFonts w:ascii="Arial" w:hAnsi="Arial" w:cs="Arial"/>
        </w:rPr>
        <w:t>Ericsson</w:t>
      </w:r>
    </w:p>
    <w:p w14:paraId="267AD07C" w14:textId="3976A18F" w:rsidR="00E90E49" w:rsidRPr="00D33281" w:rsidRDefault="003D3C45" w:rsidP="009D490C">
      <w:pPr>
        <w:pStyle w:val="3GPPHeader"/>
        <w:ind w:left="1701" w:hanging="1701"/>
        <w:jc w:val="both"/>
        <w:rPr>
          <w:rFonts w:ascii="Arial" w:hAnsi="Arial" w:cs="Arial"/>
        </w:rPr>
      </w:pPr>
      <w:r w:rsidRPr="00D33281">
        <w:rPr>
          <w:rFonts w:ascii="Arial" w:hAnsi="Arial" w:cs="Arial"/>
        </w:rPr>
        <w:t>Title:</w:t>
      </w:r>
      <w:r w:rsidR="00E90E49" w:rsidRPr="00D33281">
        <w:rPr>
          <w:rFonts w:ascii="Arial" w:hAnsi="Arial" w:cs="Arial"/>
        </w:rPr>
        <w:tab/>
      </w:r>
      <w:r w:rsidR="008E2A07" w:rsidRPr="00D33281">
        <w:rPr>
          <w:rFonts w:ascii="Arial" w:hAnsi="Arial" w:cs="Arial"/>
        </w:rPr>
        <w:t>Paging collision avoidance</w:t>
      </w:r>
    </w:p>
    <w:p w14:paraId="509CF5AB" w14:textId="2B3EDF1E" w:rsidR="00E90E49" w:rsidRPr="00D33281" w:rsidRDefault="00E90E49" w:rsidP="00D546FF">
      <w:pPr>
        <w:pStyle w:val="3GPPHeader"/>
        <w:rPr>
          <w:rFonts w:ascii="Arial" w:hAnsi="Arial" w:cs="Arial"/>
        </w:rPr>
      </w:pPr>
      <w:r w:rsidRPr="00867548">
        <w:rPr>
          <w:rFonts w:ascii="Arial" w:hAnsi="Arial" w:cs="Arial"/>
        </w:rPr>
        <w:t>Document for:</w:t>
      </w:r>
      <w:r w:rsidRPr="00867548">
        <w:rPr>
          <w:rFonts w:ascii="Arial" w:hAnsi="Arial" w:cs="Arial"/>
        </w:rPr>
        <w:tab/>
      </w:r>
      <w:r w:rsidR="00130B2C" w:rsidRPr="00867548">
        <w:rPr>
          <w:rFonts w:ascii="Arial" w:hAnsi="Arial" w:cs="Arial"/>
        </w:rPr>
        <w:t>Discussion</w:t>
      </w:r>
      <w:r w:rsidR="00434079" w:rsidRPr="00867548">
        <w:rPr>
          <w:rFonts w:ascii="Arial" w:hAnsi="Arial" w:cs="Arial"/>
        </w:rPr>
        <w:t>, Decision</w:t>
      </w:r>
    </w:p>
    <w:p w14:paraId="6FC759A0" w14:textId="1B8EE5D9" w:rsidR="00434079" w:rsidRPr="009E343E" w:rsidRDefault="00A46F42" w:rsidP="009E343E">
      <w:pPr>
        <w:pStyle w:val="Heading1"/>
        <w:pBdr>
          <w:top w:val="single" w:sz="12" w:space="3" w:color="auto"/>
        </w:pBdr>
        <w:tabs>
          <w:tab w:val="num" w:pos="1134"/>
        </w:tabs>
        <w:overflowPunct w:val="0"/>
        <w:autoSpaceDE w:val="0"/>
        <w:autoSpaceDN w:val="0"/>
        <w:adjustRightInd w:val="0"/>
        <w:spacing w:after="180" w:line="240" w:lineRule="auto"/>
        <w:ind w:left="1134" w:hanging="1134"/>
        <w:textAlignment w:val="baseline"/>
        <w:rPr>
          <w:rFonts w:ascii="Arial" w:eastAsia="Times New Roman" w:hAnsi="Arial" w:cs="Arial"/>
          <w:color w:val="auto"/>
          <w:sz w:val="36"/>
          <w:szCs w:val="36"/>
          <w:lang w:val="en-GB" w:eastAsia="zh-CN"/>
        </w:rPr>
      </w:pPr>
      <w:r>
        <w:rPr>
          <w:rFonts w:ascii="Arial" w:eastAsia="Times New Roman" w:hAnsi="Arial" w:cs="Arial"/>
          <w:color w:val="auto"/>
          <w:sz w:val="36"/>
          <w:szCs w:val="36"/>
          <w:lang w:val="en-GB" w:eastAsia="zh-CN"/>
        </w:rPr>
        <w:t>1</w:t>
      </w:r>
      <w:r>
        <w:rPr>
          <w:rFonts w:ascii="Arial" w:eastAsia="Times New Roman" w:hAnsi="Arial" w:cs="Arial"/>
          <w:color w:val="auto"/>
          <w:sz w:val="36"/>
          <w:szCs w:val="36"/>
          <w:lang w:val="en-GB" w:eastAsia="zh-CN"/>
        </w:rPr>
        <w:tab/>
      </w:r>
      <w:r w:rsidR="00434079" w:rsidRPr="009E343E">
        <w:rPr>
          <w:rFonts w:ascii="Arial" w:eastAsia="Times New Roman" w:hAnsi="Arial" w:cs="Arial"/>
          <w:color w:val="auto"/>
          <w:sz w:val="36"/>
          <w:szCs w:val="36"/>
          <w:lang w:val="en-GB" w:eastAsia="zh-CN"/>
        </w:rPr>
        <w:t>Introduction</w:t>
      </w:r>
    </w:p>
    <w:p w14:paraId="3ADF0901" w14:textId="77777777" w:rsidR="00826CB6" w:rsidRPr="00D33281" w:rsidRDefault="00826CB6" w:rsidP="00826CB6">
      <w:pPr>
        <w:rPr>
          <w:rFonts w:ascii="Arial" w:hAnsi="Arial" w:cs="Arial"/>
          <w:sz w:val="20"/>
          <w:szCs w:val="20"/>
        </w:rPr>
      </w:pPr>
      <w:r w:rsidRPr="00D33281">
        <w:rPr>
          <w:rFonts w:ascii="Arial" w:hAnsi="Arial" w:cs="Arial"/>
          <w:sz w:val="20"/>
          <w:szCs w:val="20"/>
        </w:rPr>
        <w:t>MultiSIM devices enable use of multiple subscriptions in one device, e.g. more than one USIM and concurrent registration in more than one network. The USIMs are from same or different operator (PLMN).</w:t>
      </w:r>
    </w:p>
    <w:p w14:paraId="19693E50" w14:textId="77777777" w:rsidR="00826CB6" w:rsidRPr="00D33281" w:rsidRDefault="00826CB6" w:rsidP="00826CB6">
      <w:pPr>
        <w:rPr>
          <w:rFonts w:ascii="Arial" w:hAnsi="Arial" w:cs="Arial"/>
          <w:sz w:val="20"/>
          <w:szCs w:val="20"/>
        </w:rPr>
      </w:pPr>
      <w:r w:rsidRPr="00D33281">
        <w:rPr>
          <w:rFonts w:ascii="Arial" w:hAnsi="Arial" w:cs="Arial"/>
          <w:sz w:val="20"/>
          <w:szCs w:val="20"/>
        </w:rPr>
        <w:t xml:space="preserve">A MultiSIM device needs to handle “simultaneous state” situations like: </w:t>
      </w:r>
    </w:p>
    <w:p w14:paraId="75883975" w14:textId="77777777" w:rsidR="00826CB6" w:rsidRPr="00D33281" w:rsidRDefault="00826CB6" w:rsidP="00826CB6">
      <w:pPr>
        <w:pStyle w:val="ListParagraph"/>
        <w:numPr>
          <w:ilvl w:val="0"/>
          <w:numId w:val="39"/>
        </w:numPr>
        <w:rPr>
          <w:rFonts w:ascii="Arial" w:hAnsi="Arial" w:cs="Arial"/>
          <w:sz w:val="20"/>
          <w:szCs w:val="20"/>
        </w:rPr>
      </w:pPr>
      <w:r w:rsidRPr="00D33281">
        <w:rPr>
          <w:rFonts w:ascii="Arial" w:hAnsi="Arial" w:cs="Arial"/>
          <w:sz w:val="20"/>
          <w:szCs w:val="20"/>
        </w:rPr>
        <w:t xml:space="preserve">RRC_IDLE/INACTIVE + RRC_IDLE/INACTIVE, e.g. </w:t>
      </w:r>
    </w:p>
    <w:p w14:paraId="061138C4" w14:textId="77777777" w:rsidR="00826CB6" w:rsidRPr="00D33281" w:rsidRDefault="00826CB6" w:rsidP="00826CB6">
      <w:pPr>
        <w:pStyle w:val="ListParagraph"/>
        <w:numPr>
          <w:ilvl w:val="1"/>
          <w:numId w:val="39"/>
        </w:numPr>
        <w:rPr>
          <w:rFonts w:ascii="Arial" w:hAnsi="Arial" w:cs="Arial"/>
          <w:sz w:val="20"/>
          <w:szCs w:val="20"/>
        </w:rPr>
      </w:pPr>
      <w:r w:rsidRPr="00D33281">
        <w:rPr>
          <w:rFonts w:ascii="Arial" w:hAnsi="Arial" w:cs="Arial"/>
          <w:sz w:val="20"/>
          <w:szCs w:val="20"/>
        </w:rPr>
        <w:t>check paging in multiple systems</w:t>
      </w:r>
    </w:p>
    <w:p w14:paraId="5DBB6309" w14:textId="77777777" w:rsidR="00826CB6" w:rsidRPr="00D33281" w:rsidRDefault="00826CB6" w:rsidP="00826CB6">
      <w:pPr>
        <w:pStyle w:val="ListParagraph"/>
        <w:numPr>
          <w:ilvl w:val="1"/>
          <w:numId w:val="39"/>
        </w:numPr>
        <w:rPr>
          <w:rFonts w:ascii="Arial" w:hAnsi="Arial" w:cs="Arial"/>
          <w:sz w:val="20"/>
          <w:szCs w:val="20"/>
        </w:rPr>
      </w:pPr>
      <w:r w:rsidRPr="00D33281">
        <w:rPr>
          <w:rFonts w:ascii="Arial" w:hAnsi="Arial" w:cs="Arial"/>
          <w:sz w:val="20"/>
          <w:szCs w:val="20"/>
        </w:rPr>
        <w:t>receive system information for multiple systems</w:t>
      </w:r>
    </w:p>
    <w:p w14:paraId="78D33412" w14:textId="77777777" w:rsidR="00826CB6" w:rsidRPr="00D33281" w:rsidRDefault="00826CB6" w:rsidP="00826CB6">
      <w:pPr>
        <w:pStyle w:val="ListParagraph"/>
        <w:numPr>
          <w:ilvl w:val="1"/>
          <w:numId w:val="39"/>
        </w:numPr>
        <w:rPr>
          <w:rFonts w:ascii="Arial" w:hAnsi="Arial" w:cs="Arial"/>
          <w:sz w:val="20"/>
          <w:szCs w:val="20"/>
        </w:rPr>
      </w:pPr>
      <w:r w:rsidRPr="00D33281">
        <w:rPr>
          <w:rFonts w:ascii="Arial" w:hAnsi="Arial" w:cs="Arial"/>
          <w:sz w:val="20"/>
          <w:szCs w:val="20"/>
        </w:rPr>
        <w:t>perform measurements on multiple systems</w:t>
      </w:r>
    </w:p>
    <w:p w14:paraId="598194A4" w14:textId="77777777" w:rsidR="00826CB6" w:rsidRPr="00D33281" w:rsidRDefault="00826CB6" w:rsidP="00826CB6">
      <w:pPr>
        <w:pStyle w:val="ListParagraph"/>
        <w:numPr>
          <w:ilvl w:val="0"/>
          <w:numId w:val="39"/>
        </w:numPr>
        <w:rPr>
          <w:rFonts w:ascii="Arial" w:hAnsi="Arial" w:cs="Arial"/>
          <w:sz w:val="20"/>
          <w:szCs w:val="20"/>
        </w:rPr>
      </w:pPr>
      <w:r w:rsidRPr="00D33281">
        <w:rPr>
          <w:rFonts w:ascii="Arial" w:hAnsi="Arial" w:cs="Arial"/>
          <w:sz w:val="20"/>
          <w:szCs w:val="20"/>
        </w:rPr>
        <w:t xml:space="preserve">RRC_CONNECTED+ RRC_INACTIVE/IDLE, e.g. </w:t>
      </w:r>
    </w:p>
    <w:p w14:paraId="5B304C64" w14:textId="77777777" w:rsidR="00826CB6" w:rsidRPr="00D33281" w:rsidRDefault="00826CB6" w:rsidP="00826CB6">
      <w:pPr>
        <w:pStyle w:val="ListParagraph"/>
        <w:numPr>
          <w:ilvl w:val="1"/>
          <w:numId w:val="39"/>
        </w:numPr>
        <w:rPr>
          <w:rFonts w:ascii="Arial" w:hAnsi="Arial" w:cs="Arial"/>
          <w:sz w:val="20"/>
          <w:szCs w:val="20"/>
        </w:rPr>
      </w:pPr>
      <w:r w:rsidRPr="00D33281">
        <w:rPr>
          <w:rFonts w:ascii="Arial" w:hAnsi="Arial" w:cs="Arial"/>
          <w:sz w:val="20"/>
          <w:szCs w:val="20"/>
        </w:rPr>
        <w:t>voice + paging/SI/measurements</w:t>
      </w:r>
    </w:p>
    <w:p w14:paraId="66EF78FC" w14:textId="77777777" w:rsidR="00826CB6" w:rsidRPr="00D33281" w:rsidRDefault="00826CB6" w:rsidP="00826CB6">
      <w:pPr>
        <w:rPr>
          <w:rFonts w:ascii="Arial" w:hAnsi="Arial" w:cs="Arial"/>
          <w:sz w:val="20"/>
          <w:szCs w:val="20"/>
        </w:rPr>
      </w:pPr>
    </w:p>
    <w:p w14:paraId="0C014187" w14:textId="77777777" w:rsidR="00826CB6" w:rsidRPr="00D33281" w:rsidRDefault="00826CB6" w:rsidP="00826CB6">
      <w:pPr>
        <w:rPr>
          <w:rFonts w:ascii="Arial" w:hAnsi="Arial" w:cs="Arial"/>
          <w:sz w:val="20"/>
          <w:szCs w:val="20"/>
        </w:rPr>
      </w:pPr>
      <w:r w:rsidRPr="00D33281">
        <w:rPr>
          <w:rFonts w:ascii="Arial" w:hAnsi="Arial" w:cs="Arial"/>
          <w:sz w:val="20"/>
          <w:szCs w:val="20"/>
        </w:rPr>
        <w:t>RAN2 WID RP-201309 [1] defines three objectives for the support for MultiSIM devices in Rel-17, reported here:</w:t>
      </w:r>
    </w:p>
    <w:p w14:paraId="273B93B0" w14:textId="77777777" w:rsidR="00826CB6" w:rsidRPr="00D33281" w:rsidRDefault="00826CB6" w:rsidP="00826CB6">
      <w:pPr>
        <w:numPr>
          <w:ilvl w:val="0"/>
          <w:numId w:val="38"/>
        </w:numPr>
        <w:rPr>
          <w:rFonts w:ascii="Arial" w:hAnsi="Arial" w:cs="Arial"/>
          <w:bCs/>
          <w:sz w:val="20"/>
          <w:szCs w:val="20"/>
        </w:rPr>
      </w:pPr>
      <w:r w:rsidRPr="00D33281">
        <w:rPr>
          <w:rFonts w:ascii="Arial" w:hAnsi="Arial" w:cs="Arial"/>
          <w:bCs/>
          <w:sz w:val="20"/>
          <w:szCs w:val="20"/>
        </w:rPr>
        <w:t>Specify, if necessary, enhancement(s) to address the collision due to reception of paging when the UE is in IDLE/INACTIVE mode in both the networks associated with respective SIMs:</w:t>
      </w:r>
    </w:p>
    <w:p w14:paraId="339D90E5" w14:textId="77777777" w:rsidR="00826CB6" w:rsidRPr="00D33281" w:rsidRDefault="00826CB6" w:rsidP="00826CB6">
      <w:pPr>
        <w:numPr>
          <w:ilvl w:val="1"/>
          <w:numId w:val="38"/>
        </w:numPr>
        <w:rPr>
          <w:rFonts w:ascii="Arial" w:hAnsi="Arial" w:cs="Arial"/>
          <w:bCs/>
          <w:sz w:val="20"/>
          <w:szCs w:val="20"/>
        </w:rPr>
      </w:pPr>
      <w:r w:rsidRPr="00D33281">
        <w:rPr>
          <w:rFonts w:ascii="Arial" w:hAnsi="Arial" w:cs="Arial"/>
          <w:bCs/>
          <w:sz w:val="20"/>
          <w:szCs w:val="20"/>
        </w:rPr>
        <w:t>RAT Concurrency: Network A can be NR. Network B can either be LTE or NR.</w:t>
      </w:r>
    </w:p>
    <w:p w14:paraId="3ECC5F62" w14:textId="77777777" w:rsidR="00826CB6" w:rsidRPr="00D33281" w:rsidRDefault="00826CB6" w:rsidP="00826CB6">
      <w:pPr>
        <w:numPr>
          <w:ilvl w:val="1"/>
          <w:numId w:val="38"/>
        </w:numPr>
        <w:rPr>
          <w:rFonts w:ascii="Arial" w:hAnsi="Arial" w:cs="Arial"/>
          <w:bCs/>
          <w:sz w:val="20"/>
          <w:szCs w:val="20"/>
        </w:rPr>
      </w:pPr>
      <w:r w:rsidRPr="00D33281">
        <w:rPr>
          <w:rFonts w:ascii="Arial" w:hAnsi="Arial" w:cs="Arial"/>
          <w:bCs/>
          <w:sz w:val="20"/>
          <w:szCs w:val="20"/>
        </w:rPr>
        <w:t>Applicable UE architecture: Single-Rx/Single-Tx.</w:t>
      </w:r>
    </w:p>
    <w:p w14:paraId="4174034D" w14:textId="77777777" w:rsidR="00826CB6" w:rsidRPr="00D33281" w:rsidRDefault="00826CB6" w:rsidP="00826CB6">
      <w:pPr>
        <w:numPr>
          <w:ilvl w:val="0"/>
          <w:numId w:val="38"/>
        </w:numPr>
        <w:rPr>
          <w:rFonts w:ascii="Arial" w:hAnsi="Arial" w:cs="Arial"/>
          <w:bCs/>
          <w:color w:val="AEAAAA" w:themeColor="background2" w:themeShade="BF"/>
          <w:sz w:val="20"/>
          <w:szCs w:val="20"/>
        </w:rPr>
      </w:pPr>
      <w:r w:rsidRPr="00D33281">
        <w:rPr>
          <w:rFonts w:ascii="Arial" w:hAnsi="Arial" w:cs="Arial"/>
          <w:bCs/>
          <w:color w:val="AEAAAA" w:themeColor="background2" w:themeShade="BF"/>
          <w:sz w:val="20"/>
          <w:szCs w:val="20"/>
        </w:rPr>
        <w:t>Specify mechanism for UE to notify Network A of its switch from Network A (for MUSIM purpose):</w:t>
      </w:r>
    </w:p>
    <w:p w14:paraId="1AAF6C81" w14:textId="77777777" w:rsidR="00826CB6" w:rsidRPr="00D33281" w:rsidRDefault="00826CB6" w:rsidP="00826CB6">
      <w:pPr>
        <w:numPr>
          <w:ilvl w:val="1"/>
          <w:numId w:val="38"/>
        </w:numPr>
        <w:rPr>
          <w:rFonts w:ascii="Arial" w:hAnsi="Arial" w:cs="Arial"/>
          <w:bCs/>
          <w:color w:val="AEAAAA" w:themeColor="background2" w:themeShade="BF"/>
          <w:sz w:val="20"/>
          <w:szCs w:val="20"/>
        </w:rPr>
      </w:pPr>
      <w:r w:rsidRPr="00D33281">
        <w:rPr>
          <w:rFonts w:ascii="Arial" w:hAnsi="Arial" w:cs="Arial"/>
          <w:bCs/>
          <w:color w:val="AEAAAA" w:themeColor="background2" w:themeShade="BF"/>
          <w:sz w:val="20"/>
          <w:szCs w:val="20"/>
        </w:rPr>
        <w:t>RAT Concurrency: Network A is NR. Network B can either be LTE or NR.</w:t>
      </w:r>
    </w:p>
    <w:p w14:paraId="56E247EF" w14:textId="77777777" w:rsidR="00826CB6" w:rsidRPr="00D33281" w:rsidRDefault="00826CB6" w:rsidP="00826CB6">
      <w:pPr>
        <w:numPr>
          <w:ilvl w:val="1"/>
          <w:numId w:val="38"/>
        </w:numPr>
        <w:rPr>
          <w:rFonts w:ascii="Arial" w:hAnsi="Arial" w:cs="Arial"/>
          <w:bCs/>
          <w:color w:val="AEAAAA" w:themeColor="background2" w:themeShade="BF"/>
          <w:sz w:val="20"/>
          <w:szCs w:val="20"/>
        </w:rPr>
      </w:pPr>
      <w:r w:rsidRPr="00D33281">
        <w:rPr>
          <w:rFonts w:ascii="Arial" w:hAnsi="Arial" w:cs="Arial"/>
          <w:bCs/>
          <w:color w:val="AEAAAA" w:themeColor="background2" w:themeShade="BF"/>
          <w:sz w:val="20"/>
          <w:szCs w:val="20"/>
        </w:rPr>
        <w:t>Applicable UE architecture: Single-Rx/Single-Tx, Dual-Rx/Single-Tx</w:t>
      </w:r>
    </w:p>
    <w:p w14:paraId="41EE8912" w14:textId="77777777" w:rsidR="00826CB6" w:rsidRPr="00D33281" w:rsidRDefault="00826CB6" w:rsidP="00826CB6">
      <w:pPr>
        <w:numPr>
          <w:ilvl w:val="0"/>
          <w:numId w:val="38"/>
        </w:numPr>
        <w:rPr>
          <w:rFonts w:ascii="Arial" w:hAnsi="Arial" w:cs="Arial"/>
          <w:bCs/>
          <w:color w:val="AEAAAA" w:themeColor="background2" w:themeShade="BF"/>
          <w:sz w:val="20"/>
          <w:szCs w:val="20"/>
        </w:rPr>
      </w:pPr>
      <w:r w:rsidRPr="00D33281">
        <w:rPr>
          <w:rFonts w:ascii="Arial" w:hAnsi="Arial" w:cs="Arial"/>
          <w:bCs/>
          <w:color w:val="AEAAAA" w:themeColor="background2" w:themeShade="BF"/>
          <w:sz w:val="20"/>
          <w:szCs w:val="20"/>
        </w:rPr>
        <w:t>Unless SA2 find an alternative solution or decides otherwise, specify mechanism for an incoming page to indicate to the UE whether the service is voLTE/VoNR.</w:t>
      </w:r>
    </w:p>
    <w:p w14:paraId="770D4AEE" w14:textId="77777777" w:rsidR="00826CB6" w:rsidRPr="00D33281" w:rsidRDefault="00826CB6" w:rsidP="00826CB6">
      <w:pPr>
        <w:numPr>
          <w:ilvl w:val="1"/>
          <w:numId w:val="38"/>
        </w:numPr>
        <w:rPr>
          <w:rFonts w:ascii="Arial" w:hAnsi="Arial" w:cs="Arial"/>
          <w:bCs/>
          <w:color w:val="AEAAAA" w:themeColor="background2" w:themeShade="BF"/>
          <w:sz w:val="20"/>
          <w:szCs w:val="20"/>
        </w:rPr>
      </w:pPr>
      <w:r w:rsidRPr="00D33281">
        <w:rPr>
          <w:rFonts w:ascii="Arial" w:hAnsi="Arial" w:cs="Arial"/>
          <w:bCs/>
          <w:color w:val="AEAAAA" w:themeColor="background2" w:themeShade="BF"/>
          <w:sz w:val="20"/>
          <w:szCs w:val="20"/>
        </w:rPr>
        <w:t>RAT Concurrency: Network A is either LTE or NR. Network B is either LTE or NR.</w:t>
      </w:r>
    </w:p>
    <w:p w14:paraId="54009308" w14:textId="77777777" w:rsidR="00826CB6" w:rsidRPr="00D33281" w:rsidRDefault="00826CB6" w:rsidP="00826CB6">
      <w:pPr>
        <w:numPr>
          <w:ilvl w:val="1"/>
          <w:numId w:val="38"/>
        </w:numPr>
        <w:rPr>
          <w:rFonts w:ascii="Arial" w:hAnsi="Arial" w:cs="Arial"/>
          <w:bCs/>
          <w:color w:val="AEAAAA" w:themeColor="background2" w:themeShade="BF"/>
          <w:sz w:val="20"/>
          <w:szCs w:val="20"/>
        </w:rPr>
      </w:pPr>
      <w:r w:rsidRPr="00D33281">
        <w:rPr>
          <w:rFonts w:ascii="Arial" w:hAnsi="Arial" w:cs="Arial"/>
          <w:bCs/>
          <w:color w:val="AEAAAA" w:themeColor="background2" w:themeShade="BF"/>
          <w:sz w:val="20"/>
          <w:szCs w:val="20"/>
        </w:rPr>
        <w:t>Applicable UE architecture: Single-Rx/Dual-Rx/Single-Tx</w:t>
      </w:r>
    </w:p>
    <w:p w14:paraId="7E536A0D" w14:textId="5E639E5D" w:rsidR="00D172CE" w:rsidRPr="00D33281" w:rsidRDefault="00826CB6" w:rsidP="00826CB6">
      <w:pPr>
        <w:rPr>
          <w:rFonts w:ascii="Arial" w:hAnsi="Arial" w:cs="Arial"/>
          <w:sz w:val="20"/>
          <w:szCs w:val="20"/>
          <w:lang w:val="en-GB"/>
        </w:rPr>
      </w:pPr>
      <w:r w:rsidRPr="00D33281">
        <w:rPr>
          <w:rFonts w:ascii="Arial" w:hAnsi="Arial" w:cs="Arial"/>
          <w:sz w:val="20"/>
          <w:szCs w:val="20"/>
        </w:rPr>
        <w:t>In this contribution the focus is to the objective 1, highlighting the RAN2 impacts.</w:t>
      </w:r>
    </w:p>
    <w:p w14:paraId="7ED6FC43" w14:textId="5E71C699" w:rsidR="004000E8" w:rsidRPr="009E343E" w:rsidRDefault="008B10DC" w:rsidP="009E343E">
      <w:pPr>
        <w:pStyle w:val="Heading1"/>
        <w:pBdr>
          <w:top w:val="single" w:sz="12" w:space="3" w:color="auto"/>
        </w:pBdr>
        <w:tabs>
          <w:tab w:val="num" w:pos="1134"/>
        </w:tabs>
        <w:overflowPunct w:val="0"/>
        <w:autoSpaceDE w:val="0"/>
        <w:autoSpaceDN w:val="0"/>
        <w:adjustRightInd w:val="0"/>
        <w:spacing w:after="180" w:line="240" w:lineRule="auto"/>
        <w:ind w:left="1134" w:hanging="1134"/>
        <w:textAlignment w:val="baseline"/>
        <w:rPr>
          <w:rFonts w:ascii="Arial" w:eastAsia="Times New Roman" w:hAnsi="Arial" w:cs="Times New Roman"/>
          <w:color w:val="auto"/>
          <w:sz w:val="36"/>
          <w:szCs w:val="20"/>
          <w:lang w:val="en-GB" w:eastAsia="ja-JP"/>
        </w:rPr>
      </w:pPr>
      <w:bookmarkStart w:id="1" w:name="_Ref178064866"/>
      <w:r>
        <w:rPr>
          <w:rFonts w:ascii="Arial" w:eastAsia="Times New Roman" w:hAnsi="Arial" w:cs="Times New Roman"/>
          <w:color w:val="auto"/>
          <w:sz w:val="36"/>
          <w:szCs w:val="20"/>
          <w:lang w:val="en-GB" w:eastAsia="ja-JP"/>
        </w:rPr>
        <w:lastRenderedPageBreak/>
        <w:t>2</w:t>
      </w:r>
      <w:r>
        <w:rPr>
          <w:rFonts w:ascii="Arial" w:eastAsia="Times New Roman" w:hAnsi="Arial" w:cs="Times New Roman"/>
          <w:color w:val="auto"/>
          <w:sz w:val="36"/>
          <w:szCs w:val="20"/>
          <w:lang w:val="en-GB" w:eastAsia="ja-JP"/>
        </w:rPr>
        <w:tab/>
      </w:r>
      <w:r w:rsidR="004000E8" w:rsidRPr="009E343E">
        <w:rPr>
          <w:rFonts w:ascii="Arial" w:eastAsia="Times New Roman" w:hAnsi="Arial" w:cs="Times New Roman"/>
          <w:color w:val="auto"/>
          <w:sz w:val="36"/>
          <w:szCs w:val="20"/>
          <w:lang w:val="en-GB" w:eastAsia="ja-JP"/>
        </w:rPr>
        <w:t>Discussion</w:t>
      </w:r>
      <w:bookmarkEnd w:id="1"/>
    </w:p>
    <w:p w14:paraId="569B4355" w14:textId="34DB7649" w:rsidR="00BE643F" w:rsidRPr="00D33281" w:rsidRDefault="00102CE9" w:rsidP="00BE643F">
      <w:pPr>
        <w:textAlignment w:val="baseline"/>
        <w:rPr>
          <w:rFonts w:ascii="Arial" w:hAnsi="Arial" w:cs="Arial"/>
          <w:sz w:val="20"/>
          <w:szCs w:val="20"/>
        </w:rPr>
      </w:pPr>
      <w:r w:rsidRPr="004429A3">
        <w:t>​</w:t>
      </w:r>
      <w:r w:rsidR="00BE643F" w:rsidRPr="00D33281">
        <w:rPr>
          <w:rFonts w:ascii="Arial" w:hAnsi="Arial" w:cs="Arial"/>
          <w:sz w:val="20"/>
          <w:szCs w:val="20"/>
        </w:rPr>
        <w:t xml:space="preserve">A </w:t>
      </w:r>
      <w:r w:rsidR="00B83CDF" w:rsidRPr="00D33281">
        <w:rPr>
          <w:rFonts w:ascii="Arial" w:hAnsi="Arial" w:cs="Arial"/>
          <w:sz w:val="20"/>
          <w:szCs w:val="20"/>
        </w:rPr>
        <w:t>M</w:t>
      </w:r>
      <w:r w:rsidR="00BE643F" w:rsidRPr="00D33281">
        <w:rPr>
          <w:rFonts w:ascii="Arial" w:hAnsi="Arial" w:cs="Arial"/>
          <w:sz w:val="20"/>
          <w:szCs w:val="20"/>
        </w:rPr>
        <w:t xml:space="preserve">ultiSIM UE with a single Rx processing unit/chain can receive transmissions from one PLMN at </w:t>
      </w:r>
      <w:r w:rsidR="008C50F0">
        <w:rPr>
          <w:rFonts w:ascii="Arial" w:hAnsi="Arial" w:cs="Arial"/>
          <w:sz w:val="20"/>
          <w:szCs w:val="20"/>
        </w:rPr>
        <w:t>a</w:t>
      </w:r>
      <w:r w:rsidR="008C50F0" w:rsidRPr="00D33281">
        <w:rPr>
          <w:rFonts w:ascii="Arial" w:hAnsi="Arial" w:cs="Arial"/>
          <w:sz w:val="20"/>
          <w:szCs w:val="20"/>
        </w:rPr>
        <w:t xml:space="preserve"> </w:t>
      </w:r>
      <w:r w:rsidR="00BE643F" w:rsidRPr="00D33281">
        <w:rPr>
          <w:rFonts w:ascii="Arial" w:hAnsi="Arial" w:cs="Arial"/>
          <w:sz w:val="20"/>
          <w:szCs w:val="20"/>
        </w:rPr>
        <w:t>time. One major issue is the possibility to miss the Paging message sent by a PLMN, if the UE listening to the Paging in the other PLMN, causing performance degradation in terms of paging detection.</w:t>
      </w:r>
    </w:p>
    <w:p w14:paraId="1D29F95D" w14:textId="77777777" w:rsidR="00B83CDF" w:rsidRPr="00D33281" w:rsidRDefault="00B83CDF" w:rsidP="00BE643F">
      <w:pPr>
        <w:textAlignment w:val="baseline"/>
        <w:rPr>
          <w:rFonts w:ascii="Arial" w:hAnsi="Arial" w:cs="Arial"/>
          <w:sz w:val="20"/>
          <w:szCs w:val="20"/>
        </w:rPr>
      </w:pPr>
    </w:p>
    <w:p w14:paraId="1D72F883" w14:textId="7D0608BC" w:rsidR="00BE643F" w:rsidRDefault="00BE643F" w:rsidP="00BE643F">
      <w:pPr>
        <w:textAlignment w:val="baseline"/>
        <w:rPr>
          <w:rFonts w:ascii="Arial" w:hAnsi="Arial" w:cs="Arial"/>
          <w:sz w:val="20"/>
          <w:szCs w:val="20"/>
        </w:rPr>
      </w:pPr>
      <w:r w:rsidRPr="00D33281">
        <w:rPr>
          <w:rFonts w:ascii="Arial" w:hAnsi="Arial" w:cs="Arial"/>
          <w:sz w:val="20"/>
          <w:szCs w:val="20"/>
        </w:rPr>
        <w:t>This may happen if the Paging Occasions (PO)</w:t>
      </w:r>
      <w:r w:rsidR="004D199C" w:rsidRPr="00D33281">
        <w:rPr>
          <w:rFonts w:ascii="Arial" w:hAnsi="Arial" w:cs="Arial"/>
          <w:sz w:val="20"/>
          <w:szCs w:val="20"/>
        </w:rPr>
        <w:t xml:space="preserve"> / Paging Frame (PF)</w:t>
      </w:r>
      <w:r w:rsidRPr="00D33281">
        <w:rPr>
          <w:rFonts w:ascii="Arial" w:hAnsi="Arial" w:cs="Arial"/>
          <w:sz w:val="20"/>
          <w:szCs w:val="20"/>
        </w:rPr>
        <w:t xml:space="preserve"> for the different USIMs are overlapping in time domain.</w:t>
      </w:r>
    </w:p>
    <w:p w14:paraId="6B8A208F" w14:textId="77777777" w:rsidR="00BC4158" w:rsidRPr="00D33281" w:rsidRDefault="00BC4158" w:rsidP="00BE643F">
      <w:pPr>
        <w:textAlignment w:val="baseline"/>
        <w:rPr>
          <w:rFonts w:ascii="Arial" w:hAnsi="Arial" w:cs="Arial"/>
          <w:sz w:val="20"/>
          <w:szCs w:val="20"/>
        </w:rPr>
      </w:pPr>
    </w:p>
    <w:p w14:paraId="3C69AF77" w14:textId="54793982" w:rsidR="00B83CDF" w:rsidRPr="00D33281" w:rsidRDefault="00421296" w:rsidP="00BE643F">
      <w:pPr>
        <w:textAlignment w:val="baseline"/>
        <w:rPr>
          <w:rFonts w:ascii="Arial" w:hAnsi="Arial" w:cs="Arial"/>
          <w:sz w:val="20"/>
          <w:szCs w:val="20"/>
        </w:rPr>
      </w:pPr>
      <w:r w:rsidRPr="00D33281">
        <w:rPr>
          <w:rFonts w:ascii="Arial" w:hAnsi="Arial" w:cs="Arial"/>
          <w:noProof/>
          <w:sz w:val="20"/>
          <w:szCs w:val="20"/>
        </w:rPr>
        <w:drawing>
          <wp:inline distT="0" distB="0" distL="0" distR="0" wp14:anchorId="100F2675" wp14:editId="3F28CC4E">
            <wp:extent cx="5987051" cy="97887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04493" cy="998079"/>
                    </a:xfrm>
                    <a:prstGeom prst="rect">
                      <a:avLst/>
                    </a:prstGeom>
                    <a:noFill/>
                  </pic:spPr>
                </pic:pic>
              </a:graphicData>
            </a:graphic>
          </wp:inline>
        </w:drawing>
      </w:r>
    </w:p>
    <w:p w14:paraId="0AF1CBFB" w14:textId="07688E4B" w:rsidR="00B83CDF" w:rsidRPr="00D33281" w:rsidRDefault="00B83CDF" w:rsidP="00BE643F">
      <w:pPr>
        <w:textAlignment w:val="baseline"/>
        <w:rPr>
          <w:rFonts w:ascii="Arial" w:hAnsi="Arial" w:cs="Arial"/>
          <w:sz w:val="20"/>
          <w:szCs w:val="20"/>
        </w:rPr>
      </w:pPr>
      <w:r w:rsidRPr="00D33281">
        <w:rPr>
          <w:rFonts w:ascii="Arial" w:hAnsi="Arial" w:cs="Arial"/>
          <w:sz w:val="20"/>
          <w:szCs w:val="20"/>
        </w:rPr>
        <w:t xml:space="preserve">The figure shows an example of Paging collision: the slots in bold indicates where the Multi-SIM UE is listening </w:t>
      </w:r>
      <w:r w:rsidR="00421296" w:rsidRPr="00D33281">
        <w:rPr>
          <w:rFonts w:ascii="Arial" w:hAnsi="Arial" w:cs="Arial"/>
          <w:sz w:val="20"/>
          <w:szCs w:val="20"/>
        </w:rPr>
        <w:t>to</w:t>
      </w:r>
      <w:r w:rsidRPr="00D33281">
        <w:rPr>
          <w:rFonts w:ascii="Arial" w:hAnsi="Arial" w:cs="Arial"/>
          <w:sz w:val="20"/>
          <w:szCs w:val="20"/>
        </w:rPr>
        <w:t xml:space="preserve"> Paging (PLMN1 or PLMN2). If the UE is listening to PLMN1 while the Paging message is sent by PLMN2, the message is missed (red slot).</w:t>
      </w:r>
      <w:r w:rsidR="00970478" w:rsidRPr="00D33281">
        <w:rPr>
          <w:rFonts w:ascii="Arial" w:hAnsi="Arial" w:cs="Arial"/>
          <w:sz w:val="20"/>
          <w:szCs w:val="20"/>
        </w:rPr>
        <w:t xml:space="preserve"> Even though the paging is repeated (after </w:t>
      </w:r>
      <w:r w:rsidR="00421296" w:rsidRPr="00D33281">
        <w:rPr>
          <w:rFonts w:ascii="Arial" w:hAnsi="Arial" w:cs="Arial"/>
          <w:sz w:val="20"/>
          <w:szCs w:val="20"/>
        </w:rPr>
        <w:t xml:space="preserve">CN </w:t>
      </w:r>
      <w:r w:rsidR="00970478" w:rsidRPr="00D33281">
        <w:rPr>
          <w:rFonts w:ascii="Arial" w:hAnsi="Arial" w:cs="Arial"/>
          <w:sz w:val="20"/>
          <w:szCs w:val="20"/>
        </w:rPr>
        <w:t>timer T</w:t>
      </w:r>
      <w:r w:rsidR="00421296" w:rsidRPr="00D33281">
        <w:rPr>
          <w:rFonts w:ascii="Arial" w:hAnsi="Arial" w:cs="Arial"/>
          <w:sz w:val="20"/>
          <w:szCs w:val="20"/>
        </w:rPr>
        <w:t>3513</w:t>
      </w:r>
      <w:r w:rsidR="00970478" w:rsidRPr="00D33281">
        <w:rPr>
          <w:rFonts w:ascii="Arial" w:hAnsi="Arial" w:cs="Arial"/>
          <w:sz w:val="20"/>
          <w:szCs w:val="20"/>
        </w:rPr>
        <w:t xml:space="preserve"> expires) the message </w:t>
      </w:r>
      <w:r w:rsidR="00421296" w:rsidRPr="00D33281">
        <w:rPr>
          <w:rFonts w:ascii="Arial" w:hAnsi="Arial" w:cs="Arial"/>
          <w:sz w:val="20"/>
          <w:szCs w:val="20"/>
        </w:rPr>
        <w:t>may</w:t>
      </w:r>
      <w:r w:rsidR="00970478" w:rsidRPr="00D33281">
        <w:rPr>
          <w:rFonts w:ascii="Arial" w:hAnsi="Arial" w:cs="Arial"/>
          <w:sz w:val="20"/>
          <w:szCs w:val="20"/>
        </w:rPr>
        <w:t xml:space="preserve"> be missed again.</w:t>
      </w:r>
    </w:p>
    <w:p w14:paraId="031BC28C" w14:textId="77777777" w:rsidR="00B83CDF" w:rsidRPr="00D33281" w:rsidRDefault="00B83CDF" w:rsidP="00BE643F">
      <w:pPr>
        <w:textAlignment w:val="baseline"/>
        <w:rPr>
          <w:rFonts w:ascii="Arial" w:hAnsi="Arial" w:cs="Arial"/>
          <w:sz w:val="20"/>
          <w:szCs w:val="20"/>
        </w:rPr>
      </w:pPr>
    </w:p>
    <w:p w14:paraId="5EB46AE4" w14:textId="66E1F568" w:rsidR="00BE643F" w:rsidRPr="00D33281" w:rsidRDefault="00BE643F" w:rsidP="00BE643F">
      <w:pPr>
        <w:textAlignment w:val="baseline"/>
        <w:rPr>
          <w:rFonts w:ascii="Arial" w:hAnsi="Arial" w:cs="Arial"/>
          <w:sz w:val="20"/>
          <w:szCs w:val="20"/>
        </w:rPr>
      </w:pPr>
      <w:r w:rsidRPr="00D33281">
        <w:rPr>
          <w:rFonts w:ascii="Arial" w:hAnsi="Arial" w:cs="Arial"/>
          <w:sz w:val="20"/>
          <w:szCs w:val="20"/>
        </w:rPr>
        <w:t>According to TS 36.304 [</w:t>
      </w:r>
      <w:r w:rsidR="00D4122C" w:rsidRPr="00D33281">
        <w:rPr>
          <w:rFonts w:ascii="Arial" w:hAnsi="Arial" w:cs="Arial"/>
          <w:sz w:val="20"/>
          <w:szCs w:val="20"/>
        </w:rPr>
        <w:t>2</w:t>
      </w:r>
      <w:r w:rsidRPr="00D33281">
        <w:rPr>
          <w:rFonts w:ascii="Arial" w:hAnsi="Arial" w:cs="Arial"/>
          <w:sz w:val="20"/>
          <w:szCs w:val="20"/>
        </w:rPr>
        <w:t>] and TS 38.304 [</w:t>
      </w:r>
      <w:r w:rsidR="00D4122C" w:rsidRPr="00D33281">
        <w:rPr>
          <w:rFonts w:ascii="Arial" w:hAnsi="Arial" w:cs="Arial"/>
          <w:sz w:val="20"/>
          <w:szCs w:val="20"/>
        </w:rPr>
        <w:t>3</w:t>
      </w:r>
      <w:r w:rsidRPr="00D33281">
        <w:rPr>
          <w:rFonts w:ascii="Arial" w:hAnsi="Arial" w:cs="Arial"/>
          <w:sz w:val="20"/>
          <w:szCs w:val="20"/>
        </w:rPr>
        <w:t>] the formulas for calculating Paging Frame and Paging Occasions are the following:</w:t>
      </w:r>
    </w:p>
    <w:p w14:paraId="4A759A99" w14:textId="77777777" w:rsidR="00BE643F" w:rsidRPr="00D33281" w:rsidRDefault="00BE643F" w:rsidP="00BE643F">
      <w:pPr>
        <w:textAlignment w:val="baseline"/>
        <w:rPr>
          <w:rFonts w:ascii="Arial" w:hAnsi="Arial" w:cs="Arial"/>
          <w:sz w:val="20"/>
          <w:szCs w:val="20"/>
        </w:rPr>
      </w:pPr>
      <w:r w:rsidRPr="00D33281">
        <w:rPr>
          <w:rFonts w:ascii="Arial" w:hAnsi="Arial" w:cs="Arial"/>
          <w:sz w:val="20"/>
          <w:szCs w:val="20"/>
        </w:rPr>
        <w:t>(System Frame Number) SFN for the PF is determined by:</w:t>
      </w:r>
    </w:p>
    <w:p w14:paraId="1CB8BD65" w14:textId="77777777" w:rsidR="00BE643F" w:rsidRPr="009E343E" w:rsidRDefault="00BE643F" w:rsidP="00BE643F">
      <w:pPr>
        <w:textAlignment w:val="baseline"/>
        <w:rPr>
          <w:rFonts w:ascii="Arial" w:hAnsi="Arial" w:cs="Arial"/>
          <w:sz w:val="20"/>
          <w:szCs w:val="20"/>
          <w:lang w:val="sv-SE"/>
        </w:rPr>
      </w:pPr>
      <w:r w:rsidRPr="009E343E">
        <w:rPr>
          <w:rFonts w:ascii="Arial" w:hAnsi="Arial" w:cs="Arial"/>
          <w:sz w:val="20"/>
          <w:szCs w:val="20"/>
          <w:lang w:val="sv-SE"/>
        </w:rPr>
        <w:t>5G:</w:t>
      </w:r>
      <w:r w:rsidRPr="009E343E">
        <w:rPr>
          <w:rFonts w:ascii="Arial" w:hAnsi="Arial" w:cs="Arial"/>
          <w:sz w:val="20"/>
          <w:szCs w:val="20"/>
          <w:lang w:val="sv-SE"/>
        </w:rPr>
        <w:tab/>
        <w:t>(SFN + PF_offset) mod T = (T div N)*(UE_ID mod N)</w:t>
      </w:r>
    </w:p>
    <w:p w14:paraId="76468F0D" w14:textId="77777777" w:rsidR="00BE643F" w:rsidRPr="009E343E" w:rsidRDefault="00BE643F" w:rsidP="00BE643F">
      <w:pPr>
        <w:textAlignment w:val="baseline"/>
        <w:rPr>
          <w:rFonts w:ascii="Arial" w:hAnsi="Arial" w:cs="Arial"/>
          <w:sz w:val="20"/>
          <w:szCs w:val="20"/>
          <w:lang w:val="sv-SE"/>
        </w:rPr>
      </w:pPr>
      <w:r w:rsidRPr="009E343E">
        <w:rPr>
          <w:rFonts w:ascii="Arial" w:hAnsi="Arial" w:cs="Arial"/>
          <w:sz w:val="20"/>
          <w:szCs w:val="20"/>
          <w:lang w:val="sv-SE"/>
        </w:rPr>
        <w:t>LTE:</w:t>
      </w:r>
      <w:r w:rsidRPr="009E343E">
        <w:rPr>
          <w:rFonts w:ascii="Arial" w:hAnsi="Arial" w:cs="Arial"/>
          <w:sz w:val="20"/>
          <w:szCs w:val="20"/>
          <w:lang w:val="sv-SE"/>
        </w:rPr>
        <w:tab/>
        <w:t>SFN mod T= (T div N)*(UE_ID mod N)</w:t>
      </w:r>
    </w:p>
    <w:p w14:paraId="0BEACAE1" w14:textId="77777777" w:rsidR="00BE643F" w:rsidRPr="00D33281" w:rsidRDefault="00BE643F" w:rsidP="00BE643F">
      <w:pPr>
        <w:textAlignment w:val="baseline"/>
        <w:rPr>
          <w:rFonts w:ascii="Arial" w:hAnsi="Arial" w:cs="Arial"/>
          <w:sz w:val="20"/>
          <w:szCs w:val="20"/>
        </w:rPr>
      </w:pPr>
      <w:r w:rsidRPr="00D33281">
        <w:rPr>
          <w:rFonts w:ascii="Arial" w:hAnsi="Arial" w:cs="Arial"/>
          <w:sz w:val="20"/>
          <w:szCs w:val="20"/>
        </w:rPr>
        <w:t>Index (i_s), indicating the index of the PO is determined by:</w:t>
      </w:r>
    </w:p>
    <w:p w14:paraId="4975D59B" w14:textId="77777777" w:rsidR="00BE643F" w:rsidRPr="00D33281" w:rsidRDefault="00BE643F" w:rsidP="00BE643F">
      <w:pPr>
        <w:textAlignment w:val="baseline"/>
        <w:rPr>
          <w:rFonts w:ascii="Arial" w:hAnsi="Arial" w:cs="Arial"/>
          <w:sz w:val="20"/>
          <w:szCs w:val="20"/>
        </w:rPr>
      </w:pPr>
      <w:r w:rsidRPr="00D33281">
        <w:rPr>
          <w:rFonts w:ascii="Arial" w:hAnsi="Arial" w:cs="Arial"/>
          <w:sz w:val="20"/>
          <w:szCs w:val="20"/>
        </w:rPr>
        <w:t>i_s = floor (UE_ID/N) mod Ns</w:t>
      </w:r>
    </w:p>
    <w:p w14:paraId="48907A2B" w14:textId="77777777" w:rsidR="00BE643F" w:rsidRPr="00D33281" w:rsidRDefault="00BE643F" w:rsidP="00BE643F">
      <w:pPr>
        <w:textAlignment w:val="baseline"/>
        <w:rPr>
          <w:rFonts w:ascii="Arial" w:hAnsi="Arial" w:cs="Arial"/>
          <w:sz w:val="20"/>
          <w:szCs w:val="20"/>
        </w:rPr>
      </w:pPr>
      <w:r w:rsidRPr="00D33281">
        <w:rPr>
          <w:rFonts w:ascii="Arial" w:hAnsi="Arial" w:cs="Arial"/>
          <w:sz w:val="20"/>
          <w:szCs w:val="20"/>
        </w:rPr>
        <w:t>Where:</w:t>
      </w:r>
    </w:p>
    <w:p w14:paraId="69AB9BCF" w14:textId="77777777" w:rsidR="00BE643F" w:rsidRPr="00D33281" w:rsidRDefault="00BE643F" w:rsidP="00BE643F">
      <w:pPr>
        <w:textAlignment w:val="baseline"/>
        <w:rPr>
          <w:rFonts w:ascii="Arial" w:hAnsi="Arial" w:cs="Arial"/>
          <w:sz w:val="20"/>
          <w:szCs w:val="20"/>
        </w:rPr>
      </w:pPr>
      <w:r w:rsidRPr="00D33281">
        <w:rPr>
          <w:rFonts w:ascii="Arial" w:hAnsi="Arial" w:cs="Arial"/>
          <w:sz w:val="20"/>
          <w:szCs w:val="20"/>
        </w:rPr>
        <w:t>UE_ID: 5G-S-TMSI mod 1024</w:t>
      </w:r>
      <w:r w:rsidRPr="00D33281">
        <w:rPr>
          <w:rFonts w:ascii="Arial" w:hAnsi="Arial" w:cs="Arial"/>
          <w:sz w:val="20"/>
          <w:szCs w:val="20"/>
        </w:rPr>
        <w:tab/>
      </w:r>
      <w:r w:rsidRPr="00D33281">
        <w:rPr>
          <w:rFonts w:ascii="Arial" w:hAnsi="Arial" w:cs="Arial"/>
          <w:sz w:val="20"/>
          <w:szCs w:val="20"/>
        </w:rPr>
        <w:tab/>
        <w:t>(in the 5GS)</w:t>
      </w:r>
    </w:p>
    <w:p w14:paraId="77854C62" w14:textId="77777777" w:rsidR="00BE643F" w:rsidRPr="00D33281" w:rsidRDefault="00BE643F" w:rsidP="00BE643F">
      <w:pPr>
        <w:textAlignment w:val="baseline"/>
        <w:rPr>
          <w:rFonts w:ascii="Arial" w:hAnsi="Arial" w:cs="Arial"/>
          <w:sz w:val="20"/>
          <w:szCs w:val="20"/>
        </w:rPr>
      </w:pPr>
      <w:r w:rsidRPr="00D33281">
        <w:rPr>
          <w:rFonts w:ascii="Arial" w:hAnsi="Arial" w:cs="Arial"/>
          <w:sz w:val="20"/>
          <w:szCs w:val="20"/>
        </w:rPr>
        <w:t>UE_ID: IMSI mod 1024</w:t>
      </w:r>
      <w:r w:rsidRPr="00D33281">
        <w:rPr>
          <w:rFonts w:ascii="Arial" w:hAnsi="Arial" w:cs="Arial"/>
          <w:sz w:val="20"/>
          <w:szCs w:val="20"/>
        </w:rPr>
        <w:tab/>
      </w:r>
      <w:r w:rsidRPr="00D33281">
        <w:rPr>
          <w:rFonts w:ascii="Arial" w:hAnsi="Arial" w:cs="Arial"/>
          <w:sz w:val="20"/>
          <w:szCs w:val="20"/>
        </w:rPr>
        <w:tab/>
      </w:r>
      <w:r w:rsidRPr="00D33281">
        <w:rPr>
          <w:rFonts w:ascii="Arial" w:hAnsi="Arial" w:cs="Arial"/>
          <w:sz w:val="20"/>
          <w:szCs w:val="20"/>
        </w:rPr>
        <w:tab/>
        <w:t>(in the EPS)</w:t>
      </w:r>
    </w:p>
    <w:p w14:paraId="50FA0E91" w14:textId="2902B6E9" w:rsidR="00DD2133" w:rsidRPr="00D33281" w:rsidRDefault="00DD2133" w:rsidP="00DD2133">
      <w:pPr>
        <w:textAlignment w:val="baseline"/>
        <w:rPr>
          <w:rFonts w:ascii="Arial" w:hAnsi="Arial" w:cs="Arial"/>
          <w:sz w:val="20"/>
          <w:szCs w:val="20"/>
        </w:rPr>
      </w:pPr>
    </w:p>
    <w:p w14:paraId="5240C6C8" w14:textId="2B104EB7" w:rsidR="009A4581" w:rsidRPr="00D33281" w:rsidRDefault="000022CB" w:rsidP="004E0503">
      <w:pPr>
        <w:textAlignment w:val="baseline"/>
        <w:rPr>
          <w:rFonts w:ascii="Arial" w:hAnsi="Arial" w:cs="Arial"/>
          <w:sz w:val="20"/>
          <w:szCs w:val="20"/>
        </w:rPr>
      </w:pPr>
      <w:r>
        <w:rPr>
          <w:rFonts w:ascii="Arial" w:hAnsi="Arial" w:cs="Arial"/>
          <w:sz w:val="20"/>
          <w:szCs w:val="20"/>
        </w:rPr>
        <w:t>T</w:t>
      </w:r>
      <w:r w:rsidR="00BE643F" w:rsidRPr="00D33281">
        <w:rPr>
          <w:rFonts w:ascii="Arial" w:hAnsi="Arial" w:cs="Arial"/>
          <w:sz w:val="20"/>
          <w:szCs w:val="20"/>
        </w:rPr>
        <w:t xml:space="preserve">he </w:t>
      </w:r>
      <w:r w:rsidR="00933095">
        <w:rPr>
          <w:rFonts w:ascii="Arial" w:hAnsi="Arial" w:cs="Arial"/>
          <w:sz w:val="20"/>
          <w:szCs w:val="20"/>
        </w:rPr>
        <w:t>SFN</w:t>
      </w:r>
      <w:r w:rsidR="00BE643F" w:rsidRPr="00D33281">
        <w:rPr>
          <w:rFonts w:ascii="Arial" w:hAnsi="Arial" w:cs="Arial"/>
          <w:sz w:val="20"/>
          <w:szCs w:val="20"/>
        </w:rPr>
        <w:t xml:space="preserve"> and PO depends on the UE_ID</w:t>
      </w:r>
      <w:r w:rsidR="00545179" w:rsidRPr="00D33281">
        <w:rPr>
          <w:rFonts w:ascii="Arial" w:hAnsi="Arial" w:cs="Arial"/>
          <w:sz w:val="20"/>
          <w:szCs w:val="20"/>
        </w:rPr>
        <w:t>,</w:t>
      </w:r>
      <w:r w:rsidR="00BE643F" w:rsidRPr="00D33281">
        <w:rPr>
          <w:rFonts w:ascii="Arial" w:hAnsi="Arial" w:cs="Arial"/>
          <w:sz w:val="20"/>
          <w:szCs w:val="20"/>
        </w:rPr>
        <w:t xml:space="preserve"> which can be reassigned (</w:t>
      </w:r>
      <w:r w:rsidR="006C505A">
        <w:rPr>
          <w:rFonts w:ascii="Arial" w:hAnsi="Arial" w:cs="Arial"/>
          <w:sz w:val="20"/>
          <w:szCs w:val="20"/>
        </w:rPr>
        <w:t>in case of</w:t>
      </w:r>
      <w:r w:rsidR="00BE643F" w:rsidRPr="00D33281">
        <w:rPr>
          <w:rFonts w:ascii="Arial" w:hAnsi="Arial" w:cs="Arial"/>
          <w:sz w:val="20"/>
          <w:szCs w:val="20"/>
        </w:rPr>
        <w:t xml:space="preserve"> 5GS) over time at the Mobility Registration procedure</w:t>
      </w:r>
      <w:r w:rsidR="00545179" w:rsidRPr="00D33281">
        <w:rPr>
          <w:rFonts w:ascii="Arial" w:hAnsi="Arial" w:cs="Arial"/>
          <w:sz w:val="20"/>
          <w:szCs w:val="20"/>
        </w:rPr>
        <w:t>,</w:t>
      </w:r>
      <w:r w:rsidR="00BE643F" w:rsidRPr="00D33281">
        <w:rPr>
          <w:rFonts w:ascii="Arial" w:hAnsi="Arial" w:cs="Arial"/>
          <w:sz w:val="20"/>
          <w:szCs w:val="20"/>
        </w:rPr>
        <w:t xml:space="preserve"> and on other parameters configurable on cell level (e.g. T, N, Ns).</w:t>
      </w:r>
    </w:p>
    <w:p w14:paraId="32DCA461" w14:textId="77777777" w:rsidR="00AC3606" w:rsidRPr="00D33281" w:rsidRDefault="00AC3606" w:rsidP="008273C1">
      <w:pPr>
        <w:textAlignment w:val="baseline"/>
        <w:rPr>
          <w:rFonts w:ascii="Arial" w:hAnsi="Arial" w:cs="Arial"/>
          <w:sz w:val="20"/>
          <w:szCs w:val="20"/>
        </w:rPr>
      </w:pPr>
    </w:p>
    <w:p w14:paraId="73CCAF4A" w14:textId="3A877129" w:rsidR="003F0366" w:rsidRPr="00D33281" w:rsidRDefault="00026F55" w:rsidP="003F0366">
      <w:pPr>
        <w:textAlignment w:val="baseline"/>
        <w:rPr>
          <w:rFonts w:ascii="Arial" w:hAnsi="Arial" w:cs="Arial"/>
          <w:sz w:val="20"/>
          <w:szCs w:val="20"/>
        </w:rPr>
      </w:pPr>
      <w:r w:rsidRPr="00BE3B16">
        <w:rPr>
          <w:rFonts w:ascii="Arial" w:hAnsi="Arial" w:cs="Arial"/>
          <w:sz w:val="20"/>
          <w:szCs w:val="20"/>
        </w:rPr>
        <w:t xml:space="preserve">Given </w:t>
      </w:r>
      <w:r>
        <w:rPr>
          <w:rFonts w:ascii="Arial" w:hAnsi="Arial" w:cs="Arial"/>
          <w:sz w:val="20"/>
          <w:szCs w:val="20"/>
        </w:rPr>
        <w:t xml:space="preserve">that the SFN/PO are based on </w:t>
      </w:r>
      <w:r w:rsidRPr="00BF169E">
        <w:rPr>
          <w:rFonts w:ascii="Arial" w:hAnsi="Arial" w:cs="Arial"/>
          <w:sz w:val="20"/>
          <w:szCs w:val="20"/>
        </w:rPr>
        <w:t xml:space="preserve">parameters configurable on cell level </w:t>
      </w:r>
      <w:r>
        <w:rPr>
          <w:rFonts w:ascii="Arial" w:hAnsi="Arial" w:cs="Arial"/>
          <w:sz w:val="20"/>
          <w:szCs w:val="20"/>
        </w:rPr>
        <w:t>and that the UE_ID is reassigned under certain conditions (at least in 5GS case), it is expected</w:t>
      </w:r>
      <w:r w:rsidRPr="00BE3B16">
        <w:rPr>
          <w:rFonts w:ascii="Arial" w:hAnsi="Arial" w:cs="Arial"/>
          <w:sz w:val="20"/>
          <w:szCs w:val="20"/>
        </w:rPr>
        <w:t xml:space="preserve"> that the probability </w:t>
      </w:r>
      <w:r>
        <w:rPr>
          <w:rFonts w:ascii="Arial" w:hAnsi="Arial" w:cs="Arial"/>
          <w:sz w:val="20"/>
          <w:szCs w:val="20"/>
        </w:rPr>
        <w:t>of P</w:t>
      </w:r>
      <w:r w:rsidRPr="00BE3B16">
        <w:rPr>
          <w:rFonts w:ascii="Arial" w:hAnsi="Arial" w:cs="Arial"/>
          <w:sz w:val="20"/>
          <w:szCs w:val="20"/>
        </w:rPr>
        <w:t xml:space="preserve">aging </w:t>
      </w:r>
      <w:r>
        <w:rPr>
          <w:rFonts w:ascii="Arial" w:hAnsi="Arial" w:cs="Arial"/>
          <w:sz w:val="20"/>
          <w:szCs w:val="20"/>
        </w:rPr>
        <w:t>O</w:t>
      </w:r>
      <w:r w:rsidRPr="00BE3B16">
        <w:rPr>
          <w:rFonts w:ascii="Arial" w:hAnsi="Arial" w:cs="Arial"/>
          <w:sz w:val="20"/>
          <w:szCs w:val="20"/>
        </w:rPr>
        <w:t>ccasions</w:t>
      </w:r>
      <w:r>
        <w:rPr>
          <w:rFonts w:ascii="Arial" w:hAnsi="Arial" w:cs="Arial"/>
          <w:sz w:val="20"/>
          <w:szCs w:val="20"/>
        </w:rPr>
        <w:t xml:space="preserve"> collision in the two PLMNs</w:t>
      </w:r>
      <w:r w:rsidRPr="00BE3B16">
        <w:rPr>
          <w:rFonts w:ascii="Arial" w:hAnsi="Arial" w:cs="Arial"/>
          <w:sz w:val="20"/>
          <w:szCs w:val="20"/>
        </w:rPr>
        <w:t xml:space="preserve"> is rather low</w:t>
      </w:r>
      <w:r>
        <w:rPr>
          <w:rFonts w:ascii="Arial" w:hAnsi="Arial" w:cs="Arial"/>
          <w:sz w:val="20"/>
          <w:szCs w:val="20"/>
        </w:rPr>
        <w:t xml:space="preserve"> and not systematic</w:t>
      </w:r>
      <w:r w:rsidR="00BE3B16" w:rsidRPr="00BE3B16">
        <w:rPr>
          <w:rFonts w:ascii="Arial" w:hAnsi="Arial" w:cs="Arial"/>
          <w:sz w:val="20"/>
          <w:szCs w:val="20"/>
        </w:rPr>
        <w:t>.</w:t>
      </w:r>
    </w:p>
    <w:p w14:paraId="0E6D9988" w14:textId="790D0A28" w:rsidR="003F0366" w:rsidRPr="00D33281" w:rsidRDefault="00CB3DB7" w:rsidP="003F0366">
      <w:pPr>
        <w:pStyle w:val="Observation"/>
        <w:numPr>
          <w:ilvl w:val="0"/>
          <w:numId w:val="35"/>
        </w:numPr>
        <w:ind w:left="1701" w:hanging="1701"/>
        <w:rPr>
          <w:rFonts w:ascii="Arial" w:hAnsi="Arial" w:cs="Arial"/>
          <w:sz w:val="20"/>
          <w:szCs w:val="20"/>
        </w:rPr>
      </w:pPr>
      <w:r>
        <w:rPr>
          <w:rFonts w:ascii="Arial" w:hAnsi="Arial" w:cs="Arial"/>
          <w:sz w:val="20"/>
          <w:szCs w:val="20"/>
        </w:rPr>
        <w:t>I</w:t>
      </w:r>
      <w:r w:rsidR="00E805C9" w:rsidRPr="00E805C9">
        <w:rPr>
          <w:rFonts w:ascii="Arial" w:hAnsi="Arial" w:cs="Arial"/>
          <w:sz w:val="20"/>
          <w:szCs w:val="20"/>
        </w:rPr>
        <w:t>t is expected that the probability of Paging Occasions collision in the two PLMNs is rather low and not systematic</w:t>
      </w:r>
      <w:r w:rsidR="003F0366" w:rsidRPr="00D33281">
        <w:rPr>
          <w:rFonts w:ascii="Arial" w:hAnsi="Arial" w:cs="Arial"/>
          <w:sz w:val="20"/>
          <w:szCs w:val="20"/>
        </w:rPr>
        <w:t>.</w:t>
      </w:r>
    </w:p>
    <w:p w14:paraId="5F770376" w14:textId="77777777" w:rsidR="003F0366" w:rsidRDefault="003F0366" w:rsidP="008273C1">
      <w:pPr>
        <w:textAlignment w:val="baseline"/>
        <w:rPr>
          <w:rFonts w:ascii="Arial" w:hAnsi="Arial" w:cs="Arial"/>
          <w:sz w:val="20"/>
          <w:szCs w:val="20"/>
        </w:rPr>
      </w:pPr>
    </w:p>
    <w:p w14:paraId="569B0770" w14:textId="512781A0" w:rsidR="0022314E" w:rsidRDefault="0008486E" w:rsidP="008273C1">
      <w:pPr>
        <w:textAlignment w:val="baseline"/>
        <w:rPr>
          <w:rFonts w:ascii="Arial" w:hAnsi="Arial" w:cs="Arial"/>
          <w:sz w:val="20"/>
          <w:szCs w:val="20"/>
        </w:rPr>
      </w:pPr>
      <w:r>
        <w:rPr>
          <w:rFonts w:ascii="Arial" w:hAnsi="Arial" w:cs="Arial"/>
          <w:sz w:val="20"/>
          <w:szCs w:val="20"/>
        </w:rPr>
        <w:t>I</w:t>
      </w:r>
      <w:r w:rsidRPr="0008486E">
        <w:rPr>
          <w:rFonts w:ascii="Arial" w:hAnsi="Arial" w:cs="Arial"/>
          <w:sz w:val="20"/>
          <w:szCs w:val="20"/>
        </w:rPr>
        <w:t xml:space="preserve">n the case </w:t>
      </w:r>
      <w:r w:rsidR="00F444D8">
        <w:rPr>
          <w:rFonts w:ascii="Arial" w:hAnsi="Arial" w:cs="Arial"/>
          <w:sz w:val="20"/>
          <w:szCs w:val="20"/>
        </w:rPr>
        <w:t>that</w:t>
      </w:r>
      <w:r w:rsidRPr="0008486E">
        <w:rPr>
          <w:rFonts w:ascii="Arial" w:hAnsi="Arial" w:cs="Arial"/>
          <w:sz w:val="20"/>
          <w:szCs w:val="20"/>
        </w:rPr>
        <w:t xml:space="preserve"> a </w:t>
      </w:r>
      <w:r w:rsidR="001C4958">
        <w:rPr>
          <w:rFonts w:ascii="Arial" w:hAnsi="Arial" w:cs="Arial"/>
          <w:sz w:val="20"/>
          <w:szCs w:val="20"/>
        </w:rPr>
        <w:t xml:space="preserve">PO </w:t>
      </w:r>
      <w:r w:rsidRPr="0008486E">
        <w:rPr>
          <w:rFonts w:ascii="Arial" w:hAnsi="Arial" w:cs="Arial"/>
          <w:sz w:val="20"/>
          <w:szCs w:val="20"/>
        </w:rPr>
        <w:t>collision</w:t>
      </w:r>
      <w:r w:rsidR="00F444D8">
        <w:rPr>
          <w:rFonts w:ascii="Arial" w:hAnsi="Arial" w:cs="Arial"/>
          <w:sz w:val="20"/>
          <w:szCs w:val="20"/>
        </w:rPr>
        <w:t xml:space="preserve"> occur</w:t>
      </w:r>
      <w:r w:rsidR="008643D2">
        <w:rPr>
          <w:rFonts w:ascii="Arial" w:hAnsi="Arial" w:cs="Arial"/>
          <w:sz w:val="20"/>
          <w:szCs w:val="20"/>
        </w:rPr>
        <w:t>s</w:t>
      </w:r>
      <w:r w:rsidR="004F4C0E">
        <w:rPr>
          <w:rFonts w:ascii="Arial" w:hAnsi="Arial" w:cs="Arial"/>
          <w:sz w:val="20"/>
          <w:szCs w:val="20"/>
        </w:rPr>
        <w:t>,</w:t>
      </w:r>
      <w:r>
        <w:rPr>
          <w:rFonts w:ascii="Arial" w:hAnsi="Arial" w:cs="Arial"/>
          <w:sz w:val="20"/>
          <w:szCs w:val="20"/>
        </w:rPr>
        <w:t xml:space="preserve"> t</w:t>
      </w:r>
      <w:r w:rsidRPr="00D33281">
        <w:rPr>
          <w:rFonts w:ascii="Arial" w:hAnsi="Arial" w:cs="Arial"/>
          <w:sz w:val="20"/>
          <w:szCs w:val="20"/>
        </w:rPr>
        <w:t xml:space="preserve">he proposed solution described here is based on the </w:t>
      </w:r>
      <w:r>
        <w:rPr>
          <w:rFonts w:ascii="Arial" w:hAnsi="Arial" w:cs="Arial"/>
          <w:sz w:val="20"/>
          <w:szCs w:val="20"/>
        </w:rPr>
        <w:t>usage of an additional offset</w:t>
      </w:r>
      <w:r w:rsidR="008B66B3">
        <w:rPr>
          <w:rFonts w:ascii="Arial" w:hAnsi="Arial" w:cs="Arial"/>
          <w:sz w:val="20"/>
          <w:szCs w:val="20"/>
        </w:rPr>
        <w:t xml:space="preserve"> </w:t>
      </w:r>
      <w:r w:rsidR="00677751">
        <w:rPr>
          <w:rFonts w:ascii="Arial" w:hAnsi="Arial" w:cs="Arial"/>
          <w:sz w:val="20"/>
          <w:szCs w:val="20"/>
        </w:rPr>
        <w:t>(here called “</w:t>
      </w:r>
      <w:r w:rsidR="00D72716">
        <w:rPr>
          <w:rFonts w:ascii="Arial" w:hAnsi="Arial" w:cs="Arial"/>
          <w:sz w:val="20"/>
          <w:szCs w:val="20"/>
        </w:rPr>
        <w:t>UE_offset</w:t>
      </w:r>
      <w:r w:rsidR="00677751">
        <w:rPr>
          <w:rFonts w:ascii="Arial" w:hAnsi="Arial" w:cs="Arial"/>
          <w:sz w:val="20"/>
          <w:szCs w:val="20"/>
        </w:rPr>
        <w:t>”)</w:t>
      </w:r>
      <w:r w:rsidR="00B0003A">
        <w:rPr>
          <w:rFonts w:ascii="Arial" w:hAnsi="Arial" w:cs="Arial"/>
          <w:sz w:val="20"/>
          <w:szCs w:val="20"/>
        </w:rPr>
        <w:t xml:space="preserve"> in the SFN and PO calculation formulas</w:t>
      </w:r>
      <w:r w:rsidR="00BA55C9">
        <w:rPr>
          <w:rFonts w:ascii="Arial" w:hAnsi="Arial" w:cs="Arial"/>
          <w:sz w:val="20"/>
          <w:szCs w:val="20"/>
        </w:rPr>
        <w:t>.</w:t>
      </w:r>
    </w:p>
    <w:p w14:paraId="340C8B8E" w14:textId="7F74D23A" w:rsidR="00923F3F" w:rsidRDefault="00374B5C" w:rsidP="008273C1">
      <w:pPr>
        <w:textAlignment w:val="baseline"/>
        <w:rPr>
          <w:rFonts w:ascii="Arial" w:hAnsi="Arial" w:cs="Arial"/>
          <w:sz w:val="20"/>
          <w:szCs w:val="20"/>
        </w:rPr>
      </w:pPr>
      <w:r>
        <w:rPr>
          <w:rFonts w:ascii="Arial" w:hAnsi="Arial" w:cs="Arial"/>
          <w:sz w:val="20"/>
          <w:szCs w:val="20"/>
        </w:rPr>
        <w:lastRenderedPageBreak/>
        <w:t>T</w:t>
      </w:r>
      <w:r w:rsidR="007D42C3">
        <w:rPr>
          <w:rFonts w:ascii="Arial" w:hAnsi="Arial" w:cs="Arial"/>
          <w:sz w:val="20"/>
          <w:szCs w:val="20"/>
        </w:rPr>
        <w:t>he formula</w:t>
      </w:r>
      <w:r>
        <w:rPr>
          <w:rFonts w:ascii="Arial" w:hAnsi="Arial" w:cs="Arial"/>
          <w:sz w:val="20"/>
          <w:szCs w:val="20"/>
        </w:rPr>
        <w:t>s</w:t>
      </w:r>
      <w:r w:rsidR="007D42C3">
        <w:rPr>
          <w:rFonts w:ascii="Arial" w:hAnsi="Arial" w:cs="Arial"/>
          <w:sz w:val="20"/>
          <w:szCs w:val="20"/>
        </w:rPr>
        <w:t xml:space="preserve"> for the SFN </w:t>
      </w:r>
      <w:r>
        <w:rPr>
          <w:rFonts w:ascii="Arial" w:hAnsi="Arial" w:cs="Arial"/>
          <w:sz w:val="20"/>
          <w:szCs w:val="20"/>
        </w:rPr>
        <w:t xml:space="preserve">and </w:t>
      </w:r>
      <w:r w:rsidR="00CB6EC0">
        <w:rPr>
          <w:rFonts w:ascii="Arial" w:hAnsi="Arial" w:cs="Arial"/>
          <w:sz w:val="20"/>
          <w:szCs w:val="20"/>
        </w:rPr>
        <w:t>PO</w:t>
      </w:r>
      <w:r w:rsidR="00D808A4">
        <w:rPr>
          <w:rFonts w:ascii="Arial" w:hAnsi="Arial" w:cs="Arial"/>
          <w:sz w:val="20"/>
          <w:szCs w:val="20"/>
        </w:rPr>
        <w:t xml:space="preserve"> </w:t>
      </w:r>
      <w:r w:rsidR="007D42C3">
        <w:rPr>
          <w:rFonts w:ascii="Arial" w:hAnsi="Arial" w:cs="Arial"/>
          <w:sz w:val="20"/>
          <w:szCs w:val="20"/>
        </w:rPr>
        <w:t>calculation</w:t>
      </w:r>
      <w:r w:rsidR="00D808A4">
        <w:rPr>
          <w:rFonts w:ascii="Arial" w:hAnsi="Arial" w:cs="Arial"/>
          <w:sz w:val="20"/>
          <w:szCs w:val="20"/>
        </w:rPr>
        <w:t xml:space="preserve"> are updated as the following</w:t>
      </w:r>
      <w:r w:rsidR="00923F3F">
        <w:rPr>
          <w:rFonts w:ascii="Arial" w:hAnsi="Arial" w:cs="Arial"/>
          <w:sz w:val="20"/>
          <w:szCs w:val="20"/>
        </w:rPr>
        <w:t>:</w:t>
      </w:r>
    </w:p>
    <w:p w14:paraId="027D29B1" w14:textId="73A4C1AC" w:rsidR="00923F3F" w:rsidRPr="009E343E" w:rsidRDefault="00923F3F" w:rsidP="00923F3F">
      <w:pPr>
        <w:textAlignment w:val="baseline"/>
        <w:rPr>
          <w:rFonts w:ascii="Arial" w:hAnsi="Arial" w:cs="Arial"/>
          <w:sz w:val="20"/>
          <w:szCs w:val="20"/>
          <w:lang w:val="sv-SE"/>
        </w:rPr>
      </w:pPr>
      <w:r w:rsidRPr="009E343E">
        <w:rPr>
          <w:rFonts w:ascii="Arial" w:hAnsi="Arial" w:cs="Arial"/>
          <w:sz w:val="20"/>
          <w:szCs w:val="20"/>
          <w:lang w:val="sv-SE"/>
        </w:rPr>
        <w:t>5G:</w:t>
      </w:r>
      <w:r w:rsidRPr="009E343E">
        <w:rPr>
          <w:rFonts w:ascii="Arial" w:hAnsi="Arial" w:cs="Arial"/>
          <w:sz w:val="20"/>
          <w:szCs w:val="20"/>
          <w:lang w:val="sv-SE"/>
        </w:rPr>
        <w:tab/>
        <w:t>(SFN + PF_offset) mod T = (T div N)*(</w:t>
      </w:r>
      <w:r w:rsidR="00864380" w:rsidRPr="009E343E">
        <w:rPr>
          <w:rFonts w:ascii="Arial" w:hAnsi="Arial" w:cs="Arial"/>
          <w:color w:val="FF0000"/>
          <w:sz w:val="20"/>
          <w:szCs w:val="20"/>
          <w:lang w:val="sv-SE"/>
        </w:rPr>
        <w:t>(</w:t>
      </w:r>
      <w:r w:rsidRPr="009E343E">
        <w:rPr>
          <w:rFonts w:ascii="Arial" w:hAnsi="Arial" w:cs="Arial"/>
          <w:sz w:val="20"/>
          <w:szCs w:val="20"/>
          <w:lang w:val="sv-SE"/>
        </w:rPr>
        <w:t>UE_ID</w:t>
      </w:r>
      <w:r w:rsidR="00864380" w:rsidRPr="009E343E">
        <w:rPr>
          <w:rFonts w:ascii="Arial" w:hAnsi="Arial" w:cs="Arial"/>
          <w:sz w:val="20"/>
          <w:szCs w:val="20"/>
          <w:lang w:val="sv-SE"/>
        </w:rPr>
        <w:t xml:space="preserve"> </w:t>
      </w:r>
      <w:r w:rsidR="00864380" w:rsidRPr="009E343E">
        <w:rPr>
          <w:rFonts w:ascii="Arial" w:hAnsi="Arial" w:cs="Arial"/>
          <w:color w:val="FF0000"/>
          <w:sz w:val="20"/>
          <w:szCs w:val="20"/>
          <w:lang w:val="sv-SE"/>
        </w:rPr>
        <w:t xml:space="preserve">+ </w:t>
      </w:r>
      <w:r w:rsidR="00D72716">
        <w:rPr>
          <w:rFonts w:ascii="Arial" w:hAnsi="Arial" w:cs="Arial"/>
          <w:color w:val="FF0000"/>
          <w:sz w:val="20"/>
          <w:szCs w:val="20"/>
          <w:lang w:val="sv-SE"/>
        </w:rPr>
        <w:t>UE_offset</w:t>
      </w:r>
      <w:r w:rsidR="00864380" w:rsidRPr="009E343E">
        <w:rPr>
          <w:rFonts w:ascii="Arial" w:hAnsi="Arial" w:cs="Arial"/>
          <w:color w:val="FF0000"/>
          <w:sz w:val="20"/>
          <w:szCs w:val="20"/>
          <w:lang w:val="sv-SE"/>
        </w:rPr>
        <w:t>)</w:t>
      </w:r>
      <w:r w:rsidRPr="009E343E">
        <w:rPr>
          <w:rFonts w:ascii="Arial" w:hAnsi="Arial" w:cs="Arial"/>
          <w:sz w:val="20"/>
          <w:szCs w:val="20"/>
          <w:lang w:val="sv-SE"/>
        </w:rPr>
        <w:t xml:space="preserve"> mod N)</w:t>
      </w:r>
    </w:p>
    <w:p w14:paraId="5C968AA1" w14:textId="12A6C891" w:rsidR="00923F3F" w:rsidRPr="009E343E" w:rsidRDefault="00923F3F" w:rsidP="00923F3F">
      <w:pPr>
        <w:textAlignment w:val="baseline"/>
        <w:rPr>
          <w:rFonts w:ascii="Arial" w:hAnsi="Arial" w:cs="Arial"/>
          <w:sz w:val="20"/>
          <w:szCs w:val="20"/>
          <w:lang w:val="sv-SE"/>
        </w:rPr>
      </w:pPr>
      <w:r w:rsidRPr="009E343E">
        <w:rPr>
          <w:rFonts w:ascii="Arial" w:hAnsi="Arial" w:cs="Arial"/>
          <w:sz w:val="20"/>
          <w:szCs w:val="20"/>
          <w:lang w:val="sv-SE"/>
        </w:rPr>
        <w:t>LTE:</w:t>
      </w:r>
      <w:r w:rsidRPr="009E343E">
        <w:rPr>
          <w:rFonts w:ascii="Arial" w:hAnsi="Arial" w:cs="Arial"/>
          <w:sz w:val="20"/>
          <w:szCs w:val="20"/>
          <w:lang w:val="sv-SE"/>
        </w:rPr>
        <w:tab/>
        <w:t>SFN mod T= (T div N)*(</w:t>
      </w:r>
      <w:r w:rsidR="00864380" w:rsidRPr="009E343E">
        <w:rPr>
          <w:rFonts w:ascii="Arial" w:hAnsi="Arial" w:cs="Arial"/>
          <w:color w:val="FF0000"/>
          <w:sz w:val="20"/>
          <w:szCs w:val="20"/>
          <w:lang w:val="sv-SE"/>
        </w:rPr>
        <w:t>(</w:t>
      </w:r>
      <w:r w:rsidRPr="009E343E">
        <w:rPr>
          <w:rFonts w:ascii="Arial" w:hAnsi="Arial" w:cs="Arial"/>
          <w:sz w:val="20"/>
          <w:szCs w:val="20"/>
          <w:lang w:val="sv-SE"/>
        </w:rPr>
        <w:t xml:space="preserve">UE_ID </w:t>
      </w:r>
      <w:r w:rsidR="00864380" w:rsidRPr="009E343E">
        <w:rPr>
          <w:rFonts w:ascii="Arial" w:hAnsi="Arial" w:cs="Arial"/>
          <w:sz w:val="20"/>
          <w:szCs w:val="20"/>
          <w:lang w:val="sv-SE"/>
        </w:rPr>
        <w:t xml:space="preserve">+ </w:t>
      </w:r>
      <w:r w:rsidR="00D72716">
        <w:rPr>
          <w:rFonts w:ascii="Arial" w:hAnsi="Arial" w:cs="Arial"/>
          <w:color w:val="FF0000"/>
          <w:sz w:val="20"/>
          <w:szCs w:val="20"/>
          <w:lang w:val="sv-SE"/>
        </w:rPr>
        <w:t>UE_offset</w:t>
      </w:r>
      <w:r w:rsidR="00864380" w:rsidRPr="009E343E">
        <w:rPr>
          <w:rFonts w:ascii="Arial" w:hAnsi="Arial" w:cs="Arial"/>
          <w:color w:val="FF0000"/>
          <w:sz w:val="20"/>
          <w:szCs w:val="20"/>
          <w:lang w:val="sv-SE"/>
        </w:rPr>
        <w:t>)</w:t>
      </w:r>
      <w:r w:rsidR="00864380" w:rsidRPr="009E343E">
        <w:rPr>
          <w:rFonts w:ascii="Arial" w:hAnsi="Arial" w:cs="Arial"/>
          <w:sz w:val="20"/>
          <w:szCs w:val="20"/>
          <w:lang w:val="sv-SE"/>
        </w:rPr>
        <w:t xml:space="preserve"> </w:t>
      </w:r>
      <w:r w:rsidRPr="009E343E">
        <w:rPr>
          <w:rFonts w:ascii="Arial" w:hAnsi="Arial" w:cs="Arial"/>
          <w:sz w:val="20"/>
          <w:szCs w:val="20"/>
          <w:lang w:val="sv-SE"/>
        </w:rPr>
        <w:t>mod N)</w:t>
      </w:r>
    </w:p>
    <w:p w14:paraId="79C62EE8" w14:textId="59BD4393" w:rsidR="00F40E54" w:rsidRPr="009E343E" w:rsidRDefault="00F40E54" w:rsidP="008273C1">
      <w:pPr>
        <w:textAlignment w:val="baseline"/>
        <w:rPr>
          <w:rFonts w:ascii="Arial" w:hAnsi="Arial" w:cs="Arial"/>
          <w:sz w:val="20"/>
          <w:szCs w:val="20"/>
          <w:lang w:val="sv-SE"/>
        </w:rPr>
      </w:pPr>
    </w:p>
    <w:p w14:paraId="21966E9B" w14:textId="23691781" w:rsidR="00823536" w:rsidRPr="00D33281" w:rsidRDefault="00267058" w:rsidP="00823536">
      <w:pPr>
        <w:textAlignment w:val="baseline"/>
        <w:rPr>
          <w:rFonts w:ascii="Arial" w:hAnsi="Arial" w:cs="Arial"/>
          <w:sz w:val="20"/>
          <w:szCs w:val="20"/>
        </w:rPr>
      </w:pPr>
      <w:r w:rsidRPr="00D33281">
        <w:rPr>
          <w:rFonts w:ascii="Arial" w:hAnsi="Arial" w:cs="Arial"/>
          <w:sz w:val="20"/>
          <w:szCs w:val="20"/>
        </w:rPr>
        <w:t>i_s = floor (</w:t>
      </w:r>
      <w:r w:rsidRPr="007924E1">
        <w:rPr>
          <w:rFonts w:ascii="Arial" w:hAnsi="Arial" w:cs="Arial"/>
          <w:color w:val="FF0000"/>
          <w:sz w:val="20"/>
          <w:szCs w:val="20"/>
        </w:rPr>
        <w:t>(</w:t>
      </w:r>
      <w:r w:rsidRPr="00D33281">
        <w:rPr>
          <w:rFonts w:ascii="Arial" w:hAnsi="Arial" w:cs="Arial"/>
          <w:sz w:val="20"/>
          <w:szCs w:val="20"/>
        </w:rPr>
        <w:t>UE_ID</w:t>
      </w:r>
      <w:r>
        <w:rPr>
          <w:rFonts w:ascii="Arial" w:hAnsi="Arial" w:cs="Arial"/>
          <w:sz w:val="20"/>
          <w:szCs w:val="20"/>
        </w:rPr>
        <w:t xml:space="preserve"> </w:t>
      </w:r>
      <w:r w:rsidRPr="007924E1">
        <w:rPr>
          <w:rFonts w:ascii="Arial" w:hAnsi="Arial" w:cs="Arial"/>
          <w:color w:val="FF0000"/>
          <w:sz w:val="20"/>
          <w:szCs w:val="20"/>
        </w:rPr>
        <w:t xml:space="preserve">+ </w:t>
      </w:r>
      <w:r w:rsidR="00D72716">
        <w:rPr>
          <w:rFonts w:ascii="Arial" w:hAnsi="Arial" w:cs="Arial"/>
          <w:color w:val="FF0000"/>
          <w:sz w:val="20"/>
          <w:szCs w:val="20"/>
        </w:rPr>
        <w:t>UE_offset</w:t>
      </w:r>
      <w:r w:rsidRPr="007924E1">
        <w:rPr>
          <w:rFonts w:ascii="Arial" w:hAnsi="Arial" w:cs="Arial"/>
          <w:color w:val="FF0000"/>
          <w:sz w:val="20"/>
          <w:szCs w:val="20"/>
        </w:rPr>
        <w:t>)</w:t>
      </w:r>
      <w:r>
        <w:rPr>
          <w:rFonts w:ascii="Arial" w:hAnsi="Arial" w:cs="Arial"/>
          <w:color w:val="FF0000"/>
          <w:sz w:val="20"/>
          <w:szCs w:val="20"/>
        </w:rPr>
        <w:t xml:space="preserve"> </w:t>
      </w:r>
      <w:r w:rsidRPr="00D33281">
        <w:rPr>
          <w:rFonts w:ascii="Arial" w:hAnsi="Arial" w:cs="Arial"/>
          <w:sz w:val="20"/>
          <w:szCs w:val="20"/>
        </w:rPr>
        <w:t>/</w:t>
      </w:r>
      <w:r>
        <w:rPr>
          <w:rFonts w:ascii="Arial" w:hAnsi="Arial" w:cs="Arial"/>
          <w:sz w:val="20"/>
          <w:szCs w:val="20"/>
        </w:rPr>
        <w:t xml:space="preserve"> </w:t>
      </w:r>
      <w:r w:rsidRPr="00D33281">
        <w:rPr>
          <w:rFonts w:ascii="Arial" w:hAnsi="Arial" w:cs="Arial"/>
          <w:sz w:val="20"/>
          <w:szCs w:val="20"/>
        </w:rPr>
        <w:t>N) mod Ns</w:t>
      </w:r>
    </w:p>
    <w:p w14:paraId="372856CB" w14:textId="40D144B5" w:rsidR="00823536" w:rsidRPr="007F3B94" w:rsidRDefault="00823536" w:rsidP="00B57737">
      <w:pPr>
        <w:pStyle w:val="Proposal"/>
        <w:textAlignment w:val="baseline"/>
        <w:rPr>
          <w:rFonts w:ascii="Arial" w:hAnsi="Arial" w:cs="Arial"/>
          <w:sz w:val="20"/>
          <w:szCs w:val="20"/>
        </w:rPr>
      </w:pPr>
      <w:bookmarkStart w:id="2" w:name="_Hlk47511302"/>
      <w:r w:rsidRPr="007F3B94">
        <w:rPr>
          <w:rFonts w:ascii="Arial" w:hAnsi="Arial" w:cs="Arial"/>
          <w:sz w:val="20"/>
          <w:szCs w:val="20"/>
        </w:rPr>
        <w:t>A new offset (“</w:t>
      </w:r>
      <w:r w:rsidR="00D72716">
        <w:rPr>
          <w:rFonts w:ascii="Arial" w:hAnsi="Arial" w:cs="Arial"/>
          <w:sz w:val="20"/>
          <w:szCs w:val="20"/>
        </w:rPr>
        <w:t>UE_offset</w:t>
      </w:r>
      <w:r w:rsidRPr="007F3B94">
        <w:rPr>
          <w:rFonts w:ascii="Arial" w:hAnsi="Arial" w:cs="Arial"/>
          <w:sz w:val="20"/>
          <w:szCs w:val="20"/>
        </w:rPr>
        <w:t xml:space="preserve">”) </w:t>
      </w:r>
      <w:r w:rsidR="007F3B94" w:rsidRPr="007F3B94">
        <w:rPr>
          <w:rFonts w:ascii="Arial" w:hAnsi="Arial" w:cs="Arial"/>
          <w:sz w:val="20"/>
          <w:szCs w:val="20"/>
        </w:rPr>
        <w:t>is</w:t>
      </w:r>
      <w:r w:rsidRPr="007F3B94">
        <w:rPr>
          <w:rFonts w:ascii="Arial" w:hAnsi="Arial" w:cs="Arial"/>
          <w:sz w:val="20"/>
          <w:szCs w:val="20"/>
        </w:rPr>
        <w:t xml:space="preserve"> added to the </w:t>
      </w:r>
      <w:r w:rsidR="007F3B94" w:rsidRPr="007F3B94">
        <w:rPr>
          <w:rFonts w:ascii="Arial" w:hAnsi="Arial" w:cs="Arial"/>
          <w:sz w:val="20"/>
          <w:szCs w:val="20"/>
        </w:rPr>
        <w:t xml:space="preserve">current UE_ID value in the </w:t>
      </w:r>
      <w:r w:rsidRPr="007F3B94">
        <w:rPr>
          <w:rFonts w:ascii="Arial" w:hAnsi="Arial" w:cs="Arial"/>
          <w:sz w:val="20"/>
          <w:szCs w:val="20"/>
        </w:rPr>
        <w:t>existing formulas for SFN and PO calculation</w:t>
      </w:r>
      <w:bookmarkEnd w:id="2"/>
      <w:r w:rsidRPr="007F3B94">
        <w:rPr>
          <w:rFonts w:ascii="Arial" w:hAnsi="Arial" w:cs="Arial"/>
          <w:sz w:val="20"/>
          <w:szCs w:val="20"/>
        </w:rPr>
        <w:t>.</w:t>
      </w:r>
    </w:p>
    <w:p w14:paraId="6E3C011C" w14:textId="32EE5C1A" w:rsidR="008C50F0" w:rsidRPr="008C50F0" w:rsidRDefault="008C50F0" w:rsidP="008C50F0">
      <w:pPr>
        <w:textAlignment w:val="baseline"/>
        <w:rPr>
          <w:rFonts w:ascii="Arial" w:hAnsi="Arial" w:cs="Arial"/>
          <w:sz w:val="20"/>
          <w:szCs w:val="20"/>
        </w:rPr>
      </w:pPr>
      <w:r>
        <w:rPr>
          <w:rFonts w:ascii="Arial" w:hAnsi="Arial" w:cs="Arial"/>
          <w:sz w:val="20"/>
          <w:szCs w:val="20"/>
        </w:rPr>
        <w:t>Alternatively, the UE_ID can be modified directly, which leads to a similar outcome after the modulo N operation:</w:t>
      </w:r>
    </w:p>
    <w:p w14:paraId="0F03821D" w14:textId="41CD570D" w:rsidR="008C50F0" w:rsidRPr="00D33281" w:rsidRDefault="008C50F0" w:rsidP="008C50F0">
      <w:pPr>
        <w:textAlignment w:val="baseline"/>
        <w:rPr>
          <w:rFonts w:ascii="Arial" w:hAnsi="Arial" w:cs="Arial"/>
          <w:sz w:val="20"/>
          <w:szCs w:val="20"/>
        </w:rPr>
      </w:pPr>
      <w:r w:rsidRPr="00D33281">
        <w:rPr>
          <w:rFonts w:ascii="Arial" w:hAnsi="Arial" w:cs="Arial"/>
          <w:sz w:val="20"/>
          <w:szCs w:val="20"/>
        </w:rPr>
        <w:t xml:space="preserve">UE_ID: </w:t>
      </w:r>
      <w:r>
        <w:rPr>
          <w:rFonts w:ascii="Arial" w:hAnsi="Arial" w:cs="Arial"/>
          <w:sz w:val="20"/>
          <w:szCs w:val="20"/>
        </w:rPr>
        <w:t>(</w:t>
      </w:r>
      <w:r w:rsidRPr="00D33281">
        <w:rPr>
          <w:rFonts w:ascii="Arial" w:hAnsi="Arial" w:cs="Arial"/>
          <w:sz w:val="20"/>
          <w:szCs w:val="20"/>
        </w:rPr>
        <w:t xml:space="preserve">5G-S-TMSI </w:t>
      </w:r>
      <w:r>
        <w:rPr>
          <w:rFonts w:ascii="Arial" w:hAnsi="Arial" w:cs="Arial"/>
          <w:sz w:val="20"/>
          <w:szCs w:val="20"/>
        </w:rPr>
        <w:t xml:space="preserve">+ </w:t>
      </w:r>
      <w:r w:rsidR="00D72716">
        <w:rPr>
          <w:rFonts w:ascii="Arial" w:hAnsi="Arial" w:cs="Arial"/>
          <w:sz w:val="20"/>
          <w:szCs w:val="20"/>
        </w:rPr>
        <w:t>UE_offset</w:t>
      </w:r>
      <w:r>
        <w:rPr>
          <w:rFonts w:ascii="Arial" w:hAnsi="Arial" w:cs="Arial"/>
          <w:sz w:val="20"/>
          <w:szCs w:val="20"/>
        </w:rPr>
        <w:t xml:space="preserve">) </w:t>
      </w:r>
      <w:r w:rsidRPr="00D33281">
        <w:rPr>
          <w:rFonts w:ascii="Arial" w:hAnsi="Arial" w:cs="Arial"/>
          <w:sz w:val="20"/>
          <w:szCs w:val="20"/>
        </w:rPr>
        <w:t>mod 1024</w:t>
      </w:r>
      <w:r w:rsidRPr="00D33281">
        <w:rPr>
          <w:rFonts w:ascii="Arial" w:hAnsi="Arial" w:cs="Arial"/>
          <w:sz w:val="20"/>
          <w:szCs w:val="20"/>
        </w:rPr>
        <w:tab/>
      </w:r>
      <w:r w:rsidRPr="00D33281">
        <w:rPr>
          <w:rFonts w:ascii="Arial" w:hAnsi="Arial" w:cs="Arial"/>
          <w:sz w:val="20"/>
          <w:szCs w:val="20"/>
        </w:rPr>
        <w:tab/>
        <w:t>(in the 5GS)</w:t>
      </w:r>
    </w:p>
    <w:p w14:paraId="14A35E97" w14:textId="7D9153ED" w:rsidR="008C50F0" w:rsidRPr="00D33281" w:rsidRDefault="008C50F0" w:rsidP="008C50F0">
      <w:pPr>
        <w:textAlignment w:val="baseline"/>
        <w:rPr>
          <w:rFonts w:ascii="Arial" w:hAnsi="Arial" w:cs="Arial"/>
          <w:sz w:val="20"/>
          <w:szCs w:val="20"/>
        </w:rPr>
      </w:pPr>
      <w:r w:rsidRPr="00D33281">
        <w:rPr>
          <w:rFonts w:ascii="Arial" w:hAnsi="Arial" w:cs="Arial"/>
          <w:sz w:val="20"/>
          <w:szCs w:val="20"/>
        </w:rPr>
        <w:t xml:space="preserve">UE_ID: </w:t>
      </w:r>
      <w:r>
        <w:rPr>
          <w:rFonts w:ascii="Arial" w:hAnsi="Arial" w:cs="Arial"/>
          <w:sz w:val="20"/>
          <w:szCs w:val="20"/>
        </w:rPr>
        <w:t>(</w:t>
      </w:r>
      <w:r w:rsidRPr="00D33281">
        <w:rPr>
          <w:rFonts w:ascii="Arial" w:hAnsi="Arial" w:cs="Arial"/>
          <w:sz w:val="20"/>
          <w:szCs w:val="20"/>
        </w:rPr>
        <w:t>IMSI</w:t>
      </w:r>
      <w:r>
        <w:rPr>
          <w:rFonts w:ascii="Arial" w:hAnsi="Arial" w:cs="Arial"/>
          <w:sz w:val="20"/>
          <w:szCs w:val="20"/>
        </w:rPr>
        <w:t xml:space="preserve"> + </w:t>
      </w:r>
      <w:r w:rsidR="00D72716">
        <w:rPr>
          <w:rFonts w:ascii="Arial" w:hAnsi="Arial" w:cs="Arial"/>
          <w:sz w:val="20"/>
          <w:szCs w:val="20"/>
        </w:rPr>
        <w:t>UE_offset</w:t>
      </w:r>
      <w:r>
        <w:rPr>
          <w:rFonts w:ascii="Arial" w:hAnsi="Arial" w:cs="Arial"/>
          <w:sz w:val="20"/>
          <w:szCs w:val="20"/>
        </w:rPr>
        <w:t>)</w:t>
      </w:r>
      <w:r w:rsidRPr="00D33281">
        <w:rPr>
          <w:rFonts w:ascii="Arial" w:hAnsi="Arial" w:cs="Arial"/>
          <w:sz w:val="20"/>
          <w:szCs w:val="20"/>
        </w:rPr>
        <w:t xml:space="preserve"> mod 1024</w:t>
      </w:r>
      <w:r w:rsidRPr="00D33281">
        <w:rPr>
          <w:rFonts w:ascii="Arial" w:hAnsi="Arial" w:cs="Arial"/>
          <w:sz w:val="20"/>
          <w:szCs w:val="20"/>
        </w:rPr>
        <w:tab/>
      </w:r>
      <w:r w:rsidRPr="00D33281">
        <w:rPr>
          <w:rFonts w:ascii="Arial" w:hAnsi="Arial" w:cs="Arial"/>
          <w:sz w:val="20"/>
          <w:szCs w:val="20"/>
        </w:rPr>
        <w:tab/>
      </w:r>
      <w:r w:rsidRPr="00D33281">
        <w:rPr>
          <w:rFonts w:ascii="Arial" w:hAnsi="Arial" w:cs="Arial"/>
          <w:sz w:val="20"/>
          <w:szCs w:val="20"/>
        </w:rPr>
        <w:tab/>
        <w:t>(in the EPS)</w:t>
      </w:r>
    </w:p>
    <w:p w14:paraId="306A0484" w14:textId="77777777" w:rsidR="008C50F0" w:rsidRDefault="008C50F0" w:rsidP="008273C1">
      <w:pPr>
        <w:textAlignment w:val="baseline"/>
        <w:rPr>
          <w:rFonts w:ascii="Arial" w:hAnsi="Arial" w:cs="Arial"/>
          <w:sz w:val="20"/>
          <w:szCs w:val="20"/>
        </w:rPr>
      </w:pPr>
    </w:p>
    <w:p w14:paraId="00CD7886" w14:textId="4B4DB2DE" w:rsidR="00B663C7" w:rsidRPr="00D33281" w:rsidRDefault="00C76226" w:rsidP="00B663C7">
      <w:pPr>
        <w:textAlignment w:val="baseline"/>
        <w:rPr>
          <w:rFonts w:ascii="Arial" w:hAnsi="Arial" w:cs="Arial"/>
          <w:sz w:val="20"/>
          <w:szCs w:val="20"/>
        </w:rPr>
      </w:pPr>
      <w:r>
        <w:rPr>
          <w:rFonts w:ascii="Arial" w:hAnsi="Arial" w:cs="Arial"/>
          <w:sz w:val="20"/>
          <w:szCs w:val="20"/>
        </w:rPr>
        <w:t xml:space="preserve">Since the new offset is added to the UE_ID, which is </w:t>
      </w:r>
      <w:r w:rsidR="00504B5D">
        <w:rPr>
          <w:rFonts w:ascii="Arial" w:hAnsi="Arial" w:cs="Arial"/>
          <w:sz w:val="20"/>
          <w:szCs w:val="20"/>
        </w:rPr>
        <w:t>a CN identifier, i</w:t>
      </w:r>
      <w:r w:rsidR="00D00097" w:rsidRPr="00D00097">
        <w:rPr>
          <w:rFonts w:ascii="Arial" w:hAnsi="Arial" w:cs="Arial"/>
          <w:sz w:val="20"/>
          <w:szCs w:val="20"/>
        </w:rPr>
        <w:t>t makes sense that also the offset is a CN-centric parameter</w:t>
      </w:r>
      <w:r w:rsidR="002E22D8">
        <w:rPr>
          <w:rFonts w:ascii="Arial" w:hAnsi="Arial" w:cs="Arial"/>
          <w:sz w:val="20"/>
          <w:szCs w:val="20"/>
        </w:rPr>
        <w:t xml:space="preserve"> to maintain the control in the CN</w:t>
      </w:r>
      <w:r w:rsidR="00504B5D">
        <w:rPr>
          <w:rFonts w:ascii="Arial" w:hAnsi="Arial" w:cs="Arial"/>
          <w:sz w:val="20"/>
          <w:szCs w:val="20"/>
        </w:rPr>
        <w:t xml:space="preserve">. For this </w:t>
      </w:r>
      <w:r w:rsidR="00DE511A">
        <w:rPr>
          <w:rFonts w:ascii="Arial" w:hAnsi="Arial" w:cs="Arial"/>
          <w:sz w:val="20"/>
          <w:szCs w:val="20"/>
        </w:rPr>
        <w:t>reason,</w:t>
      </w:r>
      <w:r w:rsidR="00504B5D">
        <w:rPr>
          <w:rFonts w:ascii="Arial" w:hAnsi="Arial" w:cs="Arial"/>
          <w:sz w:val="20"/>
          <w:szCs w:val="20"/>
        </w:rPr>
        <w:t xml:space="preserve"> </w:t>
      </w:r>
      <w:r w:rsidR="00DE511A">
        <w:rPr>
          <w:rFonts w:ascii="Arial" w:hAnsi="Arial" w:cs="Arial"/>
          <w:sz w:val="20"/>
          <w:szCs w:val="20"/>
        </w:rPr>
        <w:t>i</w:t>
      </w:r>
      <w:r w:rsidR="00B663C7">
        <w:rPr>
          <w:rFonts w:ascii="Arial" w:hAnsi="Arial" w:cs="Arial"/>
          <w:sz w:val="20"/>
          <w:szCs w:val="20"/>
        </w:rPr>
        <w:t>t is proposed the new offset is generated by the CN.</w:t>
      </w:r>
    </w:p>
    <w:p w14:paraId="659568EC" w14:textId="161860BC" w:rsidR="00B663C7" w:rsidRPr="007F3B94" w:rsidRDefault="00B663C7" w:rsidP="00B663C7">
      <w:pPr>
        <w:pStyle w:val="Proposal"/>
        <w:textAlignment w:val="baseline"/>
        <w:rPr>
          <w:rFonts w:ascii="Arial" w:hAnsi="Arial" w:cs="Arial"/>
          <w:sz w:val="20"/>
          <w:szCs w:val="20"/>
        </w:rPr>
      </w:pPr>
      <w:bookmarkStart w:id="3" w:name="_Hlk47511342"/>
      <w:r>
        <w:rPr>
          <w:rFonts w:ascii="Arial" w:hAnsi="Arial" w:cs="Arial"/>
          <w:sz w:val="20"/>
          <w:szCs w:val="20"/>
        </w:rPr>
        <w:t xml:space="preserve">It is proposed the </w:t>
      </w:r>
      <w:r w:rsidRPr="007F3B94">
        <w:rPr>
          <w:rFonts w:ascii="Arial" w:hAnsi="Arial" w:cs="Arial"/>
          <w:sz w:val="20"/>
          <w:szCs w:val="20"/>
        </w:rPr>
        <w:t xml:space="preserve">new offset </w:t>
      </w:r>
      <w:r>
        <w:rPr>
          <w:rFonts w:ascii="Arial" w:hAnsi="Arial" w:cs="Arial"/>
          <w:sz w:val="20"/>
          <w:szCs w:val="20"/>
        </w:rPr>
        <w:t>is generated in the CN</w:t>
      </w:r>
      <w:r w:rsidR="003609B4">
        <w:rPr>
          <w:rFonts w:ascii="Arial" w:hAnsi="Arial" w:cs="Arial"/>
          <w:sz w:val="20"/>
          <w:szCs w:val="20"/>
        </w:rPr>
        <w:t xml:space="preserve">, since it </w:t>
      </w:r>
      <w:r w:rsidR="003609B4" w:rsidRPr="003609B4">
        <w:rPr>
          <w:rFonts w:ascii="Arial" w:hAnsi="Arial" w:cs="Arial"/>
          <w:sz w:val="20"/>
          <w:szCs w:val="20"/>
        </w:rPr>
        <w:t xml:space="preserve">is </w:t>
      </w:r>
      <w:r w:rsidR="003609B4">
        <w:rPr>
          <w:rFonts w:ascii="Arial" w:hAnsi="Arial" w:cs="Arial"/>
          <w:sz w:val="20"/>
          <w:szCs w:val="20"/>
        </w:rPr>
        <w:t>“</w:t>
      </w:r>
      <w:r w:rsidR="003609B4" w:rsidRPr="003609B4">
        <w:rPr>
          <w:rFonts w:ascii="Arial" w:hAnsi="Arial" w:cs="Arial"/>
          <w:sz w:val="20"/>
          <w:szCs w:val="20"/>
        </w:rPr>
        <w:t>offsetting</w:t>
      </w:r>
      <w:r w:rsidR="003609B4">
        <w:rPr>
          <w:rFonts w:ascii="Arial" w:hAnsi="Arial" w:cs="Arial"/>
          <w:sz w:val="20"/>
          <w:szCs w:val="20"/>
        </w:rPr>
        <w:t>”</w:t>
      </w:r>
      <w:r w:rsidR="003609B4" w:rsidRPr="003609B4">
        <w:rPr>
          <w:rFonts w:ascii="Arial" w:hAnsi="Arial" w:cs="Arial"/>
          <w:sz w:val="20"/>
          <w:szCs w:val="20"/>
        </w:rPr>
        <w:t xml:space="preserve"> the </w:t>
      </w:r>
      <w:r w:rsidR="00D5122D" w:rsidRPr="003609B4">
        <w:rPr>
          <w:rFonts w:ascii="Arial" w:hAnsi="Arial" w:cs="Arial"/>
          <w:sz w:val="20"/>
          <w:szCs w:val="20"/>
        </w:rPr>
        <w:t xml:space="preserve">CN-centric </w:t>
      </w:r>
      <w:r w:rsidR="003609B4" w:rsidRPr="003609B4">
        <w:rPr>
          <w:rFonts w:ascii="Arial" w:hAnsi="Arial" w:cs="Arial"/>
          <w:sz w:val="20"/>
          <w:szCs w:val="20"/>
        </w:rPr>
        <w:t>UE_ID</w:t>
      </w:r>
      <w:bookmarkEnd w:id="3"/>
      <w:r w:rsidR="003609B4">
        <w:rPr>
          <w:rFonts w:ascii="Arial" w:hAnsi="Arial" w:cs="Arial"/>
          <w:sz w:val="20"/>
          <w:szCs w:val="20"/>
        </w:rPr>
        <w:t>.</w:t>
      </w:r>
    </w:p>
    <w:p w14:paraId="1648C580" w14:textId="77777777" w:rsidR="00B663C7" w:rsidRDefault="00B663C7" w:rsidP="001944AF">
      <w:pPr>
        <w:textAlignment w:val="baseline"/>
        <w:rPr>
          <w:rFonts w:ascii="Arial" w:hAnsi="Arial" w:cs="Arial"/>
          <w:sz w:val="20"/>
          <w:szCs w:val="20"/>
        </w:rPr>
      </w:pPr>
    </w:p>
    <w:p w14:paraId="1130FC76" w14:textId="36786148" w:rsidR="001944AF" w:rsidRPr="00D33281" w:rsidRDefault="00B663C7" w:rsidP="00714C9B">
      <w:pPr>
        <w:tabs>
          <w:tab w:val="left" w:pos="993"/>
        </w:tabs>
        <w:ind w:left="993" w:hanging="993"/>
        <w:textAlignment w:val="baseline"/>
        <w:rPr>
          <w:rFonts w:ascii="Arial" w:hAnsi="Arial" w:cs="Arial"/>
          <w:sz w:val="20"/>
          <w:szCs w:val="20"/>
        </w:rPr>
      </w:pPr>
      <w:r>
        <w:rPr>
          <w:rFonts w:ascii="Arial" w:hAnsi="Arial" w:cs="Arial"/>
          <w:sz w:val="20"/>
          <w:szCs w:val="20"/>
        </w:rPr>
        <w:t xml:space="preserve">Note: </w:t>
      </w:r>
      <w:r w:rsidR="00DC6840">
        <w:rPr>
          <w:rFonts w:ascii="Arial" w:hAnsi="Arial" w:cs="Arial"/>
          <w:sz w:val="20"/>
          <w:szCs w:val="20"/>
        </w:rPr>
        <w:tab/>
      </w:r>
      <w:r w:rsidR="00892FA6">
        <w:rPr>
          <w:rFonts w:ascii="Arial" w:hAnsi="Arial" w:cs="Arial"/>
          <w:sz w:val="20"/>
          <w:szCs w:val="20"/>
        </w:rPr>
        <w:t>The addition of the offset to the</w:t>
      </w:r>
      <w:r w:rsidR="00FC2437">
        <w:rPr>
          <w:rFonts w:ascii="Arial" w:hAnsi="Arial" w:cs="Arial"/>
          <w:sz w:val="20"/>
          <w:szCs w:val="20"/>
        </w:rPr>
        <w:t xml:space="preserve"> existing</w:t>
      </w:r>
      <w:r w:rsidR="00892FA6">
        <w:rPr>
          <w:rFonts w:ascii="Arial" w:hAnsi="Arial" w:cs="Arial"/>
          <w:sz w:val="20"/>
          <w:szCs w:val="20"/>
        </w:rPr>
        <w:t xml:space="preserve"> UE_ID </w:t>
      </w:r>
      <w:r w:rsidR="00115BAD">
        <w:rPr>
          <w:rFonts w:ascii="Arial" w:hAnsi="Arial" w:cs="Arial"/>
          <w:sz w:val="20"/>
          <w:szCs w:val="20"/>
        </w:rPr>
        <w:t>corresponds to having a new UE_ID</w:t>
      </w:r>
      <w:r w:rsidR="00714C9B">
        <w:rPr>
          <w:rFonts w:ascii="Arial" w:hAnsi="Arial" w:cs="Arial"/>
          <w:sz w:val="20"/>
          <w:szCs w:val="20"/>
        </w:rPr>
        <w:t xml:space="preserve">. </w:t>
      </w:r>
      <w:r w:rsidR="00115BAD">
        <w:rPr>
          <w:rFonts w:ascii="Arial" w:hAnsi="Arial" w:cs="Arial"/>
          <w:sz w:val="20"/>
          <w:szCs w:val="20"/>
        </w:rPr>
        <w:t>So, a</w:t>
      </w:r>
      <w:r w:rsidR="00760769">
        <w:rPr>
          <w:rFonts w:ascii="Arial" w:hAnsi="Arial" w:cs="Arial"/>
          <w:sz w:val="20"/>
          <w:szCs w:val="20"/>
        </w:rPr>
        <w:t xml:space="preserve">nother possibility </w:t>
      </w:r>
      <w:r w:rsidR="00FC2437">
        <w:rPr>
          <w:rFonts w:ascii="Arial" w:hAnsi="Arial" w:cs="Arial"/>
          <w:sz w:val="20"/>
          <w:szCs w:val="20"/>
        </w:rPr>
        <w:t xml:space="preserve">would be </w:t>
      </w:r>
      <w:r w:rsidR="00760769">
        <w:rPr>
          <w:rFonts w:ascii="Arial" w:hAnsi="Arial" w:cs="Arial"/>
          <w:sz w:val="20"/>
          <w:szCs w:val="20"/>
        </w:rPr>
        <w:t xml:space="preserve">the CN generates </w:t>
      </w:r>
      <w:r w:rsidR="00CF2E81">
        <w:rPr>
          <w:rFonts w:ascii="Arial" w:hAnsi="Arial" w:cs="Arial"/>
          <w:sz w:val="20"/>
          <w:szCs w:val="20"/>
        </w:rPr>
        <w:t xml:space="preserve">a </w:t>
      </w:r>
      <w:r w:rsidR="00064EA0">
        <w:rPr>
          <w:rFonts w:ascii="Arial" w:hAnsi="Arial" w:cs="Arial"/>
          <w:sz w:val="20"/>
          <w:szCs w:val="20"/>
        </w:rPr>
        <w:t xml:space="preserve">completely </w:t>
      </w:r>
      <w:r w:rsidR="00CF2E81">
        <w:rPr>
          <w:rFonts w:ascii="Arial" w:hAnsi="Arial" w:cs="Arial"/>
          <w:sz w:val="20"/>
          <w:szCs w:val="20"/>
        </w:rPr>
        <w:t>new</w:t>
      </w:r>
      <w:r w:rsidR="00760769">
        <w:rPr>
          <w:rFonts w:ascii="Arial" w:hAnsi="Arial" w:cs="Arial"/>
          <w:sz w:val="20"/>
          <w:szCs w:val="20"/>
        </w:rPr>
        <w:t xml:space="preserve"> UE_ID</w:t>
      </w:r>
      <w:r w:rsidR="00F218AA">
        <w:rPr>
          <w:rFonts w:ascii="Arial" w:hAnsi="Arial" w:cs="Arial"/>
          <w:sz w:val="20"/>
          <w:szCs w:val="20"/>
        </w:rPr>
        <w:t xml:space="preserve">, </w:t>
      </w:r>
      <w:r w:rsidR="00760769">
        <w:rPr>
          <w:rFonts w:ascii="Arial" w:hAnsi="Arial" w:cs="Arial"/>
          <w:sz w:val="20"/>
          <w:szCs w:val="20"/>
        </w:rPr>
        <w:t xml:space="preserve">instead </w:t>
      </w:r>
      <w:r w:rsidR="001277C7">
        <w:rPr>
          <w:rFonts w:ascii="Arial" w:hAnsi="Arial" w:cs="Arial"/>
          <w:sz w:val="20"/>
          <w:szCs w:val="20"/>
        </w:rPr>
        <w:t xml:space="preserve">the </w:t>
      </w:r>
      <w:r w:rsidR="00760769">
        <w:rPr>
          <w:rFonts w:ascii="Arial" w:hAnsi="Arial" w:cs="Arial"/>
          <w:sz w:val="20"/>
          <w:szCs w:val="20"/>
        </w:rPr>
        <w:t>offset.</w:t>
      </w:r>
      <w:r w:rsidR="00D70436">
        <w:rPr>
          <w:rFonts w:ascii="Arial" w:hAnsi="Arial" w:cs="Arial"/>
          <w:sz w:val="20"/>
          <w:szCs w:val="20"/>
        </w:rPr>
        <w:t xml:space="preserve"> E</w:t>
      </w:r>
      <w:r w:rsidR="00384AB5">
        <w:rPr>
          <w:rFonts w:ascii="Arial" w:hAnsi="Arial" w:cs="Arial"/>
          <w:sz w:val="20"/>
          <w:szCs w:val="20"/>
        </w:rPr>
        <w:t>ven though the r</w:t>
      </w:r>
      <w:r w:rsidR="00C80584">
        <w:rPr>
          <w:rFonts w:ascii="Arial" w:hAnsi="Arial" w:cs="Arial"/>
          <w:sz w:val="20"/>
          <w:szCs w:val="20"/>
        </w:rPr>
        <w:t xml:space="preserve">esult of the </w:t>
      </w:r>
      <w:r w:rsidR="00737FBF">
        <w:rPr>
          <w:rFonts w:ascii="Arial" w:hAnsi="Arial" w:cs="Arial"/>
          <w:sz w:val="20"/>
          <w:szCs w:val="20"/>
        </w:rPr>
        <w:t>SFN/</w:t>
      </w:r>
      <w:r w:rsidR="00C80584">
        <w:rPr>
          <w:rFonts w:ascii="Arial" w:hAnsi="Arial" w:cs="Arial"/>
          <w:sz w:val="20"/>
          <w:szCs w:val="20"/>
        </w:rPr>
        <w:t xml:space="preserve">PO calculation is the same, </w:t>
      </w:r>
      <w:r w:rsidR="001277C7">
        <w:rPr>
          <w:rFonts w:ascii="Arial" w:hAnsi="Arial" w:cs="Arial"/>
          <w:sz w:val="20"/>
          <w:szCs w:val="20"/>
        </w:rPr>
        <w:t xml:space="preserve">the usage of the offset allows to </w:t>
      </w:r>
      <w:r w:rsidR="00E429FA">
        <w:rPr>
          <w:rFonts w:ascii="Arial" w:hAnsi="Arial" w:cs="Arial"/>
          <w:sz w:val="20"/>
          <w:szCs w:val="20"/>
        </w:rPr>
        <w:t xml:space="preserve">have a common solution applicable to </w:t>
      </w:r>
      <w:r w:rsidR="0015193D">
        <w:rPr>
          <w:rFonts w:ascii="Arial" w:hAnsi="Arial" w:cs="Arial"/>
          <w:sz w:val="20"/>
          <w:szCs w:val="20"/>
        </w:rPr>
        <w:t xml:space="preserve">both </w:t>
      </w:r>
      <w:r w:rsidR="00473143">
        <w:rPr>
          <w:rFonts w:ascii="Arial" w:hAnsi="Arial" w:cs="Arial"/>
          <w:sz w:val="20"/>
          <w:szCs w:val="20"/>
        </w:rPr>
        <w:t xml:space="preserve">5GS and EPS, </w:t>
      </w:r>
      <w:r w:rsidR="007B38B0">
        <w:rPr>
          <w:rFonts w:ascii="Arial" w:hAnsi="Arial" w:cs="Arial"/>
          <w:sz w:val="20"/>
          <w:szCs w:val="20"/>
        </w:rPr>
        <w:t>since in EPS</w:t>
      </w:r>
      <w:r w:rsidR="00473143">
        <w:rPr>
          <w:rFonts w:ascii="Arial" w:hAnsi="Arial" w:cs="Arial"/>
          <w:sz w:val="20"/>
          <w:szCs w:val="20"/>
        </w:rPr>
        <w:t xml:space="preserve"> the UE_ID </w:t>
      </w:r>
      <w:r w:rsidR="00F91F2D">
        <w:rPr>
          <w:rFonts w:ascii="Arial" w:hAnsi="Arial" w:cs="Arial"/>
          <w:sz w:val="20"/>
          <w:szCs w:val="20"/>
        </w:rPr>
        <w:t xml:space="preserve">(based on IMSI) </w:t>
      </w:r>
      <w:r w:rsidR="00473143">
        <w:rPr>
          <w:rFonts w:ascii="Arial" w:hAnsi="Arial" w:cs="Arial"/>
          <w:sz w:val="20"/>
          <w:szCs w:val="20"/>
        </w:rPr>
        <w:t xml:space="preserve">cannot be </w:t>
      </w:r>
      <w:r w:rsidR="00CF2E81">
        <w:rPr>
          <w:rFonts w:ascii="Arial" w:hAnsi="Arial" w:cs="Arial"/>
          <w:sz w:val="20"/>
          <w:szCs w:val="20"/>
        </w:rPr>
        <w:t>changed.</w:t>
      </w:r>
    </w:p>
    <w:p w14:paraId="1F51FE9B" w14:textId="6099E8C8" w:rsidR="001944AF" w:rsidRPr="00D33281" w:rsidRDefault="001944AF" w:rsidP="001944AF">
      <w:pPr>
        <w:pStyle w:val="Observation"/>
        <w:numPr>
          <w:ilvl w:val="0"/>
          <w:numId w:val="35"/>
        </w:numPr>
        <w:ind w:left="1701" w:hanging="1701"/>
        <w:rPr>
          <w:rFonts w:ascii="Arial" w:hAnsi="Arial" w:cs="Arial"/>
          <w:sz w:val="20"/>
          <w:szCs w:val="20"/>
        </w:rPr>
      </w:pPr>
      <w:r>
        <w:rPr>
          <w:rFonts w:ascii="Arial" w:hAnsi="Arial" w:cs="Arial"/>
          <w:sz w:val="20"/>
          <w:szCs w:val="20"/>
        </w:rPr>
        <w:t xml:space="preserve">The usage of the offset </w:t>
      </w:r>
      <w:r w:rsidR="00965808">
        <w:rPr>
          <w:rFonts w:ascii="Arial" w:hAnsi="Arial" w:cs="Arial"/>
          <w:sz w:val="20"/>
          <w:szCs w:val="20"/>
        </w:rPr>
        <w:t xml:space="preserve">allows to </w:t>
      </w:r>
      <w:r w:rsidR="00136483">
        <w:rPr>
          <w:rFonts w:ascii="Arial" w:hAnsi="Arial" w:cs="Arial"/>
          <w:sz w:val="20"/>
          <w:szCs w:val="20"/>
        </w:rPr>
        <w:t>apply</w:t>
      </w:r>
      <w:r w:rsidR="00965808">
        <w:rPr>
          <w:rFonts w:ascii="Arial" w:hAnsi="Arial" w:cs="Arial"/>
          <w:sz w:val="20"/>
          <w:szCs w:val="20"/>
        </w:rPr>
        <w:t xml:space="preserve"> the same solution to both 5GS and EPS Core Network</w:t>
      </w:r>
      <w:r w:rsidRPr="00D33281">
        <w:rPr>
          <w:rFonts w:ascii="Arial" w:hAnsi="Arial" w:cs="Arial"/>
          <w:sz w:val="20"/>
          <w:szCs w:val="20"/>
        </w:rPr>
        <w:t>.</w:t>
      </w:r>
    </w:p>
    <w:p w14:paraId="6A165F23" w14:textId="77777777" w:rsidR="00CF2E81" w:rsidRDefault="00CF2E81" w:rsidP="008273C1">
      <w:pPr>
        <w:textAlignment w:val="baseline"/>
        <w:rPr>
          <w:rFonts w:ascii="Arial" w:hAnsi="Arial" w:cs="Arial"/>
          <w:sz w:val="20"/>
          <w:szCs w:val="20"/>
        </w:rPr>
      </w:pPr>
    </w:p>
    <w:p w14:paraId="318F0596" w14:textId="68F704F8" w:rsidR="00093182" w:rsidRDefault="00093182" w:rsidP="008273C1">
      <w:pPr>
        <w:textAlignment w:val="baseline"/>
        <w:rPr>
          <w:rFonts w:ascii="Arial" w:hAnsi="Arial" w:cs="Arial"/>
          <w:sz w:val="20"/>
          <w:szCs w:val="20"/>
        </w:rPr>
      </w:pPr>
      <w:r>
        <w:rPr>
          <w:rFonts w:ascii="Arial" w:hAnsi="Arial" w:cs="Arial"/>
          <w:sz w:val="20"/>
          <w:szCs w:val="20"/>
        </w:rPr>
        <w:t xml:space="preserve">The </w:t>
      </w:r>
      <w:r w:rsidR="003A0B32">
        <w:rPr>
          <w:rFonts w:ascii="Arial" w:hAnsi="Arial" w:cs="Arial"/>
          <w:sz w:val="20"/>
          <w:szCs w:val="20"/>
        </w:rPr>
        <w:t>procedure</w:t>
      </w:r>
      <w:r>
        <w:rPr>
          <w:rFonts w:ascii="Arial" w:hAnsi="Arial" w:cs="Arial"/>
          <w:sz w:val="20"/>
          <w:szCs w:val="20"/>
        </w:rPr>
        <w:t xml:space="preserve"> </w:t>
      </w:r>
      <w:r w:rsidR="00A4079B">
        <w:rPr>
          <w:rFonts w:ascii="Arial" w:hAnsi="Arial" w:cs="Arial"/>
          <w:sz w:val="20"/>
          <w:szCs w:val="20"/>
        </w:rPr>
        <w:t xml:space="preserve">to </w:t>
      </w:r>
      <w:r w:rsidR="00C33B57">
        <w:rPr>
          <w:rFonts w:ascii="Arial" w:hAnsi="Arial" w:cs="Arial"/>
          <w:sz w:val="20"/>
          <w:szCs w:val="20"/>
        </w:rPr>
        <w:t xml:space="preserve">assign the new offset </w:t>
      </w:r>
      <w:r>
        <w:rPr>
          <w:rFonts w:ascii="Arial" w:hAnsi="Arial" w:cs="Arial"/>
          <w:sz w:val="20"/>
          <w:szCs w:val="20"/>
        </w:rPr>
        <w:t>is shown in the figure below:</w:t>
      </w:r>
    </w:p>
    <w:p w14:paraId="71C65690" w14:textId="6D875C1D" w:rsidR="00093182" w:rsidRDefault="00345B20" w:rsidP="00345B20">
      <w:pPr>
        <w:textAlignment w:val="baseline"/>
        <w:rPr>
          <w:rFonts w:ascii="Arial" w:hAnsi="Arial" w:cs="Arial"/>
          <w:sz w:val="20"/>
          <w:szCs w:val="20"/>
        </w:rPr>
      </w:pPr>
      <w:r>
        <w:rPr>
          <w:rFonts w:ascii="Arial" w:hAnsi="Arial" w:cs="Arial"/>
          <w:noProof/>
          <w:sz w:val="20"/>
          <w:szCs w:val="20"/>
        </w:rPr>
        <w:drawing>
          <wp:inline distT="0" distB="0" distL="0" distR="0" wp14:anchorId="09BD9A89" wp14:editId="6E9C5345">
            <wp:extent cx="5052695" cy="2780187"/>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65508" cy="2787237"/>
                    </a:xfrm>
                    <a:prstGeom prst="rect">
                      <a:avLst/>
                    </a:prstGeom>
                    <a:noFill/>
                  </pic:spPr>
                </pic:pic>
              </a:graphicData>
            </a:graphic>
          </wp:inline>
        </w:drawing>
      </w:r>
    </w:p>
    <w:p w14:paraId="6606BB2E" w14:textId="77777777" w:rsidR="001517EF" w:rsidRDefault="001517EF" w:rsidP="008273C1">
      <w:pPr>
        <w:textAlignment w:val="baseline"/>
        <w:rPr>
          <w:rFonts w:ascii="Arial" w:hAnsi="Arial" w:cs="Arial"/>
          <w:sz w:val="20"/>
          <w:szCs w:val="20"/>
        </w:rPr>
      </w:pPr>
    </w:p>
    <w:p w14:paraId="4EC63C07" w14:textId="559F943D" w:rsidR="00D80FF0" w:rsidRDefault="00152272" w:rsidP="008273C1">
      <w:pPr>
        <w:textAlignment w:val="baseline"/>
        <w:rPr>
          <w:rFonts w:ascii="Arial" w:hAnsi="Arial" w:cs="Arial"/>
          <w:sz w:val="20"/>
          <w:szCs w:val="20"/>
        </w:rPr>
      </w:pPr>
      <w:r>
        <w:rPr>
          <w:rFonts w:ascii="Arial" w:hAnsi="Arial" w:cs="Arial"/>
          <w:sz w:val="20"/>
          <w:szCs w:val="20"/>
        </w:rPr>
        <w:lastRenderedPageBreak/>
        <w:t xml:space="preserve">The solution requires </w:t>
      </w:r>
      <w:r w:rsidR="00997FF5">
        <w:rPr>
          <w:rFonts w:ascii="Arial" w:hAnsi="Arial" w:cs="Arial"/>
          <w:sz w:val="20"/>
          <w:szCs w:val="20"/>
        </w:rPr>
        <w:t xml:space="preserve">the </w:t>
      </w:r>
      <w:r w:rsidRPr="00152272">
        <w:rPr>
          <w:rFonts w:ascii="Arial" w:hAnsi="Arial" w:cs="Arial"/>
          <w:sz w:val="20"/>
          <w:szCs w:val="20"/>
        </w:rPr>
        <w:t xml:space="preserve">UE </w:t>
      </w:r>
      <w:r w:rsidR="00121CD3">
        <w:rPr>
          <w:rFonts w:ascii="Arial" w:hAnsi="Arial" w:cs="Arial"/>
          <w:sz w:val="20"/>
          <w:szCs w:val="20"/>
        </w:rPr>
        <w:t xml:space="preserve">to </w:t>
      </w:r>
      <w:r w:rsidR="00AF46EE">
        <w:rPr>
          <w:rFonts w:ascii="Arial" w:hAnsi="Arial" w:cs="Arial"/>
          <w:sz w:val="20"/>
          <w:szCs w:val="20"/>
        </w:rPr>
        <w:t>check</w:t>
      </w:r>
      <w:r w:rsidRPr="00152272">
        <w:rPr>
          <w:rFonts w:ascii="Arial" w:hAnsi="Arial" w:cs="Arial"/>
          <w:sz w:val="20"/>
          <w:szCs w:val="20"/>
        </w:rPr>
        <w:t xml:space="preserve"> </w:t>
      </w:r>
      <w:r w:rsidR="00121CD3">
        <w:rPr>
          <w:rFonts w:ascii="Arial" w:hAnsi="Arial" w:cs="Arial"/>
          <w:sz w:val="20"/>
          <w:szCs w:val="20"/>
        </w:rPr>
        <w:t>if</w:t>
      </w:r>
      <w:r w:rsidRPr="00152272">
        <w:rPr>
          <w:rFonts w:ascii="Arial" w:hAnsi="Arial" w:cs="Arial"/>
          <w:sz w:val="20"/>
          <w:szCs w:val="20"/>
        </w:rPr>
        <w:t xml:space="preserve"> there is a collision for the PO </w:t>
      </w:r>
      <w:r w:rsidR="009C1122">
        <w:rPr>
          <w:rFonts w:ascii="Arial" w:hAnsi="Arial" w:cs="Arial"/>
          <w:sz w:val="20"/>
          <w:szCs w:val="20"/>
        </w:rPr>
        <w:t>between the two PLMNs.</w:t>
      </w:r>
    </w:p>
    <w:p w14:paraId="77262C4E" w14:textId="4498302B" w:rsidR="00D80FF0" w:rsidRDefault="00D80FF0" w:rsidP="008273C1">
      <w:pPr>
        <w:textAlignment w:val="baseline"/>
        <w:rPr>
          <w:rFonts w:ascii="Arial" w:hAnsi="Arial" w:cs="Arial"/>
          <w:sz w:val="20"/>
          <w:szCs w:val="20"/>
        </w:rPr>
      </w:pPr>
      <w:r>
        <w:rPr>
          <w:rFonts w:ascii="Arial" w:hAnsi="Arial" w:cs="Arial"/>
          <w:sz w:val="20"/>
          <w:szCs w:val="20"/>
        </w:rPr>
        <w:t xml:space="preserve">The check is done </w:t>
      </w:r>
      <w:r w:rsidR="00DD730C">
        <w:rPr>
          <w:rFonts w:ascii="Arial" w:hAnsi="Arial" w:cs="Arial"/>
          <w:sz w:val="20"/>
          <w:szCs w:val="20"/>
        </w:rPr>
        <w:t>at</w:t>
      </w:r>
      <w:r>
        <w:rPr>
          <w:rFonts w:ascii="Arial" w:hAnsi="Arial" w:cs="Arial"/>
          <w:sz w:val="20"/>
          <w:szCs w:val="20"/>
        </w:rPr>
        <w:t xml:space="preserve"> cell change and whenever </w:t>
      </w:r>
      <w:r w:rsidR="00C3325C">
        <w:rPr>
          <w:rFonts w:ascii="Arial" w:hAnsi="Arial" w:cs="Arial"/>
          <w:sz w:val="20"/>
          <w:szCs w:val="20"/>
        </w:rPr>
        <w:t xml:space="preserve">a new 5G-GUTI is </w:t>
      </w:r>
      <w:r w:rsidR="00C414FB">
        <w:rPr>
          <w:rFonts w:ascii="Arial" w:hAnsi="Arial" w:cs="Arial"/>
          <w:sz w:val="20"/>
          <w:szCs w:val="20"/>
        </w:rPr>
        <w:t>assigned</w:t>
      </w:r>
      <w:r w:rsidR="004D2622">
        <w:rPr>
          <w:rFonts w:ascii="Arial" w:hAnsi="Arial" w:cs="Arial"/>
          <w:sz w:val="20"/>
          <w:szCs w:val="20"/>
        </w:rPr>
        <w:t>.</w:t>
      </w:r>
    </w:p>
    <w:p w14:paraId="3048FC93" w14:textId="251B7804" w:rsidR="007D643D" w:rsidRDefault="009C1122" w:rsidP="008273C1">
      <w:pPr>
        <w:textAlignment w:val="baseline"/>
        <w:rPr>
          <w:rFonts w:ascii="Arial" w:hAnsi="Arial" w:cs="Arial"/>
          <w:sz w:val="20"/>
          <w:szCs w:val="20"/>
        </w:rPr>
      </w:pPr>
      <w:r>
        <w:rPr>
          <w:rFonts w:ascii="Arial" w:hAnsi="Arial" w:cs="Arial"/>
          <w:sz w:val="20"/>
          <w:szCs w:val="20"/>
        </w:rPr>
        <w:t>If the collision</w:t>
      </w:r>
      <w:r w:rsidR="00652E75">
        <w:rPr>
          <w:rFonts w:ascii="Arial" w:hAnsi="Arial" w:cs="Arial"/>
          <w:sz w:val="20"/>
          <w:szCs w:val="20"/>
        </w:rPr>
        <w:t xml:space="preserve"> is detected</w:t>
      </w:r>
      <w:r w:rsidR="005A1E90">
        <w:rPr>
          <w:rFonts w:ascii="Arial" w:hAnsi="Arial" w:cs="Arial"/>
          <w:sz w:val="20"/>
          <w:szCs w:val="20"/>
        </w:rPr>
        <w:t xml:space="preserve">, </w:t>
      </w:r>
      <w:r w:rsidR="00054237">
        <w:rPr>
          <w:rFonts w:ascii="Arial" w:hAnsi="Arial" w:cs="Arial"/>
          <w:sz w:val="20"/>
          <w:szCs w:val="20"/>
        </w:rPr>
        <w:t xml:space="preserve">the UE </w:t>
      </w:r>
      <w:r w:rsidR="00D41163">
        <w:rPr>
          <w:rFonts w:ascii="Arial" w:hAnsi="Arial" w:cs="Arial"/>
          <w:sz w:val="20"/>
          <w:szCs w:val="20"/>
        </w:rPr>
        <w:t xml:space="preserve">(in RRC_IDLE or RRC_INACTIVE) sets up the connection </w:t>
      </w:r>
      <w:r w:rsidR="00555C81" w:rsidRPr="00054237">
        <w:rPr>
          <w:rFonts w:ascii="Arial" w:hAnsi="Arial" w:cs="Arial"/>
          <w:sz w:val="20"/>
          <w:szCs w:val="20"/>
        </w:rPr>
        <w:t>to one of the PLMNs</w:t>
      </w:r>
      <w:r w:rsidR="00555C81">
        <w:rPr>
          <w:rFonts w:ascii="Arial" w:hAnsi="Arial" w:cs="Arial"/>
          <w:sz w:val="20"/>
          <w:szCs w:val="20"/>
        </w:rPr>
        <w:t xml:space="preserve"> </w:t>
      </w:r>
      <w:r w:rsidR="00D41163">
        <w:rPr>
          <w:rFonts w:ascii="Arial" w:hAnsi="Arial" w:cs="Arial"/>
          <w:sz w:val="20"/>
          <w:szCs w:val="20"/>
        </w:rPr>
        <w:t xml:space="preserve">and </w:t>
      </w:r>
      <w:r w:rsidR="00CD1903">
        <w:rPr>
          <w:rFonts w:ascii="Arial" w:hAnsi="Arial" w:cs="Arial"/>
          <w:sz w:val="20"/>
          <w:szCs w:val="20"/>
        </w:rPr>
        <w:t>notifies</w:t>
      </w:r>
      <w:r w:rsidR="00555C81">
        <w:rPr>
          <w:rFonts w:ascii="Arial" w:hAnsi="Arial" w:cs="Arial"/>
          <w:sz w:val="20"/>
          <w:szCs w:val="20"/>
        </w:rPr>
        <w:t xml:space="preserve"> the collision</w:t>
      </w:r>
      <w:r w:rsidR="00652E75">
        <w:rPr>
          <w:rFonts w:ascii="Arial" w:hAnsi="Arial" w:cs="Arial"/>
          <w:sz w:val="20"/>
          <w:szCs w:val="20"/>
        </w:rPr>
        <w:t xml:space="preserve"> </w:t>
      </w:r>
      <w:r w:rsidR="00843524">
        <w:rPr>
          <w:rFonts w:ascii="Arial" w:hAnsi="Arial" w:cs="Arial"/>
          <w:sz w:val="20"/>
          <w:szCs w:val="20"/>
        </w:rPr>
        <w:t xml:space="preserve">to </w:t>
      </w:r>
      <w:r w:rsidR="00AF0778">
        <w:rPr>
          <w:rFonts w:ascii="Arial" w:hAnsi="Arial" w:cs="Arial"/>
          <w:sz w:val="20"/>
          <w:szCs w:val="20"/>
        </w:rPr>
        <w:t xml:space="preserve">the CN </w:t>
      </w:r>
      <w:r w:rsidR="00054237" w:rsidRPr="00054237">
        <w:rPr>
          <w:rFonts w:ascii="Arial" w:hAnsi="Arial" w:cs="Arial"/>
          <w:sz w:val="20"/>
          <w:szCs w:val="20"/>
        </w:rPr>
        <w:t xml:space="preserve">via </w:t>
      </w:r>
      <w:r w:rsidR="00AF0778">
        <w:rPr>
          <w:rFonts w:ascii="Arial" w:hAnsi="Arial" w:cs="Arial"/>
          <w:sz w:val="20"/>
          <w:szCs w:val="20"/>
        </w:rPr>
        <w:t xml:space="preserve">NAS signaling (e.g. NAS </w:t>
      </w:r>
      <w:r w:rsidR="001517EF">
        <w:rPr>
          <w:rFonts w:ascii="Arial" w:hAnsi="Arial" w:cs="Arial"/>
          <w:sz w:val="20"/>
          <w:szCs w:val="20"/>
        </w:rPr>
        <w:t>Mobility</w:t>
      </w:r>
      <w:r w:rsidR="00AF0778">
        <w:rPr>
          <w:rFonts w:ascii="Arial" w:hAnsi="Arial" w:cs="Arial"/>
          <w:sz w:val="20"/>
          <w:szCs w:val="20"/>
        </w:rPr>
        <w:t xml:space="preserve"> R</w:t>
      </w:r>
      <w:r w:rsidR="001517EF">
        <w:rPr>
          <w:rFonts w:ascii="Arial" w:hAnsi="Arial" w:cs="Arial"/>
          <w:sz w:val="20"/>
          <w:szCs w:val="20"/>
        </w:rPr>
        <w:t>egistration</w:t>
      </w:r>
      <w:r w:rsidR="00E61869">
        <w:rPr>
          <w:rFonts w:ascii="Arial" w:hAnsi="Arial" w:cs="Arial"/>
          <w:sz w:val="20"/>
          <w:szCs w:val="20"/>
        </w:rPr>
        <w:t>/TAU</w:t>
      </w:r>
      <w:r w:rsidR="001517EF">
        <w:rPr>
          <w:rFonts w:ascii="Arial" w:hAnsi="Arial" w:cs="Arial"/>
          <w:sz w:val="20"/>
          <w:szCs w:val="20"/>
        </w:rPr>
        <w:t xml:space="preserve"> Request</w:t>
      </w:r>
      <w:r w:rsidR="00AF0778">
        <w:rPr>
          <w:rFonts w:ascii="Arial" w:hAnsi="Arial" w:cs="Arial"/>
          <w:sz w:val="20"/>
          <w:szCs w:val="20"/>
        </w:rPr>
        <w:t>)</w:t>
      </w:r>
      <w:r w:rsidR="00CF6D53">
        <w:rPr>
          <w:rFonts w:ascii="Arial" w:hAnsi="Arial" w:cs="Arial"/>
          <w:sz w:val="20"/>
          <w:szCs w:val="20"/>
        </w:rPr>
        <w:t>.</w:t>
      </w:r>
    </w:p>
    <w:p w14:paraId="10EA8EF6" w14:textId="5E4974FD" w:rsidR="00455CEC" w:rsidRPr="00D33281" w:rsidRDefault="006D7C12" w:rsidP="00455CEC">
      <w:pPr>
        <w:textAlignment w:val="baseline"/>
        <w:rPr>
          <w:rFonts w:ascii="Arial" w:hAnsi="Arial" w:cs="Arial"/>
          <w:sz w:val="20"/>
          <w:szCs w:val="20"/>
        </w:rPr>
      </w:pPr>
      <w:bookmarkStart w:id="4" w:name="_Hlk47509749"/>
      <w:r>
        <w:rPr>
          <w:rFonts w:ascii="Arial" w:hAnsi="Arial" w:cs="Arial"/>
          <w:sz w:val="20"/>
          <w:szCs w:val="20"/>
        </w:rPr>
        <w:t xml:space="preserve">The </w:t>
      </w:r>
      <w:r w:rsidR="00AF0778">
        <w:rPr>
          <w:rFonts w:ascii="Arial" w:hAnsi="Arial" w:cs="Arial"/>
          <w:sz w:val="20"/>
          <w:szCs w:val="20"/>
        </w:rPr>
        <w:t>CN</w:t>
      </w:r>
      <w:r>
        <w:rPr>
          <w:rFonts w:ascii="Arial" w:hAnsi="Arial" w:cs="Arial"/>
          <w:sz w:val="20"/>
          <w:szCs w:val="20"/>
        </w:rPr>
        <w:t xml:space="preserve"> selects </w:t>
      </w:r>
      <w:r w:rsidR="00980014">
        <w:rPr>
          <w:rFonts w:ascii="Arial" w:hAnsi="Arial" w:cs="Arial"/>
          <w:sz w:val="20"/>
          <w:szCs w:val="20"/>
        </w:rPr>
        <w:t xml:space="preserve">the </w:t>
      </w:r>
      <w:r w:rsidR="00352C34">
        <w:rPr>
          <w:rFonts w:ascii="Arial" w:hAnsi="Arial" w:cs="Arial"/>
          <w:sz w:val="20"/>
          <w:szCs w:val="20"/>
        </w:rPr>
        <w:t>new</w:t>
      </w:r>
      <w:r w:rsidR="00980014">
        <w:rPr>
          <w:rFonts w:ascii="Arial" w:hAnsi="Arial" w:cs="Arial"/>
          <w:sz w:val="20"/>
          <w:szCs w:val="20"/>
        </w:rPr>
        <w:t xml:space="preserve"> offset</w:t>
      </w:r>
      <w:r w:rsidR="00A57A20">
        <w:rPr>
          <w:rFonts w:ascii="Arial" w:hAnsi="Arial" w:cs="Arial"/>
          <w:sz w:val="20"/>
          <w:szCs w:val="20"/>
        </w:rPr>
        <w:t xml:space="preserve"> </w:t>
      </w:r>
      <w:r w:rsidR="00352C34">
        <w:rPr>
          <w:rFonts w:ascii="Arial" w:hAnsi="Arial" w:cs="Arial"/>
          <w:sz w:val="20"/>
          <w:szCs w:val="20"/>
        </w:rPr>
        <w:t xml:space="preserve">value </w:t>
      </w:r>
      <w:r w:rsidR="00E5564F">
        <w:rPr>
          <w:rFonts w:ascii="Arial" w:hAnsi="Arial" w:cs="Arial"/>
          <w:sz w:val="20"/>
          <w:szCs w:val="20"/>
        </w:rPr>
        <w:t xml:space="preserve">(it can be a random value or </w:t>
      </w:r>
      <w:r w:rsidR="00B90740">
        <w:rPr>
          <w:rFonts w:ascii="Arial" w:hAnsi="Arial" w:cs="Arial"/>
          <w:sz w:val="20"/>
          <w:szCs w:val="20"/>
        </w:rPr>
        <w:t xml:space="preserve">other </w:t>
      </w:r>
      <w:r w:rsidR="00395B8E">
        <w:rPr>
          <w:rFonts w:ascii="Arial" w:hAnsi="Arial" w:cs="Arial"/>
          <w:sz w:val="20"/>
          <w:szCs w:val="20"/>
        </w:rPr>
        <w:t>means</w:t>
      </w:r>
      <w:r w:rsidR="00B84522">
        <w:rPr>
          <w:rFonts w:ascii="Arial" w:hAnsi="Arial" w:cs="Arial"/>
          <w:sz w:val="20"/>
          <w:szCs w:val="20"/>
        </w:rPr>
        <w:t xml:space="preserve"> can be used</w:t>
      </w:r>
      <w:r w:rsidR="00E5564F">
        <w:rPr>
          <w:rFonts w:ascii="Arial" w:hAnsi="Arial" w:cs="Arial"/>
          <w:sz w:val="20"/>
          <w:szCs w:val="20"/>
        </w:rPr>
        <w:t xml:space="preserve">) </w:t>
      </w:r>
      <w:r w:rsidR="00BB43FA">
        <w:rPr>
          <w:rFonts w:ascii="Arial" w:hAnsi="Arial" w:cs="Arial"/>
          <w:sz w:val="20"/>
          <w:szCs w:val="20"/>
        </w:rPr>
        <w:t xml:space="preserve">and provides it </w:t>
      </w:r>
      <w:r w:rsidR="005602DA">
        <w:rPr>
          <w:rFonts w:ascii="Arial" w:hAnsi="Arial" w:cs="Arial"/>
          <w:sz w:val="20"/>
          <w:szCs w:val="20"/>
        </w:rPr>
        <w:t xml:space="preserve">to the </w:t>
      </w:r>
      <w:r w:rsidR="004E5138">
        <w:rPr>
          <w:rFonts w:ascii="Arial" w:hAnsi="Arial" w:cs="Arial"/>
          <w:sz w:val="20"/>
          <w:szCs w:val="20"/>
        </w:rPr>
        <w:t>UE</w:t>
      </w:r>
      <w:r w:rsidR="00F61F6F">
        <w:rPr>
          <w:rFonts w:ascii="Arial" w:hAnsi="Arial" w:cs="Arial"/>
          <w:sz w:val="20"/>
          <w:szCs w:val="20"/>
        </w:rPr>
        <w:t xml:space="preserve"> </w:t>
      </w:r>
      <w:r w:rsidR="00716311">
        <w:rPr>
          <w:rFonts w:ascii="Arial" w:hAnsi="Arial" w:cs="Arial"/>
          <w:sz w:val="20"/>
          <w:szCs w:val="20"/>
        </w:rPr>
        <w:t>via</w:t>
      </w:r>
      <w:r w:rsidR="005700C0">
        <w:rPr>
          <w:rFonts w:ascii="Arial" w:hAnsi="Arial" w:cs="Arial"/>
          <w:sz w:val="20"/>
          <w:szCs w:val="20"/>
        </w:rPr>
        <w:t xml:space="preserve"> </w:t>
      </w:r>
      <w:r w:rsidR="00054B38">
        <w:rPr>
          <w:rFonts w:ascii="Arial" w:hAnsi="Arial" w:cs="Arial"/>
          <w:sz w:val="20"/>
          <w:szCs w:val="20"/>
        </w:rPr>
        <w:t xml:space="preserve">the </w:t>
      </w:r>
      <w:r w:rsidR="00054B38" w:rsidRPr="00054B38">
        <w:rPr>
          <w:rFonts w:ascii="Arial" w:hAnsi="Arial" w:cs="Arial"/>
          <w:sz w:val="20"/>
          <w:szCs w:val="20"/>
        </w:rPr>
        <w:t xml:space="preserve">NAS </w:t>
      </w:r>
      <w:r w:rsidR="00F61F6F">
        <w:rPr>
          <w:rFonts w:ascii="Arial" w:hAnsi="Arial" w:cs="Arial"/>
          <w:sz w:val="20"/>
          <w:szCs w:val="20"/>
        </w:rPr>
        <w:t>Mobility Registration/TAU Accept</w:t>
      </w:r>
      <w:r w:rsidR="00261047">
        <w:rPr>
          <w:rFonts w:ascii="Arial" w:hAnsi="Arial" w:cs="Arial"/>
          <w:sz w:val="20"/>
          <w:szCs w:val="20"/>
        </w:rPr>
        <w:t xml:space="preserve"> message</w:t>
      </w:r>
      <w:bookmarkEnd w:id="4"/>
      <w:r w:rsidR="007C4F4B">
        <w:rPr>
          <w:rFonts w:ascii="Arial" w:hAnsi="Arial" w:cs="Arial"/>
          <w:sz w:val="20"/>
          <w:szCs w:val="20"/>
        </w:rPr>
        <w:t>.</w:t>
      </w:r>
    </w:p>
    <w:p w14:paraId="117B1E3B" w14:textId="47321BE3" w:rsidR="00455CEC" w:rsidRDefault="00455CEC" w:rsidP="00455CEC">
      <w:pPr>
        <w:pStyle w:val="Proposal"/>
        <w:rPr>
          <w:rFonts w:ascii="Arial" w:hAnsi="Arial" w:cs="Arial"/>
          <w:sz w:val="20"/>
          <w:szCs w:val="20"/>
        </w:rPr>
      </w:pPr>
      <w:r>
        <w:rPr>
          <w:rFonts w:ascii="Arial" w:hAnsi="Arial" w:cs="Arial"/>
          <w:sz w:val="20"/>
          <w:szCs w:val="20"/>
        </w:rPr>
        <w:t>T</w:t>
      </w:r>
      <w:r w:rsidRPr="00603CFE">
        <w:rPr>
          <w:rFonts w:ascii="Arial" w:hAnsi="Arial" w:cs="Arial"/>
          <w:sz w:val="20"/>
          <w:szCs w:val="20"/>
        </w:rPr>
        <w:t xml:space="preserve">he </w:t>
      </w:r>
      <w:r>
        <w:rPr>
          <w:rFonts w:ascii="Arial" w:hAnsi="Arial" w:cs="Arial"/>
          <w:sz w:val="20"/>
          <w:szCs w:val="20"/>
        </w:rPr>
        <w:t xml:space="preserve">UE </w:t>
      </w:r>
      <w:r w:rsidR="00F55774">
        <w:rPr>
          <w:rFonts w:ascii="Arial" w:hAnsi="Arial" w:cs="Arial"/>
          <w:sz w:val="20"/>
          <w:szCs w:val="20"/>
        </w:rPr>
        <w:t xml:space="preserve">uses NAS signaling to </w:t>
      </w:r>
      <w:r>
        <w:rPr>
          <w:rFonts w:ascii="Arial" w:hAnsi="Arial" w:cs="Arial"/>
          <w:sz w:val="20"/>
          <w:szCs w:val="20"/>
        </w:rPr>
        <w:t>notif</w:t>
      </w:r>
      <w:r w:rsidR="00F55774">
        <w:rPr>
          <w:rFonts w:ascii="Arial" w:hAnsi="Arial" w:cs="Arial"/>
          <w:sz w:val="20"/>
          <w:szCs w:val="20"/>
        </w:rPr>
        <w:t xml:space="preserve">y </w:t>
      </w:r>
      <w:r>
        <w:rPr>
          <w:rFonts w:ascii="Arial" w:hAnsi="Arial" w:cs="Arial"/>
          <w:sz w:val="20"/>
          <w:szCs w:val="20"/>
        </w:rPr>
        <w:t xml:space="preserve">the CN about the PO collision and </w:t>
      </w:r>
      <w:r w:rsidR="00F55774">
        <w:rPr>
          <w:rFonts w:ascii="Arial" w:hAnsi="Arial" w:cs="Arial"/>
          <w:sz w:val="20"/>
          <w:szCs w:val="20"/>
        </w:rPr>
        <w:t xml:space="preserve">to </w:t>
      </w:r>
      <w:r>
        <w:rPr>
          <w:rFonts w:ascii="Arial" w:hAnsi="Arial" w:cs="Arial"/>
          <w:sz w:val="20"/>
          <w:szCs w:val="20"/>
        </w:rPr>
        <w:t xml:space="preserve">receive the </w:t>
      </w:r>
      <w:r w:rsidR="00D72716">
        <w:rPr>
          <w:rFonts w:ascii="Arial" w:hAnsi="Arial" w:cs="Arial"/>
          <w:sz w:val="20"/>
          <w:szCs w:val="20"/>
        </w:rPr>
        <w:t xml:space="preserve">UE_offset </w:t>
      </w:r>
      <w:r>
        <w:rPr>
          <w:rFonts w:ascii="Arial" w:hAnsi="Arial" w:cs="Arial"/>
          <w:sz w:val="20"/>
          <w:szCs w:val="20"/>
        </w:rPr>
        <w:t xml:space="preserve">from the CN. </w:t>
      </w:r>
    </w:p>
    <w:p w14:paraId="61D32B52" w14:textId="77777777" w:rsidR="00455CEC" w:rsidRDefault="00455CEC" w:rsidP="007D643D">
      <w:pPr>
        <w:textAlignment w:val="baseline"/>
        <w:rPr>
          <w:rFonts w:ascii="Arial" w:hAnsi="Arial" w:cs="Arial"/>
          <w:sz w:val="20"/>
          <w:szCs w:val="20"/>
        </w:rPr>
      </w:pPr>
    </w:p>
    <w:p w14:paraId="235C4276" w14:textId="05C783B5" w:rsidR="005B4614" w:rsidRDefault="00EB524C" w:rsidP="00455CEC">
      <w:pPr>
        <w:textAlignment w:val="baseline"/>
        <w:rPr>
          <w:rFonts w:ascii="Arial" w:hAnsi="Arial" w:cs="Arial"/>
          <w:sz w:val="20"/>
          <w:szCs w:val="20"/>
        </w:rPr>
      </w:pPr>
      <w:r>
        <w:rPr>
          <w:rFonts w:ascii="Arial" w:hAnsi="Arial" w:cs="Arial"/>
          <w:sz w:val="20"/>
          <w:szCs w:val="20"/>
        </w:rPr>
        <w:t>I</w:t>
      </w:r>
      <w:r w:rsidR="005C32F6">
        <w:rPr>
          <w:rFonts w:ascii="Arial" w:hAnsi="Arial" w:cs="Arial"/>
          <w:sz w:val="20"/>
          <w:szCs w:val="20"/>
        </w:rPr>
        <w:t>n case of 5GS</w:t>
      </w:r>
      <w:r w:rsidR="00E75ADC">
        <w:rPr>
          <w:rFonts w:ascii="Arial" w:hAnsi="Arial" w:cs="Arial"/>
          <w:sz w:val="20"/>
          <w:szCs w:val="20"/>
        </w:rPr>
        <w:t xml:space="preserve"> and NR</w:t>
      </w:r>
      <w:r w:rsidR="005C32F6">
        <w:rPr>
          <w:rFonts w:ascii="Arial" w:hAnsi="Arial" w:cs="Arial"/>
          <w:sz w:val="20"/>
          <w:szCs w:val="20"/>
        </w:rPr>
        <w:t xml:space="preserve">, </w:t>
      </w:r>
      <w:r w:rsidR="005242F1">
        <w:rPr>
          <w:rFonts w:ascii="Arial" w:hAnsi="Arial" w:cs="Arial"/>
          <w:sz w:val="20"/>
          <w:szCs w:val="20"/>
        </w:rPr>
        <w:t xml:space="preserve">the CN </w:t>
      </w:r>
      <w:r w:rsidR="002D0807">
        <w:rPr>
          <w:rFonts w:ascii="Arial" w:hAnsi="Arial" w:cs="Arial"/>
          <w:sz w:val="20"/>
          <w:szCs w:val="20"/>
        </w:rPr>
        <w:t>signals</w:t>
      </w:r>
      <w:r w:rsidR="008B0A47">
        <w:rPr>
          <w:rFonts w:ascii="Arial" w:hAnsi="Arial" w:cs="Arial"/>
          <w:sz w:val="20"/>
          <w:szCs w:val="20"/>
        </w:rPr>
        <w:t xml:space="preserve"> the </w:t>
      </w:r>
      <w:r w:rsidR="00D72716">
        <w:rPr>
          <w:rFonts w:ascii="Arial" w:hAnsi="Arial" w:cs="Arial"/>
          <w:sz w:val="20"/>
          <w:szCs w:val="20"/>
        </w:rPr>
        <w:t>UE_offset</w:t>
      </w:r>
      <w:r w:rsidR="008B0A47">
        <w:rPr>
          <w:rFonts w:ascii="Arial" w:hAnsi="Arial" w:cs="Arial"/>
          <w:sz w:val="20"/>
          <w:szCs w:val="20"/>
        </w:rPr>
        <w:t xml:space="preserve"> to gNB by </w:t>
      </w:r>
      <w:r w:rsidR="007F3960">
        <w:rPr>
          <w:rFonts w:ascii="Arial" w:hAnsi="Arial" w:cs="Arial"/>
          <w:sz w:val="20"/>
          <w:szCs w:val="20"/>
        </w:rPr>
        <w:t>perform</w:t>
      </w:r>
      <w:r w:rsidR="00BF3803">
        <w:rPr>
          <w:rFonts w:ascii="Arial" w:hAnsi="Arial" w:cs="Arial"/>
          <w:sz w:val="20"/>
          <w:szCs w:val="20"/>
        </w:rPr>
        <w:t>ing</w:t>
      </w:r>
      <w:r w:rsidR="005242F1">
        <w:rPr>
          <w:rFonts w:ascii="Arial" w:hAnsi="Arial" w:cs="Arial"/>
          <w:sz w:val="20"/>
          <w:szCs w:val="20"/>
        </w:rPr>
        <w:t xml:space="preserve"> </w:t>
      </w:r>
      <w:r w:rsidR="00BF3803">
        <w:rPr>
          <w:rFonts w:ascii="Arial" w:hAnsi="Arial" w:cs="Arial"/>
          <w:sz w:val="20"/>
          <w:szCs w:val="20"/>
        </w:rPr>
        <w:t>the</w:t>
      </w:r>
      <w:r w:rsidR="005242F1">
        <w:rPr>
          <w:rFonts w:ascii="Arial" w:hAnsi="Arial" w:cs="Arial"/>
          <w:sz w:val="20"/>
          <w:szCs w:val="20"/>
        </w:rPr>
        <w:t xml:space="preserve"> UE Context </w:t>
      </w:r>
      <w:r w:rsidR="002D1E86">
        <w:rPr>
          <w:rFonts w:ascii="Arial" w:hAnsi="Arial" w:cs="Arial"/>
          <w:sz w:val="20"/>
          <w:szCs w:val="20"/>
        </w:rPr>
        <w:t>Modification</w:t>
      </w:r>
      <w:r w:rsidR="005242F1">
        <w:rPr>
          <w:rFonts w:ascii="Arial" w:hAnsi="Arial" w:cs="Arial"/>
          <w:sz w:val="20"/>
          <w:szCs w:val="20"/>
        </w:rPr>
        <w:t xml:space="preserve"> </w:t>
      </w:r>
      <w:r w:rsidR="005C32F6">
        <w:rPr>
          <w:rFonts w:ascii="Arial" w:hAnsi="Arial" w:cs="Arial"/>
          <w:sz w:val="20"/>
          <w:szCs w:val="20"/>
        </w:rPr>
        <w:t>procedure</w:t>
      </w:r>
      <w:r w:rsidR="00BF3803">
        <w:rPr>
          <w:rFonts w:ascii="Arial" w:hAnsi="Arial" w:cs="Arial"/>
          <w:sz w:val="20"/>
          <w:szCs w:val="20"/>
        </w:rPr>
        <w:t>.</w:t>
      </w:r>
      <w:r w:rsidR="0046594F">
        <w:rPr>
          <w:rFonts w:ascii="Arial" w:hAnsi="Arial" w:cs="Arial"/>
          <w:sz w:val="20"/>
          <w:szCs w:val="20"/>
        </w:rPr>
        <w:t xml:space="preserve"> The gNB  </w:t>
      </w:r>
      <w:r w:rsidR="007F350D">
        <w:rPr>
          <w:rFonts w:ascii="Arial" w:hAnsi="Arial" w:cs="Arial"/>
          <w:sz w:val="20"/>
          <w:szCs w:val="20"/>
        </w:rPr>
        <w:t xml:space="preserve">uses </w:t>
      </w:r>
      <w:r w:rsidR="0046594F">
        <w:rPr>
          <w:rFonts w:ascii="Arial" w:hAnsi="Arial" w:cs="Arial"/>
          <w:sz w:val="20"/>
          <w:szCs w:val="20"/>
        </w:rPr>
        <w:t xml:space="preserve">the value </w:t>
      </w:r>
      <w:r w:rsidR="002D0807">
        <w:rPr>
          <w:rFonts w:ascii="Arial" w:hAnsi="Arial" w:cs="Arial"/>
          <w:sz w:val="20"/>
          <w:szCs w:val="20"/>
        </w:rPr>
        <w:t xml:space="preserve"> </w:t>
      </w:r>
      <w:bookmarkStart w:id="5" w:name="_Hlk47523581"/>
      <w:r w:rsidR="002D0807">
        <w:rPr>
          <w:rFonts w:ascii="Arial" w:hAnsi="Arial" w:cs="Arial"/>
          <w:sz w:val="20"/>
          <w:szCs w:val="20"/>
        </w:rPr>
        <w:t xml:space="preserve">for the </w:t>
      </w:r>
      <w:r w:rsidR="00316331">
        <w:rPr>
          <w:rFonts w:ascii="Arial" w:hAnsi="Arial" w:cs="Arial"/>
          <w:sz w:val="20"/>
          <w:szCs w:val="20"/>
        </w:rPr>
        <w:t xml:space="preserve">SFN/PO calculation </w:t>
      </w:r>
      <w:r w:rsidR="00E63C29">
        <w:rPr>
          <w:rFonts w:ascii="Arial" w:hAnsi="Arial" w:cs="Arial"/>
          <w:sz w:val="20"/>
          <w:szCs w:val="20"/>
        </w:rPr>
        <w:t xml:space="preserve">for </w:t>
      </w:r>
      <w:r w:rsidR="005E2783">
        <w:rPr>
          <w:rFonts w:ascii="Arial" w:hAnsi="Arial" w:cs="Arial"/>
          <w:sz w:val="20"/>
          <w:szCs w:val="20"/>
        </w:rPr>
        <w:t xml:space="preserve">RAN </w:t>
      </w:r>
      <w:r w:rsidR="00E63C29">
        <w:rPr>
          <w:rFonts w:ascii="Arial" w:hAnsi="Arial" w:cs="Arial"/>
          <w:sz w:val="20"/>
          <w:szCs w:val="20"/>
        </w:rPr>
        <w:t xml:space="preserve">Paging </w:t>
      </w:r>
      <w:r w:rsidR="00307F72">
        <w:rPr>
          <w:rFonts w:ascii="Arial" w:hAnsi="Arial" w:cs="Arial"/>
          <w:sz w:val="20"/>
          <w:szCs w:val="20"/>
        </w:rPr>
        <w:t>wh</w:t>
      </w:r>
      <w:r w:rsidR="00095322">
        <w:rPr>
          <w:rFonts w:ascii="Arial" w:hAnsi="Arial" w:cs="Arial"/>
          <w:sz w:val="20"/>
          <w:szCs w:val="20"/>
        </w:rPr>
        <w:t>e</w:t>
      </w:r>
      <w:r w:rsidR="00307F72">
        <w:rPr>
          <w:rFonts w:ascii="Arial" w:hAnsi="Arial" w:cs="Arial"/>
          <w:sz w:val="20"/>
          <w:szCs w:val="20"/>
        </w:rPr>
        <w:t>n the UE is in RRC_INACTIVE state</w:t>
      </w:r>
      <w:bookmarkEnd w:id="5"/>
      <w:r w:rsidR="00307F72">
        <w:rPr>
          <w:rFonts w:ascii="Arial" w:hAnsi="Arial" w:cs="Arial"/>
          <w:sz w:val="20"/>
          <w:szCs w:val="20"/>
        </w:rPr>
        <w:t>.</w:t>
      </w:r>
      <w:r w:rsidR="005B4614">
        <w:rPr>
          <w:rFonts w:ascii="Arial" w:hAnsi="Arial" w:cs="Arial"/>
          <w:sz w:val="20"/>
          <w:szCs w:val="20"/>
        </w:rPr>
        <w:t xml:space="preserve"> </w:t>
      </w:r>
    </w:p>
    <w:p w14:paraId="1EFB9EC8" w14:textId="73B7F10D" w:rsidR="00EA3916" w:rsidRDefault="00EA3916" w:rsidP="00EA3916">
      <w:pPr>
        <w:pStyle w:val="Proposal"/>
        <w:rPr>
          <w:rFonts w:ascii="Arial" w:hAnsi="Arial" w:cs="Arial"/>
          <w:sz w:val="20"/>
          <w:szCs w:val="20"/>
        </w:rPr>
      </w:pPr>
      <w:r>
        <w:rPr>
          <w:rFonts w:ascii="Arial" w:hAnsi="Arial" w:cs="Arial"/>
          <w:sz w:val="20"/>
          <w:szCs w:val="20"/>
        </w:rPr>
        <w:t xml:space="preserve">The gNB receives the </w:t>
      </w:r>
      <w:r w:rsidR="00D72716">
        <w:rPr>
          <w:rFonts w:ascii="Arial" w:hAnsi="Arial" w:cs="Arial"/>
          <w:sz w:val="20"/>
          <w:szCs w:val="20"/>
        </w:rPr>
        <w:t xml:space="preserve">UE_offset </w:t>
      </w:r>
      <w:r>
        <w:rPr>
          <w:rFonts w:ascii="Arial" w:hAnsi="Arial" w:cs="Arial"/>
          <w:sz w:val="20"/>
          <w:szCs w:val="20"/>
        </w:rPr>
        <w:t xml:space="preserve">from the 5GS via </w:t>
      </w:r>
      <w:r w:rsidRPr="00565ABF">
        <w:rPr>
          <w:rFonts w:ascii="Arial" w:hAnsi="Arial" w:cs="Arial"/>
          <w:sz w:val="20"/>
          <w:szCs w:val="20"/>
        </w:rPr>
        <w:t>the UE Context Modification procedure</w:t>
      </w:r>
      <w:r w:rsidR="004E66B0">
        <w:rPr>
          <w:rFonts w:ascii="Arial" w:hAnsi="Arial" w:cs="Arial"/>
          <w:sz w:val="20"/>
          <w:szCs w:val="20"/>
        </w:rPr>
        <w:t>.</w:t>
      </w:r>
      <w:r w:rsidR="00F5603A">
        <w:rPr>
          <w:rFonts w:ascii="Arial" w:hAnsi="Arial" w:cs="Arial"/>
          <w:sz w:val="20"/>
          <w:szCs w:val="20"/>
        </w:rPr>
        <w:t xml:space="preserve"> This is used </w:t>
      </w:r>
      <w:r w:rsidR="00F5603A" w:rsidRPr="00F5603A">
        <w:rPr>
          <w:rFonts w:ascii="Arial" w:hAnsi="Arial" w:cs="Arial"/>
          <w:sz w:val="20"/>
          <w:szCs w:val="20"/>
        </w:rPr>
        <w:t>for the SFN/PO calculation for RAN Paging when the UE is in RRC_INACTIVE state</w:t>
      </w:r>
      <w:r w:rsidR="00C4532D">
        <w:rPr>
          <w:rFonts w:ascii="Arial" w:hAnsi="Arial" w:cs="Arial"/>
          <w:sz w:val="20"/>
          <w:szCs w:val="20"/>
        </w:rPr>
        <w:t>.</w:t>
      </w:r>
    </w:p>
    <w:p w14:paraId="11C6C4B0" w14:textId="77777777" w:rsidR="00095322" w:rsidRDefault="00095322" w:rsidP="008273C1">
      <w:pPr>
        <w:textAlignment w:val="baseline"/>
        <w:rPr>
          <w:rFonts w:ascii="Arial" w:hAnsi="Arial" w:cs="Arial"/>
          <w:sz w:val="20"/>
          <w:szCs w:val="20"/>
        </w:rPr>
      </w:pPr>
    </w:p>
    <w:p w14:paraId="7FA3B8DD" w14:textId="7B7E3946" w:rsidR="00A6372C" w:rsidRDefault="0093001C" w:rsidP="008273C1">
      <w:pPr>
        <w:textAlignment w:val="baseline"/>
        <w:rPr>
          <w:rFonts w:ascii="Arial" w:hAnsi="Arial" w:cs="Arial"/>
          <w:sz w:val="20"/>
          <w:szCs w:val="20"/>
        </w:rPr>
      </w:pPr>
      <w:r>
        <w:rPr>
          <w:rFonts w:ascii="Arial" w:hAnsi="Arial" w:cs="Arial"/>
          <w:sz w:val="20"/>
          <w:szCs w:val="20"/>
        </w:rPr>
        <w:t>The following figure shows</w:t>
      </w:r>
      <w:r w:rsidR="001F6FA6">
        <w:rPr>
          <w:rFonts w:ascii="Arial" w:hAnsi="Arial" w:cs="Arial"/>
          <w:sz w:val="20"/>
          <w:szCs w:val="20"/>
        </w:rPr>
        <w:t xml:space="preserve"> when</w:t>
      </w:r>
      <w:r w:rsidR="00550D3D">
        <w:rPr>
          <w:rFonts w:ascii="Arial" w:hAnsi="Arial" w:cs="Arial"/>
          <w:sz w:val="20"/>
          <w:szCs w:val="20"/>
        </w:rPr>
        <w:t xml:space="preserve"> the UE is paged</w:t>
      </w:r>
      <w:r w:rsidR="00A6372C">
        <w:rPr>
          <w:rFonts w:ascii="Arial" w:hAnsi="Arial" w:cs="Arial"/>
          <w:sz w:val="20"/>
          <w:szCs w:val="20"/>
        </w:rPr>
        <w:t>:</w:t>
      </w:r>
    </w:p>
    <w:p w14:paraId="34682BD1" w14:textId="299B6D24" w:rsidR="001F6FA6" w:rsidRDefault="00345B20" w:rsidP="00345B20">
      <w:pPr>
        <w:jc w:val="center"/>
        <w:textAlignment w:val="baseline"/>
        <w:rPr>
          <w:rFonts w:ascii="Arial" w:hAnsi="Arial" w:cs="Arial"/>
          <w:sz w:val="20"/>
          <w:szCs w:val="20"/>
        </w:rPr>
      </w:pPr>
      <w:r>
        <w:rPr>
          <w:rFonts w:ascii="Arial" w:hAnsi="Arial" w:cs="Arial"/>
          <w:noProof/>
          <w:sz w:val="20"/>
          <w:szCs w:val="20"/>
        </w:rPr>
        <w:drawing>
          <wp:inline distT="0" distB="0" distL="0" distR="0" wp14:anchorId="777A119C" wp14:editId="135D8E3A">
            <wp:extent cx="4564380" cy="1571472"/>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78971" cy="1576496"/>
                    </a:xfrm>
                    <a:prstGeom prst="rect">
                      <a:avLst/>
                    </a:prstGeom>
                    <a:noFill/>
                  </pic:spPr>
                </pic:pic>
              </a:graphicData>
            </a:graphic>
          </wp:inline>
        </w:drawing>
      </w:r>
    </w:p>
    <w:p w14:paraId="26DC4405" w14:textId="77777777" w:rsidR="001F6FA6" w:rsidRDefault="001F6FA6" w:rsidP="008273C1">
      <w:pPr>
        <w:textAlignment w:val="baseline"/>
        <w:rPr>
          <w:rFonts w:ascii="Arial" w:hAnsi="Arial" w:cs="Arial"/>
          <w:sz w:val="20"/>
          <w:szCs w:val="20"/>
        </w:rPr>
      </w:pPr>
    </w:p>
    <w:p w14:paraId="2D4D8709" w14:textId="72A77D3A" w:rsidR="00A16840" w:rsidRDefault="00A16840" w:rsidP="00A16840">
      <w:pPr>
        <w:textAlignment w:val="baseline"/>
        <w:rPr>
          <w:rFonts w:ascii="Arial" w:hAnsi="Arial" w:cs="Arial"/>
          <w:sz w:val="20"/>
          <w:szCs w:val="20"/>
        </w:rPr>
      </w:pPr>
      <w:r>
        <w:rPr>
          <w:rFonts w:ascii="Arial" w:hAnsi="Arial" w:cs="Arial"/>
          <w:sz w:val="20"/>
          <w:szCs w:val="20"/>
        </w:rPr>
        <w:t>I</w:t>
      </w:r>
      <w:r w:rsidR="009D5171" w:rsidRPr="00A16840">
        <w:rPr>
          <w:rFonts w:ascii="Arial" w:hAnsi="Arial" w:cs="Arial"/>
          <w:sz w:val="20"/>
          <w:szCs w:val="20"/>
        </w:rPr>
        <w:t>f the UE is in RRC_IDLE, the CN</w:t>
      </w:r>
      <w:r w:rsidR="009D62B4" w:rsidRPr="00A16840">
        <w:rPr>
          <w:rFonts w:ascii="Arial" w:hAnsi="Arial" w:cs="Arial"/>
          <w:sz w:val="20"/>
          <w:szCs w:val="20"/>
        </w:rPr>
        <w:t xml:space="preserve"> includes the </w:t>
      </w:r>
      <w:r w:rsidR="00D72716">
        <w:rPr>
          <w:rFonts w:ascii="Arial" w:hAnsi="Arial" w:cs="Arial"/>
          <w:sz w:val="20"/>
          <w:szCs w:val="20"/>
        </w:rPr>
        <w:t>UE_offset</w:t>
      </w:r>
      <w:r w:rsidR="009D62B4" w:rsidRPr="00A16840">
        <w:rPr>
          <w:rFonts w:ascii="Arial" w:hAnsi="Arial" w:cs="Arial"/>
          <w:sz w:val="20"/>
          <w:szCs w:val="20"/>
        </w:rPr>
        <w:t xml:space="preserve"> in the NGAP</w:t>
      </w:r>
      <w:r w:rsidR="00940FBF">
        <w:rPr>
          <w:rFonts w:ascii="Arial" w:hAnsi="Arial" w:cs="Arial"/>
          <w:sz w:val="20"/>
          <w:szCs w:val="20"/>
        </w:rPr>
        <w:t>/S1AP</w:t>
      </w:r>
      <w:r w:rsidR="009D62B4" w:rsidRPr="00A16840">
        <w:rPr>
          <w:rFonts w:ascii="Arial" w:hAnsi="Arial" w:cs="Arial"/>
          <w:sz w:val="20"/>
          <w:szCs w:val="20"/>
        </w:rPr>
        <w:t xml:space="preserve"> Paging, </w:t>
      </w:r>
      <w:r w:rsidR="00A6372C" w:rsidRPr="00A16840">
        <w:rPr>
          <w:rFonts w:ascii="Arial" w:hAnsi="Arial" w:cs="Arial"/>
          <w:sz w:val="20"/>
          <w:szCs w:val="20"/>
        </w:rPr>
        <w:t>so the gN</w:t>
      </w:r>
      <w:r w:rsidR="00E777E1">
        <w:rPr>
          <w:rFonts w:ascii="Arial" w:hAnsi="Arial" w:cs="Arial"/>
          <w:sz w:val="20"/>
          <w:szCs w:val="20"/>
        </w:rPr>
        <w:t>B</w:t>
      </w:r>
      <w:r w:rsidR="0081578E">
        <w:rPr>
          <w:rFonts w:ascii="Arial" w:hAnsi="Arial" w:cs="Arial"/>
          <w:sz w:val="20"/>
          <w:szCs w:val="20"/>
        </w:rPr>
        <w:t>/eNB</w:t>
      </w:r>
      <w:r w:rsidR="00A6372C" w:rsidRPr="00A16840">
        <w:rPr>
          <w:rFonts w:ascii="Arial" w:hAnsi="Arial" w:cs="Arial"/>
          <w:sz w:val="20"/>
          <w:szCs w:val="20"/>
        </w:rPr>
        <w:t xml:space="preserve"> can use it for the SFN/PO calculation</w:t>
      </w:r>
      <w:r w:rsidR="0058474E" w:rsidRPr="00A16840">
        <w:rPr>
          <w:rFonts w:ascii="Arial" w:hAnsi="Arial" w:cs="Arial"/>
          <w:sz w:val="20"/>
          <w:szCs w:val="20"/>
        </w:rPr>
        <w:t>.</w:t>
      </w:r>
    </w:p>
    <w:p w14:paraId="48A85164" w14:textId="1E7BFD81" w:rsidR="00A16840" w:rsidRDefault="0058474E" w:rsidP="00A16840">
      <w:pPr>
        <w:textAlignment w:val="baseline"/>
        <w:rPr>
          <w:rFonts w:ascii="Arial" w:hAnsi="Arial" w:cs="Arial"/>
          <w:sz w:val="20"/>
          <w:szCs w:val="20"/>
        </w:rPr>
      </w:pPr>
      <w:r w:rsidRPr="00FF3149">
        <w:rPr>
          <w:rFonts w:ascii="Arial" w:hAnsi="Arial" w:cs="Arial"/>
          <w:sz w:val="20"/>
          <w:szCs w:val="20"/>
        </w:rPr>
        <w:t>If the UE is in RRC_INACTIVE</w:t>
      </w:r>
      <w:r w:rsidR="00E16FE9">
        <w:rPr>
          <w:rFonts w:ascii="Arial" w:hAnsi="Arial" w:cs="Arial"/>
          <w:sz w:val="20"/>
          <w:szCs w:val="20"/>
        </w:rPr>
        <w:t>,</w:t>
      </w:r>
      <w:r w:rsidRPr="00FF3149">
        <w:rPr>
          <w:rFonts w:ascii="Arial" w:hAnsi="Arial" w:cs="Arial"/>
          <w:sz w:val="20"/>
          <w:szCs w:val="20"/>
        </w:rPr>
        <w:t xml:space="preserve"> the gNB uses the </w:t>
      </w:r>
      <w:r w:rsidR="00D72716">
        <w:rPr>
          <w:rFonts w:ascii="Arial" w:hAnsi="Arial" w:cs="Arial"/>
          <w:sz w:val="20"/>
          <w:szCs w:val="20"/>
        </w:rPr>
        <w:t>UE_offset</w:t>
      </w:r>
      <w:r w:rsidRPr="00FF3149">
        <w:rPr>
          <w:rFonts w:ascii="Arial" w:hAnsi="Arial" w:cs="Arial"/>
          <w:sz w:val="20"/>
          <w:szCs w:val="20"/>
        </w:rPr>
        <w:t xml:space="preserve"> </w:t>
      </w:r>
      <w:r w:rsidR="00F37F7E" w:rsidRPr="00FF3149">
        <w:rPr>
          <w:rFonts w:ascii="Arial" w:hAnsi="Arial" w:cs="Arial"/>
          <w:sz w:val="20"/>
          <w:szCs w:val="20"/>
        </w:rPr>
        <w:t xml:space="preserve">previously received from the CN </w:t>
      </w:r>
      <w:r w:rsidR="005B6890" w:rsidRPr="00FF3149">
        <w:rPr>
          <w:rFonts w:ascii="Arial" w:hAnsi="Arial" w:cs="Arial"/>
          <w:sz w:val="20"/>
          <w:szCs w:val="20"/>
        </w:rPr>
        <w:t>in</w:t>
      </w:r>
      <w:r w:rsidR="00F37F7E" w:rsidRPr="00FF3149">
        <w:rPr>
          <w:rFonts w:ascii="Arial" w:hAnsi="Arial" w:cs="Arial"/>
          <w:sz w:val="20"/>
          <w:szCs w:val="20"/>
        </w:rPr>
        <w:t xml:space="preserve"> the UE Context Modification procedure</w:t>
      </w:r>
      <w:r w:rsidR="000D4DDB" w:rsidRPr="00FF3149">
        <w:rPr>
          <w:rFonts w:ascii="Arial" w:hAnsi="Arial" w:cs="Arial"/>
          <w:sz w:val="20"/>
          <w:szCs w:val="20"/>
        </w:rPr>
        <w:t>.</w:t>
      </w:r>
    </w:p>
    <w:p w14:paraId="6656C3AB" w14:textId="2725ACA2" w:rsidR="00E16FE9" w:rsidRPr="00A16840" w:rsidRDefault="00E16FE9" w:rsidP="00A16840">
      <w:pPr>
        <w:textAlignment w:val="baseline"/>
        <w:rPr>
          <w:rFonts w:ascii="Arial" w:hAnsi="Arial" w:cs="Arial"/>
          <w:sz w:val="20"/>
          <w:szCs w:val="20"/>
        </w:rPr>
      </w:pPr>
      <w:r w:rsidRPr="00A16840">
        <w:rPr>
          <w:rFonts w:ascii="Arial" w:hAnsi="Arial" w:cs="Arial"/>
          <w:sz w:val="20"/>
          <w:szCs w:val="20"/>
        </w:rPr>
        <w:t xml:space="preserve">The RRC Paging is sent to the UE according to the </w:t>
      </w:r>
      <w:r w:rsidR="00212B3D">
        <w:rPr>
          <w:rFonts w:ascii="Arial" w:hAnsi="Arial" w:cs="Arial"/>
          <w:sz w:val="20"/>
          <w:szCs w:val="20"/>
        </w:rPr>
        <w:t>update</w:t>
      </w:r>
      <w:r w:rsidR="000C0720">
        <w:rPr>
          <w:rFonts w:ascii="Arial" w:hAnsi="Arial" w:cs="Arial"/>
          <w:sz w:val="20"/>
          <w:szCs w:val="20"/>
        </w:rPr>
        <w:t>d</w:t>
      </w:r>
      <w:r w:rsidR="0081578E">
        <w:rPr>
          <w:rFonts w:ascii="Arial" w:hAnsi="Arial" w:cs="Arial"/>
          <w:sz w:val="20"/>
          <w:szCs w:val="20"/>
        </w:rPr>
        <w:t xml:space="preserve"> </w:t>
      </w:r>
      <w:r w:rsidR="00212B3D">
        <w:rPr>
          <w:rFonts w:ascii="Arial" w:hAnsi="Arial" w:cs="Arial"/>
          <w:sz w:val="20"/>
          <w:szCs w:val="20"/>
        </w:rPr>
        <w:t xml:space="preserve">SFN/PO formulas </w:t>
      </w:r>
      <w:r w:rsidR="000C0720">
        <w:rPr>
          <w:rFonts w:ascii="Arial" w:hAnsi="Arial" w:cs="Arial"/>
          <w:sz w:val="20"/>
          <w:szCs w:val="20"/>
        </w:rPr>
        <w:t>and received by the UE</w:t>
      </w:r>
      <w:r w:rsidR="008B146F">
        <w:rPr>
          <w:rFonts w:ascii="Arial" w:hAnsi="Arial" w:cs="Arial"/>
          <w:sz w:val="20"/>
          <w:szCs w:val="20"/>
        </w:rPr>
        <w:t>.</w:t>
      </w:r>
    </w:p>
    <w:p w14:paraId="63A64B69" w14:textId="7348E5B0" w:rsidR="0045492D" w:rsidRDefault="00603CFE" w:rsidP="0045492D">
      <w:pPr>
        <w:pStyle w:val="Proposal"/>
        <w:rPr>
          <w:rFonts w:ascii="Arial" w:hAnsi="Arial" w:cs="Arial"/>
          <w:sz w:val="20"/>
          <w:szCs w:val="20"/>
        </w:rPr>
      </w:pPr>
      <w:bookmarkStart w:id="6" w:name="_Hlk45541438"/>
      <w:bookmarkStart w:id="7" w:name="_Hlk45714139"/>
      <w:r>
        <w:rPr>
          <w:rFonts w:ascii="Arial" w:hAnsi="Arial" w:cs="Arial"/>
          <w:sz w:val="20"/>
          <w:szCs w:val="20"/>
        </w:rPr>
        <w:t>T</w:t>
      </w:r>
      <w:r w:rsidRPr="00603CFE">
        <w:rPr>
          <w:rFonts w:ascii="Arial" w:hAnsi="Arial" w:cs="Arial"/>
          <w:sz w:val="20"/>
          <w:szCs w:val="20"/>
        </w:rPr>
        <w:t xml:space="preserve">he </w:t>
      </w:r>
      <w:r w:rsidR="00884FA0">
        <w:rPr>
          <w:rFonts w:ascii="Arial" w:hAnsi="Arial" w:cs="Arial"/>
          <w:sz w:val="20"/>
          <w:szCs w:val="20"/>
        </w:rPr>
        <w:t xml:space="preserve">gNB/eNB receives the </w:t>
      </w:r>
      <w:bookmarkStart w:id="8" w:name="_Hlk47510863"/>
      <w:r w:rsidR="00D72716">
        <w:rPr>
          <w:rFonts w:ascii="Arial" w:hAnsi="Arial" w:cs="Arial"/>
          <w:sz w:val="20"/>
          <w:szCs w:val="20"/>
        </w:rPr>
        <w:t>UE_offset</w:t>
      </w:r>
      <w:r w:rsidRPr="00603CFE">
        <w:rPr>
          <w:rFonts w:ascii="Arial" w:hAnsi="Arial" w:cs="Arial"/>
          <w:sz w:val="20"/>
          <w:szCs w:val="20"/>
        </w:rPr>
        <w:t xml:space="preserve"> </w:t>
      </w:r>
      <w:bookmarkEnd w:id="8"/>
      <w:r w:rsidRPr="00603CFE">
        <w:rPr>
          <w:rFonts w:ascii="Arial" w:hAnsi="Arial" w:cs="Arial"/>
          <w:sz w:val="20"/>
          <w:szCs w:val="20"/>
        </w:rPr>
        <w:t>in the NGAP/S1AP Paging</w:t>
      </w:r>
      <w:r w:rsidR="00EE6CE4">
        <w:rPr>
          <w:rFonts w:ascii="Arial" w:hAnsi="Arial" w:cs="Arial"/>
          <w:sz w:val="20"/>
          <w:szCs w:val="20"/>
        </w:rPr>
        <w:t xml:space="preserve"> </w:t>
      </w:r>
      <w:r w:rsidR="001A019F">
        <w:rPr>
          <w:rFonts w:ascii="Arial" w:hAnsi="Arial" w:cs="Arial"/>
          <w:sz w:val="20"/>
          <w:szCs w:val="20"/>
        </w:rPr>
        <w:t>when the CN pages the UE</w:t>
      </w:r>
      <w:r w:rsidR="000E05C3">
        <w:rPr>
          <w:rFonts w:ascii="Arial" w:hAnsi="Arial" w:cs="Arial"/>
          <w:sz w:val="20"/>
          <w:szCs w:val="20"/>
        </w:rPr>
        <w:t>.</w:t>
      </w:r>
    </w:p>
    <w:p w14:paraId="7F876102" w14:textId="4EA08AFF" w:rsidR="002D3487" w:rsidRPr="00D33281" w:rsidRDefault="002D3487" w:rsidP="0045492D">
      <w:pPr>
        <w:pStyle w:val="Proposal"/>
        <w:rPr>
          <w:rFonts w:ascii="Arial" w:hAnsi="Arial" w:cs="Arial"/>
          <w:sz w:val="20"/>
          <w:szCs w:val="20"/>
        </w:rPr>
      </w:pPr>
      <w:r>
        <w:rPr>
          <w:rFonts w:ascii="Arial" w:hAnsi="Arial" w:cs="Arial"/>
          <w:sz w:val="20"/>
          <w:szCs w:val="20"/>
        </w:rPr>
        <w:t xml:space="preserve">The eNB/gNB uses the </w:t>
      </w:r>
      <w:r w:rsidR="00D72716">
        <w:rPr>
          <w:rFonts w:ascii="Arial" w:hAnsi="Arial" w:cs="Arial"/>
          <w:sz w:val="20"/>
          <w:szCs w:val="20"/>
        </w:rPr>
        <w:t>UE_offset</w:t>
      </w:r>
      <w:r w:rsidR="00721424">
        <w:rPr>
          <w:rFonts w:ascii="Arial" w:hAnsi="Arial" w:cs="Arial"/>
          <w:sz w:val="20"/>
          <w:szCs w:val="20"/>
        </w:rPr>
        <w:t>,</w:t>
      </w:r>
      <w:r w:rsidR="00251A49">
        <w:rPr>
          <w:rFonts w:ascii="Arial" w:hAnsi="Arial" w:cs="Arial"/>
          <w:sz w:val="20"/>
          <w:szCs w:val="20"/>
        </w:rPr>
        <w:t xml:space="preserve"> received </w:t>
      </w:r>
      <w:r w:rsidR="00F21C1F">
        <w:rPr>
          <w:rFonts w:ascii="Arial" w:hAnsi="Arial" w:cs="Arial"/>
          <w:sz w:val="20"/>
          <w:szCs w:val="20"/>
        </w:rPr>
        <w:t xml:space="preserve">from </w:t>
      </w:r>
      <w:r w:rsidR="001B0BE3">
        <w:rPr>
          <w:rFonts w:ascii="Arial" w:hAnsi="Arial" w:cs="Arial"/>
          <w:sz w:val="20"/>
          <w:szCs w:val="20"/>
        </w:rPr>
        <w:t>the CN,</w:t>
      </w:r>
      <w:r>
        <w:rPr>
          <w:rFonts w:ascii="Arial" w:hAnsi="Arial" w:cs="Arial"/>
          <w:sz w:val="20"/>
          <w:szCs w:val="20"/>
        </w:rPr>
        <w:t xml:space="preserve"> to calculate the </w:t>
      </w:r>
      <w:r w:rsidR="00457BA9">
        <w:rPr>
          <w:rFonts w:ascii="Arial" w:hAnsi="Arial" w:cs="Arial"/>
          <w:sz w:val="20"/>
          <w:szCs w:val="20"/>
        </w:rPr>
        <w:t>SFN/PO</w:t>
      </w:r>
      <w:r w:rsidR="001B0BE3">
        <w:rPr>
          <w:rFonts w:ascii="Arial" w:hAnsi="Arial" w:cs="Arial"/>
          <w:sz w:val="20"/>
          <w:szCs w:val="20"/>
        </w:rPr>
        <w:t xml:space="preserve"> for the RRC Paging</w:t>
      </w:r>
    </w:p>
    <w:bookmarkEnd w:id="6"/>
    <w:bookmarkEnd w:id="7"/>
    <w:p w14:paraId="22744093" w14:textId="77777777" w:rsidR="0080447E" w:rsidRPr="00D33281" w:rsidRDefault="0080447E" w:rsidP="001B0C83">
      <w:pPr>
        <w:rPr>
          <w:rFonts w:ascii="Arial" w:hAnsi="Arial" w:cs="Arial"/>
          <w:b/>
          <w:bCs/>
          <w:sz w:val="20"/>
          <w:szCs w:val="20"/>
        </w:rPr>
      </w:pPr>
    </w:p>
    <w:p w14:paraId="3D75FA9F" w14:textId="77777777" w:rsidR="00C01F33" w:rsidRPr="009E343E" w:rsidRDefault="00C01F33" w:rsidP="009E343E">
      <w:pPr>
        <w:pStyle w:val="Heading1"/>
        <w:pBdr>
          <w:top w:val="single" w:sz="12" w:space="3" w:color="auto"/>
        </w:pBdr>
        <w:overflowPunct w:val="0"/>
        <w:autoSpaceDE w:val="0"/>
        <w:autoSpaceDN w:val="0"/>
        <w:adjustRightInd w:val="0"/>
        <w:spacing w:after="180" w:line="240" w:lineRule="auto"/>
        <w:ind w:left="432" w:hanging="432"/>
        <w:textAlignment w:val="baseline"/>
        <w:rPr>
          <w:rFonts w:ascii="Arial" w:eastAsia="Times New Roman" w:hAnsi="Arial" w:cs="Arial"/>
          <w:color w:val="auto"/>
          <w:sz w:val="36"/>
          <w:szCs w:val="36"/>
          <w:lang w:val="en-GB" w:eastAsia="zh-CN"/>
        </w:rPr>
      </w:pPr>
      <w:r w:rsidRPr="009E343E">
        <w:rPr>
          <w:rFonts w:ascii="Arial" w:eastAsia="Times New Roman" w:hAnsi="Arial" w:cs="Arial"/>
          <w:color w:val="auto"/>
          <w:sz w:val="36"/>
          <w:szCs w:val="36"/>
          <w:lang w:val="en-GB" w:eastAsia="zh-CN"/>
        </w:rPr>
        <w:t>Conclusion</w:t>
      </w:r>
    </w:p>
    <w:p w14:paraId="063C5741" w14:textId="1C5DE8B4" w:rsidR="00D1161B" w:rsidRPr="00D33281" w:rsidRDefault="00D33281" w:rsidP="004B09FA">
      <w:pPr>
        <w:pStyle w:val="BodyText"/>
        <w:rPr>
          <w:rFonts w:ascii="Arial" w:hAnsi="Arial" w:cs="Arial"/>
          <w:sz w:val="20"/>
          <w:szCs w:val="20"/>
        </w:rPr>
      </w:pPr>
      <w:r w:rsidRPr="00D33281">
        <w:rPr>
          <w:rFonts w:ascii="Arial" w:hAnsi="Arial" w:cs="Arial"/>
          <w:sz w:val="20"/>
          <w:szCs w:val="20"/>
        </w:rPr>
        <w:t>In the previous sections we made the following observations</w:t>
      </w:r>
      <w:r w:rsidR="008E065E" w:rsidRPr="00D33281">
        <w:rPr>
          <w:rFonts w:ascii="Arial" w:hAnsi="Arial" w:cs="Arial"/>
          <w:sz w:val="20"/>
          <w:szCs w:val="20"/>
        </w:rPr>
        <w:t>:</w:t>
      </w:r>
      <w:bookmarkStart w:id="9" w:name="_Hlk528836488"/>
    </w:p>
    <w:p w14:paraId="0CF9159E" w14:textId="3C8FC8CE" w:rsidR="006B15CB" w:rsidRDefault="00CB3DB7" w:rsidP="00005436">
      <w:pPr>
        <w:pStyle w:val="Observation"/>
        <w:numPr>
          <w:ilvl w:val="0"/>
          <w:numId w:val="44"/>
        </w:numPr>
        <w:ind w:left="1701" w:hanging="1701"/>
        <w:rPr>
          <w:rFonts w:ascii="Arial" w:hAnsi="Arial" w:cs="Arial"/>
          <w:sz w:val="20"/>
          <w:szCs w:val="20"/>
        </w:rPr>
      </w:pPr>
      <w:r w:rsidRPr="00CB3DB7">
        <w:rPr>
          <w:rFonts w:ascii="Arial" w:hAnsi="Arial" w:cs="Arial"/>
          <w:sz w:val="20"/>
          <w:szCs w:val="20"/>
        </w:rPr>
        <w:t>It is expected that the probability of Paging Occasions collision in the two PLMNs is rather low and not systematic</w:t>
      </w:r>
      <w:r w:rsidR="006B15CB" w:rsidRPr="00664644">
        <w:rPr>
          <w:rFonts w:ascii="Arial" w:hAnsi="Arial" w:cs="Arial"/>
          <w:sz w:val="20"/>
          <w:szCs w:val="20"/>
        </w:rPr>
        <w:t>.</w:t>
      </w:r>
    </w:p>
    <w:p w14:paraId="79252773" w14:textId="6615BA49" w:rsidR="00005436" w:rsidRPr="00664644" w:rsidRDefault="00005436" w:rsidP="00005436">
      <w:pPr>
        <w:pStyle w:val="Observation"/>
        <w:numPr>
          <w:ilvl w:val="0"/>
          <w:numId w:val="44"/>
        </w:numPr>
        <w:ind w:left="1701" w:hanging="1701"/>
        <w:rPr>
          <w:rFonts w:ascii="Arial" w:hAnsi="Arial" w:cs="Arial"/>
          <w:sz w:val="20"/>
          <w:szCs w:val="20"/>
        </w:rPr>
      </w:pPr>
      <w:r w:rsidRPr="00005436">
        <w:rPr>
          <w:rFonts w:ascii="Arial" w:hAnsi="Arial" w:cs="Arial"/>
          <w:sz w:val="20"/>
          <w:szCs w:val="20"/>
        </w:rPr>
        <w:lastRenderedPageBreak/>
        <w:t>The usage of the offset allows to apply the same solution to both 5GS and EPS Core Network</w:t>
      </w:r>
    </w:p>
    <w:p w14:paraId="7262E36F" w14:textId="365B7359" w:rsidR="00F23A71" w:rsidRPr="00D33281" w:rsidRDefault="008E065E" w:rsidP="004B09FA">
      <w:pPr>
        <w:pStyle w:val="BodyText"/>
        <w:rPr>
          <w:rFonts w:ascii="Arial" w:hAnsi="Arial" w:cs="Arial"/>
          <w:sz w:val="20"/>
          <w:szCs w:val="20"/>
        </w:rPr>
      </w:pPr>
      <w:r w:rsidRPr="00D33281">
        <w:rPr>
          <w:rFonts w:ascii="Arial" w:hAnsi="Arial" w:cs="Arial"/>
          <w:b/>
          <w:bCs/>
          <w:sz w:val="20"/>
          <w:szCs w:val="20"/>
        </w:rPr>
        <w:fldChar w:fldCharType="begin"/>
      </w:r>
      <w:r w:rsidRPr="00D33281">
        <w:rPr>
          <w:rFonts w:ascii="Arial" w:hAnsi="Arial" w:cs="Arial"/>
          <w:b/>
          <w:bCs/>
          <w:sz w:val="20"/>
          <w:szCs w:val="20"/>
        </w:rPr>
        <w:instrText xml:space="preserve"> TOC \f \n \t "Observation;1" </w:instrText>
      </w:r>
      <w:r w:rsidRPr="00D33281">
        <w:rPr>
          <w:rFonts w:ascii="Arial" w:hAnsi="Arial" w:cs="Arial"/>
          <w:b/>
          <w:bCs/>
          <w:sz w:val="20"/>
          <w:szCs w:val="20"/>
        </w:rPr>
        <w:fldChar w:fldCharType="separate"/>
      </w:r>
    </w:p>
    <w:p w14:paraId="21B47B9F" w14:textId="191379DC" w:rsidR="009F7CB6" w:rsidRPr="00D33281" w:rsidRDefault="008E065E" w:rsidP="00917D7B">
      <w:pPr>
        <w:pStyle w:val="Observation"/>
        <w:numPr>
          <w:ilvl w:val="0"/>
          <w:numId w:val="0"/>
        </w:numPr>
        <w:rPr>
          <w:rFonts w:ascii="Arial" w:hAnsi="Arial" w:cs="Arial"/>
          <w:b w:val="0"/>
          <w:sz w:val="20"/>
          <w:szCs w:val="20"/>
        </w:rPr>
      </w:pPr>
      <w:r w:rsidRPr="00D33281">
        <w:rPr>
          <w:rFonts w:ascii="Arial" w:hAnsi="Arial" w:cs="Arial"/>
          <w:sz w:val="20"/>
          <w:szCs w:val="20"/>
        </w:rPr>
        <w:fldChar w:fldCharType="end"/>
      </w:r>
      <w:r w:rsidR="00D33281" w:rsidRPr="00D33281">
        <w:rPr>
          <w:rFonts w:ascii="Arial" w:hAnsi="Arial" w:cs="Arial"/>
          <w:b w:val="0"/>
          <w:sz w:val="20"/>
          <w:szCs w:val="20"/>
        </w:rPr>
        <w:t>Based on the discussion in the previous sections we propose the following</w:t>
      </w:r>
      <w:r w:rsidRPr="00D33281">
        <w:rPr>
          <w:rFonts w:ascii="Arial" w:hAnsi="Arial" w:cs="Arial"/>
          <w:b w:val="0"/>
          <w:sz w:val="20"/>
          <w:szCs w:val="20"/>
        </w:rPr>
        <w:t>:</w:t>
      </w:r>
      <w:r w:rsidRPr="00D33281">
        <w:rPr>
          <w:rFonts w:ascii="Arial" w:hAnsi="Arial" w:cs="Arial"/>
          <w:b w:val="0"/>
          <w:sz w:val="20"/>
          <w:szCs w:val="20"/>
        </w:rPr>
        <w:fldChar w:fldCharType="begin"/>
      </w:r>
      <w:r w:rsidRPr="00D33281">
        <w:rPr>
          <w:rFonts w:ascii="Arial" w:hAnsi="Arial" w:cs="Arial"/>
          <w:b w:val="0"/>
          <w:sz w:val="20"/>
          <w:szCs w:val="20"/>
        </w:rPr>
        <w:instrText xml:space="preserve"> TOC \f \n \p " " \t "Proposal;1" </w:instrText>
      </w:r>
      <w:r w:rsidRPr="00D33281">
        <w:rPr>
          <w:rFonts w:ascii="Arial" w:hAnsi="Arial" w:cs="Arial"/>
          <w:b w:val="0"/>
          <w:sz w:val="20"/>
          <w:szCs w:val="20"/>
        </w:rPr>
        <w:fldChar w:fldCharType="separate"/>
      </w:r>
    </w:p>
    <w:p w14:paraId="6C948BE4" w14:textId="3503F473" w:rsidR="006B15CB" w:rsidRPr="00005436" w:rsidRDefault="008E065E" w:rsidP="006B15CB">
      <w:pPr>
        <w:pStyle w:val="Proposal"/>
        <w:numPr>
          <w:ilvl w:val="0"/>
          <w:numId w:val="37"/>
        </w:numPr>
        <w:tabs>
          <w:tab w:val="clear" w:pos="1304"/>
        </w:tabs>
        <w:ind w:left="1701" w:hanging="1701"/>
        <w:rPr>
          <w:rFonts w:ascii="Arial" w:hAnsi="Arial" w:cs="Arial"/>
          <w:bCs w:val="0"/>
          <w:sz w:val="20"/>
          <w:szCs w:val="20"/>
        </w:rPr>
      </w:pPr>
      <w:r w:rsidRPr="00D33281">
        <w:rPr>
          <w:rFonts w:ascii="Arial" w:hAnsi="Arial" w:cs="Arial"/>
          <w:b w:val="0"/>
          <w:sz w:val="20"/>
          <w:szCs w:val="20"/>
        </w:rPr>
        <w:fldChar w:fldCharType="end"/>
      </w:r>
      <w:bookmarkEnd w:id="9"/>
      <w:r w:rsidR="00005436" w:rsidRPr="00005436">
        <w:rPr>
          <w:rFonts w:ascii="Arial" w:hAnsi="Arial" w:cs="Arial"/>
          <w:bCs w:val="0"/>
          <w:sz w:val="20"/>
          <w:szCs w:val="20"/>
        </w:rPr>
        <w:t>A new offset (“</w:t>
      </w:r>
      <w:r w:rsidR="00D72716">
        <w:rPr>
          <w:rFonts w:ascii="Arial" w:hAnsi="Arial" w:cs="Arial"/>
          <w:bCs w:val="0"/>
          <w:sz w:val="20"/>
          <w:szCs w:val="20"/>
        </w:rPr>
        <w:t>UE_offset</w:t>
      </w:r>
      <w:r w:rsidR="00005436" w:rsidRPr="00005436">
        <w:rPr>
          <w:rFonts w:ascii="Arial" w:hAnsi="Arial" w:cs="Arial"/>
          <w:bCs w:val="0"/>
          <w:sz w:val="20"/>
          <w:szCs w:val="20"/>
        </w:rPr>
        <w:t>”) is added to the current UE_ID value in the existing formulas for SFN and PO calculation</w:t>
      </w:r>
      <w:r w:rsidR="006B15CB" w:rsidRPr="00005436">
        <w:rPr>
          <w:rFonts w:ascii="Arial" w:hAnsi="Arial" w:cs="Arial"/>
          <w:bCs w:val="0"/>
          <w:sz w:val="20"/>
          <w:szCs w:val="20"/>
        </w:rPr>
        <w:t xml:space="preserve">. </w:t>
      </w:r>
    </w:p>
    <w:p w14:paraId="32507BFC" w14:textId="5C9F6A2D" w:rsidR="006B15CB" w:rsidRPr="00D33281" w:rsidRDefault="00DE75E5" w:rsidP="006B15CB">
      <w:pPr>
        <w:pStyle w:val="Proposal"/>
        <w:numPr>
          <w:ilvl w:val="0"/>
          <w:numId w:val="37"/>
        </w:numPr>
        <w:tabs>
          <w:tab w:val="clear" w:pos="1304"/>
        </w:tabs>
        <w:ind w:left="1701" w:hanging="1701"/>
        <w:rPr>
          <w:rFonts w:ascii="Arial" w:hAnsi="Arial" w:cs="Arial"/>
          <w:sz w:val="20"/>
          <w:szCs w:val="20"/>
        </w:rPr>
      </w:pPr>
      <w:r w:rsidRPr="00DE75E5">
        <w:rPr>
          <w:rFonts w:ascii="Arial" w:hAnsi="Arial" w:cs="Arial"/>
          <w:sz w:val="20"/>
          <w:szCs w:val="20"/>
        </w:rPr>
        <w:t xml:space="preserve">It is proposed the new offset is generated in the CN, since it is “offsetting” the </w:t>
      </w:r>
      <w:r w:rsidR="00FB58DF">
        <w:rPr>
          <w:rFonts w:ascii="Arial" w:hAnsi="Arial" w:cs="Arial"/>
          <w:sz w:val="20"/>
          <w:szCs w:val="20"/>
        </w:rPr>
        <w:t xml:space="preserve">CN-centric </w:t>
      </w:r>
      <w:r w:rsidRPr="00DE75E5">
        <w:rPr>
          <w:rFonts w:ascii="Arial" w:hAnsi="Arial" w:cs="Arial"/>
          <w:sz w:val="20"/>
          <w:szCs w:val="20"/>
        </w:rPr>
        <w:t>UE_ID</w:t>
      </w:r>
      <w:r w:rsidR="006B15CB" w:rsidRPr="00D33281">
        <w:rPr>
          <w:rFonts w:ascii="Arial" w:hAnsi="Arial" w:cs="Arial"/>
          <w:sz w:val="20"/>
          <w:szCs w:val="20"/>
        </w:rPr>
        <w:t>.</w:t>
      </w:r>
    </w:p>
    <w:p w14:paraId="7BBA55D8" w14:textId="5B73467F" w:rsidR="00E53345" w:rsidRPr="00E53345" w:rsidRDefault="00BF1302" w:rsidP="00E53345">
      <w:pPr>
        <w:pStyle w:val="Proposal"/>
        <w:numPr>
          <w:ilvl w:val="0"/>
          <w:numId w:val="37"/>
        </w:numPr>
        <w:tabs>
          <w:tab w:val="clear" w:pos="1304"/>
        </w:tabs>
        <w:ind w:left="1701" w:hanging="1701"/>
        <w:rPr>
          <w:rFonts w:ascii="Arial" w:hAnsi="Arial" w:cs="Arial"/>
          <w:sz w:val="20"/>
          <w:szCs w:val="20"/>
        </w:rPr>
      </w:pPr>
      <w:r w:rsidRPr="00BF1302">
        <w:rPr>
          <w:rFonts w:ascii="Arial" w:hAnsi="Arial" w:cs="Arial"/>
          <w:sz w:val="20"/>
          <w:szCs w:val="20"/>
        </w:rPr>
        <w:t xml:space="preserve">The UE uses NAS signaling to notify the CN about the PO collision and to receive the </w:t>
      </w:r>
      <w:r w:rsidR="00D72716">
        <w:rPr>
          <w:rFonts w:ascii="Arial" w:hAnsi="Arial" w:cs="Arial"/>
          <w:sz w:val="20"/>
          <w:szCs w:val="20"/>
        </w:rPr>
        <w:t xml:space="preserve">UE_offset </w:t>
      </w:r>
      <w:r w:rsidRPr="00BF1302">
        <w:rPr>
          <w:rFonts w:ascii="Arial" w:hAnsi="Arial" w:cs="Arial"/>
          <w:sz w:val="20"/>
          <w:szCs w:val="20"/>
        </w:rPr>
        <w:t>from the CN</w:t>
      </w:r>
      <w:r w:rsidR="00DA7223" w:rsidRPr="00DA7223">
        <w:rPr>
          <w:rFonts w:ascii="Arial" w:hAnsi="Arial" w:cs="Arial"/>
          <w:sz w:val="20"/>
          <w:szCs w:val="20"/>
        </w:rPr>
        <w:t>.</w:t>
      </w:r>
    </w:p>
    <w:p w14:paraId="367C2AB1" w14:textId="70644A34" w:rsidR="00E53345" w:rsidRPr="00E53345" w:rsidRDefault="00BF1302" w:rsidP="00E53345">
      <w:pPr>
        <w:pStyle w:val="Proposal"/>
        <w:numPr>
          <w:ilvl w:val="0"/>
          <w:numId w:val="37"/>
        </w:numPr>
        <w:tabs>
          <w:tab w:val="clear" w:pos="1304"/>
        </w:tabs>
        <w:ind w:left="1701" w:hanging="1701"/>
        <w:rPr>
          <w:rFonts w:ascii="Arial" w:hAnsi="Arial" w:cs="Arial"/>
          <w:sz w:val="20"/>
          <w:szCs w:val="20"/>
        </w:rPr>
      </w:pPr>
      <w:r w:rsidRPr="00BF1302">
        <w:rPr>
          <w:rFonts w:ascii="Arial" w:hAnsi="Arial" w:cs="Arial"/>
          <w:sz w:val="20"/>
          <w:szCs w:val="20"/>
        </w:rPr>
        <w:t xml:space="preserve">The gNB receives the </w:t>
      </w:r>
      <w:r w:rsidR="00D72716">
        <w:rPr>
          <w:rFonts w:ascii="Arial" w:hAnsi="Arial" w:cs="Arial"/>
          <w:sz w:val="20"/>
          <w:szCs w:val="20"/>
        </w:rPr>
        <w:t>UE_offset</w:t>
      </w:r>
      <w:r w:rsidRPr="00BF1302">
        <w:rPr>
          <w:rFonts w:ascii="Arial" w:hAnsi="Arial" w:cs="Arial"/>
          <w:sz w:val="20"/>
          <w:szCs w:val="20"/>
        </w:rPr>
        <w:t xml:space="preserve"> from the 5GS via the UE Context Modification procedure</w:t>
      </w:r>
      <w:r w:rsidR="00C4532D">
        <w:rPr>
          <w:rFonts w:ascii="Arial" w:hAnsi="Arial" w:cs="Arial"/>
          <w:sz w:val="20"/>
          <w:szCs w:val="20"/>
        </w:rPr>
        <w:t xml:space="preserve">. This is used </w:t>
      </w:r>
      <w:r w:rsidR="00C4532D" w:rsidRPr="00F5603A">
        <w:rPr>
          <w:rFonts w:ascii="Arial" w:hAnsi="Arial" w:cs="Arial"/>
          <w:sz w:val="20"/>
          <w:szCs w:val="20"/>
        </w:rPr>
        <w:t>for the SFN/PO calculation for RAN Paging when the UE is in RRC_INACTIVE state</w:t>
      </w:r>
      <w:r w:rsidR="00E53345" w:rsidRPr="00E53345">
        <w:rPr>
          <w:rFonts w:ascii="Arial" w:hAnsi="Arial" w:cs="Arial"/>
          <w:sz w:val="20"/>
          <w:szCs w:val="20"/>
        </w:rPr>
        <w:t>.</w:t>
      </w:r>
    </w:p>
    <w:p w14:paraId="547E9F71" w14:textId="527FA573" w:rsidR="00E53345" w:rsidRPr="00E53345" w:rsidRDefault="0059009A" w:rsidP="00E53345">
      <w:pPr>
        <w:pStyle w:val="Proposal"/>
        <w:numPr>
          <w:ilvl w:val="0"/>
          <w:numId w:val="37"/>
        </w:numPr>
        <w:tabs>
          <w:tab w:val="clear" w:pos="1304"/>
        </w:tabs>
        <w:ind w:left="1701" w:hanging="1701"/>
        <w:rPr>
          <w:rFonts w:ascii="Arial" w:hAnsi="Arial" w:cs="Arial"/>
          <w:sz w:val="20"/>
          <w:szCs w:val="20"/>
        </w:rPr>
      </w:pPr>
      <w:r w:rsidRPr="0059009A">
        <w:rPr>
          <w:rFonts w:ascii="Arial" w:hAnsi="Arial" w:cs="Arial"/>
          <w:sz w:val="20"/>
          <w:szCs w:val="20"/>
        </w:rPr>
        <w:t xml:space="preserve">The gNB/eNB receives the </w:t>
      </w:r>
      <w:r w:rsidR="00D72716">
        <w:rPr>
          <w:rFonts w:ascii="Arial" w:hAnsi="Arial" w:cs="Arial"/>
          <w:sz w:val="20"/>
          <w:szCs w:val="20"/>
        </w:rPr>
        <w:t>UE_offset</w:t>
      </w:r>
      <w:r w:rsidRPr="0059009A">
        <w:rPr>
          <w:rFonts w:ascii="Arial" w:hAnsi="Arial" w:cs="Arial"/>
          <w:sz w:val="20"/>
          <w:szCs w:val="20"/>
        </w:rPr>
        <w:t xml:space="preserve"> in the NGAP/S1AP Paging when the CN pages the UE</w:t>
      </w:r>
      <w:r>
        <w:rPr>
          <w:rFonts w:ascii="Arial" w:hAnsi="Arial" w:cs="Arial"/>
          <w:sz w:val="20"/>
          <w:szCs w:val="20"/>
        </w:rPr>
        <w:t>.</w:t>
      </w:r>
    </w:p>
    <w:p w14:paraId="70D37848" w14:textId="05FB10A9" w:rsidR="00E53345" w:rsidRPr="00E53345" w:rsidRDefault="00094E49" w:rsidP="00E53345">
      <w:pPr>
        <w:pStyle w:val="Proposal"/>
        <w:numPr>
          <w:ilvl w:val="0"/>
          <w:numId w:val="37"/>
        </w:numPr>
        <w:tabs>
          <w:tab w:val="clear" w:pos="1304"/>
        </w:tabs>
        <w:ind w:left="1701" w:hanging="1701"/>
        <w:rPr>
          <w:rFonts w:ascii="Arial" w:hAnsi="Arial" w:cs="Arial"/>
          <w:sz w:val="20"/>
          <w:szCs w:val="20"/>
        </w:rPr>
      </w:pPr>
      <w:r w:rsidRPr="00094E49">
        <w:rPr>
          <w:rFonts w:ascii="Arial" w:hAnsi="Arial" w:cs="Arial"/>
          <w:sz w:val="20"/>
          <w:szCs w:val="20"/>
        </w:rPr>
        <w:t xml:space="preserve">The eNB/gNB uses the </w:t>
      </w:r>
      <w:r w:rsidR="00D72716">
        <w:rPr>
          <w:rFonts w:ascii="Arial" w:hAnsi="Arial" w:cs="Arial"/>
          <w:sz w:val="20"/>
          <w:szCs w:val="20"/>
        </w:rPr>
        <w:t>UE_offset</w:t>
      </w:r>
      <w:r w:rsidRPr="00094E49">
        <w:rPr>
          <w:rFonts w:ascii="Arial" w:hAnsi="Arial" w:cs="Arial"/>
          <w:sz w:val="20"/>
          <w:szCs w:val="20"/>
        </w:rPr>
        <w:t>, received from the CN, to calculate the SFN/PO for the RRC Paging</w:t>
      </w:r>
      <w:r>
        <w:rPr>
          <w:rFonts w:ascii="Arial" w:hAnsi="Arial" w:cs="Arial"/>
          <w:sz w:val="20"/>
          <w:szCs w:val="20"/>
        </w:rPr>
        <w:t>.</w:t>
      </w:r>
    </w:p>
    <w:p w14:paraId="7B711E95" w14:textId="4D5B4A1E" w:rsidR="002C18EF" w:rsidRPr="00D33281" w:rsidRDefault="002C18EF" w:rsidP="00DA7223">
      <w:pPr>
        <w:pStyle w:val="Proposal"/>
        <w:numPr>
          <w:ilvl w:val="0"/>
          <w:numId w:val="0"/>
        </w:numPr>
        <w:ind w:left="1701"/>
        <w:rPr>
          <w:rFonts w:ascii="Arial" w:hAnsi="Arial" w:cs="Arial"/>
          <w:sz w:val="20"/>
          <w:szCs w:val="20"/>
        </w:rPr>
      </w:pPr>
    </w:p>
    <w:p w14:paraId="13F6084C" w14:textId="77777777" w:rsidR="00F507D1" w:rsidRPr="009E343E" w:rsidRDefault="00F507D1" w:rsidP="009E343E">
      <w:pPr>
        <w:pStyle w:val="Heading1"/>
        <w:pBdr>
          <w:top w:val="single" w:sz="12" w:space="3" w:color="auto"/>
        </w:pBdr>
        <w:overflowPunct w:val="0"/>
        <w:autoSpaceDE w:val="0"/>
        <w:autoSpaceDN w:val="0"/>
        <w:adjustRightInd w:val="0"/>
        <w:spacing w:after="180" w:line="240" w:lineRule="auto"/>
        <w:ind w:left="432" w:hanging="432"/>
        <w:textAlignment w:val="baseline"/>
        <w:rPr>
          <w:rFonts w:ascii="Arial" w:eastAsia="Times New Roman" w:hAnsi="Arial" w:cs="Arial"/>
          <w:color w:val="auto"/>
          <w:sz w:val="36"/>
          <w:szCs w:val="36"/>
          <w:lang w:val="en-GB" w:eastAsia="zh-CN"/>
        </w:rPr>
      </w:pPr>
      <w:r w:rsidRPr="009E343E">
        <w:rPr>
          <w:rFonts w:ascii="Arial" w:eastAsia="Times New Roman" w:hAnsi="Arial" w:cs="Arial"/>
          <w:color w:val="auto"/>
          <w:sz w:val="36"/>
          <w:szCs w:val="36"/>
          <w:lang w:val="en-GB" w:eastAsia="zh-CN"/>
        </w:rPr>
        <w:t>References</w:t>
      </w:r>
    </w:p>
    <w:p w14:paraId="71A7F3F0" w14:textId="77777777" w:rsidR="002C0ED3" w:rsidRPr="00D33281" w:rsidRDefault="002C0ED3" w:rsidP="002C0ED3">
      <w:pPr>
        <w:pStyle w:val="Reference"/>
        <w:rPr>
          <w:rFonts w:ascii="Arial" w:hAnsi="Arial" w:cs="Arial"/>
          <w:sz w:val="20"/>
          <w:szCs w:val="20"/>
        </w:rPr>
      </w:pPr>
      <w:bookmarkStart w:id="10" w:name="_Ref174151459"/>
      <w:bookmarkStart w:id="11" w:name="_Ref189809556"/>
      <w:r w:rsidRPr="00D33281">
        <w:rPr>
          <w:rFonts w:ascii="Arial" w:hAnsi="Arial" w:cs="Arial"/>
          <w:sz w:val="20"/>
          <w:szCs w:val="20"/>
        </w:rPr>
        <w:t>RP-201309, WID: Support for Multi-SIM devices for LTE/NR.</w:t>
      </w:r>
    </w:p>
    <w:p w14:paraId="6A7B4AB1" w14:textId="495014CA" w:rsidR="00082AAE" w:rsidRPr="00D33281" w:rsidRDefault="002C0ED3" w:rsidP="00E77A3E">
      <w:pPr>
        <w:pStyle w:val="Reference"/>
        <w:rPr>
          <w:rFonts w:ascii="Arial" w:hAnsi="Arial" w:cs="Arial"/>
          <w:sz w:val="20"/>
          <w:szCs w:val="20"/>
        </w:rPr>
      </w:pPr>
      <w:r w:rsidRPr="00D33281">
        <w:rPr>
          <w:rFonts w:ascii="Arial" w:hAnsi="Arial" w:cs="Arial"/>
          <w:sz w:val="20"/>
          <w:szCs w:val="20"/>
        </w:rPr>
        <w:t>TS 36.304 v.16.0.0, User Equipment (UE) procedures in idle mode</w:t>
      </w:r>
    </w:p>
    <w:p w14:paraId="203A5A4F" w14:textId="6FCC6C54" w:rsidR="002C0ED3" w:rsidRPr="00D33281" w:rsidRDefault="002C0ED3" w:rsidP="00E77A3E">
      <w:pPr>
        <w:pStyle w:val="Reference"/>
        <w:rPr>
          <w:rFonts w:ascii="Arial" w:hAnsi="Arial" w:cs="Arial"/>
          <w:sz w:val="20"/>
          <w:szCs w:val="20"/>
        </w:rPr>
      </w:pPr>
      <w:r w:rsidRPr="00D33281">
        <w:rPr>
          <w:rFonts w:ascii="Arial" w:hAnsi="Arial" w:cs="Arial"/>
          <w:sz w:val="20"/>
          <w:szCs w:val="20"/>
        </w:rPr>
        <w:t>TS 38.304 v.16.0.0, User Equipment (UE) procedures in idle mode</w:t>
      </w:r>
    </w:p>
    <w:bookmarkEnd w:id="10"/>
    <w:bookmarkEnd w:id="11"/>
    <w:p w14:paraId="49AB6B88" w14:textId="77777777" w:rsidR="003A7EF3" w:rsidRPr="00140A6B" w:rsidRDefault="003A7EF3" w:rsidP="00CE0424">
      <w:pPr>
        <w:pStyle w:val="BodyText"/>
      </w:pPr>
    </w:p>
    <w:sectPr w:rsidR="003A7EF3" w:rsidRPr="00140A6B" w:rsidSect="0018634E">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D8330" w14:textId="77777777" w:rsidR="00877BA8" w:rsidRDefault="00877BA8">
      <w:r>
        <w:separator/>
      </w:r>
    </w:p>
  </w:endnote>
  <w:endnote w:type="continuationSeparator" w:id="0">
    <w:p w14:paraId="7F0BE5C3" w14:textId="77777777" w:rsidR="00877BA8" w:rsidRDefault="00877BA8">
      <w:r>
        <w:continuationSeparator/>
      </w:r>
    </w:p>
  </w:endnote>
  <w:endnote w:type="continuationNotice" w:id="1">
    <w:p w14:paraId="20DE5E32" w14:textId="77777777" w:rsidR="00877BA8" w:rsidRDefault="00877B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71FE0"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499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499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6FE10" w14:textId="77777777" w:rsidR="00877BA8" w:rsidRDefault="00877BA8">
      <w:r>
        <w:separator/>
      </w:r>
    </w:p>
  </w:footnote>
  <w:footnote w:type="continuationSeparator" w:id="0">
    <w:p w14:paraId="57FB2745" w14:textId="77777777" w:rsidR="00877BA8" w:rsidRDefault="00877BA8">
      <w:r>
        <w:continuationSeparator/>
      </w:r>
    </w:p>
  </w:footnote>
  <w:footnote w:type="continuationNotice" w:id="1">
    <w:p w14:paraId="7E45531A" w14:textId="77777777" w:rsidR="00877BA8" w:rsidRDefault="00877B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37F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3707ED2"/>
    <w:multiLevelType w:val="hybridMultilevel"/>
    <w:tmpl w:val="1A744C7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8" w15:restartNumberingAfterBreak="0">
    <w:nsid w:val="03A16624"/>
    <w:multiLevelType w:val="hybridMultilevel"/>
    <w:tmpl w:val="65DE71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43C7671"/>
    <w:multiLevelType w:val="hybridMultilevel"/>
    <w:tmpl w:val="5314AE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60C6FF5"/>
    <w:multiLevelType w:val="hybridMultilevel"/>
    <w:tmpl w:val="0BD4FED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19C972FE"/>
    <w:multiLevelType w:val="hybridMultilevel"/>
    <w:tmpl w:val="A11EA0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DB2664B"/>
    <w:multiLevelType w:val="hybridMultilevel"/>
    <w:tmpl w:val="1F2659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41025A6"/>
    <w:multiLevelType w:val="hybridMultilevel"/>
    <w:tmpl w:val="D7289294"/>
    <w:lvl w:ilvl="0" w:tplc="DEE0DD86">
      <w:numFmt w:val="bullet"/>
      <w:lvlText w:val="•"/>
      <w:lvlJc w:val="left"/>
      <w:pPr>
        <w:ind w:left="570" w:hanging="525"/>
      </w:pPr>
      <w:rPr>
        <w:rFonts w:ascii="Calibri" w:eastAsiaTheme="minorHAnsi" w:hAnsi="Calibri" w:cs="Calibri"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D73195"/>
    <w:multiLevelType w:val="hybridMultilevel"/>
    <w:tmpl w:val="E0108A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8E2D07"/>
    <w:multiLevelType w:val="hybridMultilevel"/>
    <w:tmpl w:val="104A39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6158F1"/>
    <w:multiLevelType w:val="hybridMultilevel"/>
    <w:tmpl w:val="E73ECE1A"/>
    <w:lvl w:ilvl="0" w:tplc="B6E06220">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152DC4"/>
    <w:multiLevelType w:val="hybridMultilevel"/>
    <w:tmpl w:val="E23A72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A3357C"/>
    <w:multiLevelType w:val="hybridMultilevel"/>
    <w:tmpl w:val="49B87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3F52B8F2"/>
    <w:lvl w:ilvl="0" w:tplc="90104C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E57BC5"/>
    <w:multiLevelType w:val="hybridMultilevel"/>
    <w:tmpl w:val="F59851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7A44249"/>
    <w:multiLevelType w:val="multilevel"/>
    <w:tmpl w:val="383CC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24A5A84"/>
    <w:multiLevelType w:val="hybridMultilevel"/>
    <w:tmpl w:val="7C3207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3C80644"/>
    <w:multiLevelType w:val="hybridMultilevel"/>
    <w:tmpl w:val="225468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5AE6A53"/>
    <w:multiLevelType w:val="hybridMultilevel"/>
    <w:tmpl w:val="9796BB5C"/>
    <w:lvl w:ilvl="0" w:tplc="0B74B404">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5" w15:restartNumberingAfterBreak="0">
    <w:nsid w:val="76EE6633"/>
    <w:multiLevelType w:val="hybridMultilevel"/>
    <w:tmpl w:val="E75A20C0"/>
    <w:lvl w:ilvl="0" w:tplc="041D000F">
      <w:start w:val="1"/>
      <w:numFmt w:val="decimal"/>
      <w:lvlText w:val="%1."/>
      <w:lvlJc w:val="lef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36" w15:restartNumberingAfterBreak="0">
    <w:nsid w:val="77BB06E0"/>
    <w:multiLevelType w:val="multilevel"/>
    <w:tmpl w:val="05AAC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25"/>
  </w:num>
  <w:num w:numId="3">
    <w:abstractNumId w:val="21"/>
  </w:num>
  <w:num w:numId="4">
    <w:abstractNumId w:val="22"/>
  </w:num>
  <w:num w:numId="5">
    <w:abstractNumId w:val="15"/>
  </w:num>
  <w:num w:numId="6">
    <w:abstractNumId w:val="23"/>
  </w:num>
  <w:num w:numId="7">
    <w:abstractNumId w:val="29"/>
  </w:num>
  <w:num w:numId="8">
    <w:abstractNumId w:val="16"/>
  </w:num>
  <w:num w:numId="9">
    <w:abstractNumId w:val="14"/>
  </w:num>
  <w:num w:numId="10">
    <w:abstractNumId w:val="3"/>
  </w:num>
  <w:num w:numId="11">
    <w:abstractNumId w:val="2"/>
  </w:num>
  <w:num w:numId="12">
    <w:abstractNumId w:val="1"/>
  </w:num>
  <w:num w:numId="13">
    <w:abstractNumId w:val="27"/>
  </w:num>
  <w:num w:numId="14">
    <w:abstractNumId w:val="0"/>
  </w:num>
  <w:num w:numId="15">
    <w:abstractNumId w:val="30"/>
  </w:num>
  <w:num w:numId="16">
    <w:abstractNumId w:val="5"/>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20"/>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35"/>
  </w:num>
  <w:num w:numId="24">
    <w:abstractNumId w:val="31"/>
  </w:num>
  <w:num w:numId="25">
    <w:abstractNumId w:val="36"/>
  </w:num>
  <w:num w:numId="2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8"/>
  </w:num>
  <w:num w:numId="28">
    <w:abstractNumId w:val="9"/>
  </w:num>
  <w:num w:numId="29">
    <w:abstractNumId w:val="9"/>
  </w:num>
  <w:num w:numId="30">
    <w:abstractNumId w:val="26"/>
  </w:num>
  <w:num w:numId="31">
    <w:abstractNumId w:val="12"/>
  </w:num>
  <w:num w:numId="32">
    <w:abstractNumId w:val="7"/>
  </w:num>
  <w:num w:numId="33">
    <w:abstractNumId w:val="13"/>
  </w:num>
  <w:num w:numId="34">
    <w:abstractNumId w:val="27"/>
    <w:lvlOverride w:ilvl="0">
      <w:startOverride w:val="3"/>
    </w:lvlOverride>
  </w:num>
  <w:num w:numId="35">
    <w:abstractNumId w:val="27"/>
    <w:lvlOverride w:ilvl="0">
      <w:startOverride w:val="1"/>
    </w:lvlOverride>
  </w:num>
  <w:num w:numId="36">
    <w:abstractNumId w:val="24"/>
  </w:num>
  <w:num w:numId="37">
    <w:abstractNumId w:val="21"/>
    <w:lvlOverride w:ilvl="0">
      <w:startOverride w:val="1"/>
    </w:lvlOverride>
  </w:num>
  <w:num w:numId="38">
    <w:abstractNumId w:val="19"/>
    <w:lvlOverride w:ilvl="0">
      <w:startOverride w:val="1"/>
    </w:lvlOverride>
    <w:lvlOverride w:ilvl="1"/>
    <w:lvlOverride w:ilvl="2"/>
    <w:lvlOverride w:ilvl="3"/>
    <w:lvlOverride w:ilvl="4"/>
    <w:lvlOverride w:ilvl="5"/>
    <w:lvlOverride w:ilvl="6"/>
    <w:lvlOverride w:ilvl="7"/>
    <w:lvlOverride w:ilvl="8"/>
  </w:num>
  <w:num w:numId="39">
    <w:abstractNumId w:val="18"/>
  </w:num>
  <w:num w:numId="40">
    <w:abstractNumId w:val="33"/>
  </w:num>
  <w:num w:numId="41">
    <w:abstractNumId w:val="11"/>
  </w:num>
  <w:num w:numId="42">
    <w:abstractNumId w:val="17"/>
  </w:num>
  <w:num w:numId="43">
    <w:abstractNumId w:val="8"/>
  </w:num>
  <w:num w:numId="44">
    <w:abstractNumId w:val="2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A5"/>
    <w:rsid w:val="00000048"/>
    <w:rsid w:val="000006E1"/>
    <w:rsid w:val="00000897"/>
    <w:rsid w:val="0000092C"/>
    <w:rsid w:val="000022CB"/>
    <w:rsid w:val="00002A37"/>
    <w:rsid w:val="000039F4"/>
    <w:rsid w:val="00005436"/>
    <w:rsid w:val="00006446"/>
    <w:rsid w:val="00006896"/>
    <w:rsid w:val="00007CDC"/>
    <w:rsid w:val="00011B28"/>
    <w:rsid w:val="000151AE"/>
    <w:rsid w:val="00015D15"/>
    <w:rsid w:val="0002564D"/>
    <w:rsid w:val="00025ECA"/>
    <w:rsid w:val="00026025"/>
    <w:rsid w:val="00026BBF"/>
    <w:rsid w:val="00026F55"/>
    <w:rsid w:val="000325B8"/>
    <w:rsid w:val="00032AB7"/>
    <w:rsid w:val="00034BC3"/>
    <w:rsid w:val="00034C15"/>
    <w:rsid w:val="00036BA1"/>
    <w:rsid w:val="000422E2"/>
    <w:rsid w:val="00042F22"/>
    <w:rsid w:val="00043A7B"/>
    <w:rsid w:val="000444EF"/>
    <w:rsid w:val="00044C53"/>
    <w:rsid w:val="00045A2A"/>
    <w:rsid w:val="00046E11"/>
    <w:rsid w:val="000478CD"/>
    <w:rsid w:val="00052711"/>
    <w:rsid w:val="00052A07"/>
    <w:rsid w:val="000534E3"/>
    <w:rsid w:val="00054237"/>
    <w:rsid w:val="00054B38"/>
    <w:rsid w:val="0005606A"/>
    <w:rsid w:val="00057117"/>
    <w:rsid w:val="000604B7"/>
    <w:rsid w:val="000616E7"/>
    <w:rsid w:val="00061BD7"/>
    <w:rsid w:val="0006202E"/>
    <w:rsid w:val="00063D0F"/>
    <w:rsid w:val="0006487E"/>
    <w:rsid w:val="00064EA0"/>
    <w:rsid w:val="00065A41"/>
    <w:rsid w:val="00065A74"/>
    <w:rsid w:val="00065E1A"/>
    <w:rsid w:val="00073379"/>
    <w:rsid w:val="00073E8D"/>
    <w:rsid w:val="000741CE"/>
    <w:rsid w:val="00075302"/>
    <w:rsid w:val="00077E5F"/>
    <w:rsid w:val="0008036A"/>
    <w:rsid w:val="00080CDB"/>
    <w:rsid w:val="00081AE6"/>
    <w:rsid w:val="00082AAE"/>
    <w:rsid w:val="000839FB"/>
    <w:rsid w:val="00084149"/>
    <w:rsid w:val="0008486E"/>
    <w:rsid w:val="000855EB"/>
    <w:rsid w:val="00085B52"/>
    <w:rsid w:val="000866F2"/>
    <w:rsid w:val="0009009F"/>
    <w:rsid w:val="00091557"/>
    <w:rsid w:val="000924C1"/>
    <w:rsid w:val="000924F0"/>
    <w:rsid w:val="00093182"/>
    <w:rsid w:val="00093474"/>
    <w:rsid w:val="00094C24"/>
    <w:rsid w:val="00094E49"/>
    <w:rsid w:val="0009510F"/>
    <w:rsid w:val="00095322"/>
    <w:rsid w:val="00095E82"/>
    <w:rsid w:val="000A050C"/>
    <w:rsid w:val="000A06F4"/>
    <w:rsid w:val="000A1B7B"/>
    <w:rsid w:val="000A1D80"/>
    <w:rsid w:val="000A312D"/>
    <w:rsid w:val="000A3629"/>
    <w:rsid w:val="000A376A"/>
    <w:rsid w:val="000A55F7"/>
    <w:rsid w:val="000A56F2"/>
    <w:rsid w:val="000A7232"/>
    <w:rsid w:val="000A797D"/>
    <w:rsid w:val="000B019A"/>
    <w:rsid w:val="000B0A32"/>
    <w:rsid w:val="000B10E0"/>
    <w:rsid w:val="000B2719"/>
    <w:rsid w:val="000B29E6"/>
    <w:rsid w:val="000B3602"/>
    <w:rsid w:val="000B3A8F"/>
    <w:rsid w:val="000B4AB9"/>
    <w:rsid w:val="000B58C3"/>
    <w:rsid w:val="000B61E9"/>
    <w:rsid w:val="000B6803"/>
    <w:rsid w:val="000B6965"/>
    <w:rsid w:val="000C0720"/>
    <w:rsid w:val="000C165A"/>
    <w:rsid w:val="000C27BC"/>
    <w:rsid w:val="000C2E19"/>
    <w:rsid w:val="000C35C8"/>
    <w:rsid w:val="000C5AF8"/>
    <w:rsid w:val="000C6CB0"/>
    <w:rsid w:val="000C76E6"/>
    <w:rsid w:val="000C7F26"/>
    <w:rsid w:val="000D0594"/>
    <w:rsid w:val="000D0D07"/>
    <w:rsid w:val="000D2F84"/>
    <w:rsid w:val="000D3F55"/>
    <w:rsid w:val="000D4797"/>
    <w:rsid w:val="000D4DDB"/>
    <w:rsid w:val="000D664D"/>
    <w:rsid w:val="000E0527"/>
    <w:rsid w:val="000E05C3"/>
    <w:rsid w:val="000E1E92"/>
    <w:rsid w:val="000E24ED"/>
    <w:rsid w:val="000E37F3"/>
    <w:rsid w:val="000E406B"/>
    <w:rsid w:val="000E4BAE"/>
    <w:rsid w:val="000F06D6"/>
    <w:rsid w:val="000F0EB1"/>
    <w:rsid w:val="000F1106"/>
    <w:rsid w:val="000F33D2"/>
    <w:rsid w:val="000F3BE9"/>
    <w:rsid w:val="000F3F6C"/>
    <w:rsid w:val="000F6DF3"/>
    <w:rsid w:val="001005FF"/>
    <w:rsid w:val="00102CE9"/>
    <w:rsid w:val="00105DE8"/>
    <w:rsid w:val="001062FB"/>
    <w:rsid w:val="001063E6"/>
    <w:rsid w:val="00113A66"/>
    <w:rsid w:val="00113CF4"/>
    <w:rsid w:val="001153EA"/>
    <w:rsid w:val="00115643"/>
    <w:rsid w:val="00115BAD"/>
    <w:rsid w:val="0011625D"/>
    <w:rsid w:val="00116765"/>
    <w:rsid w:val="0012002D"/>
    <w:rsid w:val="001219F5"/>
    <w:rsid w:val="00121A20"/>
    <w:rsid w:val="00121CD3"/>
    <w:rsid w:val="00122C35"/>
    <w:rsid w:val="00122CEB"/>
    <w:rsid w:val="00122F80"/>
    <w:rsid w:val="0012377F"/>
    <w:rsid w:val="00124314"/>
    <w:rsid w:val="00126B4A"/>
    <w:rsid w:val="00126E15"/>
    <w:rsid w:val="001277C7"/>
    <w:rsid w:val="00130B2C"/>
    <w:rsid w:val="001328F1"/>
    <w:rsid w:val="00132FD0"/>
    <w:rsid w:val="001344C0"/>
    <w:rsid w:val="001346FA"/>
    <w:rsid w:val="00135252"/>
    <w:rsid w:val="00136483"/>
    <w:rsid w:val="00137472"/>
    <w:rsid w:val="00137AB5"/>
    <w:rsid w:val="00137F0B"/>
    <w:rsid w:val="00140A6B"/>
    <w:rsid w:val="00145339"/>
    <w:rsid w:val="001477D6"/>
    <w:rsid w:val="001517EF"/>
    <w:rsid w:val="0015193D"/>
    <w:rsid w:val="00151E23"/>
    <w:rsid w:val="00152272"/>
    <w:rsid w:val="001526E0"/>
    <w:rsid w:val="00154A11"/>
    <w:rsid w:val="001551B5"/>
    <w:rsid w:val="00157059"/>
    <w:rsid w:val="00164EFE"/>
    <w:rsid w:val="001659C1"/>
    <w:rsid w:val="00166033"/>
    <w:rsid w:val="00166154"/>
    <w:rsid w:val="00166E17"/>
    <w:rsid w:val="0016783C"/>
    <w:rsid w:val="00173A8E"/>
    <w:rsid w:val="001741B8"/>
    <w:rsid w:val="00174BB5"/>
    <w:rsid w:val="00175745"/>
    <w:rsid w:val="00176FB0"/>
    <w:rsid w:val="00177795"/>
    <w:rsid w:val="001810F2"/>
    <w:rsid w:val="0018143F"/>
    <w:rsid w:val="0018254C"/>
    <w:rsid w:val="0018634E"/>
    <w:rsid w:val="00186FC6"/>
    <w:rsid w:val="00187CD0"/>
    <w:rsid w:val="001902B2"/>
    <w:rsid w:val="00190AC1"/>
    <w:rsid w:val="00192D50"/>
    <w:rsid w:val="0019341A"/>
    <w:rsid w:val="001944AF"/>
    <w:rsid w:val="00195247"/>
    <w:rsid w:val="001979FF"/>
    <w:rsid w:val="00197DF9"/>
    <w:rsid w:val="001A019F"/>
    <w:rsid w:val="001A06AA"/>
    <w:rsid w:val="001A0D4E"/>
    <w:rsid w:val="001A1987"/>
    <w:rsid w:val="001A20E8"/>
    <w:rsid w:val="001A2564"/>
    <w:rsid w:val="001A319F"/>
    <w:rsid w:val="001A3745"/>
    <w:rsid w:val="001A4864"/>
    <w:rsid w:val="001A5DEC"/>
    <w:rsid w:val="001A6173"/>
    <w:rsid w:val="001A6CBA"/>
    <w:rsid w:val="001B0BE3"/>
    <w:rsid w:val="001B0C83"/>
    <w:rsid w:val="001B0D97"/>
    <w:rsid w:val="001B288C"/>
    <w:rsid w:val="001B3C7F"/>
    <w:rsid w:val="001B474E"/>
    <w:rsid w:val="001B5A5D"/>
    <w:rsid w:val="001B7B0E"/>
    <w:rsid w:val="001C0FA2"/>
    <w:rsid w:val="001C1906"/>
    <w:rsid w:val="001C1CE5"/>
    <w:rsid w:val="001C3D2A"/>
    <w:rsid w:val="001C4958"/>
    <w:rsid w:val="001D036A"/>
    <w:rsid w:val="001D0791"/>
    <w:rsid w:val="001D22CF"/>
    <w:rsid w:val="001D2F55"/>
    <w:rsid w:val="001D3950"/>
    <w:rsid w:val="001D4828"/>
    <w:rsid w:val="001D51BA"/>
    <w:rsid w:val="001D5521"/>
    <w:rsid w:val="001D5983"/>
    <w:rsid w:val="001D6342"/>
    <w:rsid w:val="001D6D53"/>
    <w:rsid w:val="001D6E0C"/>
    <w:rsid w:val="001D72C6"/>
    <w:rsid w:val="001E1AD7"/>
    <w:rsid w:val="001E26F5"/>
    <w:rsid w:val="001E2943"/>
    <w:rsid w:val="001E58E2"/>
    <w:rsid w:val="001E752E"/>
    <w:rsid w:val="001E7AED"/>
    <w:rsid w:val="001F09E9"/>
    <w:rsid w:val="001F1E16"/>
    <w:rsid w:val="001F1EA9"/>
    <w:rsid w:val="001F3916"/>
    <w:rsid w:val="001F3E33"/>
    <w:rsid w:val="001F4E27"/>
    <w:rsid w:val="001F54C5"/>
    <w:rsid w:val="001F662C"/>
    <w:rsid w:val="001F6FA6"/>
    <w:rsid w:val="001F7074"/>
    <w:rsid w:val="001F7227"/>
    <w:rsid w:val="001F786A"/>
    <w:rsid w:val="00200490"/>
    <w:rsid w:val="00200810"/>
    <w:rsid w:val="00200D06"/>
    <w:rsid w:val="00201F3A"/>
    <w:rsid w:val="00203170"/>
    <w:rsid w:val="00203F96"/>
    <w:rsid w:val="002058B8"/>
    <w:rsid w:val="002069B2"/>
    <w:rsid w:val="00207FA3"/>
    <w:rsid w:val="002120AC"/>
    <w:rsid w:val="00212B3D"/>
    <w:rsid w:val="00212B83"/>
    <w:rsid w:val="00214DA8"/>
    <w:rsid w:val="00215423"/>
    <w:rsid w:val="002155EA"/>
    <w:rsid w:val="002158FA"/>
    <w:rsid w:val="00220600"/>
    <w:rsid w:val="00220B2B"/>
    <w:rsid w:val="00221157"/>
    <w:rsid w:val="002222C2"/>
    <w:rsid w:val="002224DB"/>
    <w:rsid w:val="0022314E"/>
    <w:rsid w:val="00223FCB"/>
    <w:rsid w:val="00224F8A"/>
    <w:rsid w:val="00224FF2"/>
    <w:rsid w:val="002251B3"/>
    <w:rsid w:val="002252C3"/>
    <w:rsid w:val="002259F3"/>
    <w:rsid w:val="00225C54"/>
    <w:rsid w:val="00227F72"/>
    <w:rsid w:val="00230765"/>
    <w:rsid w:val="0023156A"/>
    <w:rsid w:val="002319E4"/>
    <w:rsid w:val="00233AD9"/>
    <w:rsid w:val="00235632"/>
    <w:rsid w:val="00235872"/>
    <w:rsid w:val="0023743E"/>
    <w:rsid w:val="00240CBB"/>
    <w:rsid w:val="00241543"/>
    <w:rsid w:val="00241559"/>
    <w:rsid w:val="00242E35"/>
    <w:rsid w:val="002435B3"/>
    <w:rsid w:val="002452FE"/>
    <w:rsid w:val="002458EB"/>
    <w:rsid w:val="002500C8"/>
    <w:rsid w:val="00251A49"/>
    <w:rsid w:val="00252840"/>
    <w:rsid w:val="00253EFD"/>
    <w:rsid w:val="00253F15"/>
    <w:rsid w:val="00255C1B"/>
    <w:rsid w:val="00256492"/>
    <w:rsid w:val="00257543"/>
    <w:rsid w:val="00261047"/>
    <w:rsid w:val="002617E7"/>
    <w:rsid w:val="00264228"/>
    <w:rsid w:val="00264334"/>
    <w:rsid w:val="0026473E"/>
    <w:rsid w:val="00266214"/>
    <w:rsid w:val="00266CBB"/>
    <w:rsid w:val="00267058"/>
    <w:rsid w:val="00267C83"/>
    <w:rsid w:val="002712E5"/>
    <w:rsid w:val="00271401"/>
    <w:rsid w:val="0027144F"/>
    <w:rsid w:val="00271F3A"/>
    <w:rsid w:val="00273278"/>
    <w:rsid w:val="002737F4"/>
    <w:rsid w:val="00275407"/>
    <w:rsid w:val="00275DDF"/>
    <w:rsid w:val="002800C9"/>
    <w:rsid w:val="0028049C"/>
    <w:rsid w:val="002805F5"/>
    <w:rsid w:val="00280751"/>
    <w:rsid w:val="0028280A"/>
    <w:rsid w:val="00282975"/>
    <w:rsid w:val="00283DBF"/>
    <w:rsid w:val="002847A0"/>
    <w:rsid w:val="00286ACD"/>
    <w:rsid w:val="00287838"/>
    <w:rsid w:val="00290336"/>
    <w:rsid w:val="002907B5"/>
    <w:rsid w:val="00292EB7"/>
    <w:rsid w:val="0029400B"/>
    <w:rsid w:val="00295460"/>
    <w:rsid w:val="00296227"/>
    <w:rsid w:val="00296F44"/>
    <w:rsid w:val="0029777D"/>
    <w:rsid w:val="002A055E"/>
    <w:rsid w:val="002A1D4E"/>
    <w:rsid w:val="002A2869"/>
    <w:rsid w:val="002A3757"/>
    <w:rsid w:val="002A5654"/>
    <w:rsid w:val="002A5CA4"/>
    <w:rsid w:val="002B24D6"/>
    <w:rsid w:val="002B39D5"/>
    <w:rsid w:val="002B3BBC"/>
    <w:rsid w:val="002B58C2"/>
    <w:rsid w:val="002B60B3"/>
    <w:rsid w:val="002C0ED3"/>
    <w:rsid w:val="002C12AE"/>
    <w:rsid w:val="002C18EF"/>
    <w:rsid w:val="002C21CE"/>
    <w:rsid w:val="002C2D45"/>
    <w:rsid w:val="002C41E6"/>
    <w:rsid w:val="002C55E9"/>
    <w:rsid w:val="002C6CD4"/>
    <w:rsid w:val="002C77CA"/>
    <w:rsid w:val="002D0655"/>
    <w:rsid w:val="002D071A"/>
    <w:rsid w:val="002D074E"/>
    <w:rsid w:val="002D0807"/>
    <w:rsid w:val="002D1346"/>
    <w:rsid w:val="002D1E86"/>
    <w:rsid w:val="002D3487"/>
    <w:rsid w:val="002D34B2"/>
    <w:rsid w:val="002D3EB1"/>
    <w:rsid w:val="002D7637"/>
    <w:rsid w:val="002E0B60"/>
    <w:rsid w:val="002E0B76"/>
    <w:rsid w:val="002E17F2"/>
    <w:rsid w:val="002E22D8"/>
    <w:rsid w:val="002E2BC6"/>
    <w:rsid w:val="002E4BEB"/>
    <w:rsid w:val="002E5439"/>
    <w:rsid w:val="002E7CAE"/>
    <w:rsid w:val="002F0FB1"/>
    <w:rsid w:val="002F1066"/>
    <w:rsid w:val="002F1380"/>
    <w:rsid w:val="002F2771"/>
    <w:rsid w:val="002F33EF"/>
    <w:rsid w:val="002F37A9"/>
    <w:rsid w:val="002F5AD1"/>
    <w:rsid w:val="002F6038"/>
    <w:rsid w:val="003018FE"/>
    <w:rsid w:val="00301BB4"/>
    <w:rsid w:val="00301CE6"/>
    <w:rsid w:val="0030256B"/>
    <w:rsid w:val="003038C9"/>
    <w:rsid w:val="00304A60"/>
    <w:rsid w:val="0030501F"/>
    <w:rsid w:val="00307220"/>
    <w:rsid w:val="00307BA1"/>
    <w:rsid w:val="00307F72"/>
    <w:rsid w:val="00311702"/>
    <w:rsid w:val="00311E82"/>
    <w:rsid w:val="00313FD6"/>
    <w:rsid w:val="003143BD"/>
    <w:rsid w:val="003154BD"/>
    <w:rsid w:val="00315948"/>
    <w:rsid w:val="00316331"/>
    <w:rsid w:val="0031733E"/>
    <w:rsid w:val="00317A53"/>
    <w:rsid w:val="003200FA"/>
    <w:rsid w:val="003203ED"/>
    <w:rsid w:val="003207A8"/>
    <w:rsid w:val="003211B9"/>
    <w:rsid w:val="00322AAA"/>
    <w:rsid w:val="00322C9F"/>
    <w:rsid w:val="00324D23"/>
    <w:rsid w:val="00326246"/>
    <w:rsid w:val="00331751"/>
    <w:rsid w:val="003323E9"/>
    <w:rsid w:val="003342B1"/>
    <w:rsid w:val="00334579"/>
    <w:rsid w:val="00335858"/>
    <w:rsid w:val="0033608D"/>
    <w:rsid w:val="003366EA"/>
    <w:rsid w:val="00336A77"/>
    <w:rsid w:val="00336BDA"/>
    <w:rsid w:val="00340B2F"/>
    <w:rsid w:val="00342BD7"/>
    <w:rsid w:val="00343A07"/>
    <w:rsid w:val="0034479B"/>
    <w:rsid w:val="00345735"/>
    <w:rsid w:val="00345B20"/>
    <w:rsid w:val="00346DB5"/>
    <w:rsid w:val="003477B1"/>
    <w:rsid w:val="003503FF"/>
    <w:rsid w:val="0035246E"/>
    <w:rsid w:val="00352C34"/>
    <w:rsid w:val="00353FB1"/>
    <w:rsid w:val="0035491B"/>
    <w:rsid w:val="0035710E"/>
    <w:rsid w:val="00357380"/>
    <w:rsid w:val="00357A95"/>
    <w:rsid w:val="003602D9"/>
    <w:rsid w:val="003604CE"/>
    <w:rsid w:val="003609B4"/>
    <w:rsid w:val="00364CF8"/>
    <w:rsid w:val="00366BF0"/>
    <w:rsid w:val="003676BC"/>
    <w:rsid w:val="00370E47"/>
    <w:rsid w:val="003742AC"/>
    <w:rsid w:val="00374B5C"/>
    <w:rsid w:val="00374BAF"/>
    <w:rsid w:val="003754B1"/>
    <w:rsid w:val="003774EE"/>
    <w:rsid w:val="00377CE1"/>
    <w:rsid w:val="0038020D"/>
    <w:rsid w:val="003803C5"/>
    <w:rsid w:val="00380963"/>
    <w:rsid w:val="0038297A"/>
    <w:rsid w:val="00384AB5"/>
    <w:rsid w:val="00385BF0"/>
    <w:rsid w:val="00390404"/>
    <w:rsid w:val="00391913"/>
    <w:rsid w:val="00392347"/>
    <w:rsid w:val="00392916"/>
    <w:rsid w:val="003930C1"/>
    <w:rsid w:val="003939FF"/>
    <w:rsid w:val="00395B8E"/>
    <w:rsid w:val="003965B6"/>
    <w:rsid w:val="00396700"/>
    <w:rsid w:val="00397066"/>
    <w:rsid w:val="003A0B32"/>
    <w:rsid w:val="003A2223"/>
    <w:rsid w:val="003A2A0F"/>
    <w:rsid w:val="003A45A1"/>
    <w:rsid w:val="003A5B0A"/>
    <w:rsid w:val="003A6BAC"/>
    <w:rsid w:val="003A6D33"/>
    <w:rsid w:val="003A7EF3"/>
    <w:rsid w:val="003B08C0"/>
    <w:rsid w:val="003B159C"/>
    <w:rsid w:val="003B369F"/>
    <w:rsid w:val="003B36A3"/>
    <w:rsid w:val="003B3810"/>
    <w:rsid w:val="003B3ED9"/>
    <w:rsid w:val="003B460B"/>
    <w:rsid w:val="003B7FE5"/>
    <w:rsid w:val="003C01D0"/>
    <w:rsid w:val="003C11C8"/>
    <w:rsid w:val="003C1C23"/>
    <w:rsid w:val="003C1DEF"/>
    <w:rsid w:val="003C2702"/>
    <w:rsid w:val="003C7806"/>
    <w:rsid w:val="003D109F"/>
    <w:rsid w:val="003D2478"/>
    <w:rsid w:val="003D383E"/>
    <w:rsid w:val="003D3C45"/>
    <w:rsid w:val="003D4A24"/>
    <w:rsid w:val="003D5972"/>
    <w:rsid w:val="003D5B1F"/>
    <w:rsid w:val="003E1007"/>
    <w:rsid w:val="003E15FA"/>
    <w:rsid w:val="003E25B3"/>
    <w:rsid w:val="003E3182"/>
    <w:rsid w:val="003E55E4"/>
    <w:rsid w:val="003E5D91"/>
    <w:rsid w:val="003E74E3"/>
    <w:rsid w:val="003F0366"/>
    <w:rsid w:val="003F05C7"/>
    <w:rsid w:val="003F2CD4"/>
    <w:rsid w:val="003F339F"/>
    <w:rsid w:val="003F55EC"/>
    <w:rsid w:val="003F5CD2"/>
    <w:rsid w:val="003F6BBE"/>
    <w:rsid w:val="004000E8"/>
    <w:rsid w:val="0040129A"/>
    <w:rsid w:val="0040148A"/>
    <w:rsid w:val="00401A8C"/>
    <w:rsid w:val="00402CFD"/>
    <w:rsid w:val="00402E2B"/>
    <w:rsid w:val="0040512B"/>
    <w:rsid w:val="00405AF4"/>
    <w:rsid w:val="00405CA5"/>
    <w:rsid w:val="00405EE7"/>
    <w:rsid w:val="004064EA"/>
    <w:rsid w:val="00407CA9"/>
    <w:rsid w:val="00407CD3"/>
    <w:rsid w:val="00407D23"/>
    <w:rsid w:val="00410134"/>
    <w:rsid w:val="00410B72"/>
    <w:rsid w:val="00410F18"/>
    <w:rsid w:val="00411103"/>
    <w:rsid w:val="00411132"/>
    <w:rsid w:val="004114FD"/>
    <w:rsid w:val="00412035"/>
    <w:rsid w:val="0041263E"/>
    <w:rsid w:val="00413AAC"/>
    <w:rsid w:val="004148DD"/>
    <w:rsid w:val="004155E9"/>
    <w:rsid w:val="00415ABA"/>
    <w:rsid w:val="00421105"/>
    <w:rsid w:val="00421296"/>
    <w:rsid w:val="004242F4"/>
    <w:rsid w:val="00424807"/>
    <w:rsid w:val="00425D16"/>
    <w:rsid w:val="00427248"/>
    <w:rsid w:val="00427FF7"/>
    <w:rsid w:val="00431333"/>
    <w:rsid w:val="00431CB3"/>
    <w:rsid w:val="004322AE"/>
    <w:rsid w:val="00434079"/>
    <w:rsid w:val="004369E2"/>
    <w:rsid w:val="00436CAD"/>
    <w:rsid w:val="004370C8"/>
    <w:rsid w:val="00437447"/>
    <w:rsid w:val="00440960"/>
    <w:rsid w:val="00440B0D"/>
    <w:rsid w:val="00441A92"/>
    <w:rsid w:val="004429A3"/>
    <w:rsid w:val="00444F56"/>
    <w:rsid w:val="00446488"/>
    <w:rsid w:val="004477A8"/>
    <w:rsid w:val="00450F3C"/>
    <w:rsid w:val="004517AA"/>
    <w:rsid w:val="004520B2"/>
    <w:rsid w:val="00452CAC"/>
    <w:rsid w:val="0045492D"/>
    <w:rsid w:val="00455CEC"/>
    <w:rsid w:val="00456154"/>
    <w:rsid w:val="00456BB7"/>
    <w:rsid w:val="00457565"/>
    <w:rsid w:val="00457B71"/>
    <w:rsid w:val="00457BA9"/>
    <w:rsid w:val="004624C8"/>
    <w:rsid w:val="0046280A"/>
    <w:rsid w:val="00462DBE"/>
    <w:rsid w:val="0046319E"/>
    <w:rsid w:val="0046594F"/>
    <w:rsid w:val="00466002"/>
    <w:rsid w:val="004669E2"/>
    <w:rsid w:val="00470C31"/>
    <w:rsid w:val="0047277F"/>
    <w:rsid w:val="00473143"/>
    <w:rsid w:val="004734D0"/>
    <w:rsid w:val="00474506"/>
    <w:rsid w:val="0047556B"/>
    <w:rsid w:val="004774D4"/>
    <w:rsid w:val="00477768"/>
    <w:rsid w:val="004806D6"/>
    <w:rsid w:val="00480CE7"/>
    <w:rsid w:val="0048334F"/>
    <w:rsid w:val="00483D2F"/>
    <w:rsid w:val="0048543D"/>
    <w:rsid w:val="00485BDB"/>
    <w:rsid w:val="00491893"/>
    <w:rsid w:val="00492BC5"/>
    <w:rsid w:val="00493E80"/>
    <w:rsid w:val="0049509C"/>
    <w:rsid w:val="00495554"/>
    <w:rsid w:val="00495AFB"/>
    <w:rsid w:val="00495B16"/>
    <w:rsid w:val="004964F1"/>
    <w:rsid w:val="004A0696"/>
    <w:rsid w:val="004A0B92"/>
    <w:rsid w:val="004A136D"/>
    <w:rsid w:val="004A16BC"/>
    <w:rsid w:val="004A2B94"/>
    <w:rsid w:val="004A7161"/>
    <w:rsid w:val="004A7F39"/>
    <w:rsid w:val="004B09FA"/>
    <w:rsid w:val="004B18B1"/>
    <w:rsid w:val="004B7C0C"/>
    <w:rsid w:val="004C1170"/>
    <w:rsid w:val="004C2DB9"/>
    <w:rsid w:val="004C3898"/>
    <w:rsid w:val="004C68A2"/>
    <w:rsid w:val="004C7043"/>
    <w:rsid w:val="004D199C"/>
    <w:rsid w:val="004D1FEA"/>
    <w:rsid w:val="004D238F"/>
    <w:rsid w:val="004D2622"/>
    <w:rsid w:val="004D36B1"/>
    <w:rsid w:val="004D78AC"/>
    <w:rsid w:val="004D7EBD"/>
    <w:rsid w:val="004E0503"/>
    <w:rsid w:val="004E242A"/>
    <w:rsid w:val="004E2680"/>
    <w:rsid w:val="004E28F9"/>
    <w:rsid w:val="004E462E"/>
    <w:rsid w:val="004E4D57"/>
    <w:rsid w:val="004E5138"/>
    <w:rsid w:val="004E56DC"/>
    <w:rsid w:val="004E66B0"/>
    <w:rsid w:val="004E76F4"/>
    <w:rsid w:val="004F0B4E"/>
    <w:rsid w:val="004F0B6C"/>
    <w:rsid w:val="004F2078"/>
    <w:rsid w:val="004F31E4"/>
    <w:rsid w:val="004F386D"/>
    <w:rsid w:val="004F4586"/>
    <w:rsid w:val="004F4C0E"/>
    <w:rsid w:val="004F4DA3"/>
    <w:rsid w:val="004F5F02"/>
    <w:rsid w:val="004F6197"/>
    <w:rsid w:val="004F673B"/>
    <w:rsid w:val="004F6D93"/>
    <w:rsid w:val="00503930"/>
    <w:rsid w:val="00504693"/>
    <w:rsid w:val="00504B5D"/>
    <w:rsid w:val="00506557"/>
    <w:rsid w:val="0050677A"/>
    <w:rsid w:val="005079A9"/>
    <w:rsid w:val="005108D8"/>
    <w:rsid w:val="005116F9"/>
    <w:rsid w:val="00514DEA"/>
    <w:rsid w:val="005153A7"/>
    <w:rsid w:val="005177AA"/>
    <w:rsid w:val="005219CF"/>
    <w:rsid w:val="00522546"/>
    <w:rsid w:val="005242F1"/>
    <w:rsid w:val="00526182"/>
    <w:rsid w:val="0053101D"/>
    <w:rsid w:val="00532A04"/>
    <w:rsid w:val="00534B59"/>
    <w:rsid w:val="00536759"/>
    <w:rsid w:val="005368F4"/>
    <w:rsid w:val="00536B01"/>
    <w:rsid w:val="00537751"/>
    <w:rsid w:val="00537C62"/>
    <w:rsid w:val="005400A4"/>
    <w:rsid w:val="005404E3"/>
    <w:rsid w:val="00540DF7"/>
    <w:rsid w:val="0054163D"/>
    <w:rsid w:val="0054213C"/>
    <w:rsid w:val="00542BAE"/>
    <w:rsid w:val="00545023"/>
    <w:rsid w:val="00545179"/>
    <w:rsid w:val="00546970"/>
    <w:rsid w:val="00550D3D"/>
    <w:rsid w:val="00552DEA"/>
    <w:rsid w:val="00554E19"/>
    <w:rsid w:val="00555C81"/>
    <w:rsid w:val="00556C79"/>
    <w:rsid w:val="005602DA"/>
    <w:rsid w:val="0056121F"/>
    <w:rsid w:val="005630B0"/>
    <w:rsid w:val="0056487D"/>
    <w:rsid w:val="00565ABF"/>
    <w:rsid w:val="00566983"/>
    <w:rsid w:val="005700C0"/>
    <w:rsid w:val="00572505"/>
    <w:rsid w:val="00572B66"/>
    <w:rsid w:val="00572CD4"/>
    <w:rsid w:val="0057531D"/>
    <w:rsid w:val="005760D9"/>
    <w:rsid w:val="00582809"/>
    <w:rsid w:val="0058365D"/>
    <w:rsid w:val="00584487"/>
    <w:rsid w:val="0058474E"/>
    <w:rsid w:val="00585342"/>
    <w:rsid w:val="00585642"/>
    <w:rsid w:val="0058798C"/>
    <w:rsid w:val="0059009A"/>
    <w:rsid w:val="005900AE"/>
    <w:rsid w:val="005900FA"/>
    <w:rsid w:val="00591433"/>
    <w:rsid w:val="00592582"/>
    <w:rsid w:val="005935A4"/>
    <w:rsid w:val="0059391C"/>
    <w:rsid w:val="00593944"/>
    <w:rsid w:val="005945A9"/>
    <w:rsid w:val="005948C2"/>
    <w:rsid w:val="00595DCA"/>
    <w:rsid w:val="00596A2C"/>
    <w:rsid w:val="00596C5F"/>
    <w:rsid w:val="0059779B"/>
    <w:rsid w:val="005A0180"/>
    <w:rsid w:val="005A1E90"/>
    <w:rsid w:val="005A209A"/>
    <w:rsid w:val="005A23EB"/>
    <w:rsid w:val="005A3A68"/>
    <w:rsid w:val="005A662D"/>
    <w:rsid w:val="005A737B"/>
    <w:rsid w:val="005B2350"/>
    <w:rsid w:val="005B35D7"/>
    <w:rsid w:val="005B392A"/>
    <w:rsid w:val="005B3AA3"/>
    <w:rsid w:val="005B4614"/>
    <w:rsid w:val="005B591A"/>
    <w:rsid w:val="005B6890"/>
    <w:rsid w:val="005B6F83"/>
    <w:rsid w:val="005C11B8"/>
    <w:rsid w:val="005C1AB8"/>
    <w:rsid w:val="005C288D"/>
    <w:rsid w:val="005C32F6"/>
    <w:rsid w:val="005C4211"/>
    <w:rsid w:val="005C6109"/>
    <w:rsid w:val="005C6158"/>
    <w:rsid w:val="005C74FB"/>
    <w:rsid w:val="005D1602"/>
    <w:rsid w:val="005D2BDF"/>
    <w:rsid w:val="005D5FF7"/>
    <w:rsid w:val="005D717E"/>
    <w:rsid w:val="005E03C7"/>
    <w:rsid w:val="005E0984"/>
    <w:rsid w:val="005E2783"/>
    <w:rsid w:val="005E35C1"/>
    <w:rsid w:val="005E385F"/>
    <w:rsid w:val="005E46B8"/>
    <w:rsid w:val="005E5097"/>
    <w:rsid w:val="005E5B81"/>
    <w:rsid w:val="005E60F5"/>
    <w:rsid w:val="005F2163"/>
    <w:rsid w:val="005F2603"/>
    <w:rsid w:val="005F2CB1"/>
    <w:rsid w:val="005F3025"/>
    <w:rsid w:val="005F444B"/>
    <w:rsid w:val="005F6014"/>
    <w:rsid w:val="005F618C"/>
    <w:rsid w:val="005F66F0"/>
    <w:rsid w:val="005F70BD"/>
    <w:rsid w:val="006016BD"/>
    <w:rsid w:val="0060283C"/>
    <w:rsid w:val="00603964"/>
    <w:rsid w:val="00603CFE"/>
    <w:rsid w:val="00604F14"/>
    <w:rsid w:val="0060744E"/>
    <w:rsid w:val="0061009A"/>
    <w:rsid w:val="0061065C"/>
    <w:rsid w:val="00610E19"/>
    <w:rsid w:val="00611B83"/>
    <w:rsid w:val="00613257"/>
    <w:rsid w:val="00613F29"/>
    <w:rsid w:val="006174FF"/>
    <w:rsid w:val="00620A71"/>
    <w:rsid w:val="00620D80"/>
    <w:rsid w:val="00623083"/>
    <w:rsid w:val="006234A6"/>
    <w:rsid w:val="00623516"/>
    <w:rsid w:val="0062513A"/>
    <w:rsid w:val="00630001"/>
    <w:rsid w:val="006311B3"/>
    <w:rsid w:val="00631CA0"/>
    <w:rsid w:val="0063284C"/>
    <w:rsid w:val="006342A1"/>
    <w:rsid w:val="00634EF0"/>
    <w:rsid w:val="006351AC"/>
    <w:rsid w:val="0063545E"/>
    <w:rsid w:val="006356DD"/>
    <w:rsid w:val="0063636E"/>
    <w:rsid w:val="00636398"/>
    <w:rsid w:val="006368D3"/>
    <w:rsid w:val="006377EC"/>
    <w:rsid w:val="0064151F"/>
    <w:rsid w:val="00641533"/>
    <w:rsid w:val="00641E0D"/>
    <w:rsid w:val="0064208D"/>
    <w:rsid w:val="00643475"/>
    <w:rsid w:val="0064396A"/>
    <w:rsid w:val="00644868"/>
    <w:rsid w:val="00645D6B"/>
    <w:rsid w:val="0064624E"/>
    <w:rsid w:val="006504D0"/>
    <w:rsid w:val="00650AB9"/>
    <w:rsid w:val="0065289B"/>
    <w:rsid w:val="00652E75"/>
    <w:rsid w:val="006556B0"/>
    <w:rsid w:val="00655733"/>
    <w:rsid w:val="00655ACD"/>
    <w:rsid w:val="00655BE8"/>
    <w:rsid w:val="00656A92"/>
    <w:rsid w:val="00656DDE"/>
    <w:rsid w:val="0066011D"/>
    <w:rsid w:val="006607C0"/>
    <w:rsid w:val="006611A1"/>
    <w:rsid w:val="006613A6"/>
    <w:rsid w:val="006627A2"/>
    <w:rsid w:val="006634E6"/>
    <w:rsid w:val="00664644"/>
    <w:rsid w:val="006655EE"/>
    <w:rsid w:val="00665EE9"/>
    <w:rsid w:val="00667EE7"/>
    <w:rsid w:val="00670922"/>
    <w:rsid w:val="00670BE1"/>
    <w:rsid w:val="00671A9C"/>
    <w:rsid w:val="0067218F"/>
    <w:rsid w:val="006741F2"/>
    <w:rsid w:val="00674CC3"/>
    <w:rsid w:val="00675C72"/>
    <w:rsid w:val="0067693C"/>
    <w:rsid w:val="006771F9"/>
    <w:rsid w:val="006776D7"/>
    <w:rsid w:val="00677751"/>
    <w:rsid w:val="00677988"/>
    <w:rsid w:val="00681003"/>
    <w:rsid w:val="0068171B"/>
    <w:rsid w:val="006817C9"/>
    <w:rsid w:val="00683ECE"/>
    <w:rsid w:val="00684B46"/>
    <w:rsid w:val="006955D1"/>
    <w:rsid w:val="006957EF"/>
    <w:rsid w:val="00695FC2"/>
    <w:rsid w:val="00696949"/>
    <w:rsid w:val="00697052"/>
    <w:rsid w:val="006A0274"/>
    <w:rsid w:val="006A0E0C"/>
    <w:rsid w:val="006A1F5D"/>
    <w:rsid w:val="006A21CB"/>
    <w:rsid w:val="006A46FB"/>
    <w:rsid w:val="006A4EA6"/>
    <w:rsid w:val="006A54EB"/>
    <w:rsid w:val="006A5BBD"/>
    <w:rsid w:val="006A5E28"/>
    <w:rsid w:val="006A6694"/>
    <w:rsid w:val="006A67C1"/>
    <w:rsid w:val="006A697B"/>
    <w:rsid w:val="006A7AFF"/>
    <w:rsid w:val="006B0239"/>
    <w:rsid w:val="006B15CB"/>
    <w:rsid w:val="006B1816"/>
    <w:rsid w:val="006B2099"/>
    <w:rsid w:val="006B2DE2"/>
    <w:rsid w:val="006B2F6B"/>
    <w:rsid w:val="006B3049"/>
    <w:rsid w:val="006B33C5"/>
    <w:rsid w:val="006B50CF"/>
    <w:rsid w:val="006B596E"/>
    <w:rsid w:val="006B5EBA"/>
    <w:rsid w:val="006B7FAE"/>
    <w:rsid w:val="006C03B8"/>
    <w:rsid w:val="006C1F2E"/>
    <w:rsid w:val="006C505A"/>
    <w:rsid w:val="006C5EC9"/>
    <w:rsid w:val="006C6059"/>
    <w:rsid w:val="006C644E"/>
    <w:rsid w:val="006C6B89"/>
    <w:rsid w:val="006C7522"/>
    <w:rsid w:val="006D0BCE"/>
    <w:rsid w:val="006D1E26"/>
    <w:rsid w:val="006D2EB7"/>
    <w:rsid w:val="006D32A2"/>
    <w:rsid w:val="006D32CF"/>
    <w:rsid w:val="006D4CA5"/>
    <w:rsid w:val="006D6F08"/>
    <w:rsid w:val="006D6FBE"/>
    <w:rsid w:val="006D721A"/>
    <w:rsid w:val="006D7C12"/>
    <w:rsid w:val="006E05B2"/>
    <w:rsid w:val="006E062C"/>
    <w:rsid w:val="006E1C8E"/>
    <w:rsid w:val="006E23EA"/>
    <w:rsid w:val="006E28B7"/>
    <w:rsid w:val="006E32EA"/>
    <w:rsid w:val="006E3310"/>
    <w:rsid w:val="006E4E39"/>
    <w:rsid w:val="006E565E"/>
    <w:rsid w:val="006E568A"/>
    <w:rsid w:val="006E578A"/>
    <w:rsid w:val="006E673D"/>
    <w:rsid w:val="006E6976"/>
    <w:rsid w:val="006E780A"/>
    <w:rsid w:val="006E7D3B"/>
    <w:rsid w:val="006F1B70"/>
    <w:rsid w:val="006F341D"/>
    <w:rsid w:val="006F3CDE"/>
    <w:rsid w:val="006F58D4"/>
    <w:rsid w:val="006F5C84"/>
    <w:rsid w:val="006F6083"/>
    <w:rsid w:val="006F7EDE"/>
    <w:rsid w:val="007004E6"/>
    <w:rsid w:val="00700EF5"/>
    <w:rsid w:val="007013BB"/>
    <w:rsid w:val="0070346E"/>
    <w:rsid w:val="00704541"/>
    <w:rsid w:val="00704EDB"/>
    <w:rsid w:val="00706101"/>
    <w:rsid w:val="00706BA7"/>
    <w:rsid w:val="00706F31"/>
    <w:rsid w:val="00707072"/>
    <w:rsid w:val="00707D61"/>
    <w:rsid w:val="00712287"/>
    <w:rsid w:val="00712772"/>
    <w:rsid w:val="007148D3"/>
    <w:rsid w:val="00714C9B"/>
    <w:rsid w:val="00715B9A"/>
    <w:rsid w:val="00715E4F"/>
    <w:rsid w:val="00716311"/>
    <w:rsid w:val="00721424"/>
    <w:rsid w:val="007240ED"/>
    <w:rsid w:val="00724524"/>
    <w:rsid w:val="00725C7D"/>
    <w:rsid w:val="00726EA6"/>
    <w:rsid w:val="00727208"/>
    <w:rsid w:val="00727680"/>
    <w:rsid w:val="00730183"/>
    <w:rsid w:val="00730A88"/>
    <w:rsid w:val="007348B1"/>
    <w:rsid w:val="00735402"/>
    <w:rsid w:val="007362A6"/>
    <w:rsid w:val="007365F7"/>
    <w:rsid w:val="00736D7D"/>
    <w:rsid w:val="00737FBF"/>
    <w:rsid w:val="00740E58"/>
    <w:rsid w:val="0074101A"/>
    <w:rsid w:val="00742397"/>
    <w:rsid w:val="00742E20"/>
    <w:rsid w:val="007445A0"/>
    <w:rsid w:val="0074461F"/>
    <w:rsid w:val="0074524B"/>
    <w:rsid w:val="00747D8B"/>
    <w:rsid w:val="00751228"/>
    <w:rsid w:val="007571E1"/>
    <w:rsid w:val="00757546"/>
    <w:rsid w:val="007604B2"/>
    <w:rsid w:val="00760769"/>
    <w:rsid w:val="00762893"/>
    <w:rsid w:val="00765281"/>
    <w:rsid w:val="007664A0"/>
    <w:rsid w:val="00766BAD"/>
    <w:rsid w:val="00766BC0"/>
    <w:rsid w:val="00766F17"/>
    <w:rsid w:val="007730BD"/>
    <w:rsid w:val="007755F2"/>
    <w:rsid w:val="00776910"/>
    <w:rsid w:val="00776971"/>
    <w:rsid w:val="00781302"/>
    <w:rsid w:val="0078177E"/>
    <w:rsid w:val="00782F5A"/>
    <w:rsid w:val="0078304C"/>
    <w:rsid w:val="007835D0"/>
    <w:rsid w:val="00783673"/>
    <w:rsid w:val="00785490"/>
    <w:rsid w:val="007860A9"/>
    <w:rsid w:val="007924E1"/>
    <w:rsid w:val="007925EA"/>
    <w:rsid w:val="00792F31"/>
    <w:rsid w:val="007939B4"/>
    <w:rsid w:val="00793CD8"/>
    <w:rsid w:val="00794271"/>
    <w:rsid w:val="00794515"/>
    <w:rsid w:val="00795C92"/>
    <w:rsid w:val="00796231"/>
    <w:rsid w:val="007A147F"/>
    <w:rsid w:val="007A1578"/>
    <w:rsid w:val="007A1CB3"/>
    <w:rsid w:val="007A23D8"/>
    <w:rsid w:val="007A306F"/>
    <w:rsid w:val="007A3D18"/>
    <w:rsid w:val="007A43A6"/>
    <w:rsid w:val="007A58A6"/>
    <w:rsid w:val="007A5B76"/>
    <w:rsid w:val="007A6084"/>
    <w:rsid w:val="007A7383"/>
    <w:rsid w:val="007B2A1C"/>
    <w:rsid w:val="007B38B0"/>
    <w:rsid w:val="007B3D2D"/>
    <w:rsid w:val="007B50AE"/>
    <w:rsid w:val="007B51DF"/>
    <w:rsid w:val="007B5333"/>
    <w:rsid w:val="007C05DD"/>
    <w:rsid w:val="007C16FF"/>
    <w:rsid w:val="007C3360"/>
    <w:rsid w:val="007C3D18"/>
    <w:rsid w:val="007C4F4B"/>
    <w:rsid w:val="007C60BF"/>
    <w:rsid w:val="007C6A07"/>
    <w:rsid w:val="007C70AF"/>
    <w:rsid w:val="007C75A1"/>
    <w:rsid w:val="007C77A5"/>
    <w:rsid w:val="007C7CEE"/>
    <w:rsid w:val="007D04E5"/>
    <w:rsid w:val="007D1047"/>
    <w:rsid w:val="007D1934"/>
    <w:rsid w:val="007D42C3"/>
    <w:rsid w:val="007D5901"/>
    <w:rsid w:val="007D59AA"/>
    <w:rsid w:val="007D643D"/>
    <w:rsid w:val="007D6A19"/>
    <w:rsid w:val="007D712E"/>
    <w:rsid w:val="007D7526"/>
    <w:rsid w:val="007E0523"/>
    <w:rsid w:val="007E4610"/>
    <w:rsid w:val="007E4715"/>
    <w:rsid w:val="007E505B"/>
    <w:rsid w:val="007E6063"/>
    <w:rsid w:val="007E6D6B"/>
    <w:rsid w:val="007E7091"/>
    <w:rsid w:val="007E78C0"/>
    <w:rsid w:val="007F1B7C"/>
    <w:rsid w:val="007F350D"/>
    <w:rsid w:val="007F3960"/>
    <w:rsid w:val="007F3B94"/>
    <w:rsid w:val="007F54E6"/>
    <w:rsid w:val="00800088"/>
    <w:rsid w:val="0080371C"/>
    <w:rsid w:val="00803FAE"/>
    <w:rsid w:val="0080447E"/>
    <w:rsid w:val="008048CE"/>
    <w:rsid w:val="0080605F"/>
    <w:rsid w:val="00807786"/>
    <w:rsid w:val="008079FE"/>
    <w:rsid w:val="00810701"/>
    <w:rsid w:val="00810977"/>
    <w:rsid w:val="0081165D"/>
    <w:rsid w:val="008118DA"/>
    <w:rsid w:val="00811FCB"/>
    <w:rsid w:val="008147FF"/>
    <w:rsid w:val="0081578E"/>
    <w:rsid w:val="008158D6"/>
    <w:rsid w:val="00817196"/>
    <w:rsid w:val="008208EC"/>
    <w:rsid w:val="008212A8"/>
    <w:rsid w:val="008223ED"/>
    <w:rsid w:val="008225C2"/>
    <w:rsid w:val="00823536"/>
    <w:rsid w:val="008235DB"/>
    <w:rsid w:val="00824AB4"/>
    <w:rsid w:val="00825C42"/>
    <w:rsid w:val="00825D25"/>
    <w:rsid w:val="00826099"/>
    <w:rsid w:val="00826CB6"/>
    <w:rsid w:val="008273C1"/>
    <w:rsid w:val="00827D6F"/>
    <w:rsid w:val="00830FF2"/>
    <w:rsid w:val="0083148C"/>
    <w:rsid w:val="00832916"/>
    <w:rsid w:val="008370CB"/>
    <w:rsid w:val="008373D5"/>
    <w:rsid w:val="008376AC"/>
    <w:rsid w:val="008407A6"/>
    <w:rsid w:val="0084285F"/>
    <w:rsid w:val="00842B25"/>
    <w:rsid w:val="00843524"/>
    <w:rsid w:val="008444E8"/>
    <w:rsid w:val="00844E80"/>
    <w:rsid w:val="00846FE7"/>
    <w:rsid w:val="00847437"/>
    <w:rsid w:val="008474B1"/>
    <w:rsid w:val="00850B96"/>
    <w:rsid w:val="00852403"/>
    <w:rsid w:val="00854F97"/>
    <w:rsid w:val="008558E8"/>
    <w:rsid w:val="00856911"/>
    <w:rsid w:val="008605C4"/>
    <w:rsid w:val="008608FD"/>
    <w:rsid w:val="00862661"/>
    <w:rsid w:val="00862B31"/>
    <w:rsid w:val="008638FD"/>
    <w:rsid w:val="00864380"/>
    <w:rsid w:val="008643D2"/>
    <w:rsid w:val="00866F9A"/>
    <w:rsid w:val="00867548"/>
    <w:rsid w:val="008677FD"/>
    <w:rsid w:val="008706D4"/>
    <w:rsid w:val="00870F8A"/>
    <w:rsid w:val="008719A4"/>
    <w:rsid w:val="00871D23"/>
    <w:rsid w:val="008728F0"/>
    <w:rsid w:val="00874312"/>
    <w:rsid w:val="0087437C"/>
    <w:rsid w:val="00874F2F"/>
    <w:rsid w:val="008751AD"/>
    <w:rsid w:val="00875CD7"/>
    <w:rsid w:val="00876B4D"/>
    <w:rsid w:val="00876BB9"/>
    <w:rsid w:val="00877BA8"/>
    <w:rsid w:val="00877F18"/>
    <w:rsid w:val="00881DA6"/>
    <w:rsid w:val="008826C1"/>
    <w:rsid w:val="008838AF"/>
    <w:rsid w:val="00883C01"/>
    <w:rsid w:val="008846FA"/>
    <w:rsid w:val="00884FA0"/>
    <w:rsid w:val="00892FA6"/>
    <w:rsid w:val="00894A88"/>
    <w:rsid w:val="00895386"/>
    <w:rsid w:val="0089601C"/>
    <w:rsid w:val="0089615D"/>
    <w:rsid w:val="00896241"/>
    <w:rsid w:val="008A096A"/>
    <w:rsid w:val="008A21FF"/>
    <w:rsid w:val="008A2CE2"/>
    <w:rsid w:val="008A30AC"/>
    <w:rsid w:val="008A44B8"/>
    <w:rsid w:val="008A51A8"/>
    <w:rsid w:val="008A54C7"/>
    <w:rsid w:val="008A77D8"/>
    <w:rsid w:val="008B0483"/>
    <w:rsid w:val="008B0A47"/>
    <w:rsid w:val="008B10DC"/>
    <w:rsid w:val="008B120C"/>
    <w:rsid w:val="008B146F"/>
    <w:rsid w:val="008B36B3"/>
    <w:rsid w:val="008B51A0"/>
    <w:rsid w:val="008B53DD"/>
    <w:rsid w:val="008B592A"/>
    <w:rsid w:val="008B6220"/>
    <w:rsid w:val="008B66B3"/>
    <w:rsid w:val="008B7B5C"/>
    <w:rsid w:val="008C0C99"/>
    <w:rsid w:val="008C176A"/>
    <w:rsid w:val="008C2017"/>
    <w:rsid w:val="008C32C8"/>
    <w:rsid w:val="008C4958"/>
    <w:rsid w:val="008C4BAA"/>
    <w:rsid w:val="008C4FB2"/>
    <w:rsid w:val="008C50F0"/>
    <w:rsid w:val="008C570A"/>
    <w:rsid w:val="008C5F49"/>
    <w:rsid w:val="008C6AE8"/>
    <w:rsid w:val="008C7573"/>
    <w:rsid w:val="008C7657"/>
    <w:rsid w:val="008C76C0"/>
    <w:rsid w:val="008D34F1"/>
    <w:rsid w:val="008D39D8"/>
    <w:rsid w:val="008D4B2B"/>
    <w:rsid w:val="008D6575"/>
    <w:rsid w:val="008D6D1A"/>
    <w:rsid w:val="008E065E"/>
    <w:rsid w:val="008E0927"/>
    <w:rsid w:val="008E1909"/>
    <w:rsid w:val="008E1C34"/>
    <w:rsid w:val="008E2A07"/>
    <w:rsid w:val="008E4028"/>
    <w:rsid w:val="008E5614"/>
    <w:rsid w:val="008E5D82"/>
    <w:rsid w:val="008F1EAB"/>
    <w:rsid w:val="008F2920"/>
    <w:rsid w:val="008F33DC"/>
    <w:rsid w:val="008F477F"/>
    <w:rsid w:val="008F51BE"/>
    <w:rsid w:val="008F5ED3"/>
    <w:rsid w:val="008F74AA"/>
    <w:rsid w:val="0090142A"/>
    <w:rsid w:val="00902350"/>
    <w:rsid w:val="0090336B"/>
    <w:rsid w:val="009053AA"/>
    <w:rsid w:val="0090651B"/>
    <w:rsid w:val="00906939"/>
    <w:rsid w:val="00907414"/>
    <w:rsid w:val="00910B7D"/>
    <w:rsid w:val="00911DFB"/>
    <w:rsid w:val="00912678"/>
    <w:rsid w:val="009139D9"/>
    <w:rsid w:val="00914AD8"/>
    <w:rsid w:val="00914DB8"/>
    <w:rsid w:val="00916079"/>
    <w:rsid w:val="00916483"/>
    <w:rsid w:val="009169B4"/>
    <w:rsid w:val="00917CE9"/>
    <w:rsid w:val="00917D7B"/>
    <w:rsid w:val="009209FD"/>
    <w:rsid w:val="00920BF2"/>
    <w:rsid w:val="00922010"/>
    <w:rsid w:val="009225EE"/>
    <w:rsid w:val="00922B54"/>
    <w:rsid w:val="00923723"/>
    <w:rsid w:val="00923F3F"/>
    <w:rsid w:val="0092529D"/>
    <w:rsid w:val="009267D7"/>
    <w:rsid w:val="009275A7"/>
    <w:rsid w:val="0093001C"/>
    <w:rsid w:val="0093145F"/>
    <w:rsid w:val="00931BD9"/>
    <w:rsid w:val="00932142"/>
    <w:rsid w:val="00932E30"/>
    <w:rsid w:val="00933095"/>
    <w:rsid w:val="009362B6"/>
    <w:rsid w:val="009368F3"/>
    <w:rsid w:val="009407B1"/>
    <w:rsid w:val="00940FBF"/>
    <w:rsid w:val="00941636"/>
    <w:rsid w:val="00943742"/>
    <w:rsid w:val="00945C05"/>
    <w:rsid w:val="00946945"/>
    <w:rsid w:val="00947713"/>
    <w:rsid w:val="00950DE7"/>
    <w:rsid w:val="00952B04"/>
    <w:rsid w:val="00953920"/>
    <w:rsid w:val="00953D47"/>
    <w:rsid w:val="00953D58"/>
    <w:rsid w:val="00954D86"/>
    <w:rsid w:val="0095681E"/>
    <w:rsid w:val="00956877"/>
    <w:rsid w:val="009572D4"/>
    <w:rsid w:val="00957669"/>
    <w:rsid w:val="00960DDC"/>
    <w:rsid w:val="00961921"/>
    <w:rsid w:val="00961E5E"/>
    <w:rsid w:val="0096430A"/>
    <w:rsid w:val="0096517D"/>
    <w:rsid w:val="0096533F"/>
    <w:rsid w:val="0096554B"/>
    <w:rsid w:val="00965808"/>
    <w:rsid w:val="0096584A"/>
    <w:rsid w:val="0096629D"/>
    <w:rsid w:val="00970478"/>
    <w:rsid w:val="00971F08"/>
    <w:rsid w:val="00973BBC"/>
    <w:rsid w:val="00975F91"/>
    <w:rsid w:val="0097603D"/>
    <w:rsid w:val="00976949"/>
    <w:rsid w:val="00980014"/>
    <w:rsid w:val="009802CB"/>
    <w:rsid w:val="00980477"/>
    <w:rsid w:val="009810CE"/>
    <w:rsid w:val="00981AD5"/>
    <w:rsid w:val="00983586"/>
    <w:rsid w:val="0098360F"/>
    <w:rsid w:val="00985253"/>
    <w:rsid w:val="009853B3"/>
    <w:rsid w:val="00990630"/>
    <w:rsid w:val="009911C2"/>
    <w:rsid w:val="00991761"/>
    <w:rsid w:val="00992F1A"/>
    <w:rsid w:val="00993F87"/>
    <w:rsid w:val="00994DCA"/>
    <w:rsid w:val="009960EC"/>
    <w:rsid w:val="009970DD"/>
    <w:rsid w:val="00997FF5"/>
    <w:rsid w:val="009A0C7B"/>
    <w:rsid w:val="009A0FBA"/>
    <w:rsid w:val="009A1601"/>
    <w:rsid w:val="009A2811"/>
    <w:rsid w:val="009A4581"/>
    <w:rsid w:val="009A462D"/>
    <w:rsid w:val="009A5CBA"/>
    <w:rsid w:val="009B17F2"/>
    <w:rsid w:val="009B1F30"/>
    <w:rsid w:val="009B3AC2"/>
    <w:rsid w:val="009B4DF4"/>
    <w:rsid w:val="009B564E"/>
    <w:rsid w:val="009B763E"/>
    <w:rsid w:val="009B7E87"/>
    <w:rsid w:val="009C0DAB"/>
    <w:rsid w:val="009C1122"/>
    <w:rsid w:val="009C1D24"/>
    <w:rsid w:val="009C3A0B"/>
    <w:rsid w:val="009C403E"/>
    <w:rsid w:val="009C4359"/>
    <w:rsid w:val="009C6D44"/>
    <w:rsid w:val="009C7448"/>
    <w:rsid w:val="009D0702"/>
    <w:rsid w:val="009D2132"/>
    <w:rsid w:val="009D490C"/>
    <w:rsid w:val="009D4FF0"/>
    <w:rsid w:val="009D5171"/>
    <w:rsid w:val="009D5F2E"/>
    <w:rsid w:val="009D62B4"/>
    <w:rsid w:val="009D703C"/>
    <w:rsid w:val="009D718F"/>
    <w:rsid w:val="009E068F"/>
    <w:rsid w:val="009E06BD"/>
    <w:rsid w:val="009E14E0"/>
    <w:rsid w:val="009E343E"/>
    <w:rsid w:val="009E35DB"/>
    <w:rsid w:val="009E4136"/>
    <w:rsid w:val="009E456E"/>
    <w:rsid w:val="009E47A3"/>
    <w:rsid w:val="009E607B"/>
    <w:rsid w:val="009E6353"/>
    <w:rsid w:val="009E6D41"/>
    <w:rsid w:val="009E6EC5"/>
    <w:rsid w:val="009F0791"/>
    <w:rsid w:val="009F08F3"/>
    <w:rsid w:val="009F3032"/>
    <w:rsid w:val="009F344F"/>
    <w:rsid w:val="009F4B8D"/>
    <w:rsid w:val="009F4BED"/>
    <w:rsid w:val="009F5D92"/>
    <w:rsid w:val="009F7CB6"/>
    <w:rsid w:val="009F7E05"/>
    <w:rsid w:val="00A02C3F"/>
    <w:rsid w:val="00A036EA"/>
    <w:rsid w:val="00A0445D"/>
    <w:rsid w:val="00A04585"/>
    <w:rsid w:val="00A048A8"/>
    <w:rsid w:val="00A04F49"/>
    <w:rsid w:val="00A05A69"/>
    <w:rsid w:val="00A07D32"/>
    <w:rsid w:val="00A13E54"/>
    <w:rsid w:val="00A16840"/>
    <w:rsid w:val="00A17F63"/>
    <w:rsid w:val="00A201BF"/>
    <w:rsid w:val="00A2052C"/>
    <w:rsid w:val="00A2193B"/>
    <w:rsid w:val="00A21FE8"/>
    <w:rsid w:val="00A226C1"/>
    <w:rsid w:val="00A2351A"/>
    <w:rsid w:val="00A24D49"/>
    <w:rsid w:val="00A25214"/>
    <w:rsid w:val="00A264A9"/>
    <w:rsid w:val="00A27785"/>
    <w:rsid w:val="00A30184"/>
    <w:rsid w:val="00A30187"/>
    <w:rsid w:val="00A33156"/>
    <w:rsid w:val="00A3448A"/>
    <w:rsid w:val="00A36297"/>
    <w:rsid w:val="00A4011F"/>
    <w:rsid w:val="00A4079B"/>
    <w:rsid w:val="00A4088A"/>
    <w:rsid w:val="00A41E2B"/>
    <w:rsid w:val="00A42018"/>
    <w:rsid w:val="00A45932"/>
    <w:rsid w:val="00A45B74"/>
    <w:rsid w:val="00A46F42"/>
    <w:rsid w:val="00A52E1D"/>
    <w:rsid w:val="00A56549"/>
    <w:rsid w:val="00A57A20"/>
    <w:rsid w:val="00A61499"/>
    <w:rsid w:val="00A61D36"/>
    <w:rsid w:val="00A62A77"/>
    <w:rsid w:val="00A63483"/>
    <w:rsid w:val="00A6372C"/>
    <w:rsid w:val="00A657D7"/>
    <w:rsid w:val="00A660AC"/>
    <w:rsid w:val="00A66F55"/>
    <w:rsid w:val="00A67E6C"/>
    <w:rsid w:val="00A701E0"/>
    <w:rsid w:val="00A702D5"/>
    <w:rsid w:val="00A708F9"/>
    <w:rsid w:val="00A7112F"/>
    <w:rsid w:val="00A71B99"/>
    <w:rsid w:val="00A73006"/>
    <w:rsid w:val="00A739D0"/>
    <w:rsid w:val="00A75317"/>
    <w:rsid w:val="00A75607"/>
    <w:rsid w:val="00A761D4"/>
    <w:rsid w:val="00A77EC4"/>
    <w:rsid w:val="00A80964"/>
    <w:rsid w:val="00A80978"/>
    <w:rsid w:val="00A827C0"/>
    <w:rsid w:val="00A83FB8"/>
    <w:rsid w:val="00A850AC"/>
    <w:rsid w:val="00A867AA"/>
    <w:rsid w:val="00A8752B"/>
    <w:rsid w:val="00A90BCD"/>
    <w:rsid w:val="00A922C7"/>
    <w:rsid w:val="00A92879"/>
    <w:rsid w:val="00A92B9A"/>
    <w:rsid w:val="00A93A3D"/>
    <w:rsid w:val="00A9442A"/>
    <w:rsid w:val="00A95470"/>
    <w:rsid w:val="00A97AF0"/>
    <w:rsid w:val="00A97C5D"/>
    <w:rsid w:val="00AA016F"/>
    <w:rsid w:val="00AA1ED6"/>
    <w:rsid w:val="00AA51D6"/>
    <w:rsid w:val="00AA5541"/>
    <w:rsid w:val="00AA5EC7"/>
    <w:rsid w:val="00AA7962"/>
    <w:rsid w:val="00AA7EF7"/>
    <w:rsid w:val="00AB0677"/>
    <w:rsid w:val="00AB0BC8"/>
    <w:rsid w:val="00AB11CA"/>
    <w:rsid w:val="00AB14D9"/>
    <w:rsid w:val="00AB1991"/>
    <w:rsid w:val="00AB4AB8"/>
    <w:rsid w:val="00AB655E"/>
    <w:rsid w:val="00AB7827"/>
    <w:rsid w:val="00AC007F"/>
    <w:rsid w:val="00AC0468"/>
    <w:rsid w:val="00AC17EF"/>
    <w:rsid w:val="00AC2A7E"/>
    <w:rsid w:val="00AC2ECD"/>
    <w:rsid w:val="00AC3119"/>
    <w:rsid w:val="00AC3464"/>
    <w:rsid w:val="00AC3606"/>
    <w:rsid w:val="00AC49FB"/>
    <w:rsid w:val="00AC5A10"/>
    <w:rsid w:val="00AD012A"/>
    <w:rsid w:val="00AD0A93"/>
    <w:rsid w:val="00AD0AA3"/>
    <w:rsid w:val="00AD0EE6"/>
    <w:rsid w:val="00AD1184"/>
    <w:rsid w:val="00AD3F7E"/>
    <w:rsid w:val="00AD3F94"/>
    <w:rsid w:val="00AD4A5A"/>
    <w:rsid w:val="00AD606A"/>
    <w:rsid w:val="00AE0BF2"/>
    <w:rsid w:val="00AE1256"/>
    <w:rsid w:val="00AE162E"/>
    <w:rsid w:val="00AE27AC"/>
    <w:rsid w:val="00AE36C6"/>
    <w:rsid w:val="00AE3743"/>
    <w:rsid w:val="00AE40E0"/>
    <w:rsid w:val="00AE4DBA"/>
    <w:rsid w:val="00AE4F07"/>
    <w:rsid w:val="00AE7FAC"/>
    <w:rsid w:val="00AF0778"/>
    <w:rsid w:val="00AF1C5D"/>
    <w:rsid w:val="00AF42D7"/>
    <w:rsid w:val="00AF46EE"/>
    <w:rsid w:val="00AF5EF0"/>
    <w:rsid w:val="00AF6A94"/>
    <w:rsid w:val="00B0003A"/>
    <w:rsid w:val="00B006FE"/>
    <w:rsid w:val="00B007CB"/>
    <w:rsid w:val="00B013CD"/>
    <w:rsid w:val="00B024BD"/>
    <w:rsid w:val="00B02AA9"/>
    <w:rsid w:val="00B02E8C"/>
    <w:rsid w:val="00B02FA3"/>
    <w:rsid w:val="00B037B9"/>
    <w:rsid w:val="00B04E83"/>
    <w:rsid w:val="00B05084"/>
    <w:rsid w:val="00B05A44"/>
    <w:rsid w:val="00B1392C"/>
    <w:rsid w:val="00B14138"/>
    <w:rsid w:val="00B157F9"/>
    <w:rsid w:val="00B1647A"/>
    <w:rsid w:val="00B20256"/>
    <w:rsid w:val="00B20B7C"/>
    <w:rsid w:val="00B20D09"/>
    <w:rsid w:val="00B222D3"/>
    <w:rsid w:val="00B2763F"/>
    <w:rsid w:val="00B27AAC"/>
    <w:rsid w:val="00B30525"/>
    <w:rsid w:val="00B30929"/>
    <w:rsid w:val="00B34996"/>
    <w:rsid w:val="00B37270"/>
    <w:rsid w:val="00B372AA"/>
    <w:rsid w:val="00B40445"/>
    <w:rsid w:val="00B41888"/>
    <w:rsid w:val="00B42D0F"/>
    <w:rsid w:val="00B44B9E"/>
    <w:rsid w:val="00B45A52"/>
    <w:rsid w:val="00B46175"/>
    <w:rsid w:val="00B510D3"/>
    <w:rsid w:val="00B51EBF"/>
    <w:rsid w:val="00B52304"/>
    <w:rsid w:val="00B52566"/>
    <w:rsid w:val="00B56CA9"/>
    <w:rsid w:val="00B57737"/>
    <w:rsid w:val="00B60526"/>
    <w:rsid w:val="00B60D9D"/>
    <w:rsid w:val="00B6188F"/>
    <w:rsid w:val="00B64246"/>
    <w:rsid w:val="00B663C7"/>
    <w:rsid w:val="00B664C7"/>
    <w:rsid w:val="00B739F6"/>
    <w:rsid w:val="00B74510"/>
    <w:rsid w:val="00B753A2"/>
    <w:rsid w:val="00B75EBE"/>
    <w:rsid w:val="00B76D7B"/>
    <w:rsid w:val="00B81A6C"/>
    <w:rsid w:val="00B83CDF"/>
    <w:rsid w:val="00B83F28"/>
    <w:rsid w:val="00B844B9"/>
    <w:rsid w:val="00B84522"/>
    <w:rsid w:val="00B85DE5"/>
    <w:rsid w:val="00B90740"/>
    <w:rsid w:val="00B90F73"/>
    <w:rsid w:val="00B92125"/>
    <w:rsid w:val="00B93B59"/>
    <w:rsid w:val="00B9406A"/>
    <w:rsid w:val="00BA04F1"/>
    <w:rsid w:val="00BA2280"/>
    <w:rsid w:val="00BA2A08"/>
    <w:rsid w:val="00BA3866"/>
    <w:rsid w:val="00BA3B4B"/>
    <w:rsid w:val="00BA55C9"/>
    <w:rsid w:val="00BA56D2"/>
    <w:rsid w:val="00BA5E26"/>
    <w:rsid w:val="00BA76E0"/>
    <w:rsid w:val="00BB0DE6"/>
    <w:rsid w:val="00BB20C6"/>
    <w:rsid w:val="00BB2A25"/>
    <w:rsid w:val="00BB3D16"/>
    <w:rsid w:val="00BB43FA"/>
    <w:rsid w:val="00BB51E9"/>
    <w:rsid w:val="00BB6155"/>
    <w:rsid w:val="00BB659D"/>
    <w:rsid w:val="00BC0A09"/>
    <w:rsid w:val="00BC0FDC"/>
    <w:rsid w:val="00BC3053"/>
    <w:rsid w:val="00BC4158"/>
    <w:rsid w:val="00BC4A4A"/>
    <w:rsid w:val="00BC4D2E"/>
    <w:rsid w:val="00BC550C"/>
    <w:rsid w:val="00BC5665"/>
    <w:rsid w:val="00BC6F60"/>
    <w:rsid w:val="00BC7A9C"/>
    <w:rsid w:val="00BD0BA8"/>
    <w:rsid w:val="00BD2867"/>
    <w:rsid w:val="00BD2C89"/>
    <w:rsid w:val="00BD48AC"/>
    <w:rsid w:val="00BD53CA"/>
    <w:rsid w:val="00BD54A0"/>
    <w:rsid w:val="00BD5F1A"/>
    <w:rsid w:val="00BD645E"/>
    <w:rsid w:val="00BD6ABF"/>
    <w:rsid w:val="00BD7914"/>
    <w:rsid w:val="00BE0F0C"/>
    <w:rsid w:val="00BE1234"/>
    <w:rsid w:val="00BE1252"/>
    <w:rsid w:val="00BE276A"/>
    <w:rsid w:val="00BE2D9C"/>
    <w:rsid w:val="00BE2FA6"/>
    <w:rsid w:val="00BE333F"/>
    <w:rsid w:val="00BE3B16"/>
    <w:rsid w:val="00BE643F"/>
    <w:rsid w:val="00BE6DEB"/>
    <w:rsid w:val="00BE7406"/>
    <w:rsid w:val="00BE7603"/>
    <w:rsid w:val="00BE7932"/>
    <w:rsid w:val="00BE7AB0"/>
    <w:rsid w:val="00BF1302"/>
    <w:rsid w:val="00BF17DD"/>
    <w:rsid w:val="00BF3279"/>
    <w:rsid w:val="00BF3803"/>
    <w:rsid w:val="00BF3919"/>
    <w:rsid w:val="00BF3B64"/>
    <w:rsid w:val="00BF74C7"/>
    <w:rsid w:val="00BF7C09"/>
    <w:rsid w:val="00C00CB2"/>
    <w:rsid w:val="00C015F1"/>
    <w:rsid w:val="00C01F33"/>
    <w:rsid w:val="00C02CC6"/>
    <w:rsid w:val="00C03338"/>
    <w:rsid w:val="00C033FD"/>
    <w:rsid w:val="00C040F7"/>
    <w:rsid w:val="00C041B0"/>
    <w:rsid w:val="00C044AB"/>
    <w:rsid w:val="00C05706"/>
    <w:rsid w:val="00C07377"/>
    <w:rsid w:val="00C10478"/>
    <w:rsid w:val="00C10C12"/>
    <w:rsid w:val="00C112D8"/>
    <w:rsid w:val="00C12107"/>
    <w:rsid w:val="00C12211"/>
    <w:rsid w:val="00C1251D"/>
    <w:rsid w:val="00C128B2"/>
    <w:rsid w:val="00C1298F"/>
    <w:rsid w:val="00C13663"/>
    <w:rsid w:val="00C14153"/>
    <w:rsid w:val="00C14D4B"/>
    <w:rsid w:val="00C154BB"/>
    <w:rsid w:val="00C1748D"/>
    <w:rsid w:val="00C21F6A"/>
    <w:rsid w:val="00C21FF1"/>
    <w:rsid w:val="00C24345"/>
    <w:rsid w:val="00C2546B"/>
    <w:rsid w:val="00C279B5"/>
    <w:rsid w:val="00C27C45"/>
    <w:rsid w:val="00C30FE9"/>
    <w:rsid w:val="00C3325C"/>
    <w:rsid w:val="00C33B57"/>
    <w:rsid w:val="00C342BD"/>
    <w:rsid w:val="00C35B86"/>
    <w:rsid w:val="00C3719D"/>
    <w:rsid w:val="00C414FB"/>
    <w:rsid w:val="00C43957"/>
    <w:rsid w:val="00C44AA0"/>
    <w:rsid w:val="00C4532D"/>
    <w:rsid w:val="00C4533B"/>
    <w:rsid w:val="00C45715"/>
    <w:rsid w:val="00C4576A"/>
    <w:rsid w:val="00C45AD6"/>
    <w:rsid w:val="00C5052E"/>
    <w:rsid w:val="00C51E08"/>
    <w:rsid w:val="00C54995"/>
    <w:rsid w:val="00C549A5"/>
    <w:rsid w:val="00C54D41"/>
    <w:rsid w:val="00C57B8C"/>
    <w:rsid w:val="00C60783"/>
    <w:rsid w:val="00C618B6"/>
    <w:rsid w:val="00C62568"/>
    <w:rsid w:val="00C64672"/>
    <w:rsid w:val="00C67B15"/>
    <w:rsid w:val="00C70697"/>
    <w:rsid w:val="00C72EF4"/>
    <w:rsid w:val="00C74EA9"/>
    <w:rsid w:val="00C74F53"/>
    <w:rsid w:val="00C75D2F"/>
    <w:rsid w:val="00C76226"/>
    <w:rsid w:val="00C76529"/>
    <w:rsid w:val="00C767BE"/>
    <w:rsid w:val="00C76E3C"/>
    <w:rsid w:val="00C80584"/>
    <w:rsid w:val="00C808BB"/>
    <w:rsid w:val="00C81568"/>
    <w:rsid w:val="00C845AC"/>
    <w:rsid w:val="00C855D4"/>
    <w:rsid w:val="00C85F58"/>
    <w:rsid w:val="00C87725"/>
    <w:rsid w:val="00C9027A"/>
    <w:rsid w:val="00C9068E"/>
    <w:rsid w:val="00C92FA5"/>
    <w:rsid w:val="00C93C4B"/>
    <w:rsid w:val="00C944AB"/>
    <w:rsid w:val="00C95B40"/>
    <w:rsid w:val="00C95F97"/>
    <w:rsid w:val="00C9797D"/>
    <w:rsid w:val="00CA03BD"/>
    <w:rsid w:val="00CA1E19"/>
    <w:rsid w:val="00CA1E71"/>
    <w:rsid w:val="00CA1ED8"/>
    <w:rsid w:val="00CB1F63"/>
    <w:rsid w:val="00CB26EA"/>
    <w:rsid w:val="00CB2CCF"/>
    <w:rsid w:val="00CB3DB7"/>
    <w:rsid w:val="00CB60EA"/>
    <w:rsid w:val="00CB6EC0"/>
    <w:rsid w:val="00CB7170"/>
    <w:rsid w:val="00CC040E"/>
    <w:rsid w:val="00CC111F"/>
    <w:rsid w:val="00CC2011"/>
    <w:rsid w:val="00CC3EA0"/>
    <w:rsid w:val="00CC4F62"/>
    <w:rsid w:val="00CC5154"/>
    <w:rsid w:val="00CC693C"/>
    <w:rsid w:val="00CC6A92"/>
    <w:rsid w:val="00CC6BA8"/>
    <w:rsid w:val="00CC7B45"/>
    <w:rsid w:val="00CD1188"/>
    <w:rsid w:val="00CD16F9"/>
    <w:rsid w:val="00CD18EF"/>
    <w:rsid w:val="00CD1903"/>
    <w:rsid w:val="00CD2ED1"/>
    <w:rsid w:val="00CD31AB"/>
    <w:rsid w:val="00CD337B"/>
    <w:rsid w:val="00CD3959"/>
    <w:rsid w:val="00CD4E37"/>
    <w:rsid w:val="00CD5484"/>
    <w:rsid w:val="00CD7B87"/>
    <w:rsid w:val="00CE0424"/>
    <w:rsid w:val="00CE1301"/>
    <w:rsid w:val="00CE1DD9"/>
    <w:rsid w:val="00CE7001"/>
    <w:rsid w:val="00CE7561"/>
    <w:rsid w:val="00CF016D"/>
    <w:rsid w:val="00CF09FE"/>
    <w:rsid w:val="00CF1354"/>
    <w:rsid w:val="00CF2E81"/>
    <w:rsid w:val="00CF3B1F"/>
    <w:rsid w:val="00CF3BF6"/>
    <w:rsid w:val="00CF4B51"/>
    <w:rsid w:val="00CF625B"/>
    <w:rsid w:val="00CF62D1"/>
    <w:rsid w:val="00CF687E"/>
    <w:rsid w:val="00CF6D53"/>
    <w:rsid w:val="00D00097"/>
    <w:rsid w:val="00D00D09"/>
    <w:rsid w:val="00D00F7B"/>
    <w:rsid w:val="00D0349B"/>
    <w:rsid w:val="00D043A0"/>
    <w:rsid w:val="00D070A3"/>
    <w:rsid w:val="00D07AE2"/>
    <w:rsid w:val="00D10249"/>
    <w:rsid w:val="00D115C3"/>
    <w:rsid w:val="00D1161B"/>
    <w:rsid w:val="00D11897"/>
    <w:rsid w:val="00D12813"/>
    <w:rsid w:val="00D13135"/>
    <w:rsid w:val="00D13E4E"/>
    <w:rsid w:val="00D172CE"/>
    <w:rsid w:val="00D20300"/>
    <w:rsid w:val="00D209E3"/>
    <w:rsid w:val="00D20CFF"/>
    <w:rsid w:val="00D21A28"/>
    <w:rsid w:val="00D22BEF"/>
    <w:rsid w:val="00D239A7"/>
    <w:rsid w:val="00D23F47"/>
    <w:rsid w:val="00D27659"/>
    <w:rsid w:val="00D30F06"/>
    <w:rsid w:val="00D32193"/>
    <w:rsid w:val="00D323F0"/>
    <w:rsid w:val="00D33281"/>
    <w:rsid w:val="00D36E71"/>
    <w:rsid w:val="00D37D87"/>
    <w:rsid w:val="00D40B33"/>
    <w:rsid w:val="00D41163"/>
    <w:rsid w:val="00D4122C"/>
    <w:rsid w:val="00D42BC4"/>
    <w:rsid w:val="00D4318F"/>
    <w:rsid w:val="00D436A1"/>
    <w:rsid w:val="00D438BF"/>
    <w:rsid w:val="00D440F8"/>
    <w:rsid w:val="00D4683E"/>
    <w:rsid w:val="00D47FE5"/>
    <w:rsid w:val="00D50109"/>
    <w:rsid w:val="00D503AC"/>
    <w:rsid w:val="00D50F97"/>
    <w:rsid w:val="00D5122D"/>
    <w:rsid w:val="00D516D0"/>
    <w:rsid w:val="00D51EBD"/>
    <w:rsid w:val="00D546FF"/>
    <w:rsid w:val="00D54871"/>
    <w:rsid w:val="00D5494C"/>
    <w:rsid w:val="00D55AD5"/>
    <w:rsid w:val="00D576CA"/>
    <w:rsid w:val="00D6166C"/>
    <w:rsid w:val="00D61AF5"/>
    <w:rsid w:val="00D62E38"/>
    <w:rsid w:val="00D652B5"/>
    <w:rsid w:val="00D66155"/>
    <w:rsid w:val="00D66AF8"/>
    <w:rsid w:val="00D70436"/>
    <w:rsid w:val="00D708B0"/>
    <w:rsid w:val="00D72131"/>
    <w:rsid w:val="00D72716"/>
    <w:rsid w:val="00D74363"/>
    <w:rsid w:val="00D7714E"/>
    <w:rsid w:val="00D7757F"/>
    <w:rsid w:val="00D77B1D"/>
    <w:rsid w:val="00D800BF"/>
    <w:rsid w:val="00D8021F"/>
    <w:rsid w:val="00D80383"/>
    <w:rsid w:val="00D806E8"/>
    <w:rsid w:val="00D808A4"/>
    <w:rsid w:val="00D80F2E"/>
    <w:rsid w:val="00D80FF0"/>
    <w:rsid w:val="00D81DEB"/>
    <w:rsid w:val="00D8234C"/>
    <w:rsid w:val="00D823C6"/>
    <w:rsid w:val="00D84096"/>
    <w:rsid w:val="00D86A63"/>
    <w:rsid w:val="00D86CA3"/>
    <w:rsid w:val="00D871CE"/>
    <w:rsid w:val="00D90250"/>
    <w:rsid w:val="00D9196D"/>
    <w:rsid w:val="00D92982"/>
    <w:rsid w:val="00D95659"/>
    <w:rsid w:val="00D95F4C"/>
    <w:rsid w:val="00DA14DE"/>
    <w:rsid w:val="00DA305E"/>
    <w:rsid w:val="00DA5417"/>
    <w:rsid w:val="00DA56E8"/>
    <w:rsid w:val="00DA7223"/>
    <w:rsid w:val="00DA7E95"/>
    <w:rsid w:val="00DB0A9F"/>
    <w:rsid w:val="00DB377D"/>
    <w:rsid w:val="00DB4437"/>
    <w:rsid w:val="00DB6ECE"/>
    <w:rsid w:val="00DC072D"/>
    <w:rsid w:val="00DC1F36"/>
    <w:rsid w:val="00DC23F5"/>
    <w:rsid w:val="00DC2D36"/>
    <w:rsid w:val="00DC3899"/>
    <w:rsid w:val="00DC53EF"/>
    <w:rsid w:val="00DC5452"/>
    <w:rsid w:val="00DC6840"/>
    <w:rsid w:val="00DD2133"/>
    <w:rsid w:val="00DD2FC3"/>
    <w:rsid w:val="00DD474C"/>
    <w:rsid w:val="00DD4CCA"/>
    <w:rsid w:val="00DD4CD1"/>
    <w:rsid w:val="00DD55AF"/>
    <w:rsid w:val="00DD6667"/>
    <w:rsid w:val="00DD6960"/>
    <w:rsid w:val="00DD730C"/>
    <w:rsid w:val="00DE0725"/>
    <w:rsid w:val="00DE36E3"/>
    <w:rsid w:val="00DE400F"/>
    <w:rsid w:val="00DE42E3"/>
    <w:rsid w:val="00DE441A"/>
    <w:rsid w:val="00DE511A"/>
    <w:rsid w:val="00DE5608"/>
    <w:rsid w:val="00DE5611"/>
    <w:rsid w:val="00DE58D0"/>
    <w:rsid w:val="00DE654F"/>
    <w:rsid w:val="00DE75E5"/>
    <w:rsid w:val="00DF0B6E"/>
    <w:rsid w:val="00DF15E0"/>
    <w:rsid w:val="00DF234B"/>
    <w:rsid w:val="00DF37A0"/>
    <w:rsid w:val="00DF6423"/>
    <w:rsid w:val="00DF664E"/>
    <w:rsid w:val="00E02EDD"/>
    <w:rsid w:val="00E04BDA"/>
    <w:rsid w:val="00E106D3"/>
    <w:rsid w:val="00E110E7"/>
    <w:rsid w:val="00E117C3"/>
    <w:rsid w:val="00E11B20"/>
    <w:rsid w:val="00E16FE9"/>
    <w:rsid w:val="00E17FA2"/>
    <w:rsid w:val="00E20881"/>
    <w:rsid w:val="00E20B8C"/>
    <w:rsid w:val="00E22330"/>
    <w:rsid w:val="00E24E79"/>
    <w:rsid w:val="00E25E8C"/>
    <w:rsid w:val="00E306A3"/>
    <w:rsid w:val="00E30B5A"/>
    <w:rsid w:val="00E3123D"/>
    <w:rsid w:val="00E31461"/>
    <w:rsid w:val="00E314BA"/>
    <w:rsid w:val="00E31D43"/>
    <w:rsid w:val="00E31F1B"/>
    <w:rsid w:val="00E32608"/>
    <w:rsid w:val="00E34188"/>
    <w:rsid w:val="00E34B6E"/>
    <w:rsid w:val="00E35559"/>
    <w:rsid w:val="00E3723A"/>
    <w:rsid w:val="00E37860"/>
    <w:rsid w:val="00E4125A"/>
    <w:rsid w:val="00E420D5"/>
    <w:rsid w:val="00E429FA"/>
    <w:rsid w:val="00E446F1"/>
    <w:rsid w:val="00E45670"/>
    <w:rsid w:val="00E46886"/>
    <w:rsid w:val="00E47AEF"/>
    <w:rsid w:val="00E50841"/>
    <w:rsid w:val="00E50931"/>
    <w:rsid w:val="00E53345"/>
    <w:rsid w:val="00E53B75"/>
    <w:rsid w:val="00E53E04"/>
    <w:rsid w:val="00E54E3B"/>
    <w:rsid w:val="00E5564F"/>
    <w:rsid w:val="00E57565"/>
    <w:rsid w:val="00E61869"/>
    <w:rsid w:val="00E6216D"/>
    <w:rsid w:val="00E635EE"/>
    <w:rsid w:val="00E63838"/>
    <w:rsid w:val="00E63C29"/>
    <w:rsid w:val="00E6435D"/>
    <w:rsid w:val="00E64434"/>
    <w:rsid w:val="00E6464B"/>
    <w:rsid w:val="00E66764"/>
    <w:rsid w:val="00E67C51"/>
    <w:rsid w:val="00E70B72"/>
    <w:rsid w:val="00E70C28"/>
    <w:rsid w:val="00E72BC2"/>
    <w:rsid w:val="00E72EFC"/>
    <w:rsid w:val="00E738F8"/>
    <w:rsid w:val="00E7391A"/>
    <w:rsid w:val="00E74BFE"/>
    <w:rsid w:val="00E74FD4"/>
    <w:rsid w:val="00E758EC"/>
    <w:rsid w:val="00E75ADC"/>
    <w:rsid w:val="00E777E1"/>
    <w:rsid w:val="00E77815"/>
    <w:rsid w:val="00E77A3E"/>
    <w:rsid w:val="00E77BA2"/>
    <w:rsid w:val="00E805C9"/>
    <w:rsid w:val="00E811F2"/>
    <w:rsid w:val="00E81AC2"/>
    <w:rsid w:val="00E81F2F"/>
    <w:rsid w:val="00E8234C"/>
    <w:rsid w:val="00E83AA9"/>
    <w:rsid w:val="00E85138"/>
    <w:rsid w:val="00E8573E"/>
    <w:rsid w:val="00E85928"/>
    <w:rsid w:val="00E86232"/>
    <w:rsid w:val="00E87822"/>
    <w:rsid w:val="00E90395"/>
    <w:rsid w:val="00E90BBA"/>
    <w:rsid w:val="00E90E49"/>
    <w:rsid w:val="00E91797"/>
    <w:rsid w:val="00E917F9"/>
    <w:rsid w:val="00E9291C"/>
    <w:rsid w:val="00E92D4E"/>
    <w:rsid w:val="00E93A9A"/>
    <w:rsid w:val="00E93BE2"/>
    <w:rsid w:val="00E93FFE"/>
    <w:rsid w:val="00E94533"/>
    <w:rsid w:val="00E94F8A"/>
    <w:rsid w:val="00E95011"/>
    <w:rsid w:val="00E959ED"/>
    <w:rsid w:val="00EA0505"/>
    <w:rsid w:val="00EA1497"/>
    <w:rsid w:val="00EA35A8"/>
    <w:rsid w:val="00EA363B"/>
    <w:rsid w:val="00EA3916"/>
    <w:rsid w:val="00EA3FE6"/>
    <w:rsid w:val="00EA55B7"/>
    <w:rsid w:val="00EA615A"/>
    <w:rsid w:val="00EA7A41"/>
    <w:rsid w:val="00EB05B9"/>
    <w:rsid w:val="00EB077B"/>
    <w:rsid w:val="00EB221E"/>
    <w:rsid w:val="00EB2922"/>
    <w:rsid w:val="00EB3453"/>
    <w:rsid w:val="00EB4EA2"/>
    <w:rsid w:val="00EB524C"/>
    <w:rsid w:val="00EB5488"/>
    <w:rsid w:val="00EB5A66"/>
    <w:rsid w:val="00EB6404"/>
    <w:rsid w:val="00EB6BB7"/>
    <w:rsid w:val="00EC0C10"/>
    <w:rsid w:val="00EC27C6"/>
    <w:rsid w:val="00EC289F"/>
    <w:rsid w:val="00EC2BB4"/>
    <w:rsid w:val="00EC2ECD"/>
    <w:rsid w:val="00EC4207"/>
    <w:rsid w:val="00EC5653"/>
    <w:rsid w:val="00EC71CE"/>
    <w:rsid w:val="00ED1006"/>
    <w:rsid w:val="00ED2E88"/>
    <w:rsid w:val="00ED40B3"/>
    <w:rsid w:val="00ED42E5"/>
    <w:rsid w:val="00ED44AD"/>
    <w:rsid w:val="00ED67DA"/>
    <w:rsid w:val="00ED7305"/>
    <w:rsid w:val="00EE2734"/>
    <w:rsid w:val="00EE428A"/>
    <w:rsid w:val="00EE60D5"/>
    <w:rsid w:val="00EE64D2"/>
    <w:rsid w:val="00EE6CE4"/>
    <w:rsid w:val="00EF18FE"/>
    <w:rsid w:val="00EF3053"/>
    <w:rsid w:val="00EF5787"/>
    <w:rsid w:val="00EF5A96"/>
    <w:rsid w:val="00EF60D0"/>
    <w:rsid w:val="00EF6881"/>
    <w:rsid w:val="00EF6FE8"/>
    <w:rsid w:val="00F0528D"/>
    <w:rsid w:val="00F06628"/>
    <w:rsid w:val="00F06C67"/>
    <w:rsid w:val="00F06D2E"/>
    <w:rsid w:val="00F06DFD"/>
    <w:rsid w:val="00F071D1"/>
    <w:rsid w:val="00F07533"/>
    <w:rsid w:val="00F10629"/>
    <w:rsid w:val="00F12DDE"/>
    <w:rsid w:val="00F15FA5"/>
    <w:rsid w:val="00F206A2"/>
    <w:rsid w:val="00F209B7"/>
    <w:rsid w:val="00F213EB"/>
    <w:rsid w:val="00F218AA"/>
    <w:rsid w:val="00F21C1F"/>
    <w:rsid w:val="00F2376F"/>
    <w:rsid w:val="00F23A71"/>
    <w:rsid w:val="00F243D8"/>
    <w:rsid w:val="00F30828"/>
    <w:rsid w:val="00F313D6"/>
    <w:rsid w:val="00F34BE9"/>
    <w:rsid w:val="00F36CE7"/>
    <w:rsid w:val="00F37F7E"/>
    <w:rsid w:val="00F40095"/>
    <w:rsid w:val="00F400D3"/>
    <w:rsid w:val="00F40A2A"/>
    <w:rsid w:val="00F40E54"/>
    <w:rsid w:val="00F40F0C"/>
    <w:rsid w:val="00F42570"/>
    <w:rsid w:val="00F436BB"/>
    <w:rsid w:val="00F44473"/>
    <w:rsid w:val="00F444D8"/>
    <w:rsid w:val="00F448B2"/>
    <w:rsid w:val="00F45EDD"/>
    <w:rsid w:val="00F46196"/>
    <w:rsid w:val="00F475D8"/>
    <w:rsid w:val="00F4766C"/>
    <w:rsid w:val="00F507D1"/>
    <w:rsid w:val="00F517CB"/>
    <w:rsid w:val="00F519CE"/>
    <w:rsid w:val="00F51ADA"/>
    <w:rsid w:val="00F51DDA"/>
    <w:rsid w:val="00F52493"/>
    <w:rsid w:val="00F53494"/>
    <w:rsid w:val="00F5432C"/>
    <w:rsid w:val="00F546EA"/>
    <w:rsid w:val="00F549BE"/>
    <w:rsid w:val="00F55774"/>
    <w:rsid w:val="00F5603A"/>
    <w:rsid w:val="00F607C5"/>
    <w:rsid w:val="00F60DEA"/>
    <w:rsid w:val="00F60E89"/>
    <w:rsid w:val="00F61F6F"/>
    <w:rsid w:val="00F6302A"/>
    <w:rsid w:val="00F64BD1"/>
    <w:rsid w:val="00F64C2B"/>
    <w:rsid w:val="00F651BE"/>
    <w:rsid w:val="00F67F53"/>
    <w:rsid w:val="00F701DF"/>
    <w:rsid w:val="00F703BE"/>
    <w:rsid w:val="00F71F69"/>
    <w:rsid w:val="00F72B72"/>
    <w:rsid w:val="00F74537"/>
    <w:rsid w:val="00F74BB9"/>
    <w:rsid w:val="00F75582"/>
    <w:rsid w:val="00F76EFA"/>
    <w:rsid w:val="00F804BE"/>
    <w:rsid w:val="00F817CE"/>
    <w:rsid w:val="00F81A2C"/>
    <w:rsid w:val="00F83D7E"/>
    <w:rsid w:val="00F8456C"/>
    <w:rsid w:val="00F84F40"/>
    <w:rsid w:val="00F859D8"/>
    <w:rsid w:val="00F85FC1"/>
    <w:rsid w:val="00F868F5"/>
    <w:rsid w:val="00F9056A"/>
    <w:rsid w:val="00F908BA"/>
    <w:rsid w:val="00F90F8D"/>
    <w:rsid w:val="00F91F2D"/>
    <w:rsid w:val="00F92782"/>
    <w:rsid w:val="00F93AA9"/>
    <w:rsid w:val="00F955C4"/>
    <w:rsid w:val="00F9564A"/>
    <w:rsid w:val="00F96985"/>
    <w:rsid w:val="00F97838"/>
    <w:rsid w:val="00FA2BB3"/>
    <w:rsid w:val="00FA438D"/>
    <w:rsid w:val="00FA47AE"/>
    <w:rsid w:val="00FA696E"/>
    <w:rsid w:val="00FB2AA7"/>
    <w:rsid w:val="00FB4C80"/>
    <w:rsid w:val="00FB58DF"/>
    <w:rsid w:val="00FB6A6A"/>
    <w:rsid w:val="00FC0C07"/>
    <w:rsid w:val="00FC2437"/>
    <w:rsid w:val="00FC25D1"/>
    <w:rsid w:val="00FC2C3F"/>
    <w:rsid w:val="00FC4533"/>
    <w:rsid w:val="00FC6964"/>
    <w:rsid w:val="00FC7429"/>
    <w:rsid w:val="00FD07F6"/>
    <w:rsid w:val="00FD1EC8"/>
    <w:rsid w:val="00FD21CE"/>
    <w:rsid w:val="00FD47ED"/>
    <w:rsid w:val="00FD53F0"/>
    <w:rsid w:val="00FD5805"/>
    <w:rsid w:val="00FD707D"/>
    <w:rsid w:val="00FD74DB"/>
    <w:rsid w:val="00FD7660"/>
    <w:rsid w:val="00FD7932"/>
    <w:rsid w:val="00FE0655"/>
    <w:rsid w:val="00FE06A0"/>
    <w:rsid w:val="00FE112B"/>
    <w:rsid w:val="00FE13CF"/>
    <w:rsid w:val="00FE2153"/>
    <w:rsid w:val="00FE2365"/>
    <w:rsid w:val="00FE4C7B"/>
    <w:rsid w:val="00FE7336"/>
    <w:rsid w:val="00FE787C"/>
    <w:rsid w:val="00FF0E4C"/>
    <w:rsid w:val="00FF1C30"/>
    <w:rsid w:val="00FF3149"/>
    <w:rsid w:val="00FF38C9"/>
    <w:rsid w:val="00FF45A5"/>
    <w:rsid w:val="00FF5C91"/>
    <w:rsid w:val="00FF6FB1"/>
    <w:rsid w:val="00FF7F39"/>
    <w:rsid w:val="07BA62DE"/>
    <w:rsid w:val="213FCCBD"/>
    <w:rsid w:val="216E9ED3"/>
    <w:rsid w:val="23B86CD5"/>
    <w:rsid w:val="254D76A9"/>
    <w:rsid w:val="2FAE1E7A"/>
    <w:rsid w:val="31578137"/>
    <w:rsid w:val="352354D6"/>
    <w:rsid w:val="385D42B9"/>
    <w:rsid w:val="72FE09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73E126"/>
  <w15:chartTrackingRefBased/>
  <w15:docId w15:val="{3F0EA886-E43B-4E80-8A65-C8F6B4900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uiPriority="10" w:qFormat="1"/>
    <w:lsdException w:name="Default Paragraph Font" w:uiPriority="1"/>
    <w:lsdException w:name="Subtitle" w:uiPriority="11"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48"/>
    <w:pPr>
      <w:spacing w:after="160" w:line="259" w:lineRule="auto"/>
    </w:pPr>
    <w:rPr>
      <w:rFonts w:asciiTheme="minorHAnsi" w:eastAsiaTheme="minorHAnsi" w:hAnsiTheme="minorHAnsi" w:cstheme="minorBidi"/>
      <w:sz w:val="22"/>
      <w:szCs w:val="22"/>
    </w:rPr>
  </w:style>
  <w:style w:type="paragraph" w:styleId="Heading1">
    <w:name w:val="heading 1"/>
    <w:basedOn w:val="Normal"/>
    <w:next w:val="Normal"/>
    <w:link w:val="Heading1Char"/>
    <w:uiPriority w:val="9"/>
    <w:qFormat/>
    <w:rsid w:val="00345B20"/>
    <w:pPr>
      <w:keepNext/>
      <w:keepLines/>
      <w:spacing w:before="240" w:after="0"/>
      <w:outlineLvl w:val="0"/>
    </w:pPr>
    <w:rPr>
      <w:rFonts w:ascii="Cambria" w:eastAsia="Cambria" w:hAnsi="Cambria" w:cs="Cambria"/>
      <w:color w:val="366091"/>
      <w:sz w:val="32"/>
      <w:szCs w:val="32"/>
    </w:rPr>
  </w:style>
  <w:style w:type="paragraph" w:styleId="Heading2">
    <w:name w:val="heading 2"/>
    <w:basedOn w:val="Normal"/>
    <w:next w:val="Normal"/>
    <w:link w:val="Heading2Char"/>
    <w:uiPriority w:val="9"/>
    <w:unhideWhenUsed/>
    <w:qFormat/>
    <w:rsid w:val="00345B20"/>
    <w:pPr>
      <w:keepNext/>
      <w:keepLines/>
      <w:spacing w:before="120" w:after="120"/>
      <w:outlineLvl w:val="1"/>
    </w:pPr>
    <w:rPr>
      <w:rFonts w:ascii="Cambria" w:eastAsia="Cambria" w:hAnsi="Cambria" w:cs="Cambria"/>
      <w:color w:val="366091"/>
      <w:sz w:val="26"/>
      <w:szCs w:val="26"/>
    </w:rPr>
  </w:style>
  <w:style w:type="paragraph" w:styleId="Heading3">
    <w:name w:val="heading 3"/>
    <w:basedOn w:val="Normal"/>
    <w:next w:val="Normal"/>
    <w:link w:val="Heading3Char"/>
    <w:uiPriority w:val="9"/>
    <w:unhideWhenUsed/>
    <w:qFormat/>
    <w:rsid w:val="00345B20"/>
    <w:pPr>
      <w:spacing w:before="120" w:after="120" w:line="240" w:lineRule="auto"/>
      <w:outlineLvl w:val="2"/>
    </w:pPr>
    <w:rPr>
      <w:rFonts w:ascii="Cambria" w:eastAsia="Cambria" w:hAnsi="Cambria" w:cs="Cambria"/>
      <w:b/>
      <w:sz w:val="24"/>
      <w:szCs w:val="24"/>
    </w:rPr>
  </w:style>
  <w:style w:type="paragraph" w:styleId="Heading4">
    <w:name w:val="heading 4"/>
    <w:basedOn w:val="Normal"/>
    <w:next w:val="Normal"/>
    <w:link w:val="Heading4Char"/>
    <w:uiPriority w:val="9"/>
    <w:unhideWhenUsed/>
    <w:qFormat/>
    <w:rsid w:val="00345B20"/>
    <w:pPr>
      <w:keepNext/>
      <w:keepLines/>
      <w:spacing w:before="40" w:after="0"/>
      <w:outlineLvl w:val="3"/>
    </w:pPr>
    <w:rPr>
      <w:rFonts w:ascii="Cambria" w:eastAsia="Cambria" w:hAnsi="Cambria" w:cs="Cambria"/>
      <w:i/>
      <w:color w:val="366091"/>
    </w:rPr>
  </w:style>
  <w:style w:type="paragraph" w:styleId="Heading5">
    <w:name w:val="heading 5"/>
    <w:basedOn w:val="Normal"/>
    <w:next w:val="Normal"/>
    <w:link w:val="Heading5Char"/>
    <w:uiPriority w:val="9"/>
    <w:unhideWhenUsed/>
    <w:qFormat/>
    <w:rsid w:val="00345B20"/>
    <w:pPr>
      <w:keepNext/>
      <w:keepLines/>
      <w:spacing w:before="40" w:after="0"/>
      <w:outlineLvl w:val="4"/>
    </w:pPr>
    <w:rPr>
      <w:rFonts w:ascii="Cambria" w:eastAsia="Cambria" w:hAnsi="Cambria" w:cs="Cambria"/>
      <w:color w:val="366091"/>
    </w:rPr>
  </w:style>
  <w:style w:type="paragraph" w:styleId="Heading6">
    <w:name w:val="heading 6"/>
    <w:basedOn w:val="Normal"/>
    <w:next w:val="Normal"/>
    <w:link w:val="Heading6Char"/>
    <w:uiPriority w:val="9"/>
    <w:unhideWhenUsed/>
    <w:qFormat/>
    <w:rsid w:val="00345B20"/>
    <w:pPr>
      <w:keepNext/>
      <w:keepLines/>
      <w:spacing w:before="200" w:after="40"/>
      <w:outlineLvl w:val="5"/>
    </w:pPr>
    <w:rPr>
      <w:b/>
      <w:sz w:val="20"/>
      <w:szCs w:val="20"/>
    </w:rPr>
  </w:style>
  <w:style w:type="paragraph" w:styleId="Heading7">
    <w:name w:val="heading 7"/>
    <w:basedOn w:val="Normal"/>
    <w:next w:val="Normal"/>
    <w:qFormat/>
    <w:rsid w:val="00D043A0"/>
    <w:pPr>
      <w:keepNext/>
      <w:keepLines/>
      <w:spacing w:before="120"/>
      <w:outlineLvl w:val="6"/>
    </w:pPr>
    <w:rPr>
      <w:rFonts w:cs="Arial"/>
    </w:rPr>
  </w:style>
  <w:style w:type="paragraph" w:styleId="Heading8">
    <w:name w:val="heading 8"/>
    <w:basedOn w:val="Heading7"/>
    <w:next w:val="Normal"/>
    <w:qFormat/>
    <w:rsid w:val="00D043A0"/>
    <w:pPr>
      <w:numPr>
        <w:ilvl w:val="7"/>
      </w:numPr>
      <w:outlineLvl w:val="7"/>
    </w:pPr>
  </w:style>
  <w:style w:type="paragraph" w:styleId="Heading9">
    <w:name w:val="heading 9"/>
    <w:basedOn w:val="Heading8"/>
    <w:next w:val="Normal"/>
    <w:qFormat/>
    <w:rsid w:val="00D043A0"/>
    <w:pPr>
      <w:numPr>
        <w:ilvl w:val="8"/>
      </w:numPr>
      <w:outlineLvl w:val="8"/>
    </w:pPr>
  </w:style>
  <w:style w:type="character" w:default="1" w:styleId="DefaultParagraphFont">
    <w:name w:val="Default Paragraph Font"/>
    <w:uiPriority w:val="1"/>
    <w:semiHidden/>
    <w:unhideWhenUsed/>
    <w:rsid w:val="008675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7548"/>
  </w:style>
  <w:style w:type="paragraph" w:styleId="TOC8">
    <w:name w:val="toc 8"/>
    <w:basedOn w:val="TOC1"/>
    <w:semiHidden/>
    <w:rsid w:val="00D043A0"/>
    <w:pPr>
      <w:spacing w:before="180"/>
      <w:ind w:left="2693" w:hanging="2693"/>
    </w:pPr>
    <w:rPr>
      <w:b w:val="0"/>
      <w:bCs/>
    </w:rPr>
  </w:style>
  <w:style w:type="paragraph" w:styleId="TOC1">
    <w:name w:val="toc 1"/>
    <w:aliases w:val="Observation TOC2"/>
    <w:uiPriority w:val="39"/>
    <w:rsid w:val="00D043A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043A0"/>
    <w:pPr>
      <w:keepNext/>
      <w:keepLines/>
      <w:spacing w:before="180"/>
      <w:jc w:val="center"/>
    </w:pPr>
  </w:style>
  <w:style w:type="paragraph" w:styleId="Caption">
    <w:name w:val="caption"/>
    <w:basedOn w:val="Normal"/>
    <w:next w:val="Normal"/>
    <w:qFormat/>
    <w:rsid w:val="00D043A0"/>
    <w:pPr>
      <w:spacing w:after="240"/>
      <w:jc w:val="center"/>
    </w:pPr>
    <w:rPr>
      <w:b/>
      <w:bCs/>
    </w:rPr>
  </w:style>
  <w:style w:type="paragraph" w:styleId="TOC5">
    <w:name w:val="toc 5"/>
    <w:aliases w:val="Observation TOC"/>
    <w:basedOn w:val="TOC4"/>
    <w:semiHidden/>
    <w:rsid w:val="00D043A0"/>
    <w:pPr>
      <w:tabs>
        <w:tab w:val="right" w:pos="1701"/>
      </w:tabs>
      <w:ind w:left="1701" w:hanging="1701"/>
    </w:pPr>
  </w:style>
  <w:style w:type="paragraph" w:styleId="TOC4">
    <w:name w:val="toc 4"/>
    <w:basedOn w:val="TOC3"/>
    <w:semiHidden/>
    <w:rsid w:val="00D043A0"/>
    <w:pPr>
      <w:ind w:left="1418" w:hanging="1418"/>
    </w:pPr>
  </w:style>
  <w:style w:type="paragraph" w:styleId="TOC3">
    <w:name w:val="toc 3"/>
    <w:basedOn w:val="TOC2"/>
    <w:semiHidden/>
    <w:rsid w:val="00D043A0"/>
    <w:pPr>
      <w:ind w:left="1134" w:hanging="1134"/>
    </w:pPr>
  </w:style>
  <w:style w:type="paragraph" w:styleId="TOC2">
    <w:name w:val="toc 2"/>
    <w:basedOn w:val="TOC1"/>
    <w:semiHidden/>
    <w:rsid w:val="00D043A0"/>
    <w:pPr>
      <w:keepNext w:val="0"/>
      <w:spacing w:before="0"/>
      <w:ind w:left="851" w:hanging="851"/>
    </w:pPr>
    <w:rPr>
      <w:szCs w:val="20"/>
    </w:rPr>
  </w:style>
  <w:style w:type="paragraph" w:styleId="Index2">
    <w:name w:val="index 2"/>
    <w:basedOn w:val="Index1"/>
    <w:semiHidden/>
    <w:rsid w:val="00D043A0"/>
    <w:pPr>
      <w:ind w:left="284"/>
    </w:pPr>
  </w:style>
  <w:style w:type="paragraph" w:styleId="Index1">
    <w:name w:val="index 1"/>
    <w:basedOn w:val="Normal"/>
    <w:semiHidden/>
    <w:rsid w:val="00D043A0"/>
    <w:pPr>
      <w:keepLines/>
    </w:pPr>
  </w:style>
  <w:style w:type="paragraph" w:styleId="DocumentMap">
    <w:name w:val="Document Map"/>
    <w:basedOn w:val="Normal"/>
    <w:semiHidden/>
    <w:rsid w:val="00D043A0"/>
    <w:pPr>
      <w:shd w:val="clear" w:color="auto" w:fill="000080"/>
    </w:pPr>
    <w:rPr>
      <w:rFonts w:ascii="Tahoma" w:hAnsi="Tahoma" w:cs="Tahoma"/>
    </w:rPr>
  </w:style>
  <w:style w:type="paragraph" w:styleId="ListNumber2">
    <w:name w:val="List Number 2"/>
    <w:basedOn w:val="ListNumber"/>
    <w:rsid w:val="00D043A0"/>
    <w:pPr>
      <w:ind w:left="851"/>
    </w:pPr>
  </w:style>
  <w:style w:type="paragraph" w:styleId="ListNumber">
    <w:name w:val="List Number"/>
    <w:basedOn w:val="List"/>
    <w:rsid w:val="00D043A0"/>
  </w:style>
  <w:style w:type="paragraph" w:styleId="List">
    <w:name w:val="List"/>
    <w:basedOn w:val="Normal"/>
    <w:rsid w:val="00D043A0"/>
    <w:pPr>
      <w:ind w:left="568" w:hanging="284"/>
    </w:pPr>
  </w:style>
  <w:style w:type="paragraph" w:styleId="Header">
    <w:name w:val="header"/>
    <w:rsid w:val="00D043A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043A0"/>
    <w:rPr>
      <w:b/>
      <w:bCs/>
      <w:position w:val="6"/>
      <w:sz w:val="16"/>
      <w:szCs w:val="16"/>
    </w:rPr>
  </w:style>
  <w:style w:type="paragraph" w:styleId="FootnoteText">
    <w:name w:val="footnote text"/>
    <w:basedOn w:val="Normal"/>
    <w:semiHidden/>
    <w:rsid w:val="00D043A0"/>
    <w:pPr>
      <w:keepLines/>
      <w:ind w:left="454" w:hanging="454"/>
    </w:pPr>
    <w:rPr>
      <w:sz w:val="16"/>
      <w:szCs w:val="16"/>
    </w:rPr>
  </w:style>
  <w:style w:type="paragraph" w:customStyle="1" w:styleId="3GPPHeader">
    <w:name w:val="3GPP_Header"/>
    <w:basedOn w:val="Normal"/>
    <w:rsid w:val="00D043A0"/>
    <w:pPr>
      <w:tabs>
        <w:tab w:val="left" w:pos="1701"/>
        <w:tab w:val="right" w:pos="9639"/>
      </w:tabs>
      <w:spacing w:after="240"/>
    </w:pPr>
    <w:rPr>
      <w:b/>
    </w:rPr>
  </w:style>
  <w:style w:type="paragraph" w:styleId="TOC9">
    <w:name w:val="toc 9"/>
    <w:basedOn w:val="TOC8"/>
    <w:semiHidden/>
    <w:rsid w:val="00D043A0"/>
    <w:pPr>
      <w:ind w:left="1418" w:hanging="1418"/>
    </w:pPr>
  </w:style>
  <w:style w:type="paragraph" w:styleId="TOC6">
    <w:name w:val="toc 6"/>
    <w:basedOn w:val="TOC5"/>
    <w:next w:val="Normal"/>
    <w:semiHidden/>
    <w:rsid w:val="00D043A0"/>
    <w:pPr>
      <w:ind w:left="1985" w:hanging="1985"/>
    </w:pPr>
  </w:style>
  <w:style w:type="paragraph" w:styleId="TOC7">
    <w:name w:val="toc 7"/>
    <w:basedOn w:val="TOC6"/>
    <w:next w:val="Normal"/>
    <w:semiHidden/>
    <w:rsid w:val="00D043A0"/>
    <w:pPr>
      <w:ind w:left="2268" w:hanging="2268"/>
    </w:pPr>
  </w:style>
  <w:style w:type="paragraph" w:styleId="ListBullet2">
    <w:name w:val="List Bullet 2"/>
    <w:basedOn w:val="ListBullet"/>
    <w:rsid w:val="00D043A0"/>
    <w:pPr>
      <w:numPr>
        <w:numId w:val="6"/>
      </w:numPr>
    </w:pPr>
  </w:style>
  <w:style w:type="paragraph" w:styleId="ListBullet">
    <w:name w:val="List Bullet"/>
    <w:basedOn w:val="BodyText"/>
    <w:rsid w:val="00D043A0"/>
    <w:pPr>
      <w:numPr>
        <w:numId w:val="5"/>
      </w:numPr>
    </w:pPr>
  </w:style>
  <w:style w:type="paragraph" w:styleId="ListBullet3">
    <w:name w:val="List Bullet 3"/>
    <w:basedOn w:val="ListBullet2"/>
    <w:rsid w:val="00D043A0"/>
    <w:pPr>
      <w:numPr>
        <w:numId w:val="7"/>
      </w:numPr>
    </w:pPr>
  </w:style>
  <w:style w:type="paragraph" w:customStyle="1" w:styleId="EQ">
    <w:name w:val="EQ"/>
    <w:basedOn w:val="Normal"/>
    <w:next w:val="Normal"/>
    <w:rsid w:val="00D043A0"/>
    <w:pPr>
      <w:keepLines/>
      <w:tabs>
        <w:tab w:val="center" w:pos="4536"/>
        <w:tab w:val="right" w:pos="9072"/>
      </w:tabs>
      <w:spacing w:after="180"/>
    </w:pPr>
    <w:rPr>
      <w:noProof/>
    </w:rPr>
  </w:style>
  <w:style w:type="paragraph" w:styleId="List2">
    <w:name w:val="List 2"/>
    <w:basedOn w:val="List"/>
    <w:rsid w:val="00D043A0"/>
    <w:pPr>
      <w:ind w:left="851"/>
    </w:pPr>
  </w:style>
  <w:style w:type="paragraph" w:styleId="List3">
    <w:name w:val="List 3"/>
    <w:basedOn w:val="List2"/>
    <w:rsid w:val="00D043A0"/>
    <w:pPr>
      <w:ind w:left="1135"/>
    </w:pPr>
  </w:style>
  <w:style w:type="paragraph" w:styleId="List4">
    <w:name w:val="List 4"/>
    <w:basedOn w:val="List3"/>
    <w:rsid w:val="00D043A0"/>
    <w:pPr>
      <w:ind w:left="1418"/>
    </w:pPr>
  </w:style>
  <w:style w:type="paragraph" w:styleId="List5">
    <w:name w:val="List 5"/>
    <w:basedOn w:val="List4"/>
    <w:rsid w:val="00D043A0"/>
    <w:pPr>
      <w:ind w:left="1702"/>
    </w:pPr>
  </w:style>
  <w:style w:type="paragraph" w:customStyle="1" w:styleId="EditorsNote">
    <w:name w:val="Editor's Note"/>
    <w:basedOn w:val="Normal"/>
    <w:rsid w:val="00D043A0"/>
    <w:pPr>
      <w:keepLines/>
      <w:spacing w:after="180"/>
      <w:ind w:left="1135" w:hanging="851"/>
    </w:pPr>
    <w:rPr>
      <w:color w:val="FF0000"/>
    </w:rPr>
  </w:style>
  <w:style w:type="paragraph" w:styleId="ListBullet4">
    <w:name w:val="List Bullet 4"/>
    <w:basedOn w:val="ListBullet3"/>
    <w:rsid w:val="00D043A0"/>
    <w:pPr>
      <w:numPr>
        <w:numId w:val="8"/>
      </w:numPr>
    </w:pPr>
  </w:style>
  <w:style w:type="paragraph" w:styleId="ListBullet5">
    <w:name w:val="List Bullet 5"/>
    <w:basedOn w:val="ListBullet4"/>
    <w:rsid w:val="00D043A0"/>
    <w:pPr>
      <w:numPr>
        <w:numId w:val="4"/>
      </w:numPr>
    </w:pPr>
  </w:style>
  <w:style w:type="paragraph" w:styleId="Footer">
    <w:name w:val="footer"/>
    <w:basedOn w:val="Header"/>
    <w:semiHidden/>
    <w:rsid w:val="00D043A0"/>
    <w:pPr>
      <w:jc w:val="center"/>
    </w:pPr>
    <w:rPr>
      <w:i/>
      <w:iCs/>
    </w:rPr>
  </w:style>
  <w:style w:type="paragraph" w:customStyle="1" w:styleId="Reference">
    <w:name w:val="Reference"/>
    <w:basedOn w:val="Normal"/>
    <w:rsid w:val="00D043A0"/>
    <w:pPr>
      <w:numPr>
        <w:numId w:val="2"/>
      </w:numPr>
    </w:pPr>
  </w:style>
  <w:style w:type="paragraph" w:styleId="BalloonText">
    <w:name w:val="Balloon Text"/>
    <w:basedOn w:val="Normal"/>
    <w:link w:val="BalloonTextChar"/>
    <w:uiPriority w:val="99"/>
    <w:semiHidden/>
    <w:unhideWhenUsed/>
    <w:rsid w:val="00345B20"/>
    <w:pPr>
      <w:spacing w:after="0" w:line="240" w:lineRule="auto"/>
    </w:pPr>
    <w:rPr>
      <w:rFonts w:ascii="Segoe UI" w:hAnsi="Segoe UI" w:cs="Segoe UI"/>
      <w:sz w:val="18"/>
      <w:szCs w:val="18"/>
    </w:rPr>
  </w:style>
  <w:style w:type="character" w:styleId="PageNumber">
    <w:name w:val="page number"/>
    <w:basedOn w:val="DefaultParagraphFont"/>
    <w:semiHidden/>
    <w:rsid w:val="00D043A0"/>
  </w:style>
  <w:style w:type="paragraph" w:styleId="BodyText">
    <w:name w:val="Body Text"/>
    <w:basedOn w:val="Normal"/>
    <w:link w:val="BodyTextChar"/>
    <w:rsid w:val="00D043A0"/>
  </w:style>
  <w:style w:type="character" w:styleId="Hyperlink">
    <w:name w:val="Hyperlink"/>
    <w:basedOn w:val="DefaultParagraphFont"/>
    <w:uiPriority w:val="99"/>
    <w:unhideWhenUsed/>
    <w:rsid w:val="00345B20"/>
    <w:rPr>
      <w:color w:val="0563C1" w:themeColor="hyperlink"/>
      <w:u w:val="single"/>
    </w:rPr>
  </w:style>
  <w:style w:type="character" w:styleId="FollowedHyperlink">
    <w:name w:val="FollowedHyperlink"/>
    <w:semiHidden/>
    <w:rsid w:val="00D043A0"/>
    <w:rPr>
      <w:color w:val="FF0000"/>
      <w:u w:val="single"/>
    </w:rPr>
  </w:style>
  <w:style w:type="character" w:styleId="CommentReference">
    <w:name w:val="annotation reference"/>
    <w:semiHidden/>
    <w:rsid w:val="00D043A0"/>
    <w:rPr>
      <w:sz w:val="16"/>
      <w:szCs w:val="16"/>
    </w:rPr>
  </w:style>
  <w:style w:type="paragraph" w:styleId="CommentText">
    <w:name w:val="annotation text"/>
    <w:basedOn w:val="Normal"/>
    <w:semiHidden/>
    <w:rsid w:val="00D043A0"/>
  </w:style>
  <w:style w:type="paragraph" w:styleId="CommentSubject">
    <w:name w:val="annotation subject"/>
    <w:basedOn w:val="CommentText"/>
    <w:next w:val="CommentText"/>
    <w:semiHidden/>
    <w:rsid w:val="00D043A0"/>
    <w:rPr>
      <w:b/>
      <w:bCs/>
    </w:rPr>
  </w:style>
  <w:style w:type="character" w:customStyle="1" w:styleId="Heading1Char">
    <w:name w:val="Heading 1 Char"/>
    <w:basedOn w:val="DefaultParagraphFont"/>
    <w:link w:val="Heading1"/>
    <w:uiPriority w:val="9"/>
    <w:rsid w:val="00345B20"/>
    <w:rPr>
      <w:rFonts w:ascii="Cambria" w:eastAsia="Cambria" w:hAnsi="Cambria" w:cs="Cambria"/>
      <w:color w:val="366091"/>
      <w:sz w:val="32"/>
      <w:szCs w:val="32"/>
    </w:rPr>
  </w:style>
  <w:style w:type="paragraph" w:customStyle="1" w:styleId="B1">
    <w:name w:val="B1"/>
    <w:basedOn w:val="List"/>
    <w:link w:val="B1Char"/>
    <w:qFormat/>
    <w:rsid w:val="00D043A0"/>
    <w:pPr>
      <w:spacing w:after="180"/>
    </w:pPr>
  </w:style>
  <w:style w:type="paragraph" w:customStyle="1" w:styleId="B2">
    <w:name w:val="B2"/>
    <w:basedOn w:val="List2"/>
    <w:link w:val="B2Char"/>
    <w:rsid w:val="00D043A0"/>
    <w:pPr>
      <w:spacing w:after="180"/>
    </w:pPr>
  </w:style>
  <w:style w:type="paragraph" w:customStyle="1" w:styleId="B3">
    <w:name w:val="B3"/>
    <w:basedOn w:val="List3"/>
    <w:rsid w:val="00D043A0"/>
    <w:pPr>
      <w:spacing w:after="180"/>
    </w:pPr>
  </w:style>
  <w:style w:type="paragraph" w:customStyle="1" w:styleId="B4">
    <w:name w:val="B4"/>
    <w:basedOn w:val="List4"/>
    <w:rsid w:val="00D043A0"/>
    <w:pPr>
      <w:spacing w:after="180"/>
    </w:pPr>
  </w:style>
  <w:style w:type="paragraph" w:customStyle="1" w:styleId="Proposal">
    <w:name w:val="Proposal"/>
    <w:basedOn w:val="Normal"/>
    <w:rsid w:val="00D043A0"/>
    <w:pPr>
      <w:numPr>
        <w:numId w:val="3"/>
      </w:numPr>
      <w:tabs>
        <w:tab w:val="clear" w:pos="1304"/>
        <w:tab w:val="left" w:pos="1701"/>
      </w:tabs>
      <w:ind w:left="1701" w:hanging="1701"/>
    </w:pPr>
    <w:rPr>
      <w:b/>
      <w:bCs/>
    </w:rPr>
  </w:style>
  <w:style w:type="character" w:customStyle="1" w:styleId="BodyTextChar">
    <w:name w:val="Body Text Char"/>
    <w:link w:val="BodyText"/>
    <w:rsid w:val="00D043A0"/>
    <w:rPr>
      <w:rFonts w:ascii="Arial" w:hAnsi="Arial"/>
      <w:lang w:val="en-GB" w:eastAsia="zh-CN"/>
    </w:rPr>
  </w:style>
  <w:style w:type="paragraph" w:customStyle="1" w:styleId="B5">
    <w:name w:val="B5"/>
    <w:basedOn w:val="List5"/>
    <w:rsid w:val="00D043A0"/>
    <w:pPr>
      <w:spacing w:after="180"/>
    </w:pPr>
  </w:style>
  <w:style w:type="paragraph" w:customStyle="1" w:styleId="EX">
    <w:name w:val="EX"/>
    <w:basedOn w:val="Normal"/>
    <w:rsid w:val="00D043A0"/>
    <w:pPr>
      <w:keepLines/>
      <w:spacing w:after="180"/>
      <w:ind w:left="1702" w:hanging="1418"/>
    </w:pPr>
  </w:style>
  <w:style w:type="paragraph" w:customStyle="1" w:styleId="EW">
    <w:name w:val="EW"/>
    <w:basedOn w:val="EX"/>
    <w:rsid w:val="00D043A0"/>
    <w:pPr>
      <w:spacing w:after="0"/>
    </w:pPr>
  </w:style>
  <w:style w:type="paragraph" w:customStyle="1" w:styleId="TAL">
    <w:name w:val="TAL"/>
    <w:basedOn w:val="Normal"/>
    <w:rsid w:val="00D043A0"/>
    <w:pPr>
      <w:keepNext/>
      <w:keepLines/>
    </w:pPr>
    <w:rPr>
      <w:sz w:val="18"/>
    </w:rPr>
  </w:style>
  <w:style w:type="paragraph" w:customStyle="1" w:styleId="TAC">
    <w:name w:val="TAC"/>
    <w:basedOn w:val="TAL"/>
    <w:rsid w:val="00D043A0"/>
    <w:pPr>
      <w:jc w:val="center"/>
    </w:pPr>
  </w:style>
  <w:style w:type="paragraph" w:customStyle="1" w:styleId="TAH">
    <w:name w:val="TAH"/>
    <w:basedOn w:val="TAC"/>
    <w:rsid w:val="00D043A0"/>
    <w:rPr>
      <w:b/>
    </w:rPr>
  </w:style>
  <w:style w:type="paragraph" w:customStyle="1" w:styleId="TAN">
    <w:name w:val="TAN"/>
    <w:basedOn w:val="TAL"/>
    <w:rsid w:val="00D043A0"/>
    <w:pPr>
      <w:ind w:left="851" w:hanging="851"/>
    </w:pPr>
  </w:style>
  <w:style w:type="paragraph" w:customStyle="1" w:styleId="TAR">
    <w:name w:val="TAR"/>
    <w:basedOn w:val="TAL"/>
    <w:rsid w:val="00D043A0"/>
    <w:pPr>
      <w:jc w:val="right"/>
    </w:pPr>
  </w:style>
  <w:style w:type="paragraph" w:customStyle="1" w:styleId="TH">
    <w:name w:val="TH"/>
    <w:basedOn w:val="Normal"/>
    <w:link w:val="THChar"/>
    <w:rsid w:val="00D043A0"/>
    <w:pPr>
      <w:keepNext/>
      <w:keepLines/>
      <w:spacing w:before="60" w:after="180"/>
      <w:jc w:val="center"/>
    </w:pPr>
    <w:rPr>
      <w:b/>
    </w:rPr>
  </w:style>
  <w:style w:type="paragraph" w:customStyle="1" w:styleId="TF">
    <w:name w:val="TF"/>
    <w:basedOn w:val="TH"/>
    <w:link w:val="TFChar"/>
    <w:rsid w:val="00D043A0"/>
    <w:pPr>
      <w:keepNext w:val="0"/>
      <w:spacing w:before="0" w:after="240"/>
    </w:pPr>
  </w:style>
  <w:style w:type="paragraph" w:customStyle="1" w:styleId="TT">
    <w:name w:val="TT"/>
    <w:basedOn w:val="Heading1"/>
    <w:next w:val="Normal"/>
    <w:rsid w:val="00D043A0"/>
    <w:pPr>
      <w:ind w:left="1134" w:hanging="1134"/>
      <w:outlineLvl w:val="9"/>
    </w:pPr>
    <w:rPr>
      <w:rFonts w:cs="Times New Roman"/>
      <w:szCs w:val="20"/>
    </w:rPr>
  </w:style>
  <w:style w:type="paragraph" w:customStyle="1" w:styleId="ZA">
    <w:name w:val="ZA"/>
    <w:rsid w:val="00D043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43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43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043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043A0"/>
  </w:style>
  <w:style w:type="paragraph" w:customStyle="1" w:styleId="ZH">
    <w:name w:val="ZH"/>
    <w:rsid w:val="00D043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043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043A0"/>
    <w:pPr>
      <w:framePr w:hRule="auto" w:wrap="notBeside" w:y="852"/>
    </w:pPr>
    <w:rPr>
      <w:i w:val="0"/>
      <w:sz w:val="40"/>
    </w:rPr>
  </w:style>
  <w:style w:type="paragraph" w:customStyle="1" w:styleId="ZU">
    <w:name w:val="ZU"/>
    <w:rsid w:val="00D043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43A0"/>
    <w:pPr>
      <w:framePr w:wrap="notBeside" w:y="16161"/>
    </w:pPr>
  </w:style>
  <w:style w:type="paragraph" w:customStyle="1" w:styleId="FP">
    <w:name w:val="FP"/>
    <w:basedOn w:val="Normal"/>
    <w:rsid w:val="00D043A0"/>
  </w:style>
  <w:style w:type="paragraph" w:customStyle="1" w:styleId="Observation">
    <w:name w:val="Observation"/>
    <w:basedOn w:val="Proposal"/>
    <w:qFormat/>
    <w:rsid w:val="00D043A0"/>
    <w:pPr>
      <w:numPr>
        <w:numId w:val="13"/>
      </w:numPr>
    </w:pPr>
  </w:style>
  <w:style w:type="paragraph" w:styleId="TableofFigures">
    <w:name w:val="table of figures"/>
    <w:basedOn w:val="Normal"/>
    <w:next w:val="Normal"/>
    <w:uiPriority w:val="99"/>
    <w:rsid w:val="00D043A0"/>
    <w:pPr>
      <w:ind w:left="1418" w:hanging="1418"/>
    </w:pPr>
    <w:rPr>
      <w:b/>
    </w:rPr>
  </w:style>
  <w:style w:type="paragraph" w:customStyle="1" w:styleId="Doc-text2">
    <w:name w:val="Doc-text2"/>
    <w:basedOn w:val="Normal"/>
    <w:link w:val="Doc-text2Char"/>
    <w:qFormat/>
    <w:rsid w:val="00D043A0"/>
    <w:pPr>
      <w:tabs>
        <w:tab w:val="left" w:pos="1622"/>
      </w:tabs>
      <w:ind w:left="1622" w:hanging="363"/>
    </w:pPr>
    <w:rPr>
      <w:rFonts w:eastAsia="MS Mincho"/>
      <w:lang w:eastAsia="en-GB"/>
    </w:rPr>
  </w:style>
  <w:style w:type="character" w:customStyle="1" w:styleId="Doc-text2Char">
    <w:name w:val="Doc-text2 Char"/>
    <w:link w:val="Doc-text2"/>
    <w:rsid w:val="00D043A0"/>
    <w:rPr>
      <w:rFonts w:asciiTheme="minorHAnsi" w:eastAsia="MS Mincho" w:hAnsiTheme="minorHAnsi" w:cstheme="minorBidi"/>
      <w:sz w:val="24"/>
      <w:szCs w:val="24"/>
      <w:lang w:val="sv-SE" w:eastAsia="en-GB"/>
    </w:rPr>
  </w:style>
  <w:style w:type="character" w:styleId="UnresolvedMention">
    <w:name w:val="Unresolved Mention"/>
    <w:basedOn w:val="DefaultParagraphFont"/>
    <w:uiPriority w:val="99"/>
    <w:semiHidden/>
    <w:unhideWhenUsed/>
    <w:rsid w:val="00345B20"/>
    <w:rPr>
      <w:color w:val="605E5C"/>
      <w:shd w:val="clear" w:color="auto" w:fill="E1DFDD"/>
    </w:rPr>
  </w:style>
  <w:style w:type="character" w:customStyle="1" w:styleId="B1Char">
    <w:name w:val="B1 Char"/>
    <w:link w:val="B1"/>
    <w:locked/>
    <w:rsid w:val="00907414"/>
    <w:rPr>
      <w:rFonts w:asciiTheme="minorHAnsi" w:eastAsiaTheme="minorHAnsi" w:hAnsiTheme="minorHAnsi" w:cstheme="minorBidi"/>
      <w:sz w:val="24"/>
      <w:szCs w:val="24"/>
      <w:lang w:val="sv-SE"/>
    </w:rPr>
  </w:style>
  <w:style w:type="character" w:customStyle="1" w:styleId="B2Char">
    <w:name w:val="B2 Char"/>
    <w:link w:val="B2"/>
    <w:locked/>
    <w:rsid w:val="00907414"/>
    <w:rPr>
      <w:rFonts w:asciiTheme="minorHAnsi" w:eastAsiaTheme="minorHAnsi" w:hAnsiTheme="minorHAnsi" w:cstheme="minorBidi"/>
      <w:sz w:val="24"/>
      <w:szCs w:val="24"/>
      <w:lang w:val="sv-SE"/>
    </w:rPr>
  </w:style>
  <w:style w:type="paragraph" w:styleId="ListParagraph">
    <w:name w:val="List Paragraph"/>
    <w:basedOn w:val="Normal"/>
    <w:uiPriority w:val="34"/>
    <w:qFormat/>
    <w:rsid w:val="00EA3FE6"/>
    <w:pPr>
      <w:ind w:left="720"/>
    </w:pPr>
  </w:style>
  <w:style w:type="character" w:customStyle="1" w:styleId="THChar">
    <w:name w:val="TH Char"/>
    <w:link w:val="TH"/>
    <w:locked/>
    <w:rsid w:val="000C76E6"/>
    <w:rPr>
      <w:rFonts w:ascii="Arial" w:hAnsi="Arial"/>
      <w:b/>
      <w:lang w:val="en-GB"/>
    </w:rPr>
  </w:style>
  <w:style w:type="character" w:customStyle="1" w:styleId="TFChar">
    <w:name w:val="TF Char"/>
    <w:link w:val="TF"/>
    <w:locked/>
    <w:rsid w:val="000C76E6"/>
    <w:rPr>
      <w:rFonts w:ascii="Arial" w:hAnsi="Arial"/>
      <w:b/>
      <w:lang w:val="en-GB"/>
    </w:rPr>
  </w:style>
  <w:style w:type="paragraph" w:styleId="Revision">
    <w:name w:val="Revision"/>
    <w:hidden/>
    <w:uiPriority w:val="99"/>
    <w:semiHidden/>
    <w:rsid w:val="00412035"/>
    <w:rPr>
      <w:rFonts w:asciiTheme="minorHAnsi" w:eastAsiaTheme="minorHAnsi" w:hAnsiTheme="minorHAnsi" w:cstheme="minorBidi"/>
      <w:sz w:val="24"/>
      <w:szCs w:val="24"/>
      <w:lang w:val="sv-SE"/>
    </w:rPr>
  </w:style>
  <w:style w:type="table" w:styleId="TableGrid">
    <w:name w:val="Table Grid"/>
    <w:basedOn w:val="TableNormal"/>
    <w:rsid w:val="009D4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51B3"/>
    <w:pPr>
      <w:spacing w:before="100" w:beforeAutospacing="1" w:after="100" w:afterAutospacing="1"/>
    </w:pPr>
    <w:rPr>
      <w:rFonts w:ascii="Times New Roman" w:eastAsia="Times New Roman" w:hAnsi="Times New Roman" w:cs="Times New Roman"/>
      <w:lang w:eastAsia="sv-SE"/>
    </w:rPr>
  </w:style>
  <w:style w:type="character" w:customStyle="1" w:styleId="normaltextrun">
    <w:name w:val="normaltextrun"/>
    <w:basedOn w:val="DefaultParagraphFont"/>
    <w:rsid w:val="002251B3"/>
  </w:style>
  <w:style w:type="character" w:customStyle="1" w:styleId="eop">
    <w:name w:val="eop"/>
    <w:basedOn w:val="DefaultParagraphFont"/>
    <w:rsid w:val="002251B3"/>
  </w:style>
  <w:style w:type="character" w:customStyle="1" w:styleId="spellingerror">
    <w:name w:val="spellingerror"/>
    <w:basedOn w:val="DefaultParagraphFont"/>
    <w:rsid w:val="002251B3"/>
  </w:style>
  <w:style w:type="character" w:customStyle="1" w:styleId="contextualspellingandgrammarerror">
    <w:name w:val="contextualspellingandgrammarerror"/>
    <w:basedOn w:val="DefaultParagraphFont"/>
    <w:rsid w:val="00E77A3E"/>
  </w:style>
  <w:style w:type="character" w:customStyle="1" w:styleId="advancedproofingissue">
    <w:name w:val="advancedproofingissue"/>
    <w:basedOn w:val="DefaultParagraphFont"/>
    <w:rsid w:val="00E77A3E"/>
  </w:style>
  <w:style w:type="character" w:customStyle="1" w:styleId="Heading2Char">
    <w:name w:val="Heading 2 Char"/>
    <w:basedOn w:val="DefaultParagraphFont"/>
    <w:link w:val="Heading2"/>
    <w:uiPriority w:val="9"/>
    <w:rsid w:val="00345B20"/>
    <w:rPr>
      <w:rFonts w:ascii="Cambria" w:eastAsia="Cambria" w:hAnsi="Cambria" w:cs="Cambria"/>
      <w:color w:val="366091"/>
      <w:sz w:val="26"/>
      <w:szCs w:val="26"/>
    </w:rPr>
  </w:style>
  <w:style w:type="character" w:customStyle="1" w:styleId="Heading3Char">
    <w:name w:val="Heading 3 Char"/>
    <w:basedOn w:val="DefaultParagraphFont"/>
    <w:link w:val="Heading3"/>
    <w:uiPriority w:val="9"/>
    <w:rsid w:val="00345B20"/>
    <w:rPr>
      <w:rFonts w:ascii="Cambria" w:eastAsia="Cambria" w:hAnsi="Cambria" w:cs="Cambria"/>
      <w:b/>
      <w:sz w:val="24"/>
      <w:szCs w:val="24"/>
    </w:rPr>
  </w:style>
  <w:style w:type="character" w:customStyle="1" w:styleId="Heading4Char">
    <w:name w:val="Heading 4 Char"/>
    <w:basedOn w:val="DefaultParagraphFont"/>
    <w:link w:val="Heading4"/>
    <w:uiPriority w:val="9"/>
    <w:rsid w:val="00345B20"/>
    <w:rPr>
      <w:rFonts w:ascii="Cambria" w:eastAsia="Cambria" w:hAnsi="Cambria" w:cs="Cambria"/>
      <w:i/>
      <w:color w:val="366091"/>
      <w:sz w:val="22"/>
      <w:szCs w:val="22"/>
    </w:rPr>
  </w:style>
  <w:style w:type="character" w:customStyle="1" w:styleId="Heading5Char">
    <w:name w:val="Heading 5 Char"/>
    <w:basedOn w:val="DefaultParagraphFont"/>
    <w:link w:val="Heading5"/>
    <w:uiPriority w:val="9"/>
    <w:rsid w:val="00345B20"/>
    <w:rPr>
      <w:rFonts w:ascii="Cambria" w:eastAsia="Cambria" w:hAnsi="Cambria" w:cs="Cambria"/>
      <w:color w:val="366091"/>
      <w:sz w:val="22"/>
      <w:szCs w:val="22"/>
    </w:rPr>
  </w:style>
  <w:style w:type="character" w:customStyle="1" w:styleId="Heading6Char">
    <w:name w:val="Heading 6 Char"/>
    <w:basedOn w:val="DefaultParagraphFont"/>
    <w:link w:val="Heading6"/>
    <w:uiPriority w:val="9"/>
    <w:rsid w:val="00345B20"/>
    <w:rPr>
      <w:rFonts w:ascii="Calibri" w:eastAsiaTheme="minorHAnsi" w:hAnsi="Calibri" w:cs="Calibri"/>
      <w:b/>
    </w:rPr>
  </w:style>
  <w:style w:type="paragraph" w:styleId="Title">
    <w:name w:val="Title"/>
    <w:basedOn w:val="Normal"/>
    <w:next w:val="Normal"/>
    <w:link w:val="TitleChar"/>
    <w:uiPriority w:val="10"/>
    <w:qFormat/>
    <w:rsid w:val="00345B20"/>
    <w:pPr>
      <w:keepNext/>
      <w:keepLines/>
      <w:spacing w:before="480" w:after="120"/>
    </w:pPr>
    <w:rPr>
      <w:b/>
      <w:sz w:val="72"/>
      <w:szCs w:val="72"/>
    </w:rPr>
  </w:style>
  <w:style w:type="character" w:customStyle="1" w:styleId="TitleChar">
    <w:name w:val="Title Char"/>
    <w:basedOn w:val="DefaultParagraphFont"/>
    <w:link w:val="Title"/>
    <w:uiPriority w:val="10"/>
    <w:rsid w:val="00345B20"/>
    <w:rPr>
      <w:rFonts w:ascii="Calibri" w:eastAsiaTheme="minorHAnsi" w:hAnsi="Calibri" w:cs="Calibri"/>
      <w:b/>
      <w:sz w:val="72"/>
      <w:szCs w:val="72"/>
    </w:rPr>
  </w:style>
  <w:style w:type="paragraph" w:styleId="Subtitle">
    <w:name w:val="Subtitle"/>
    <w:basedOn w:val="Normal"/>
    <w:next w:val="Normal"/>
    <w:link w:val="SubtitleChar"/>
    <w:uiPriority w:val="11"/>
    <w:qFormat/>
    <w:rsid w:val="00345B20"/>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345B20"/>
    <w:rPr>
      <w:rFonts w:ascii="Georgia" w:eastAsia="Georgia" w:hAnsi="Georgia" w:cs="Georgia"/>
      <w:i/>
      <w:color w:val="666666"/>
      <w:sz w:val="48"/>
      <w:szCs w:val="48"/>
    </w:rPr>
  </w:style>
  <w:style w:type="character" w:customStyle="1" w:styleId="BalloonTextChar">
    <w:name w:val="Balloon Text Char"/>
    <w:basedOn w:val="DefaultParagraphFont"/>
    <w:link w:val="BalloonText"/>
    <w:uiPriority w:val="99"/>
    <w:semiHidden/>
    <w:rsid w:val="00345B20"/>
    <w:rPr>
      <w:rFonts w:ascii="Segoe UI" w:eastAsiaTheme="minorHAns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533608">
      <w:bodyDiv w:val="1"/>
      <w:marLeft w:val="0"/>
      <w:marRight w:val="0"/>
      <w:marTop w:val="0"/>
      <w:marBottom w:val="0"/>
      <w:divBdr>
        <w:top w:val="none" w:sz="0" w:space="0" w:color="auto"/>
        <w:left w:val="none" w:sz="0" w:space="0" w:color="auto"/>
        <w:bottom w:val="none" w:sz="0" w:space="0" w:color="auto"/>
        <w:right w:val="none" w:sz="0" w:space="0" w:color="auto"/>
      </w:divBdr>
    </w:div>
    <w:div w:id="116073128">
      <w:bodyDiv w:val="1"/>
      <w:marLeft w:val="0"/>
      <w:marRight w:val="0"/>
      <w:marTop w:val="0"/>
      <w:marBottom w:val="0"/>
      <w:divBdr>
        <w:top w:val="none" w:sz="0" w:space="0" w:color="auto"/>
        <w:left w:val="none" w:sz="0" w:space="0" w:color="auto"/>
        <w:bottom w:val="none" w:sz="0" w:space="0" w:color="auto"/>
        <w:right w:val="none" w:sz="0" w:space="0" w:color="auto"/>
      </w:divBdr>
    </w:div>
    <w:div w:id="156700183">
      <w:bodyDiv w:val="1"/>
      <w:marLeft w:val="0"/>
      <w:marRight w:val="0"/>
      <w:marTop w:val="0"/>
      <w:marBottom w:val="0"/>
      <w:divBdr>
        <w:top w:val="none" w:sz="0" w:space="0" w:color="auto"/>
        <w:left w:val="none" w:sz="0" w:space="0" w:color="auto"/>
        <w:bottom w:val="none" w:sz="0" w:space="0" w:color="auto"/>
        <w:right w:val="none" w:sz="0" w:space="0" w:color="auto"/>
      </w:divBdr>
    </w:div>
    <w:div w:id="165903237">
      <w:bodyDiv w:val="1"/>
      <w:marLeft w:val="0"/>
      <w:marRight w:val="0"/>
      <w:marTop w:val="0"/>
      <w:marBottom w:val="0"/>
      <w:divBdr>
        <w:top w:val="none" w:sz="0" w:space="0" w:color="auto"/>
        <w:left w:val="none" w:sz="0" w:space="0" w:color="auto"/>
        <w:bottom w:val="none" w:sz="0" w:space="0" w:color="auto"/>
        <w:right w:val="none" w:sz="0" w:space="0" w:color="auto"/>
      </w:divBdr>
    </w:div>
    <w:div w:id="445085027">
      <w:bodyDiv w:val="1"/>
      <w:marLeft w:val="0"/>
      <w:marRight w:val="0"/>
      <w:marTop w:val="0"/>
      <w:marBottom w:val="0"/>
      <w:divBdr>
        <w:top w:val="none" w:sz="0" w:space="0" w:color="auto"/>
        <w:left w:val="none" w:sz="0" w:space="0" w:color="auto"/>
        <w:bottom w:val="none" w:sz="0" w:space="0" w:color="auto"/>
        <w:right w:val="none" w:sz="0" w:space="0" w:color="auto"/>
      </w:divBdr>
    </w:div>
    <w:div w:id="512259792">
      <w:bodyDiv w:val="1"/>
      <w:marLeft w:val="0"/>
      <w:marRight w:val="0"/>
      <w:marTop w:val="0"/>
      <w:marBottom w:val="0"/>
      <w:divBdr>
        <w:top w:val="none" w:sz="0" w:space="0" w:color="auto"/>
        <w:left w:val="none" w:sz="0" w:space="0" w:color="auto"/>
        <w:bottom w:val="none" w:sz="0" w:space="0" w:color="auto"/>
        <w:right w:val="none" w:sz="0" w:space="0" w:color="auto"/>
      </w:divBdr>
    </w:div>
    <w:div w:id="512841544">
      <w:bodyDiv w:val="1"/>
      <w:marLeft w:val="0"/>
      <w:marRight w:val="0"/>
      <w:marTop w:val="0"/>
      <w:marBottom w:val="0"/>
      <w:divBdr>
        <w:top w:val="none" w:sz="0" w:space="0" w:color="auto"/>
        <w:left w:val="none" w:sz="0" w:space="0" w:color="auto"/>
        <w:bottom w:val="none" w:sz="0" w:space="0" w:color="auto"/>
        <w:right w:val="none" w:sz="0" w:space="0" w:color="auto"/>
      </w:divBdr>
    </w:div>
    <w:div w:id="533347467">
      <w:bodyDiv w:val="1"/>
      <w:marLeft w:val="0"/>
      <w:marRight w:val="0"/>
      <w:marTop w:val="0"/>
      <w:marBottom w:val="0"/>
      <w:divBdr>
        <w:top w:val="none" w:sz="0" w:space="0" w:color="auto"/>
        <w:left w:val="none" w:sz="0" w:space="0" w:color="auto"/>
        <w:bottom w:val="none" w:sz="0" w:space="0" w:color="auto"/>
        <w:right w:val="none" w:sz="0" w:space="0" w:color="auto"/>
      </w:divBdr>
      <w:divsChild>
        <w:div w:id="523520436">
          <w:marLeft w:val="547"/>
          <w:marRight w:val="0"/>
          <w:marTop w:val="60"/>
          <w:marBottom w:val="0"/>
          <w:divBdr>
            <w:top w:val="none" w:sz="0" w:space="0" w:color="auto"/>
            <w:left w:val="none" w:sz="0" w:space="0" w:color="auto"/>
            <w:bottom w:val="none" w:sz="0" w:space="0" w:color="auto"/>
            <w:right w:val="none" w:sz="0" w:space="0" w:color="auto"/>
          </w:divBdr>
        </w:div>
      </w:divsChild>
    </w:div>
    <w:div w:id="679890004">
      <w:bodyDiv w:val="1"/>
      <w:marLeft w:val="0"/>
      <w:marRight w:val="0"/>
      <w:marTop w:val="0"/>
      <w:marBottom w:val="0"/>
      <w:divBdr>
        <w:top w:val="none" w:sz="0" w:space="0" w:color="auto"/>
        <w:left w:val="none" w:sz="0" w:space="0" w:color="auto"/>
        <w:bottom w:val="none" w:sz="0" w:space="0" w:color="auto"/>
        <w:right w:val="none" w:sz="0" w:space="0" w:color="auto"/>
      </w:divBdr>
    </w:div>
    <w:div w:id="727656419">
      <w:bodyDiv w:val="1"/>
      <w:marLeft w:val="0"/>
      <w:marRight w:val="0"/>
      <w:marTop w:val="0"/>
      <w:marBottom w:val="0"/>
      <w:divBdr>
        <w:top w:val="none" w:sz="0" w:space="0" w:color="auto"/>
        <w:left w:val="none" w:sz="0" w:space="0" w:color="auto"/>
        <w:bottom w:val="none" w:sz="0" w:space="0" w:color="auto"/>
        <w:right w:val="none" w:sz="0" w:space="0" w:color="auto"/>
      </w:divBdr>
    </w:div>
    <w:div w:id="783622731">
      <w:bodyDiv w:val="1"/>
      <w:marLeft w:val="0"/>
      <w:marRight w:val="0"/>
      <w:marTop w:val="0"/>
      <w:marBottom w:val="0"/>
      <w:divBdr>
        <w:top w:val="none" w:sz="0" w:space="0" w:color="auto"/>
        <w:left w:val="none" w:sz="0" w:space="0" w:color="auto"/>
        <w:bottom w:val="none" w:sz="0" w:space="0" w:color="auto"/>
        <w:right w:val="none" w:sz="0" w:space="0" w:color="auto"/>
      </w:divBdr>
      <w:divsChild>
        <w:div w:id="211161467">
          <w:marLeft w:val="0"/>
          <w:marRight w:val="0"/>
          <w:marTop w:val="0"/>
          <w:marBottom w:val="0"/>
          <w:divBdr>
            <w:top w:val="none" w:sz="0" w:space="0" w:color="auto"/>
            <w:left w:val="none" w:sz="0" w:space="0" w:color="auto"/>
            <w:bottom w:val="none" w:sz="0" w:space="0" w:color="auto"/>
            <w:right w:val="none" w:sz="0" w:space="0" w:color="auto"/>
          </w:divBdr>
        </w:div>
        <w:div w:id="350374009">
          <w:marLeft w:val="0"/>
          <w:marRight w:val="0"/>
          <w:marTop w:val="0"/>
          <w:marBottom w:val="0"/>
          <w:divBdr>
            <w:top w:val="none" w:sz="0" w:space="0" w:color="auto"/>
            <w:left w:val="none" w:sz="0" w:space="0" w:color="auto"/>
            <w:bottom w:val="none" w:sz="0" w:space="0" w:color="auto"/>
            <w:right w:val="none" w:sz="0" w:space="0" w:color="auto"/>
          </w:divBdr>
        </w:div>
        <w:div w:id="378015866">
          <w:marLeft w:val="0"/>
          <w:marRight w:val="0"/>
          <w:marTop w:val="0"/>
          <w:marBottom w:val="0"/>
          <w:divBdr>
            <w:top w:val="none" w:sz="0" w:space="0" w:color="auto"/>
            <w:left w:val="none" w:sz="0" w:space="0" w:color="auto"/>
            <w:bottom w:val="none" w:sz="0" w:space="0" w:color="auto"/>
            <w:right w:val="none" w:sz="0" w:space="0" w:color="auto"/>
          </w:divBdr>
        </w:div>
        <w:div w:id="606084042">
          <w:marLeft w:val="0"/>
          <w:marRight w:val="0"/>
          <w:marTop w:val="0"/>
          <w:marBottom w:val="0"/>
          <w:divBdr>
            <w:top w:val="none" w:sz="0" w:space="0" w:color="auto"/>
            <w:left w:val="none" w:sz="0" w:space="0" w:color="auto"/>
            <w:bottom w:val="none" w:sz="0" w:space="0" w:color="auto"/>
            <w:right w:val="none" w:sz="0" w:space="0" w:color="auto"/>
          </w:divBdr>
        </w:div>
        <w:div w:id="730885177">
          <w:marLeft w:val="0"/>
          <w:marRight w:val="0"/>
          <w:marTop w:val="0"/>
          <w:marBottom w:val="0"/>
          <w:divBdr>
            <w:top w:val="none" w:sz="0" w:space="0" w:color="auto"/>
            <w:left w:val="none" w:sz="0" w:space="0" w:color="auto"/>
            <w:bottom w:val="none" w:sz="0" w:space="0" w:color="auto"/>
            <w:right w:val="none" w:sz="0" w:space="0" w:color="auto"/>
          </w:divBdr>
        </w:div>
        <w:div w:id="1264847202">
          <w:marLeft w:val="0"/>
          <w:marRight w:val="0"/>
          <w:marTop w:val="0"/>
          <w:marBottom w:val="0"/>
          <w:divBdr>
            <w:top w:val="none" w:sz="0" w:space="0" w:color="auto"/>
            <w:left w:val="none" w:sz="0" w:space="0" w:color="auto"/>
            <w:bottom w:val="none" w:sz="0" w:space="0" w:color="auto"/>
            <w:right w:val="none" w:sz="0" w:space="0" w:color="auto"/>
          </w:divBdr>
        </w:div>
        <w:div w:id="1786119178">
          <w:marLeft w:val="0"/>
          <w:marRight w:val="0"/>
          <w:marTop w:val="0"/>
          <w:marBottom w:val="0"/>
          <w:divBdr>
            <w:top w:val="none" w:sz="0" w:space="0" w:color="auto"/>
            <w:left w:val="none" w:sz="0" w:space="0" w:color="auto"/>
            <w:bottom w:val="none" w:sz="0" w:space="0" w:color="auto"/>
            <w:right w:val="none" w:sz="0" w:space="0" w:color="auto"/>
          </w:divBdr>
        </w:div>
      </w:divsChild>
    </w:div>
    <w:div w:id="11525288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08838917">
      <w:bodyDiv w:val="1"/>
      <w:marLeft w:val="0"/>
      <w:marRight w:val="0"/>
      <w:marTop w:val="0"/>
      <w:marBottom w:val="0"/>
      <w:divBdr>
        <w:top w:val="none" w:sz="0" w:space="0" w:color="auto"/>
        <w:left w:val="none" w:sz="0" w:space="0" w:color="auto"/>
        <w:bottom w:val="none" w:sz="0" w:space="0" w:color="auto"/>
        <w:right w:val="none" w:sz="0" w:space="0" w:color="auto"/>
      </w:divBdr>
    </w:div>
    <w:div w:id="132527706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3281951">
      <w:bodyDiv w:val="1"/>
      <w:marLeft w:val="0"/>
      <w:marRight w:val="0"/>
      <w:marTop w:val="0"/>
      <w:marBottom w:val="0"/>
      <w:divBdr>
        <w:top w:val="none" w:sz="0" w:space="0" w:color="auto"/>
        <w:left w:val="none" w:sz="0" w:space="0" w:color="auto"/>
        <w:bottom w:val="none" w:sz="0" w:space="0" w:color="auto"/>
        <w:right w:val="none" w:sz="0" w:space="0" w:color="auto"/>
      </w:divBdr>
    </w:div>
    <w:div w:id="1432702151">
      <w:bodyDiv w:val="1"/>
      <w:marLeft w:val="0"/>
      <w:marRight w:val="0"/>
      <w:marTop w:val="0"/>
      <w:marBottom w:val="0"/>
      <w:divBdr>
        <w:top w:val="none" w:sz="0" w:space="0" w:color="auto"/>
        <w:left w:val="none" w:sz="0" w:space="0" w:color="auto"/>
        <w:bottom w:val="none" w:sz="0" w:space="0" w:color="auto"/>
        <w:right w:val="none" w:sz="0" w:space="0" w:color="auto"/>
      </w:divBdr>
    </w:div>
    <w:div w:id="1468233420">
      <w:bodyDiv w:val="1"/>
      <w:marLeft w:val="0"/>
      <w:marRight w:val="0"/>
      <w:marTop w:val="0"/>
      <w:marBottom w:val="0"/>
      <w:divBdr>
        <w:top w:val="none" w:sz="0" w:space="0" w:color="auto"/>
        <w:left w:val="none" w:sz="0" w:space="0" w:color="auto"/>
        <w:bottom w:val="none" w:sz="0" w:space="0" w:color="auto"/>
        <w:right w:val="none" w:sz="0" w:space="0" w:color="auto"/>
      </w:divBdr>
      <w:divsChild>
        <w:div w:id="2048066546">
          <w:marLeft w:val="547"/>
          <w:marRight w:val="0"/>
          <w:marTop w:val="60"/>
          <w:marBottom w:val="0"/>
          <w:divBdr>
            <w:top w:val="none" w:sz="0" w:space="0" w:color="auto"/>
            <w:left w:val="none" w:sz="0" w:space="0" w:color="auto"/>
            <w:bottom w:val="none" w:sz="0" w:space="0" w:color="auto"/>
            <w:right w:val="none" w:sz="0" w:space="0" w:color="auto"/>
          </w:divBdr>
        </w:div>
      </w:divsChild>
    </w:div>
    <w:div w:id="1473208832">
      <w:bodyDiv w:val="1"/>
      <w:marLeft w:val="0"/>
      <w:marRight w:val="0"/>
      <w:marTop w:val="0"/>
      <w:marBottom w:val="0"/>
      <w:divBdr>
        <w:top w:val="none" w:sz="0" w:space="0" w:color="auto"/>
        <w:left w:val="none" w:sz="0" w:space="0" w:color="auto"/>
        <w:bottom w:val="none" w:sz="0" w:space="0" w:color="auto"/>
        <w:right w:val="none" w:sz="0" w:space="0" w:color="auto"/>
      </w:divBdr>
    </w:div>
    <w:div w:id="1541087077">
      <w:bodyDiv w:val="1"/>
      <w:marLeft w:val="0"/>
      <w:marRight w:val="0"/>
      <w:marTop w:val="0"/>
      <w:marBottom w:val="0"/>
      <w:divBdr>
        <w:top w:val="none" w:sz="0" w:space="0" w:color="auto"/>
        <w:left w:val="none" w:sz="0" w:space="0" w:color="auto"/>
        <w:bottom w:val="none" w:sz="0" w:space="0" w:color="auto"/>
        <w:right w:val="none" w:sz="0" w:space="0" w:color="auto"/>
      </w:divBdr>
    </w:div>
    <w:div w:id="1741052529">
      <w:bodyDiv w:val="1"/>
      <w:marLeft w:val="0"/>
      <w:marRight w:val="0"/>
      <w:marTop w:val="0"/>
      <w:marBottom w:val="0"/>
      <w:divBdr>
        <w:top w:val="none" w:sz="0" w:space="0" w:color="auto"/>
        <w:left w:val="none" w:sz="0" w:space="0" w:color="auto"/>
        <w:bottom w:val="none" w:sz="0" w:space="0" w:color="auto"/>
        <w:right w:val="none" w:sz="0" w:space="0" w:color="auto"/>
      </w:divBdr>
    </w:div>
    <w:div w:id="1742869077">
      <w:bodyDiv w:val="1"/>
      <w:marLeft w:val="0"/>
      <w:marRight w:val="0"/>
      <w:marTop w:val="0"/>
      <w:marBottom w:val="0"/>
      <w:divBdr>
        <w:top w:val="none" w:sz="0" w:space="0" w:color="auto"/>
        <w:left w:val="none" w:sz="0" w:space="0" w:color="auto"/>
        <w:bottom w:val="none" w:sz="0" w:space="0" w:color="auto"/>
        <w:right w:val="none" w:sz="0" w:space="0" w:color="auto"/>
      </w:divBdr>
    </w:div>
    <w:div w:id="1838497002">
      <w:bodyDiv w:val="1"/>
      <w:marLeft w:val="0"/>
      <w:marRight w:val="0"/>
      <w:marTop w:val="0"/>
      <w:marBottom w:val="0"/>
      <w:divBdr>
        <w:top w:val="none" w:sz="0" w:space="0" w:color="auto"/>
        <w:left w:val="none" w:sz="0" w:space="0" w:color="auto"/>
        <w:bottom w:val="none" w:sz="0" w:space="0" w:color="auto"/>
        <w:right w:val="none" w:sz="0" w:space="0" w:color="auto"/>
      </w:divBdr>
    </w:div>
    <w:div w:id="1946109841">
      <w:bodyDiv w:val="1"/>
      <w:marLeft w:val="0"/>
      <w:marRight w:val="0"/>
      <w:marTop w:val="0"/>
      <w:marBottom w:val="0"/>
      <w:divBdr>
        <w:top w:val="none" w:sz="0" w:space="0" w:color="auto"/>
        <w:left w:val="none" w:sz="0" w:space="0" w:color="auto"/>
        <w:bottom w:val="none" w:sz="0" w:space="0" w:color="auto"/>
        <w:right w:val="none" w:sz="0" w:space="0" w:color="auto"/>
      </w:divBdr>
    </w:div>
    <w:div w:id="206139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00483A0F-8B94-4FC2-BB52-34DAAA455C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8936E07-CCD9-498F-9C83-1A3927ACB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1224</Words>
  <Characters>6979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Christofer Lindheimer</dc:creator>
  <cp:keywords>Ericsson; TDoc; 3GPP</cp:keywords>
  <cp:lastModifiedBy>Ericsson</cp:lastModifiedBy>
  <cp:revision>2</cp:revision>
  <cp:lastPrinted>2008-01-31T16:09:00Z</cp:lastPrinted>
  <dcterms:created xsi:type="dcterms:W3CDTF">2020-08-06T17:23:00Z</dcterms:created>
  <dcterms:modified xsi:type="dcterms:W3CDTF">2020-08-06T17:23:00Z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29e603f9-9128-4c5b-b05d-8a0c907ec8a2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AuthorIds_UIVersion_6656">
    <vt:lpwstr>301</vt:lpwstr>
  </property>
  <property fmtid="{D5CDD505-2E9C-101B-9397-08002B2CF9AE}" pid="17" name="AuthorIds_UIVersion_9216">
    <vt:lpwstr>100</vt:lpwstr>
  </property>
  <property fmtid="{D5CDD505-2E9C-101B-9397-08002B2CF9AE}" pid="18" name="AuthorIds_UIVersion_10240">
    <vt:lpwstr>100</vt:lpwstr>
  </property>
  <property fmtid="{D5CDD505-2E9C-101B-9397-08002B2CF9AE}" pid="19" name="AuthorIds_UIVersion_7680">
    <vt:lpwstr>100</vt:lpwstr>
  </property>
</Properties>
</file>