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D684" w14:textId="3DAB0E93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WG2 #10</w:t>
      </w:r>
      <w:r w:rsidR="003B5E43">
        <w:t>9</w:t>
      </w:r>
      <w:r w:rsidR="00FB4A90">
        <w:t>-e</w:t>
      </w:r>
      <w:r w:rsidRPr="00CE0424">
        <w:tab/>
      </w:r>
      <w:r w:rsidR="00A671F0" w:rsidRPr="00537CE0">
        <w:rPr>
          <w:sz w:val="32"/>
          <w:szCs w:val="32"/>
          <w:highlight w:val="yellow"/>
        </w:rPr>
        <w:t>R2-</w:t>
      </w:r>
      <w:r w:rsidR="00765E1A" w:rsidRPr="00537CE0">
        <w:rPr>
          <w:sz w:val="32"/>
          <w:szCs w:val="32"/>
          <w:highlight w:val="yellow"/>
        </w:rPr>
        <w:t>200</w:t>
      </w:r>
      <w:r w:rsidR="00537CE0" w:rsidRPr="00537CE0">
        <w:rPr>
          <w:sz w:val="32"/>
          <w:szCs w:val="32"/>
          <w:highlight w:val="yellow"/>
        </w:rPr>
        <w:t>xxxx</w:t>
      </w:r>
    </w:p>
    <w:p w14:paraId="624551DB" w14:textId="5606A812" w:rsidR="00A567AD" w:rsidRPr="00CE0424" w:rsidRDefault="00FB4A90" w:rsidP="00A567AD">
      <w:pPr>
        <w:pStyle w:val="3GPPHeader"/>
      </w:pPr>
      <w:r>
        <w:t>Electronic Meeting</w:t>
      </w:r>
      <w:r w:rsidR="00A567AD">
        <w:t>,</w:t>
      </w:r>
      <w:r w:rsidR="00A567AD" w:rsidRPr="00126758">
        <w:t xml:space="preserve"> </w:t>
      </w:r>
      <w:r w:rsidR="003E0C0A" w:rsidRPr="003E0C0A">
        <w:rPr>
          <w:noProof/>
        </w:rPr>
        <w:t>24</w:t>
      </w:r>
      <w:r w:rsidR="003E0C0A" w:rsidRPr="003E0C0A">
        <w:rPr>
          <w:noProof/>
          <w:vertAlign w:val="superscript"/>
        </w:rPr>
        <w:t>t</w:t>
      </w:r>
      <w:r w:rsidR="003E0C0A" w:rsidRPr="004E22B2">
        <w:rPr>
          <w:noProof/>
          <w:vertAlign w:val="superscript"/>
        </w:rPr>
        <w:t>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 xml:space="preserve">February </w:t>
      </w:r>
      <w:r w:rsidR="003E0C0A" w:rsidRPr="00DC5A22">
        <w:rPr>
          <w:noProof/>
        </w:rPr>
        <w:t xml:space="preserve">– </w:t>
      </w:r>
      <w:r w:rsidR="003E0C0A" w:rsidRPr="003E0C0A">
        <w:rPr>
          <w:noProof/>
        </w:rPr>
        <w:t>6th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>March</w:t>
      </w:r>
      <w:r w:rsidR="003E0C0A" w:rsidRPr="00DC5A22">
        <w:rPr>
          <w:noProof/>
        </w:rPr>
        <w:t xml:space="preserve"> 20</w:t>
      </w:r>
      <w:r w:rsidR="003E0C0A">
        <w:rPr>
          <w:noProof/>
        </w:rPr>
        <w:t>20</w:t>
      </w:r>
    </w:p>
    <w:p w14:paraId="1862187A" w14:textId="77777777" w:rsidR="000A03DE" w:rsidRPr="00250A3B" w:rsidRDefault="000A03DE" w:rsidP="000A03DE">
      <w:pPr>
        <w:rPr>
          <w:rFonts w:ascii="Arial" w:hAnsi="Arial" w:cs="Arial"/>
        </w:rPr>
      </w:pPr>
    </w:p>
    <w:p w14:paraId="0651B29A" w14:textId="071AEB3A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2572EF">
        <w:rPr>
          <w:rFonts w:ascii="Arial" w:hAnsi="Arial" w:cs="Arial"/>
          <w:bCs/>
          <w:highlight w:val="yellow"/>
        </w:rPr>
        <w:t>[DRAFT]</w:t>
      </w:r>
      <w:r w:rsidRPr="00A671F0">
        <w:rPr>
          <w:rFonts w:ascii="Arial" w:hAnsi="Arial" w:cs="Arial"/>
          <w:bCs/>
        </w:rPr>
        <w:t xml:space="preserve"> </w:t>
      </w:r>
      <w:r w:rsidR="00A671F0" w:rsidRPr="00A671F0">
        <w:rPr>
          <w:rFonts w:ascii="Arial" w:hAnsi="Arial" w:cs="Arial"/>
          <w:bCs/>
        </w:rPr>
        <w:t xml:space="preserve">LS on </w:t>
      </w:r>
      <w:r w:rsidR="003B5E43">
        <w:rPr>
          <w:rFonts w:ascii="Arial" w:hAnsi="Arial" w:cs="Arial"/>
          <w:bCs/>
        </w:rPr>
        <w:t xml:space="preserve">Sidelink UE </w:t>
      </w:r>
      <w:r w:rsidR="002572EF">
        <w:rPr>
          <w:rFonts w:ascii="Arial" w:hAnsi="Arial" w:cs="Arial"/>
          <w:bCs/>
        </w:rPr>
        <w:t>capability for (NG)EN-DC and NE-DC</w:t>
      </w:r>
    </w:p>
    <w:p w14:paraId="073D6CDB" w14:textId="2EBEC5A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</w:p>
    <w:p w14:paraId="5A85B5CB" w14:textId="4998C5F4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A671F0">
        <w:rPr>
          <w:rFonts w:ascii="Arial" w:hAnsi="Arial" w:cs="Arial"/>
          <w:bCs/>
        </w:rPr>
        <w:t>Rel</w:t>
      </w:r>
      <w:r w:rsidR="00A567AD" w:rsidRPr="00A671F0">
        <w:rPr>
          <w:rFonts w:ascii="Arial" w:hAnsi="Arial" w:cs="Arial"/>
          <w:bCs/>
        </w:rPr>
        <w:t>-</w:t>
      </w:r>
      <w:r w:rsidR="00250A3B" w:rsidRPr="00A671F0">
        <w:rPr>
          <w:rFonts w:ascii="Arial" w:hAnsi="Arial" w:cs="Arial" w:hint="eastAsia"/>
          <w:bCs/>
          <w:lang w:eastAsia="ja-JP"/>
        </w:rPr>
        <w:t>1</w:t>
      </w:r>
      <w:r w:rsidR="00A671F0" w:rsidRPr="00A671F0">
        <w:rPr>
          <w:rFonts w:ascii="Arial" w:hAnsi="Arial" w:cs="Arial"/>
          <w:bCs/>
          <w:lang w:eastAsia="ja-JP"/>
        </w:rPr>
        <w:t>6</w:t>
      </w:r>
    </w:p>
    <w:p w14:paraId="569C1B57" w14:textId="35D80F50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Work Item:</w:t>
      </w:r>
      <w:r w:rsidRPr="00250A3B">
        <w:rPr>
          <w:rFonts w:ascii="Arial" w:hAnsi="Arial" w:cs="Arial"/>
          <w:bCs/>
        </w:rPr>
        <w:tab/>
      </w:r>
      <w:r w:rsidR="00A671F0" w:rsidRPr="00A671F0">
        <w:rPr>
          <w:rFonts w:ascii="Arial" w:hAnsi="Arial" w:cs="Arial"/>
          <w:bCs/>
        </w:rPr>
        <w:t>5G_V2X_NRSL-Core</w:t>
      </w:r>
    </w:p>
    <w:p w14:paraId="3DD1B657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4D0A5D" w14:textId="1BE91EFF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2572EF">
        <w:rPr>
          <w:rFonts w:ascii="Arial" w:hAnsi="Arial" w:cs="Arial"/>
          <w:bCs/>
          <w:lang w:eastAsia="ja-JP"/>
        </w:rPr>
        <w:t>OPPO</w:t>
      </w:r>
      <w:r w:rsidR="00250A3B" w:rsidRPr="00AD0DCE">
        <w:rPr>
          <w:rFonts w:ascii="Arial" w:hAnsi="Arial" w:cs="Arial" w:hint="eastAsia"/>
          <w:bCs/>
          <w:lang w:eastAsia="ja-JP"/>
        </w:rPr>
        <w:t xml:space="preserve"> [To be RAN WG2]</w:t>
      </w:r>
    </w:p>
    <w:p w14:paraId="739354B1" w14:textId="75A555B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A671F0">
        <w:rPr>
          <w:rFonts w:ascii="Arial" w:hAnsi="Arial" w:cs="Arial"/>
          <w:bCs/>
        </w:rPr>
        <w:t>RAN</w:t>
      </w:r>
      <w:r w:rsidR="002572EF">
        <w:rPr>
          <w:rFonts w:ascii="Arial" w:hAnsi="Arial" w:cs="Arial"/>
          <w:bCs/>
        </w:rPr>
        <w:t>4</w:t>
      </w:r>
    </w:p>
    <w:p w14:paraId="7625125E" w14:textId="4B8F876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bookmarkStart w:id="0" w:name="_GoBack"/>
      <w:bookmarkEnd w:id="0"/>
    </w:p>
    <w:p w14:paraId="073E9AF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7CB77C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3BDFD48" w14:textId="3DD6EA93" w:rsidR="00463675" w:rsidRPr="00110987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proofErr w:type="spellStart"/>
      <w:r w:rsidR="002572EF">
        <w:rPr>
          <w:rFonts w:cs="Arial"/>
          <w:b w:val="0"/>
          <w:bCs/>
          <w:lang w:eastAsia="ja-JP"/>
        </w:rPr>
        <w:t>Qianxi</w:t>
      </w:r>
      <w:proofErr w:type="spellEnd"/>
      <w:r w:rsidR="00A671F0">
        <w:rPr>
          <w:rFonts w:cs="Arial"/>
          <w:b w:val="0"/>
          <w:bCs/>
          <w:lang w:eastAsia="ja-JP"/>
        </w:rPr>
        <w:t xml:space="preserve"> </w:t>
      </w:r>
      <w:r w:rsidR="002572EF">
        <w:rPr>
          <w:rFonts w:cs="Arial"/>
          <w:b w:val="0"/>
          <w:bCs/>
          <w:lang w:eastAsia="ja-JP"/>
        </w:rPr>
        <w:t>Lu</w:t>
      </w:r>
    </w:p>
    <w:p w14:paraId="0B492BD0" w14:textId="35D4D629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hyperlink r:id="rId10" w:history="1">
        <w:r w:rsidR="00F245A1" w:rsidRPr="00301B81">
          <w:rPr>
            <w:rStyle w:val="ac"/>
            <w:rFonts w:cs="Arial"/>
            <w:b w:val="0"/>
            <w:bCs/>
            <w:lang w:eastAsia="ja-JP"/>
          </w:rPr>
          <w:t>qianxi.lu@oppo.com</w:t>
        </w:r>
      </w:hyperlink>
    </w:p>
    <w:p w14:paraId="1122866F" w14:textId="77777777" w:rsidR="00463675" w:rsidRDefault="00463675" w:rsidP="00A671F0">
      <w:pPr>
        <w:spacing w:after="60"/>
        <w:rPr>
          <w:rFonts w:ascii="Arial" w:hAnsi="Arial" w:cs="Arial"/>
          <w:b/>
        </w:rPr>
      </w:pPr>
    </w:p>
    <w:p w14:paraId="748C0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3B387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9F29894" w14:textId="1609643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54F7">
        <w:rPr>
          <w:rFonts w:ascii="Arial" w:hAnsi="Arial" w:cs="Arial"/>
          <w:bCs/>
        </w:rPr>
        <w:t>none</w:t>
      </w:r>
    </w:p>
    <w:p w14:paraId="1AD4541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EA9ABAC" w14:textId="77777777" w:rsidR="00463675" w:rsidRDefault="00463675">
      <w:pPr>
        <w:rPr>
          <w:rFonts w:ascii="Arial" w:hAnsi="Arial" w:cs="Arial"/>
        </w:rPr>
      </w:pPr>
    </w:p>
    <w:p w14:paraId="2E2BD8B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FCF7DC" w14:textId="069E0A73" w:rsidR="00F245A1" w:rsidRDefault="00237968" w:rsidP="003B5E4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order to support PC5 operation</w:t>
      </w:r>
      <w:r w:rsidR="007E7FDB">
        <w:rPr>
          <w:rFonts w:ascii="Arial" w:hAnsi="Arial" w:cs="Arial"/>
          <w:bCs/>
        </w:rPr>
        <w:t xml:space="preserve"> controlled by MN</w:t>
      </w:r>
      <w:r w:rsidR="00813DFE">
        <w:rPr>
          <w:rFonts w:ascii="Arial" w:hAnsi="Arial" w:cs="Arial"/>
          <w:bCs/>
        </w:rPr>
        <w:t xml:space="preserve"> </w:t>
      </w:r>
      <w:r w:rsidR="007E7FDB">
        <w:rPr>
          <w:rFonts w:ascii="Arial" w:hAnsi="Arial" w:cs="Arial"/>
          <w:bCs/>
        </w:rPr>
        <w:t>in</w:t>
      </w:r>
      <w:r w:rsidR="00813DFE">
        <w:rPr>
          <w:rFonts w:ascii="Arial" w:hAnsi="Arial" w:cs="Arial"/>
          <w:bCs/>
        </w:rPr>
        <w:t xml:space="preserve"> (NG)EN-DC and NE-DC scenario</w:t>
      </w:r>
      <w:r w:rsidR="00813DFE">
        <w:rPr>
          <w:rFonts w:ascii="Arial" w:hAnsi="Arial" w:cs="Arial"/>
          <w:bCs/>
        </w:rPr>
        <w:t xml:space="preserve">, </w:t>
      </w:r>
      <w:r w:rsidR="00F245A1">
        <w:rPr>
          <w:rFonts w:ascii="Arial" w:hAnsi="Arial" w:cs="Arial"/>
          <w:bCs/>
        </w:rPr>
        <w:t xml:space="preserve">RAN2 </w:t>
      </w:r>
      <w:r w:rsidR="00925DA9">
        <w:rPr>
          <w:rFonts w:ascii="Arial" w:hAnsi="Arial" w:cs="Arial"/>
          <w:bCs/>
        </w:rPr>
        <w:t>is</w:t>
      </w:r>
      <w:r w:rsidR="003661E4">
        <w:rPr>
          <w:rFonts w:ascii="Arial" w:hAnsi="Arial" w:cs="Arial"/>
          <w:bCs/>
        </w:rPr>
        <w:t xml:space="preserve"> discuss</w:t>
      </w:r>
      <w:r w:rsidR="00925DA9">
        <w:rPr>
          <w:rFonts w:ascii="Arial" w:hAnsi="Arial" w:cs="Arial"/>
          <w:bCs/>
        </w:rPr>
        <w:t>ing</w:t>
      </w:r>
      <w:r w:rsidR="00F245A1">
        <w:rPr>
          <w:rFonts w:ascii="Arial" w:hAnsi="Arial" w:cs="Arial"/>
          <w:bCs/>
        </w:rPr>
        <w:t xml:space="preserve"> PC5 capability signalling design</w:t>
      </w:r>
      <w:r w:rsidR="00925DA9">
        <w:rPr>
          <w:rFonts w:ascii="Arial" w:hAnsi="Arial" w:cs="Arial"/>
          <w:bCs/>
        </w:rPr>
        <w:t xml:space="preserve"> in such scenario</w:t>
      </w:r>
      <w:r>
        <w:rPr>
          <w:rFonts w:ascii="Arial" w:hAnsi="Arial" w:cs="Arial"/>
          <w:bCs/>
        </w:rPr>
        <w:t>.</w:t>
      </w:r>
      <w:r w:rsidR="00F245A1">
        <w:rPr>
          <w:rFonts w:ascii="Arial" w:hAnsi="Arial" w:cs="Arial"/>
          <w:bCs/>
        </w:rPr>
        <w:t xml:space="preserve"> </w:t>
      </w:r>
    </w:p>
    <w:p w14:paraId="13801E7F" w14:textId="77777777" w:rsidR="00F245A1" w:rsidRDefault="00F245A1" w:rsidP="003B5E43">
      <w:pPr>
        <w:spacing w:after="120"/>
        <w:rPr>
          <w:rFonts w:ascii="Arial" w:hAnsi="Arial" w:cs="Arial"/>
          <w:bCs/>
        </w:rPr>
      </w:pPr>
    </w:p>
    <w:p w14:paraId="5305BB4D" w14:textId="4B0719CD" w:rsidR="00B754F7" w:rsidRDefault="00173D6C" w:rsidP="003B5E43">
      <w:pPr>
        <w:spacing w:after="120"/>
        <w:rPr>
          <w:rFonts w:ascii="Arial" w:hAnsi="Arial" w:cs="Arial"/>
          <w:bCs/>
          <w:lang w:eastAsia="ja-JP"/>
        </w:rPr>
      </w:pPr>
      <w:r w:rsidRPr="006E1CD9">
        <w:rPr>
          <w:rFonts w:ascii="Arial" w:hAnsi="Arial" w:cs="Arial"/>
          <w:bCs/>
          <w:lang w:eastAsia="ja-JP"/>
        </w:rPr>
        <w:t>RAN2 kindly ask RAN</w:t>
      </w:r>
      <w:r>
        <w:rPr>
          <w:rFonts w:ascii="Arial" w:hAnsi="Arial" w:cs="Arial"/>
          <w:bCs/>
          <w:lang w:eastAsia="ja-JP"/>
        </w:rPr>
        <w:t>4</w:t>
      </w:r>
      <w:r w:rsidRPr="006E1CD9">
        <w:rPr>
          <w:rFonts w:ascii="Arial" w:hAnsi="Arial" w:cs="Arial"/>
          <w:bCs/>
          <w:lang w:eastAsia="ja-JP"/>
        </w:rPr>
        <w:t xml:space="preserve"> to </w:t>
      </w:r>
      <w:r>
        <w:rPr>
          <w:rFonts w:ascii="Arial" w:hAnsi="Arial" w:cs="Arial"/>
          <w:bCs/>
          <w:lang w:eastAsia="ja-JP"/>
        </w:rPr>
        <w:t xml:space="preserve">feedback </w:t>
      </w:r>
      <w:r w:rsidR="00E97995">
        <w:rPr>
          <w:rFonts w:ascii="Arial" w:hAnsi="Arial" w:cs="Arial"/>
          <w:bCs/>
          <w:lang w:eastAsia="ja-JP"/>
        </w:rPr>
        <w:t>for the following questions:</w:t>
      </w:r>
    </w:p>
    <w:p w14:paraId="2A2623AB" w14:textId="023ED679" w:rsidR="00173D6C" w:rsidRDefault="00173D6C" w:rsidP="003B5E43">
      <w:pPr>
        <w:spacing w:after="120"/>
        <w:rPr>
          <w:rFonts w:ascii="Arial" w:eastAsiaTheme="minorEastAsia" w:hAnsi="Arial" w:cs="Arial"/>
          <w:bCs/>
          <w:lang w:eastAsia="zh-CN"/>
        </w:rPr>
      </w:pPr>
      <w:r w:rsidRPr="005C73D8">
        <w:rPr>
          <w:rFonts w:ascii="Arial" w:eastAsiaTheme="minorEastAsia" w:hAnsi="Arial" w:cs="Arial" w:hint="eastAsia"/>
          <w:b/>
          <w:lang w:eastAsia="zh-CN"/>
        </w:rPr>
        <w:t>Q</w:t>
      </w:r>
      <w:r w:rsidRPr="005C73D8">
        <w:rPr>
          <w:rFonts w:ascii="Arial" w:eastAsiaTheme="minorEastAsia" w:hAnsi="Arial" w:cs="Arial"/>
          <w:b/>
          <w:lang w:eastAsia="zh-CN"/>
        </w:rPr>
        <w:t>uestion 1</w:t>
      </w:r>
      <w:r w:rsidRPr="00DD1AD5">
        <w:rPr>
          <w:rFonts w:ascii="Arial" w:eastAsiaTheme="minorEastAsia" w:hAnsi="Arial" w:cs="Arial"/>
          <w:bCs/>
          <w:lang w:eastAsia="zh-CN"/>
        </w:rPr>
        <w:t xml:space="preserve">: </w:t>
      </w:r>
      <w:r w:rsidR="008C7501">
        <w:rPr>
          <w:rFonts w:ascii="Arial" w:eastAsiaTheme="minorEastAsia" w:hAnsi="Arial" w:cs="Arial"/>
          <w:bCs/>
          <w:lang w:eastAsia="zh-CN"/>
        </w:rPr>
        <w:t xml:space="preserve">Does PC5 capability (e.g., band combination(s)) need to introduced for </w:t>
      </w:r>
      <w:r w:rsidR="008C7501">
        <w:rPr>
          <w:rFonts w:ascii="Arial" w:hAnsi="Arial" w:cs="Arial"/>
          <w:bCs/>
        </w:rPr>
        <w:t>(NG)EN-DC and NE-DC scenario</w:t>
      </w:r>
      <w:r w:rsidR="008C7501">
        <w:rPr>
          <w:rFonts w:ascii="Arial" w:hAnsi="Arial" w:cs="Arial"/>
          <w:bCs/>
        </w:rPr>
        <w:t>?</w:t>
      </w:r>
    </w:p>
    <w:p w14:paraId="3945C0AD" w14:textId="43FD81AB" w:rsidR="005A209B" w:rsidRDefault="005A209B" w:rsidP="003B5E43">
      <w:pPr>
        <w:spacing w:after="120"/>
        <w:rPr>
          <w:rFonts w:ascii="Arial" w:eastAsiaTheme="minorEastAsia" w:hAnsi="Arial" w:cs="Arial"/>
          <w:bCs/>
          <w:lang w:eastAsia="zh-CN"/>
        </w:rPr>
      </w:pPr>
    </w:p>
    <w:p w14:paraId="6F644846" w14:textId="78BE9F1C" w:rsidR="005A209B" w:rsidRPr="00DD1AD5" w:rsidRDefault="005A209B" w:rsidP="003B5E43">
      <w:pPr>
        <w:spacing w:after="120"/>
        <w:rPr>
          <w:rFonts w:ascii="Arial" w:eastAsiaTheme="minorEastAsia" w:hAnsi="Arial" w:cs="Arial" w:hint="eastAsia"/>
          <w:bCs/>
          <w:lang w:eastAsia="zh-CN"/>
        </w:rPr>
      </w:pPr>
      <w:r w:rsidRPr="005C73D8">
        <w:rPr>
          <w:rFonts w:ascii="Arial" w:eastAsiaTheme="minorEastAsia" w:hAnsi="Arial" w:cs="Arial" w:hint="eastAsia"/>
          <w:b/>
          <w:lang w:eastAsia="zh-CN"/>
        </w:rPr>
        <w:t>Q</w:t>
      </w:r>
      <w:r w:rsidRPr="005C73D8">
        <w:rPr>
          <w:rFonts w:ascii="Arial" w:eastAsiaTheme="minorEastAsia" w:hAnsi="Arial" w:cs="Arial"/>
          <w:b/>
          <w:lang w:eastAsia="zh-CN"/>
        </w:rPr>
        <w:t>uestion 2</w:t>
      </w:r>
      <w:r>
        <w:rPr>
          <w:rFonts w:ascii="Arial" w:eastAsiaTheme="minorEastAsia" w:hAnsi="Arial" w:cs="Arial"/>
          <w:bCs/>
          <w:lang w:eastAsia="zh-CN"/>
        </w:rPr>
        <w:t xml:space="preserve">: </w:t>
      </w:r>
      <w:r w:rsidR="008C7501">
        <w:rPr>
          <w:rFonts w:ascii="Arial" w:eastAsiaTheme="minorEastAsia" w:hAnsi="Arial" w:cs="Arial"/>
          <w:bCs/>
          <w:lang w:eastAsia="zh-CN"/>
        </w:rPr>
        <w:t xml:space="preserve">If the answer to Question 1 is yes, </w:t>
      </w:r>
      <w:r w:rsidR="005C73D8">
        <w:rPr>
          <w:rFonts w:ascii="Arial" w:eastAsiaTheme="minorEastAsia" w:hAnsi="Arial" w:cs="Arial"/>
          <w:bCs/>
          <w:lang w:eastAsia="zh-CN"/>
        </w:rPr>
        <w:t xml:space="preserve">for a same </w:t>
      </w:r>
      <w:proofErr w:type="spellStart"/>
      <w:r w:rsidR="005C73D8">
        <w:rPr>
          <w:rFonts w:ascii="Arial" w:eastAsiaTheme="minorEastAsia" w:hAnsi="Arial" w:cs="Arial"/>
          <w:bCs/>
          <w:lang w:eastAsia="zh-CN"/>
        </w:rPr>
        <w:t>Uu</w:t>
      </w:r>
      <w:proofErr w:type="spellEnd"/>
      <w:r w:rsidR="005C73D8">
        <w:rPr>
          <w:rFonts w:ascii="Arial" w:eastAsiaTheme="minorEastAsia" w:hAnsi="Arial" w:cs="Arial"/>
          <w:bCs/>
          <w:lang w:eastAsia="zh-CN"/>
        </w:rPr>
        <w:t xml:space="preserve"> band combination, </w:t>
      </w:r>
      <w:r w:rsidR="000D1A22">
        <w:rPr>
          <w:rFonts w:ascii="Arial" w:eastAsiaTheme="minorEastAsia" w:hAnsi="Arial" w:cs="Arial"/>
          <w:bCs/>
          <w:lang w:eastAsia="zh-CN"/>
        </w:rPr>
        <w:t xml:space="preserve">do we need to introduce </w:t>
      </w:r>
      <w:r w:rsidR="005C73D8" w:rsidRPr="005C73D8">
        <w:rPr>
          <w:rFonts w:ascii="Arial" w:eastAsiaTheme="minorEastAsia" w:hAnsi="Arial" w:cs="Arial"/>
          <w:bCs/>
          <w:lang w:eastAsia="zh-CN"/>
        </w:rPr>
        <w:t>different PC5 capability</w:t>
      </w:r>
      <w:r w:rsidR="00AA7FEC">
        <w:rPr>
          <w:rFonts w:ascii="Arial" w:eastAsiaTheme="minorEastAsia" w:hAnsi="Arial" w:cs="Arial"/>
          <w:bCs/>
          <w:lang w:eastAsia="zh-CN"/>
        </w:rPr>
        <w:t xml:space="preserve"> (e.g., band combination</w:t>
      </w:r>
      <w:r w:rsidR="00960D1E">
        <w:rPr>
          <w:rFonts w:ascii="Arial" w:eastAsiaTheme="minorEastAsia" w:hAnsi="Arial" w:cs="Arial"/>
          <w:bCs/>
          <w:lang w:eastAsia="zh-CN"/>
        </w:rPr>
        <w:t>(s)</w:t>
      </w:r>
      <w:r w:rsidR="00AA7FEC">
        <w:rPr>
          <w:rFonts w:ascii="Arial" w:eastAsiaTheme="minorEastAsia" w:hAnsi="Arial" w:cs="Arial"/>
          <w:bCs/>
          <w:lang w:eastAsia="zh-CN"/>
        </w:rPr>
        <w:t>)</w:t>
      </w:r>
      <w:r w:rsidR="005C73D8" w:rsidRPr="005C73D8">
        <w:rPr>
          <w:rFonts w:ascii="Arial" w:eastAsiaTheme="minorEastAsia" w:hAnsi="Arial" w:cs="Arial"/>
          <w:bCs/>
          <w:lang w:eastAsia="zh-CN"/>
        </w:rPr>
        <w:t xml:space="preserve"> for (NG)EN-DC and NE-DC </w:t>
      </w:r>
      <w:r w:rsidR="00AA7FEC">
        <w:rPr>
          <w:rFonts w:ascii="Arial" w:eastAsiaTheme="minorEastAsia" w:hAnsi="Arial" w:cs="Arial"/>
          <w:bCs/>
          <w:lang w:eastAsia="zh-CN"/>
        </w:rPr>
        <w:t xml:space="preserve">scenarios </w:t>
      </w:r>
      <w:r w:rsidR="005C73D8" w:rsidRPr="005C73D8">
        <w:rPr>
          <w:rFonts w:ascii="Arial" w:eastAsiaTheme="minorEastAsia" w:hAnsi="Arial" w:cs="Arial"/>
          <w:bCs/>
          <w:lang w:eastAsia="zh-CN"/>
        </w:rPr>
        <w:t>respectively</w:t>
      </w:r>
      <w:r w:rsidR="00AA7FEC">
        <w:rPr>
          <w:rFonts w:ascii="Arial" w:eastAsiaTheme="minorEastAsia" w:hAnsi="Arial" w:cs="Arial"/>
          <w:bCs/>
          <w:lang w:eastAsia="zh-CN"/>
        </w:rPr>
        <w:t>?</w:t>
      </w:r>
    </w:p>
    <w:p w14:paraId="37690C37" w14:textId="77777777" w:rsidR="00FB15E9" w:rsidRPr="00EB5561" w:rsidRDefault="00FB15E9" w:rsidP="003B5E43">
      <w:pPr>
        <w:spacing w:after="120"/>
        <w:rPr>
          <w:rFonts w:ascii="Arial" w:eastAsiaTheme="minorEastAsia" w:hAnsi="Arial" w:cs="Arial" w:hint="eastAsia"/>
          <w:b/>
          <w:lang w:eastAsia="zh-CN"/>
        </w:rPr>
      </w:pPr>
    </w:p>
    <w:p w14:paraId="479944FA" w14:textId="77777777" w:rsidR="00453AB5" w:rsidRPr="00D0441F" w:rsidRDefault="00453AB5" w:rsidP="003E3F5C">
      <w:pPr>
        <w:rPr>
          <w:lang w:eastAsia="ja-JP"/>
        </w:rPr>
      </w:pPr>
    </w:p>
    <w:p w14:paraId="5DF804F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E3188D" w14:textId="3B7ED4FB" w:rsidR="00463675" w:rsidRPr="006E1C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E1CD9">
        <w:rPr>
          <w:rFonts w:ascii="Arial" w:hAnsi="Arial" w:cs="Arial"/>
          <w:b/>
        </w:rPr>
        <w:t xml:space="preserve">To </w:t>
      </w:r>
      <w:r w:rsidR="00C05653" w:rsidRPr="006E1CD9">
        <w:rPr>
          <w:rFonts w:ascii="Arial" w:hAnsi="Arial" w:cs="Arial" w:hint="eastAsia"/>
          <w:b/>
          <w:lang w:eastAsia="ja-JP"/>
        </w:rPr>
        <w:t>RAN</w:t>
      </w:r>
      <w:r w:rsidR="00237968">
        <w:rPr>
          <w:rFonts w:ascii="Arial" w:hAnsi="Arial" w:cs="Arial"/>
          <w:b/>
          <w:lang w:eastAsia="ja-JP"/>
        </w:rPr>
        <w:t>4</w:t>
      </w:r>
      <w:r w:rsidR="00D455EB">
        <w:rPr>
          <w:rFonts w:ascii="Arial" w:hAnsi="Arial" w:cs="Arial"/>
          <w:b/>
          <w:lang w:eastAsia="ja-JP"/>
        </w:rPr>
        <w:t xml:space="preserve"> group.</w:t>
      </w:r>
    </w:p>
    <w:p w14:paraId="3931A221" w14:textId="6A715F4E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2FE3">
        <w:rPr>
          <w:rFonts w:ascii="Arial" w:hAnsi="Arial" w:cs="Arial"/>
          <w:b/>
          <w:lang w:eastAsia="ja-JP"/>
        </w:rPr>
        <w:t xml:space="preserve"> </w:t>
      </w:r>
      <w:r w:rsidR="006E1CD9" w:rsidRPr="006E1CD9">
        <w:rPr>
          <w:rFonts w:ascii="Arial" w:hAnsi="Arial" w:cs="Arial"/>
          <w:bCs/>
          <w:lang w:eastAsia="ja-JP"/>
        </w:rPr>
        <w:t>RAN2 kindly ask RAN</w:t>
      </w:r>
      <w:r w:rsidR="00237968">
        <w:rPr>
          <w:rFonts w:ascii="Arial" w:hAnsi="Arial" w:cs="Arial"/>
          <w:bCs/>
          <w:lang w:eastAsia="ja-JP"/>
        </w:rPr>
        <w:t>4</w:t>
      </w:r>
      <w:r w:rsidR="006E1CD9" w:rsidRPr="006E1CD9">
        <w:rPr>
          <w:rFonts w:ascii="Arial" w:hAnsi="Arial" w:cs="Arial"/>
          <w:bCs/>
          <w:lang w:eastAsia="ja-JP"/>
        </w:rPr>
        <w:t xml:space="preserve"> to </w:t>
      </w:r>
      <w:r w:rsidR="00237968">
        <w:rPr>
          <w:rFonts w:ascii="Arial" w:hAnsi="Arial" w:cs="Arial"/>
          <w:bCs/>
          <w:lang w:eastAsia="ja-JP"/>
        </w:rPr>
        <w:t xml:space="preserve">feedback for Question 1 </w:t>
      </w:r>
      <w:r w:rsidR="00AA7FEC">
        <w:rPr>
          <w:rFonts w:ascii="Arial" w:hAnsi="Arial" w:cs="Arial"/>
          <w:bCs/>
          <w:lang w:eastAsia="ja-JP"/>
        </w:rPr>
        <w:t xml:space="preserve">and 2 </w:t>
      </w:r>
      <w:r w:rsidR="00237968">
        <w:rPr>
          <w:rFonts w:ascii="Arial" w:hAnsi="Arial" w:cs="Arial"/>
          <w:bCs/>
          <w:lang w:eastAsia="ja-JP"/>
        </w:rPr>
        <w:t>above</w:t>
      </w:r>
      <w:r w:rsidR="006E1CD9" w:rsidRPr="006E1CD9">
        <w:rPr>
          <w:rFonts w:ascii="Arial" w:hAnsi="Arial" w:cs="Arial"/>
          <w:bCs/>
          <w:lang w:eastAsia="ja-JP"/>
        </w:rPr>
        <w:t>.</w:t>
      </w:r>
      <w:r w:rsidR="006E1CD9">
        <w:rPr>
          <w:rFonts w:ascii="Arial" w:hAnsi="Arial" w:cs="Arial"/>
          <w:b/>
          <w:lang w:eastAsia="ja-JP"/>
        </w:rPr>
        <w:t xml:space="preserve"> </w:t>
      </w:r>
    </w:p>
    <w:p w14:paraId="40259BB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D3792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34DB6D17" w14:textId="6D299936" w:rsidR="003E3F5C" w:rsidRDefault="003E3F5C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WG2 Meeting #10</w:t>
      </w:r>
      <w:r w:rsidR="003B5E43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9B4618">
        <w:rPr>
          <w:rFonts w:ascii="Arial" w:hAnsi="Arial" w:cs="Arial"/>
          <w:bCs/>
        </w:rPr>
        <w:t>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 xml:space="preserve"> to 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4</w:t>
      </w:r>
      <w:r w:rsidR="009B4618">
        <w:rPr>
          <w:rFonts w:ascii="Arial" w:hAnsi="Arial" w:cs="Arial"/>
          <w:bCs/>
        </w:rPr>
        <w:tab/>
      </w:r>
      <w:r w:rsidR="003B5E43">
        <w:rPr>
          <w:rFonts w:ascii="Arial" w:hAnsi="Arial" w:cs="Arial"/>
          <w:bCs/>
        </w:rPr>
        <w:t>Sapporo</w:t>
      </w:r>
      <w:r w:rsidR="006E1CD9">
        <w:rPr>
          <w:rFonts w:ascii="Arial" w:hAnsi="Arial" w:cs="Arial"/>
          <w:bCs/>
        </w:rPr>
        <w:t xml:space="preserve">, </w:t>
      </w:r>
      <w:r w:rsidR="003B5E43">
        <w:rPr>
          <w:rFonts w:ascii="Arial" w:hAnsi="Arial" w:cs="Arial"/>
          <w:bCs/>
        </w:rPr>
        <w:t>Japan</w:t>
      </w:r>
    </w:p>
    <w:p w14:paraId="60F4CD84" w14:textId="3CF01632" w:rsidR="00FE4132" w:rsidRDefault="00FE4132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 w:rsidR="003B5E43"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1B7558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6E1CD9">
        <w:rPr>
          <w:rFonts w:ascii="Arial" w:hAnsi="Arial" w:cs="Arial"/>
          <w:bCs/>
        </w:rPr>
        <w:t>Athens</w:t>
      </w:r>
      <w:r w:rsidR="001B7558" w:rsidRPr="001B7558">
        <w:rPr>
          <w:rFonts w:ascii="Arial" w:hAnsi="Arial" w:cs="Arial"/>
          <w:bCs/>
        </w:rPr>
        <w:t xml:space="preserve">, </w:t>
      </w:r>
      <w:r w:rsidR="006E1CD9">
        <w:rPr>
          <w:rFonts w:ascii="Arial" w:hAnsi="Arial" w:cs="Arial"/>
          <w:bCs/>
        </w:rPr>
        <w:t>Greece</w:t>
      </w:r>
    </w:p>
    <w:p w14:paraId="2A7D29B4" w14:textId="77777777" w:rsidR="001B7558" w:rsidRPr="00A16EC6" w:rsidRDefault="001B7558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sectPr w:rsidR="001B7558" w:rsidRPr="00A16E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BA87" w14:textId="77777777" w:rsidR="007F7582" w:rsidRDefault="007F7582">
      <w:r>
        <w:separator/>
      </w:r>
    </w:p>
  </w:endnote>
  <w:endnote w:type="continuationSeparator" w:id="0">
    <w:p w14:paraId="55A7A6C1" w14:textId="77777777" w:rsidR="007F7582" w:rsidRDefault="007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391A4" w14:textId="77777777" w:rsidR="007F7582" w:rsidRDefault="007F7582">
      <w:r>
        <w:separator/>
      </w:r>
    </w:p>
  </w:footnote>
  <w:footnote w:type="continuationSeparator" w:id="0">
    <w:p w14:paraId="40B58ABC" w14:textId="77777777" w:rsidR="007F7582" w:rsidRDefault="007F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C"/>
    <w:rsid w:val="00000185"/>
    <w:rsid w:val="00005CDE"/>
    <w:rsid w:val="0001248D"/>
    <w:rsid w:val="00040D8B"/>
    <w:rsid w:val="00063D16"/>
    <w:rsid w:val="00086468"/>
    <w:rsid w:val="000A03DE"/>
    <w:rsid w:val="000D1A22"/>
    <w:rsid w:val="00103422"/>
    <w:rsid w:val="00110987"/>
    <w:rsid w:val="0011711B"/>
    <w:rsid w:val="00117ACB"/>
    <w:rsid w:val="00173D6C"/>
    <w:rsid w:val="001973A0"/>
    <w:rsid w:val="0019792C"/>
    <w:rsid w:val="001B7558"/>
    <w:rsid w:val="002068C9"/>
    <w:rsid w:val="00227A53"/>
    <w:rsid w:val="00237968"/>
    <w:rsid w:val="00245FCE"/>
    <w:rsid w:val="00250A3B"/>
    <w:rsid w:val="002572EF"/>
    <w:rsid w:val="002664DB"/>
    <w:rsid w:val="002A1CB5"/>
    <w:rsid w:val="002B09E0"/>
    <w:rsid w:val="002C47B4"/>
    <w:rsid w:val="00345293"/>
    <w:rsid w:val="003546A3"/>
    <w:rsid w:val="003661E4"/>
    <w:rsid w:val="003B5E43"/>
    <w:rsid w:val="003C00FB"/>
    <w:rsid w:val="003D0D75"/>
    <w:rsid w:val="003E0C0A"/>
    <w:rsid w:val="003E3F5C"/>
    <w:rsid w:val="003E799D"/>
    <w:rsid w:val="003F2694"/>
    <w:rsid w:val="003F57D1"/>
    <w:rsid w:val="0040477E"/>
    <w:rsid w:val="004056EF"/>
    <w:rsid w:val="0043416B"/>
    <w:rsid w:val="00453AB5"/>
    <w:rsid w:val="00463675"/>
    <w:rsid w:val="004958C4"/>
    <w:rsid w:val="004B4701"/>
    <w:rsid w:val="004F14C7"/>
    <w:rsid w:val="005229D5"/>
    <w:rsid w:val="00523370"/>
    <w:rsid w:val="00537CE0"/>
    <w:rsid w:val="0054523D"/>
    <w:rsid w:val="0055547F"/>
    <w:rsid w:val="005A209B"/>
    <w:rsid w:val="005A51F5"/>
    <w:rsid w:val="005B1F65"/>
    <w:rsid w:val="005B39E2"/>
    <w:rsid w:val="005C73D8"/>
    <w:rsid w:val="005D3278"/>
    <w:rsid w:val="006E1CD9"/>
    <w:rsid w:val="006E5A5E"/>
    <w:rsid w:val="006E779B"/>
    <w:rsid w:val="00710545"/>
    <w:rsid w:val="007247D3"/>
    <w:rsid w:val="00765330"/>
    <w:rsid w:val="00765E1A"/>
    <w:rsid w:val="007D4A13"/>
    <w:rsid w:val="007E737B"/>
    <w:rsid w:val="007E7FDB"/>
    <w:rsid w:val="007F7582"/>
    <w:rsid w:val="00813DFE"/>
    <w:rsid w:val="00847973"/>
    <w:rsid w:val="008817FE"/>
    <w:rsid w:val="008B7D64"/>
    <w:rsid w:val="008C74FE"/>
    <w:rsid w:val="008C7501"/>
    <w:rsid w:val="009213A2"/>
    <w:rsid w:val="00923E7C"/>
    <w:rsid w:val="00924484"/>
    <w:rsid w:val="00925DA9"/>
    <w:rsid w:val="00943FEB"/>
    <w:rsid w:val="00960D1E"/>
    <w:rsid w:val="00992FE3"/>
    <w:rsid w:val="009B2C81"/>
    <w:rsid w:val="009B4618"/>
    <w:rsid w:val="009E2A4B"/>
    <w:rsid w:val="00A13CC0"/>
    <w:rsid w:val="00A16EC6"/>
    <w:rsid w:val="00A25F33"/>
    <w:rsid w:val="00A42B1F"/>
    <w:rsid w:val="00A5520C"/>
    <w:rsid w:val="00A567AD"/>
    <w:rsid w:val="00A671F0"/>
    <w:rsid w:val="00A9792D"/>
    <w:rsid w:val="00AA123B"/>
    <w:rsid w:val="00AA7FEC"/>
    <w:rsid w:val="00AC5003"/>
    <w:rsid w:val="00AD0DCE"/>
    <w:rsid w:val="00AE4717"/>
    <w:rsid w:val="00B754F7"/>
    <w:rsid w:val="00BE74E5"/>
    <w:rsid w:val="00C05653"/>
    <w:rsid w:val="00CB0E4E"/>
    <w:rsid w:val="00CD3DBD"/>
    <w:rsid w:val="00CD669C"/>
    <w:rsid w:val="00D0441F"/>
    <w:rsid w:val="00D3499E"/>
    <w:rsid w:val="00D455EB"/>
    <w:rsid w:val="00D57123"/>
    <w:rsid w:val="00DD1AD5"/>
    <w:rsid w:val="00DF71FA"/>
    <w:rsid w:val="00E174E8"/>
    <w:rsid w:val="00E242CB"/>
    <w:rsid w:val="00E406C0"/>
    <w:rsid w:val="00E85973"/>
    <w:rsid w:val="00E9782C"/>
    <w:rsid w:val="00E97995"/>
    <w:rsid w:val="00EB5561"/>
    <w:rsid w:val="00F245A1"/>
    <w:rsid w:val="00F74523"/>
    <w:rsid w:val="00FB15E9"/>
    <w:rsid w:val="00FB4A9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09D4"/>
  <w15:chartTrackingRefBased/>
  <w15:docId w15:val="{944C41E3-F367-9A4B-9BD5-DF7C7CA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b">
    <w:name w:val="批注框文本 字符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c">
    <w:name w:val="Hyperlink"/>
    <w:uiPriority w:val="99"/>
    <w:unhideWhenUsed/>
    <w:rsid w:val="00923E7C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110987"/>
    <w:rPr>
      <w:rFonts w:ascii="Arial" w:hAnsi="Arial"/>
      <w:szCs w:val="24"/>
    </w:rPr>
  </w:style>
  <w:style w:type="character" w:styleId="ad">
    <w:name w:val="Unresolved Mention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af">
    <w:name w:val="Title"/>
    <w:basedOn w:val="a"/>
    <w:next w:val="a"/>
    <w:link w:val="af0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af0">
    <w:name w:val="标题 字符"/>
    <w:basedOn w:val="a0"/>
    <w:link w:val="af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a9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qianxi.lu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633B614-7D2E-4E2F-9F02-ECCBB67C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1346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RAN2#108</dc:creator>
  <cp:keywords/>
  <cp:lastModifiedBy>OPPO-Qianxi</cp:lastModifiedBy>
  <cp:revision>2</cp:revision>
  <cp:lastPrinted>2002-04-23T07:10:00Z</cp:lastPrinted>
  <dcterms:created xsi:type="dcterms:W3CDTF">2020-02-28T03:19:00Z</dcterms:created>
  <dcterms:modified xsi:type="dcterms:W3CDTF">2020-02-28T03:19:00Z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