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B" w:rsidRDefault="008918FB" w:rsidP="008918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 e</w:t>
      </w:r>
      <w:bookmarkStart w:id="0" w:name="_GoBack"/>
      <w:bookmarkEnd w:id="0"/>
      <w:r>
        <w:rPr>
          <w:b/>
          <w:bCs/>
          <w:noProof/>
          <w:sz w:val="24"/>
        </w:rPr>
        <w:t>lectronic</w:t>
      </w:r>
      <w:r>
        <w:rPr>
          <w:b/>
          <w:i/>
          <w:noProof/>
          <w:sz w:val="28"/>
        </w:rPr>
        <w:tab/>
      </w:r>
      <w:r w:rsidRPr="00DF6E00">
        <w:rPr>
          <w:b/>
          <w:bCs/>
          <w:noProof/>
          <w:sz w:val="28"/>
        </w:rPr>
        <w:t>R2-</w:t>
      </w:r>
      <w:r>
        <w:rPr>
          <w:b/>
          <w:bCs/>
          <w:noProof/>
          <w:sz w:val="28"/>
        </w:rPr>
        <w:t>20</w:t>
      </w:r>
      <w:r w:rsidR="002A28C3">
        <w:rPr>
          <w:b/>
          <w:bCs/>
          <w:noProof/>
          <w:sz w:val="28"/>
        </w:rPr>
        <w:t>xxxxx</w:t>
      </w:r>
    </w:p>
    <w:p w:rsidR="008918FB" w:rsidRPr="008C57E6" w:rsidRDefault="008918FB" w:rsidP="008918FB">
      <w:pPr>
        <w:pStyle w:val="Header"/>
        <w:tabs>
          <w:tab w:val="right" w:pos="8364"/>
        </w:tabs>
        <w:jc w:val="both"/>
        <w:rPr>
          <w:rFonts w:eastAsia="SimSun"/>
          <w:szCs w:val="18"/>
          <w:lang w:eastAsia="zh-CN"/>
        </w:rPr>
      </w:pPr>
      <w:r w:rsidRPr="000C06B9">
        <w:rPr>
          <w:rFonts w:eastAsia="SimSun" w:cs="Arial"/>
          <w:sz w:val="24"/>
          <w:lang w:eastAsia="zh-CN"/>
        </w:rPr>
        <w:t>Elbonia, 24</w:t>
      </w:r>
      <w:r w:rsidRPr="00CB2DE5">
        <w:rPr>
          <w:rFonts w:eastAsia="SimSun" w:cs="Arial" w:hint="eastAsia"/>
          <w:sz w:val="24"/>
          <w:vertAlign w:val="superscript"/>
          <w:lang w:eastAsia="zh-CN"/>
        </w:rPr>
        <w:t>th</w:t>
      </w:r>
      <w:r w:rsidRPr="000C06B9">
        <w:rPr>
          <w:rFonts w:eastAsia="SimSun" w:cs="Arial"/>
          <w:sz w:val="24"/>
          <w:lang w:eastAsia="zh-CN"/>
        </w:rPr>
        <w:t xml:space="preserve"> Feb – 6</w:t>
      </w:r>
      <w:r w:rsidRPr="00CB2DE5">
        <w:rPr>
          <w:rFonts w:eastAsia="SimSun" w:cs="Arial" w:hint="eastAsia"/>
          <w:sz w:val="24"/>
          <w:vertAlign w:val="superscript"/>
          <w:lang w:eastAsia="zh-CN"/>
        </w:rPr>
        <w:t>th</w:t>
      </w:r>
      <w:r w:rsidRPr="000C06B9">
        <w:rPr>
          <w:rFonts w:eastAsia="SimSun" w:cs="Arial"/>
          <w:sz w:val="24"/>
          <w:lang w:eastAsia="zh-CN"/>
        </w:rPr>
        <w:t xml:space="preserve"> Mar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8918FB" w:rsidTr="008918F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42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918FB" w:rsidRDefault="002A28C3" w:rsidP="008918FB">
            <w:pPr>
              <w:pStyle w:val="CRCoverPage"/>
              <w:spacing w:after="0"/>
              <w:rPr>
                <w:noProof/>
              </w:rPr>
            </w:pPr>
            <w:ins w:id="1" w:author="CATT-RAN2#109e" w:date="2020-03-03T13:08:00Z">
              <w:r>
                <w:rPr>
                  <w:b/>
                  <w:noProof/>
                  <w:sz w:val="28"/>
                </w:rPr>
                <w:t>xxx</w:t>
              </w:r>
            </w:ins>
            <w:del w:id="2" w:author="CATT-RAN2#109e" w:date="2020-03-03T13:08:00Z">
              <w:r w:rsidR="008918FB" w:rsidRPr="008918FB" w:rsidDel="002A28C3">
                <w:rPr>
                  <w:b/>
                  <w:noProof/>
                  <w:sz w:val="28"/>
                </w:rPr>
                <w:delText>193</w:delText>
              </w:r>
            </w:del>
          </w:p>
        </w:tc>
        <w:tc>
          <w:tcPr>
            <w:tcW w:w="709" w:type="dxa"/>
          </w:tcPr>
          <w:p w:rsidR="008918FB" w:rsidRDefault="008918FB" w:rsidP="008918F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8918FB" w:rsidRDefault="002A28C3" w:rsidP="008918FB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CATT-RAN2#109e" w:date="2020-03-03T13:08:00Z">
              <w:r>
                <w:rPr>
                  <w:b/>
                  <w:noProof/>
                  <w:sz w:val="32"/>
                </w:rPr>
                <w:t>1</w:t>
              </w:r>
            </w:ins>
            <w:del w:id="4" w:author="CATT-RAN2#109e" w:date="2020-03-03T13:08:00Z">
              <w:r w:rsidR="008918FB" w:rsidDel="002A28C3">
                <w:rPr>
                  <w:b/>
                  <w:noProof/>
                  <w:sz w:val="32"/>
                </w:rPr>
                <w:delText>-</w:delText>
              </w:r>
            </w:del>
          </w:p>
        </w:tc>
        <w:tc>
          <w:tcPr>
            <w:tcW w:w="2693" w:type="dxa"/>
          </w:tcPr>
          <w:p w:rsidR="008918FB" w:rsidRDefault="008918FB" w:rsidP="008918F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918FB" w:rsidRPr="00F25D98" w:rsidRDefault="008918FB" w:rsidP="008918F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918FB" w:rsidTr="008918FB">
        <w:tc>
          <w:tcPr>
            <w:tcW w:w="9641" w:type="dxa"/>
            <w:gridSpan w:val="9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918FB" w:rsidRDefault="008918FB" w:rsidP="008918F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8FB" w:rsidTr="008918FB">
        <w:tc>
          <w:tcPr>
            <w:tcW w:w="2835" w:type="dxa"/>
          </w:tcPr>
          <w:p w:rsidR="008918FB" w:rsidRDefault="008918FB" w:rsidP="008918F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8918FB" w:rsidRDefault="008918FB" w:rsidP="008918F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8918FB" w:rsidTr="008918FB">
        <w:tc>
          <w:tcPr>
            <w:tcW w:w="9641" w:type="dxa"/>
            <w:gridSpan w:val="11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 w:rsidRPr="008918FB">
              <w:rPr>
                <w:noProof/>
              </w:rPr>
              <w:t>Introduction of UE Power Saving in NR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 w:rsidRPr="00DF6E00">
              <w:rPr>
                <w:noProof/>
              </w:rPr>
              <w:t>NR_UE_pow_sav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ins w:id="6" w:author="CATT-RAN2#109e" w:date="2020-03-03T13:08:00Z">
              <w:r w:rsidR="002A28C3">
                <w:rPr>
                  <w:noProof/>
                </w:rPr>
                <w:t>3</w:t>
              </w:r>
            </w:ins>
            <w:del w:id="7" w:author="CATT-RAN2#109e" w:date="2020-03-03T13:08:00Z">
              <w:r w:rsidDel="002A28C3">
                <w:rPr>
                  <w:noProof/>
                </w:rPr>
                <w:delText>2</w:delText>
              </w:r>
            </w:del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918FB" w:rsidRDefault="008918FB" w:rsidP="008918F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18FB" w:rsidRPr="007C2097" w:rsidRDefault="008918FB" w:rsidP="008918F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918FB" w:rsidTr="008918FB">
        <w:tc>
          <w:tcPr>
            <w:tcW w:w="1843" w:type="dxa"/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CR introduces the enhancements specified as part of the Work Item on UE Power Saving in NR.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PS-RNTI and DCP in abbreviation section 3.1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a new usage of PDCCH in Section 5.2.3 in support of power saving.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Section 7.9 support for preferred DRX parameters, </w:t>
            </w:r>
            <w:r w:rsidRPr="00AC158A">
              <w:rPr>
                <w:iCs/>
                <w:noProof/>
              </w:rPr>
              <w:t>number of maximum secondary component carriers, maximum aggregated bandwidth</w:t>
            </w:r>
            <w:r>
              <w:rPr>
                <w:iCs/>
                <w:noProof/>
              </w:rPr>
              <w:t>,</w:t>
            </w:r>
            <w:r w:rsidRPr="00AC158A">
              <w:rPr>
                <w:iCs/>
                <w:noProof/>
              </w:rPr>
              <w:t xml:space="preserve"> maximum MIMO layers</w:t>
            </w:r>
            <w:r w:rsidRPr="00AC158A">
              <w:rPr>
                <w:noProof/>
              </w:rPr>
              <w:t xml:space="preserve"> and minimum scheduling offsets K0 and K2</w:t>
            </w:r>
            <w:r>
              <w:rPr>
                <w:noProof/>
              </w:rPr>
              <w:t>, and wish to transition out of DRX state in UE assistance information.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PS-RNTI to UE identities in Section 8.1. 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Section 11: add description of the </w:t>
            </w:r>
            <w:r w:rsidRPr="00BE4952">
              <w:rPr>
                <w:lang w:eastAsia="zh-CN"/>
              </w:rPr>
              <w:t>DCI with CRC scrambled by PS-RNTI</w:t>
            </w:r>
            <w:r>
              <w:rPr>
                <w:noProof/>
              </w:rPr>
              <w:t xml:space="preserve"> procedure for controlling PDCCH monitoring in DRX on-duration. Also captures basic principles of RRM relaxation, per-BWP maximum MIMO Layers configuration and cross-slot scheduling.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Enhancements agreed as part of WI on UE Power Saving in NR are not specified in stage-2 specifications.</w:t>
            </w:r>
          </w:p>
        </w:tc>
      </w:tr>
      <w:tr w:rsidR="008918FB" w:rsidTr="008918FB">
        <w:tc>
          <w:tcPr>
            <w:tcW w:w="2268" w:type="dxa"/>
            <w:gridSpan w:val="2"/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3.1, 5.2.3, 7.9, 8.1, 11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918FB" w:rsidRDefault="008918FB" w:rsidP="008918FB">
      <w:pPr>
        <w:pStyle w:val="CRCoverPage"/>
        <w:spacing w:after="0"/>
        <w:rPr>
          <w:noProof/>
          <w:sz w:val="8"/>
          <w:szCs w:val="8"/>
        </w:rPr>
      </w:pPr>
    </w:p>
    <w:p w:rsidR="008918FB" w:rsidRDefault="008918FB" w:rsidP="008918FB">
      <w:pPr>
        <w:rPr>
          <w:noProof/>
        </w:rPr>
        <w:sectPr w:rsidR="008918F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918FB" w:rsidRPr="0095097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:rsidR="00080512" w:rsidRPr="00081AFF" w:rsidRDefault="00E848F3" w:rsidP="008918FB">
      <w:pPr>
        <w:pStyle w:val="Heading1"/>
      </w:pPr>
      <w:bookmarkStart w:id="8" w:name="_Toc20387886"/>
      <w:bookmarkStart w:id="9" w:name="_Toc29375965"/>
      <w:r w:rsidRPr="00081AFF">
        <w:t>3.1</w:t>
      </w:r>
      <w:r w:rsidR="00080512" w:rsidRPr="00081AFF">
        <w:tab/>
        <w:t>Abbreviations</w:t>
      </w:r>
      <w:bookmarkEnd w:id="8"/>
      <w:bookmarkEnd w:id="9"/>
    </w:p>
    <w:p w:rsidR="00080512" w:rsidRPr="00081AFF" w:rsidRDefault="00080512">
      <w:pPr>
        <w:keepNext/>
      </w:pPr>
      <w:r w:rsidRPr="00081AFF">
        <w:t>For the purposes of the present document, the abb</w:t>
      </w:r>
      <w:r w:rsidR="004D3578" w:rsidRPr="00081AFF">
        <w:t>reviations given in TR 21.905</w:t>
      </w:r>
      <w:r w:rsidR="00F12F2A" w:rsidRPr="00081AFF">
        <w:t xml:space="preserve"> [1], in TS 36.300</w:t>
      </w:r>
      <w:r w:rsidR="004D3578" w:rsidRPr="00081AFF">
        <w:t xml:space="preserve"> [</w:t>
      </w:r>
      <w:r w:rsidR="00F12F2A" w:rsidRPr="00081AFF">
        <w:t>2</w:t>
      </w:r>
      <w:r w:rsidRPr="00081AFF">
        <w:t>] and the following apply. An abbreviation defined in the present document takes precedence over the definition of the same abbre</w:t>
      </w:r>
      <w:r w:rsidR="004D3578" w:rsidRPr="00081AFF">
        <w:t>viation, if any, in TR 21.905 [1</w:t>
      </w:r>
      <w:r w:rsidRPr="00081AFF">
        <w:t>]</w:t>
      </w:r>
      <w:r w:rsidR="00F12F2A" w:rsidRPr="00081AFF">
        <w:t xml:space="preserve"> and TS 36.300 [2]</w:t>
      </w:r>
      <w:r w:rsidRPr="00081AFF">
        <w:t>.</w:t>
      </w:r>
    </w:p>
    <w:p w:rsidR="003A035D" w:rsidRPr="00081AFF" w:rsidRDefault="003A035D" w:rsidP="008A7D11">
      <w:pPr>
        <w:pStyle w:val="EW"/>
      </w:pPr>
      <w:r w:rsidRPr="00081AFF">
        <w:t>5GC</w:t>
      </w:r>
      <w:r w:rsidRPr="00081AFF">
        <w:tab/>
        <w:t>5G Core Network</w:t>
      </w:r>
    </w:p>
    <w:p w:rsidR="001274F9" w:rsidRPr="00081AFF" w:rsidRDefault="001274F9" w:rsidP="001274F9">
      <w:pPr>
        <w:pStyle w:val="EW"/>
      </w:pPr>
      <w:r w:rsidRPr="00081AFF">
        <w:t>5QI</w:t>
      </w:r>
      <w:r w:rsidRPr="00081AFF">
        <w:tab/>
        <w:t>5G QoS Identifier</w:t>
      </w:r>
    </w:p>
    <w:p w:rsidR="008958D5" w:rsidRPr="00081AFF" w:rsidRDefault="008958D5" w:rsidP="008958D5">
      <w:pPr>
        <w:pStyle w:val="EW"/>
      </w:pPr>
      <w:r w:rsidRPr="00081AFF">
        <w:t>A-CSI</w:t>
      </w:r>
      <w:r w:rsidRPr="00081AFF">
        <w:tab/>
        <w:t>Aperiodic CSI</w:t>
      </w:r>
    </w:p>
    <w:p w:rsidR="0078546C" w:rsidRPr="00081AFF" w:rsidRDefault="0078546C" w:rsidP="008958D5">
      <w:pPr>
        <w:pStyle w:val="EW"/>
      </w:pPr>
      <w:r w:rsidRPr="00081AFF">
        <w:t>AKA</w:t>
      </w:r>
      <w:r w:rsidRPr="00081AFF">
        <w:tab/>
        <w:t>Authentication and Key Agreement</w:t>
      </w:r>
    </w:p>
    <w:p w:rsidR="00C81D9E" w:rsidRPr="00081AFF" w:rsidRDefault="00C81D9E" w:rsidP="00C81D9E">
      <w:pPr>
        <w:pStyle w:val="EW"/>
      </w:pPr>
      <w:r w:rsidRPr="00081AFF">
        <w:t>AMBR</w:t>
      </w:r>
      <w:r w:rsidRPr="00081AFF">
        <w:tab/>
        <w:t>Aggregate Maximum Bit Rate</w:t>
      </w:r>
    </w:p>
    <w:p w:rsidR="00C81D9E" w:rsidRPr="00081AFF" w:rsidRDefault="00C81D9E" w:rsidP="00C81D9E">
      <w:pPr>
        <w:pStyle w:val="EW"/>
      </w:pPr>
      <w:r w:rsidRPr="00081AFF">
        <w:t>AMC</w:t>
      </w:r>
      <w:r w:rsidRPr="00081AFF">
        <w:tab/>
        <w:t>Adaptive Modulation and Coding</w:t>
      </w:r>
    </w:p>
    <w:p w:rsidR="008A7D11" w:rsidRPr="00081AFF" w:rsidRDefault="00CB71C0" w:rsidP="00C81D9E">
      <w:pPr>
        <w:pStyle w:val="EW"/>
      </w:pPr>
      <w:r w:rsidRPr="00081AFF">
        <w:t>AMF</w:t>
      </w:r>
      <w:r w:rsidRPr="00081AFF">
        <w:tab/>
        <w:t>Access and Mobility Management Function</w:t>
      </w:r>
    </w:p>
    <w:p w:rsidR="00C81D9E" w:rsidRPr="00081AFF" w:rsidRDefault="00C81D9E" w:rsidP="008A7D11">
      <w:pPr>
        <w:pStyle w:val="EW"/>
      </w:pPr>
      <w:r w:rsidRPr="00081AFF">
        <w:t>ARP</w:t>
      </w:r>
      <w:r w:rsidRPr="00081AFF">
        <w:tab/>
        <w:t>Allocation and Retention Priority</w:t>
      </w:r>
    </w:p>
    <w:p w:rsidR="005513CC" w:rsidRPr="00081AFF" w:rsidRDefault="005513CC" w:rsidP="00264D6A">
      <w:pPr>
        <w:pStyle w:val="EW"/>
      </w:pPr>
      <w:r w:rsidRPr="00081AFF">
        <w:t>BA</w:t>
      </w:r>
      <w:r w:rsidRPr="00081AFF">
        <w:tab/>
        <w:t>Bandwidth Adaptation</w:t>
      </w:r>
    </w:p>
    <w:p w:rsidR="00656EC7" w:rsidRPr="00081AFF" w:rsidRDefault="00656EC7" w:rsidP="00264D6A">
      <w:pPr>
        <w:pStyle w:val="EW"/>
      </w:pPr>
      <w:r w:rsidRPr="00081AFF">
        <w:t>BCH</w:t>
      </w:r>
      <w:r w:rsidRPr="00081AFF">
        <w:tab/>
        <w:t>Broad</w:t>
      </w:r>
      <w:r w:rsidR="00AC638F" w:rsidRPr="00081AFF">
        <w:t>cast Channel</w:t>
      </w:r>
    </w:p>
    <w:p w:rsidR="008958D5" w:rsidRPr="00081AFF" w:rsidRDefault="008958D5" w:rsidP="00EF50FD">
      <w:pPr>
        <w:pStyle w:val="EW"/>
      </w:pPr>
      <w:r w:rsidRPr="00081AFF">
        <w:t>BPSK</w:t>
      </w:r>
      <w:r w:rsidRPr="00081AFF">
        <w:tab/>
        <w:t>Binary Phase Shift Keying</w:t>
      </w:r>
    </w:p>
    <w:p w:rsidR="00CE28FA" w:rsidRPr="00081AFF" w:rsidRDefault="00CE28FA" w:rsidP="00EF50FD">
      <w:pPr>
        <w:pStyle w:val="EW"/>
      </w:pPr>
      <w:r w:rsidRPr="00081AFF">
        <w:t>C-RNTI</w:t>
      </w:r>
      <w:r w:rsidRPr="00081AFF">
        <w:tab/>
        <w:t>Cell RNTI</w:t>
      </w:r>
    </w:p>
    <w:p w:rsidR="00EF50FD" w:rsidRPr="00081AFF" w:rsidRDefault="00EF50FD" w:rsidP="00EF50FD">
      <w:pPr>
        <w:pStyle w:val="EW"/>
      </w:pPr>
      <w:r w:rsidRPr="00081AFF">
        <w:t>CBRA</w:t>
      </w:r>
      <w:r w:rsidRPr="00081AFF">
        <w:tab/>
        <w:t>Contention Based Random Access</w:t>
      </w:r>
    </w:p>
    <w:p w:rsidR="008958D5" w:rsidRPr="00081AFF" w:rsidRDefault="008958D5" w:rsidP="00EF50FD">
      <w:pPr>
        <w:pStyle w:val="EW"/>
      </w:pPr>
      <w:r w:rsidRPr="00081AFF">
        <w:t>CCE</w:t>
      </w:r>
      <w:r w:rsidRPr="00081AFF">
        <w:tab/>
        <w:t>Control Channel Element</w:t>
      </w:r>
    </w:p>
    <w:p w:rsidR="003E44AF" w:rsidRPr="00081AFF" w:rsidRDefault="003E44AF" w:rsidP="00EF50FD">
      <w:pPr>
        <w:pStyle w:val="EW"/>
      </w:pPr>
      <w:r w:rsidRPr="00081AFF">
        <w:t>CD-SSB</w:t>
      </w:r>
      <w:r w:rsidRPr="00081AFF">
        <w:tab/>
        <w:t>Cell Defining SSB</w:t>
      </w:r>
    </w:p>
    <w:p w:rsidR="00EF50FD" w:rsidRPr="00081AFF" w:rsidRDefault="00EF50FD" w:rsidP="00EF50FD">
      <w:pPr>
        <w:pStyle w:val="EW"/>
      </w:pPr>
      <w:r w:rsidRPr="00081AFF">
        <w:t>CFRA</w:t>
      </w:r>
      <w:r w:rsidRPr="00081AFF">
        <w:tab/>
        <w:t>Contention Free Random Access</w:t>
      </w:r>
    </w:p>
    <w:p w:rsidR="00264D6A" w:rsidRPr="00081AFF" w:rsidRDefault="00264D6A" w:rsidP="00EF50FD">
      <w:pPr>
        <w:pStyle w:val="EW"/>
      </w:pPr>
      <w:r w:rsidRPr="00081AFF">
        <w:t>CMAS</w:t>
      </w:r>
      <w:r w:rsidRPr="00081AFF">
        <w:tab/>
        <w:t>Commercial Mobile Alert Service</w:t>
      </w:r>
    </w:p>
    <w:p w:rsidR="008958D5" w:rsidRPr="00081AFF" w:rsidRDefault="008958D5" w:rsidP="00A8768C">
      <w:pPr>
        <w:pStyle w:val="EW"/>
      </w:pPr>
      <w:r w:rsidRPr="00081AFF">
        <w:t>CORESET</w:t>
      </w:r>
      <w:r w:rsidRPr="00081AFF">
        <w:tab/>
        <w:t>Control Resource Set</w:t>
      </w:r>
    </w:p>
    <w:p w:rsidR="008958D5" w:rsidRPr="00081AFF" w:rsidRDefault="008958D5" w:rsidP="00A8768C">
      <w:pPr>
        <w:pStyle w:val="EW"/>
      </w:pPr>
      <w:r w:rsidRPr="00081AFF">
        <w:t>DFT</w:t>
      </w:r>
      <w:r w:rsidRPr="00081AFF">
        <w:tab/>
        <w:t>Discrete Fourier Transform</w:t>
      </w:r>
    </w:p>
    <w:p w:rsidR="00656EC7" w:rsidRPr="00081AFF" w:rsidRDefault="00656EC7" w:rsidP="00A8768C">
      <w:pPr>
        <w:pStyle w:val="EW"/>
      </w:pPr>
      <w:r w:rsidRPr="00081AFF">
        <w:t>DCI</w:t>
      </w:r>
      <w:r w:rsidRPr="00081AFF">
        <w:tab/>
      </w:r>
      <w:r w:rsidR="00763869" w:rsidRPr="00081AFF">
        <w:t>Downlink Control Information</w:t>
      </w:r>
    </w:p>
    <w:p w:rsidR="008918FB" w:rsidRDefault="008918FB" w:rsidP="00A8768C">
      <w:pPr>
        <w:pStyle w:val="EW"/>
        <w:rPr>
          <w:ins w:id="10" w:author="CATT" w:date="2020-02-13T21:54:00Z"/>
        </w:rPr>
      </w:pPr>
      <w:ins w:id="11" w:author="CATT" w:date="2020-02-13T21:54:00Z">
        <w:r>
          <w:t>DCP</w:t>
        </w:r>
        <w:r>
          <w:tab/>
          <w:t>DCI with CRC scrambled by PS-RNTI</w:t>
        </w:r>
        <w:r w:rsidRPr="00081AFF">
          <w:t xml:space="preserve"> </w:t>
        </w:r>
      </w:ins>
    </w:p>
    <w:p w:rsidR="00AC638F" w:rsidRPr="00081AFF" w:rsidRDefault="00AC638F" w:rsidP="00A8768C">
      <w:pPr>
        <w:pStyle w:val="EW"/>
      </w:pPr>
      <w:r w:rsidRPr="00081AFF">
        <w:t>DL-SCH</w:t>
      </w:r>
      <w:r w:rsidRPr="00081AFF">
        <w:tab/>
        <w:t>Downlink Shared Channel</w:t>
      </w:r>
    </w:p>
    <w:p w:rsidR="00807D86" w:rsidRPr="00081AFF" w:rsidRDefault="008958D5" w:rsidP="00807D86">
      <w:pPr>
        <w:pStyle w:val="EW"/>
      </w:pPr>
      <w:r w:rsidRPr="00081AFF">
        <w:t>DMRS</w:t>
      </w:r>
      <w:r w:rsidRPr="00081AFF">
        <w:tab/>
        <w:t>Demodulation Reference Signal</w:t>
      </w:r>
    </w:p>
    <w:p w:rsidR="008958D5" w:rsidRPr="00081AFF" w:rsidRDefault="00807D86" w:rsidP="00807D86">
      <w:pPr>
        <w:pStyle w:val="EW"/>
      </w:pPr>
      <w:r w:rsidRPr="00081AFF">
        <w:t>DRX</w:t>
      </w:r>
      <w:r w:rsidRPr="00081AFF">
        <w:tab/>
        <w:t>Discontinuous Reception</w:t>
      </w:r>
    </w:p>
    <w:p w:rsidR="00635EE3" w:rsidRPr="00081AFF" w:rsidRDefault="00264D6A" w:rsidP="008958D5">
      <w:pPr>
        <w:pStyle w:val="EW"/>
      </w:pPr>
      <w:r w:rsidRPr="00081AFF">
        <w:t>ETWS</w:t>
      </w:r>
      <w:r w:rsidRPr="00081AFF">
        <w:tab/>
        <w:t>Earthquake and Tsunami Warning System</w:t>
      </w:r>
    </w:p>
    <w:p w:rsidR="00A45B25" w:rsidRPr="00081AFF" w:rsidRDefault="00C81D9E" w:rsidP="00A45B25">
      <w:pPr>
        <w:pStyle w:val="EW"/>
      </w:pPr>
      <w:r w:rsidRPr="00081AFF">
        <w:t>GFBR</w:t>
      </w:r>
      <w:r w:rsidRPr="00081AFF">
        <w:tab/>
        <w:t>Guaranteed Flow Bit Rate</w:t>
      </w:r>
    </w:p>
    <w:p w:rsidR="00CE28FA" w:rsidRPr="00081AFF" w:rsidRDefault="00CE28FA" w:rsidP="00A45B25">
      <w:pPr>
        <w:pStyle w:val="EW"/>
      </w:pPr>
      <w:r w:rsidRPr="00081AFF">
        <w:t>I-RNTI</w:t>
      </w:r>
      <w:r w:rsidRPr="00081AFF">
        <w:tab/>
        <w:t>Inactive RNTI</w:t>
      </w:r>
    </w:p>
    <w:p w:rsidR="0047729F" w:rsidRPr="00081AFF" w:rsidRDefault="0047729F" w:rsidP="00A45B25">
      <w:pPr>
        <w:pStyle w:val="EW"/>
      </w:pPr>
      <w:r w:rsidRPr="00081AFF">
        <w:t>INT-RNTI</w:t>
      </w:r>
      <w:r w:rsidRPr="00081AFF">
        <w:tab/>
        <w:t>Interruption RNTI</w:t>
      </w:r>
    </w:p>
    <w:p w:rsidR="008958D5" w:rsidRPr="00081AFF" w:rsidRDefault="008958D5" w:rsidP="008A7D11">
      <w:pPr>
        <w:pStyle w:val="EW"/>
      </w:pPr>
      <w:r w:rsidRPr="00081AFF">
        <w:t>LDPC</w:t>
      </w:r>
      <w:r w:rsidRPr="00081AFF">
        <w:tab/>
        <w:t>Low Density Parity Check</w:t>
      </w:r>
    </w:p>
    <w:p w:rsidR="00415C0E" w:rsidRPr="00081AFF" w:rsidRDefault="00415C0E" w:rsidP="00415C0E">
      <w:pPr>
        <w:pStyle w:val="EW"/>
      </w:pPr>
      <w:r w:rsidRPr="00081AFF">
        <w:t>MDBV</w:t>
      </w:r>
      <w:r w:rsidRPr="00081AFF">
        <w:tab/>
        <w:t>Maximum Data Burst Volume</w:t>
      </w:r>
    </w:p>
    <w:p w:rsidR="003D546E" w:rsidRPr="00081AFF" w:rsidRDefault="003D546E" w:rsidP="00415C0E">
      <w:pPr>
        <w:pStyle w:val="EW"/>
      </w:pPr>
      <w:r w:rsidRPr="00081AFF">
        <w:t>MIB</w:t>
      </w:r>
      <w:r w:rsidRPr="00081AFF">
        <w:tab/>
        <w:t>Master Information Block</w:t>
      </w:r>
    </w:p>
    <w:p w:rsidR="002F061B" w:rsidRPr="00081AFF" w:rsidRDefault="002F061B" w:rsidP="008A7D11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:rsidR="00807D86" w:rsidRPr="00081AFF" w:rsidRDefault="00C81D9E" w:rsidP="00807D86">
      <w:pPr>
        <w:pStyle w:val="EW"/>
      </w:pPr>
      <w:r w:rsidRPr="00081AFF">
        <w:t>MFBR</w:t>
      </w:r>
      <w:r w:rsidRPr="00081AFF">
        <w:tab/>
        <w:t>Maximum Flow Bit Rate</w:t>
      </w:r>
    </w:p>
    <w:p w:rsidR="00C81D9E" w:rsidRPr="00081AFF" w:rsidRDefault="00807D86" w:rsidP="00807D86">
      <w:pPr>
        <w:pStyle w:val="EW"/>
      </w:pPr>
      <w:r w:rsidRPr="00081AFF">
        <w:t>MMTEL</w:t>
      </w:r>
      <w:r w:rsidRPr="00081AFF">
        <w:tab/>
        <w:t>Multimedia telephony</w:t>
      </w:r>
    </w:p>
    <w:p w:rsidR="00CE28FA" w:rsidRPr="00081AFF" w:rsidRDefault="00CE28FA" w:rsidP="008958D5">
      <w:pPr>
        <w:pStyle w:val="EW"/>
      </w:pPr>
      <w:r w:rsidRPr="00081AFF">
        <w:t>MNO</w:t>
      </w:r>
      <w:r w:rsidRPr="00081AFF">
        <w:tab/>
        <w:t>Mobile Netwo</w:t>
      </w:r>
      <w:r w:rsidR="006379B7" w:rsidRPr="00081AFF">
        <w:t>r</w:t>
      </w:r>
      <w:r w:rsidRPr="00081AFF">
        <w:t>k Operator</w:t>
      </w:r>
    </w:p>
    <w:p w:rsidR="008958D5" w:rsidRPr="00081AFF" w:rsidRDefault="008958D5" w:rsidP="008958D5">
      <w:pPr>
        <w:pStyle w:val="EW"/>
      </w:pPr>
      <w:r w:rsidRPr="00081AFF">
        <w:t>MU-MIMO</w:t>
      </w:r>
      <w:r w:rsidRPr="00081AFF">
        <w:tab/>
        <w:t>Multi User MIMO</w:t>
      </w:r>
    </w:p>
    <w:p w:rsidR="002936A2" w:rsidRPr="00081AFF" w:rsidRDefault="002936A2" w:rsidP="008958D5">
      <w:pPr>
        <w:pStyle w:val="EW"/>
      </w:pPr>
      <w:r w:rsidRPr="00081AFF">
        <w:t>NCGI</w:t>
      </w:r>
      <w:r w:rsidRPr="00081AFF">
        <w:tab/>
        <w:t>NR Cell Global Identifier</w:t>
      </w:r>
    </w:p>
    <w:p w:rsidR="00C4439A" w:rsidRPr="00081AFF" w:rsidRDefault="002F64DB" w:rsidP="00C4439A">
      <w:pPr>
        <w:pStyle w:val="EW"/>
      </w:pPr>
      <w:r w:rsidRPr="00081AFF">
        <w:t>NCR</w:t>
      </w:r>
      <w:r w:rsidRPr="00081AFF">
        <w:tab/>
        <w:t>Neighbour Cell Relation</w:t>
      </w:r>
    </w:p>
    <w:p w:rsidR="002F64DB" w:rsidRPr="00081AFF" w:rsidRDefault="00C4439A" w:rsidP="00C4439A">
      <w:pPr>
        <w:pStyle w:val="EW"/>
      </w:pPr>
      <w:r w:rsidRPr="00081AFF">
        <w:t>NCRT</w:t>
      </w:r>
      <w:r w:rsidRPr="00081AFF">
        <w:tab/>
        <w:t>Neighbour Cell Relation Table</w:t>
      </w:r>
    </w:p>
    <w:p w:rsidR="002F061B" w:rsidRPr="00081AFF" w:rsidRDefault="002F061B" w:rsidP="002F061B">
      <w:pPr>
        <w:pStyle w:val="EW"/>
      </w:pPr>
      <w:r w:rsidRPr="00081AFF">
        <w:t>NGAP</w:t>
      </w:r>
      <w:r w:rsidRPr="00081AFF">
        <w:tab/>
        <w:t>NG Application Protocol</w:t>
      </w:r>
    </w:p>
    <w:p w:rsidR="00BF33C4" w:rsidRPr="00081AFF" w:rsidRDefault="00BF33C4" w:rsidP="008A7D11">
      <w:pPr>
        <w:pStyle w:val="EW"/>
      </w:pPr>
      <w:r w:rsidRPr="00081AFF">
        <w:t>NR</w:t>
      </w:r>
      <w:r w:rsidRPr="00081AFF">
        <w:tab/>
      </w:r>
      <w:r w:rsidR="00176BF3" w:rsidRPr="00081AFF">
        <w:t>NR Radio Access</w:t>
      </w:r>
    </w:p>
    <w:p w:rsidR="00CE28FA" w:rsidRPr="00081AFF" w:rsidRDefault="00CE28FA" w:rsidP="008A7D11">
      <w:pPr>
        <w:pStyle w:val="EW"/>
      </w:pPr>
      <w:r w:rsidRPr="00081AFF">
        <w:t>P-RNTI</w:t>
      </w:r>
      <w:r w:rsidRPr="00081AFF">
        <w:tab/>
        <w:t>Paging RNTI</w:t>
      </w:r>
    </w:p>
    <w:p w:rsidR="00AC638F" w:rsidRPr="00081AFF" w:rsidRDefault="00AC638F" w:rsidP="008A7D11">
      <w:pPr>
        <w:pStyle w:val="EW"/>
      </w:pPr>
      <w:r w:rsidRPr="00081AFF">
        <w:t>PCH</w:t>
      </w:r>
      <w:r w:rsidRPr="00081AFF">
        <w:tab/>
        <w:t>Paging Channel</w:t>
      </w:r>
    </w:p>
    <w:p w:rsidR="003E44AF" w:rsidRPr="00081AFF" w:rsidRDefault="003E44AF" w:rsidP="008A7D11">
      <w:pPr>
        <w:pStyle w:val="EW"/>
      </w:pPr>
      <w:r w:rsidRPr="00081AFF">
        <w:t>PCI</w:t>
      </w:r>
      <w:r w:rsidRPr="00081AFF">
        <w:tab/>
        <w:t>Physical Cell Identifier</w:t>
      </w:r>
    </w:p>
    <w:p w:rsidR="00656EC7" w:rsidRPr="00081AFF" w:rsidRDefault="00656EC7" w:rsidP="008A7D11">
      <w:pPr>
        <w:pStyle w:val="EW"/>
      </w:pPr>
      <w:r w:rsidRPr="00081AFF">
        <w:t>PDCCH</w:t>
      </w:r>
      <w:r w:rsidRPr="00081AFF">
        <w:tab/>
        <w:t>Physical Downlink Control 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8958D5">
      <w:pPr>
        <w:pStyle w:val="EW"/>
      </w:pPr>
      <w:r w:rsidRPr="00081AFF">
        <w:t>PDSCH</w:t>
      </w:r>
      <w:r w:rsidRPr="00081AFF">
        <w:tab/>
        <w:t>Physical Downlink Shared Channel</w:t>
      </w:r>
    </w:p>
    <w:p w:rsidR="00CE28FA" w:rsidRPr="00081AFF" w:rsidRDefault="00CE28FA" w:rsidP="008958D5">
      <w:pPr>
        <w:pStyle w:val="EW"/>
      </w:pPr>
      <w:r w:rsidRPr="00081AFF">
        <w:t>PO</w:t>
      </w:r>
      <w:r w:rsidRPr="00081AFF">
        <w:tab/>
        <w:t>Paging Occasion</w:t>
      </w:r>
    </w:p>
    <w:p w:rsidR="008958D5" w:rsidRPr="00081AFF" w:rsidRDefault="008958D5" w:rsidP="008958D5">
      <w:pPr>
        <w:pStyle w:val="EW"/>
      </w:pPr>
      <w:r w:rsidRPr="00081AFF">
        <w:t>PRACH</w:t>
      </w:r>
      <w:r w:rsidRPr="00081AFF">
        <w:tab/>
        <w:t>Physical Random Access Channel</w:t>
      </w:r>
    </w:p>
    <w:p w:rsidR="008958D5" w:rsidRPr="00081AFF" w:rsidRDefault="008958D5" w:rsidP="008958D5">
      <w:pPr>
        <w:pStyle w:val="EW"/>
      </w:pPr>
      <w:r w:rsidRPr="00081AFF">
        <w:t>PRB</w:t>
      </w:r>
      <w:r w:rsidRPr="00081AFF">
        <w:tab/>
        <w:t>Physical Resource Block</w:t>
      </w:r>
    </w:p>
    <w:p w:rsidR="008958D5" w:rsidRPr="00081AFF" w:rsidRDefault="008958D5" w:rsidP="008958D5">
      <w:pPr>
        <w:pStyle w:val="EW"/>
      </w:pPr>
      <w:r w:rsidRPr="00081AFF">
        <w:t>PRG</w:t>
      </w:r>
      <w:r w:rsidRPr="00081AFF">
        <w:tab/>
        <w:t>Precoding Resource block Group</w:t>
      </w:r>
    </w:p>
    <w:p w:rsidR="008918FB" w:rsidRDefault="008918FB" w:rsidP="008A7D11">
      <w:pPr>
        <w:pStyle w:val="EW"/>
        <w:rPr>
          <w:ins w:id="12" w:author="CATT" w:date="2020-02-13T21:55:00Z"/>
        </w:rPr>
      </w:pPr>
      <w:ins w:id="13" w:author="CATT" w:date="2020-02-13T21:55:00Z">
        <w:r>
          <w:lastRenderedPageBreak/>
          <w:t>PS-RNTI</w:t>
        </w:r>
        <w:r>
          <w:tab/>
          <w:t>Power Saving RNTI</w:t>
        </w:r>
      </w:ins>
    </w:p>
    <w:p w:rsidR="00656EC7" w:rsidRPr="00081AFF" w:rsidRDefault="00656EC7" w:rsidP="008A7D11">
      <w:pPr>
        <w:pStyle w:val="EW"/>
      </w:pPr>
      <w:r w:rsidRPr="00081AFF">
        <w:t>PSS</w:t>
      </w:r>
      <w:r w:rsidRPr="00081AFF">
        <w:tab/>
      </w:r>
      <w:r w:rsidR="00763869" w:rsidRPr="00081AFF">
        <w:t>P</w:t>
      </w:r>
      <w:r w:rsidRPr="00081AFF">
        <w:t>rimary Synchronisation Signal</w:t>
      </w:r>
    </w:p>
    <w:p w:rsidR="00656EC7" w:rsidRPr="00081AFF" w:rsidRDefault="00656EC7" w:rsidP="008A7D11">
      <w:pPr>
        <w:pStyle w:val="EW"/>
      </w:pPr>
      <w:r w:rsidRPr="00081AFF">
        <w:t>PUCCH</w:t>
      </w:r>
      <w:r w:rsidRPr="00081AFF">
        <w:tab/>
        <w:t>Physical U</w:t>
      </w:r>
      <w:r w:rsidR="00763869" w:rsidRPr="00081AFF">
        <w:t xml:space="preserve">plink </w:t>
      </w:r>
      <w:r w:rsidRPr="00081AFF">
        <w:t>C</w:t>
      </w:r>
      <w:r w:rsidR="00763869" w:rsidRPr="00081AFF">
        <w:t xml:space="preserve">ontrol </w:t>
      </w:r>
      <w:r w:rsidRPr="00081AFF">
        <w:t>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264D6A">
      <w:pPr>
        <w:pStyle w:val="EW"/>
      </w:pPr>
      <w:r w:rsidRPr="00081AFF">
        <w:t>PUSCH</w:t>
      </w:r>
      <w:r w:rsidRPr="00081AFF">
        <w:tab/>
        <w:t>Physical Uplink Shared Channel</w:t>
      </w:r>
    </w:p>
    <w:p w:rsidR="00264D6A" w:rsidRPr="00081AFF" w:rsidRDefault="00264D6A" w:rsidP="00264D6A">
      <w:pPr>
        <w:pStyle w:val="EW"/>
      </w:pPr>
      <w:r w:rsidRPr="00081AFF">
        <w:t>PWS</w:t>
      </w:r>
      <w:r w:rsidRPr="00081AFF">
        <w:tab/>
        <w:t>Public Warning System</w:t>
      </w:r>
    </w:p>
    <w:p w:rsidR="008958D5" w:rsidRPr="00D24E37" w:rsidRDefault="008958D5" w:rsidP="008A7D11">
      <w:pPr>
        <w:pStyle w:val="EW"/>
        <w:rPr>
          <w:lang w:val="fr-FR"/>
        </w:rPr>
      </w:pPr>
      <w:r w:rsidRPr="00D24E37">
        <w:rPr>
          <w:lang w:val="fr-FR"/>
        </w:rPr>
        <w:t>QAM</w:t>
      </w:r>
      <w:r w:rsidRPr="00D24E37">
        <w:rPr>
          <w:lang w:val="fr-FR"/>
        </w:rPr>
        <w:tab/>
        <w:t>Quadrature Amplitude Modulation</w:t>
      </w:r>
    </w:p>
    <w:p w:rsidR="009F46DA" w:rsidRPr="00D24E37" w:rsidRDefault="009F46DA" w:rsidP="008A7D11">
      <w:pPr>
        <w:pStyle w:val="EW"/>
        <w:rPr>
          <w:lang w:val="fr-FR"/>
        </w:rPr>
      </w:pPr>
      <w:r w:rsidRPr="00D24E37">
        <w:rPr>
          <w:lang w:val="fr-FR"/>
        </w:rPr>
        <w:t>QFI</w:t>
      </w:r>
      <w:r w:rsidRPr="00D24E37">
        <w:rPr>
          <w:lang w:val="fr-FR"/>
        </w:rPr>
        <w:tab/>
      </w:r>
      <w:proofErr w:type="spellStart"/>
      <w:r w:rsidRPr="00D24E37">
        <w:rPr>
          <w:lang w:val="fr-FR"/>
        </w:rPr>
        <w:t>QoS</w:t>
      </w:r>
      <w:proofErr w:type="spellEnd"/>
      <w:r w:rsidRPr="00D24E37">
        <w:rPr>
          <w:lang w:val="fr-FR"/>
        </w:rPr>
        <w:t xml:space="preserve"> Flow ID</w:t>
      </w:r>
    </w:p>
    <w:p w:rsidR="008958D5" w:rsidRPr="00081AFF" w:rsidRDefault="008958D5" w:rsidP="008A7D11">
      <w:pPr>
        <w:pStyle w:val="EW"/>
      </w:pPr>
      <w:r w:rsidRPr="00081AFF">
        <w:t>QPSK</w:t>
      </w:r>
      <w:r w:rsidRPr="00081AFF">
        <w:tab/>
        <w:t>Quadrature Phase Shift Keying</w:t>
      </w:r>
    </w:p>
    <w:p w:rsidR="00CE28FA" w:rsidRPr="00081AFF" w:rsidRDefault="00CE28FA" w:rsidP="00C4439A">
      <w:pPr>
        <w:pStyle w:val="EW"/>
      </w:pPr>
      <w:r w:rsidRPr="00081AFF">
        <w:t>RA-RNTI</w:t>
      </w:r>
      <w:r w:rsidRPr="00081AFF">
        <w:tab/>
        <w:t>Random Access RNTI</w:t>
      </w:r>
    </w:p>
    <w:p w:rsidR="00C4439A" w:rsidRPr="00081AFF" w:rsidRDefault="00073C98" w:rsidP="00C4439A">
      <w:pPr>
        <w:pStyle w:val="EW"/>
      </w:pPr>
      <w:r w:rsidRPr="00081AFF">
        <w:t>RACH</w:t>
      </w:r>
      <w:r w:rsidRPr="00081AFF">
        <w:tab/>
        <w:t>Random Access Channel</w:t>
      </w:r>
    </w:p>
    <w:p w:rsidR="00073C98" w:rsidRPr="00081AFF" w:rsidRDefault="00C4439A" w:rsidP="00C4439A">
      <w:pPr>
        <w:pStyle w:val="EW"/>
      </w:pPr>
      <w:r w:rsidRPr="00081AFF">
        <w:t>RANAC</w:t>
      </w:r>
      <w:r w:rsidRPr="00081AFF">
        <w:tab/>
        <w:t>RAN-based Notification Area Code</w:t>
      </w:r>
    </w:p>
    <w:p w:rsidR="008958D5" w:rsidRPr="00081AFF" w:rsidRDefault="008958D5" w:rsidP="008A7D11">
      <w:pPr>
        <w:pStyle w:val="EW"/>
      </w:pPr>
      <w:r w:rsidRPr="00081AFF">
        <w:t>REG</w:t>
      </w:r>
      <w:r w:rsidRPr="00081AFF">
        <w:tab/>
        <w:t>Resource Element Group</w:t>
      </w:r>
    </w:p>
    <w:p w:rsidR="007E3156" w:rsidRPr="00081AFF" w:rsidRDefault="007E3156" w:rsidP="008A7D11">
      <w:pPr>
        <w:pStyle w:val="EW"/>
      </w:pPr>
      <w:r w:rsidRPr="00081AFF">
        <w:t>RIM</w:t>
      </w:r>
      <w:r w:rsidRPr="00081AFF">
        <w:tab/>
        <w:t>Remote Interference Management</w:t>
      </w:r>
    </w:p>
    <w:p w:rsidR="00B87053" w:rsidRPr="00081AFF" w:rsidRDefault="00B87053" w:rsidP="008A7D11">
      <w:pPr>
        <w:pStyle w:val="EW"/>
      </w:pPr>
      <w:r w:rsidRPr="00081AFF">
        <w:t>RMSI</w:t>
      </w:r>
      <w:r w:rsidRPr="00081AFF">
        <w:tab/>
        <w:t>Remaining Minimum SI</w:t>
      </w:r>
    </w:p>
    <w:p w:rsidR="00303B7F" w:rsidRPr="00081AFF" w:rsidRDefault="00303B7F" w:rsidP="008A7D11">
      <w:pPr>
        <w:pStyle w:val="EW"/>
      </w:pPr>
      <w:r w:rsidRPr="00081AFF">
        <w:t>RNA</w:t>
      </w:r>
      <w:r w:rsidRPr="00081AFF">
        <w:tab/>
        <w:t>RAN</w:t>
      </w:r>
      <w:r w:rsidR="00DA028B" w:rsidRPr="00081AFF">
        <w:t>-based</w:t>
      </w:r>
      <w:r w:rsidRPr="00081AFF">
        <w:t xml:space="preserve"> Notification Area</w:t>
      </w:r>
    </w:p>
    <w:p w:rsidR="00587232" w:rsidRPr="00081AFF" w:rsidRDefault="00587232" w:rsidP="00587232">
      <w:pPr>
        <w:pStyle w:val="EW"/>
      </w:pPr>
      <w:r w:rsidRPr="00081AFF">
        <w:t>RNAU</w:t>
      </w:r>
      <w:r w:rsidRPr="00081AFF">
        <w:tab/>
        <w:t>RAN-based Notification Area Update</w:t>
      </w:r>
    </w:p>
    <w:p w:rsidR="00A45B25" w:rsidRPr="00081AFF" w:rsidRDefault="00A45B25" w:rsidP="001274F9">
      <w:pPr>
        <w:pStyle w:val="EW"/>
      </w:pPr>
      <w:r w:rsidRPr="00081AFF">
        <w:t>RNTI</w:t>
      </w:r>
      <w:r w:rsidRPr="00081AFF">
        <w:tab/>
        <w:t>Radio Network Temporary Identifier</w:t>
      </w:r>
    </w:p>
    <w:p w:rsidR="001274F9" w:rsidRPr="00081AFF" w:rsidRDefault="001274F9" w:rsidP="001274F9">
      <w:pPr>
        <w:pStyle w:val="EW"/>
      </w:pPr>
      <w:r w:rsidRPr="00081AFF">
        <w:t>RQA</w:t>
      </w:r>
      <w:r w:rsidRPr="00081AFF">
        <w:tab/>
        <w:t>Reflective QoS Attribute</w:t>
      </w:r>
    </w:p>
    <w:p w:rsidR="00DF2565" w:rsidRPr="00081AFF" w:rsidRDefault="001274F9" w:rsidP="00DF2565">
      <w:pPr>
        <w:pStyle w:val="EW"/>
      </w:pPr>
      <w:r w:rsidRPr="00081AFF">
        <w:t>RQoS</w:t>
      </w:r>
      <w:r w:rsidRPr="00081AFF">
        <w:tab/>
        <w:t>Reflective Quality of Service</w:t>
      </w:r>
    </w:p>
    <w:p w:rsidR="008958D5" w:rsidRPr="00081AFF" w:rsidRDefault="008958D5" w:rsidP="008958D5">
      <w:pPr>
        <w:pStyle w:val="EW"/>
      </w:pPr>
      <w:r w:rsidRPr="00081AFF">
        <w:t>RS</w:t>
      </w:r>
      <w:r w:rsidRPr="00081AFF">
        <w:tab/>
        <w:t>Reference Signal</w:t>
      </w:r>
    </w:p>
    <w:p w:rsidR="008958D5" w:rsidRPr="00081AFF" w:rsidRDefault="008958D5" w:rsidP="008958D5">
      <w:pPr>
        <w:pStyle w:val="EW"/>
      </w:pPr>
      <w:r w:rsidRPr="00081AFF">
        <w:t>RSRP</w:t>
      </w:r>
      <w:r w:rsidRPr="00081AFF">
        <w:tab/>
        <w:t>Reference Signal Received Power</w:t>
      </w:r>
    </w:p>
    <w:p w:rsidR="008958D5" w:rsidRPr="00081AFF" w:rsidRDefault="008958D5" w:rsidP="008958D5">
      <w:pPr>
        <w:pStyle w:val="EW"/>
      </w:pPr>
      <w:r w:rsidRPr="00081AFF">
        <w:t>RSRQ</w:t>
      </w:r>
      <w:r w:rsidRPr="00081AFF">
        <w:tab/>
        <w:t>Reference Signal Received Quality</w:t>
      </w:r>
    </w:p>
    <w:p w:rsidR="001274F9" w:rsidRPr="00081AFF" w:rsidRDefault="00DF2565" w:rsidP="008958D5">
      <w:pPr>
        <w:pStyle w:val="EW"/>
      </w:pPr>
      <w:r w:rsidRPr="00081AFF">
        <w:t>SD</w:t>
      </w:r>
      <w:r w:rsidRPr="00081AFF">
        <w:tab/>
        <w:t>Slice Differentiator</w:t>
      </w:r>
    </w:p>
    <w:p w:rsidR="00103BD0" w:rsidRPr="00081AFF" w:rsidRDefault="001C73E2" w:rsidP="008A7D11">
      <w:pPr>
        <w:pStyle w:val="EW"/>
      </w:pPr>
      <w:r w:rsidRPr="00081AFF">
        <w:t>SDAP</w:t>
      </w:r>
      <w:r w:rsidR="00103BD0" w:rsidRPr="00081AFF">
        <w:tab/>
      </w:r>
      <w:r w:rsidR="009C5825" w:rsidRPr="00081AFF">
        <w:t>Service Data Adaptation Protocol</w:t>
      </w:r>
    </w:p>
    <w:p w:rsidR="00A45B25" w:rsidRPr="00081AFF" w:rsidRDefault="00A45B25" w:rsidP="00A45B25">
      <w:pPr>
        <w:pStyle w:val="EW"/>
      </w:pPr>
      <w:r w:rsidRPr="00081AFF">
        <w:t>SFI-RNTI</w:t>
      </w:r>
      <w:r w:rsidRPr="00081AFF">
        <w:tab/>
        <w:t>Slot Format Indication RNTI</w:t>
      </w:r>
    </w:p>
    <w:p w:rsidR="003D546E" w:rsidRPr="00081AFF" w:rsidRDefault="003D546E" w:rsidP="003D546E">
      <w:pPr>
        <w:pStyle w:val="EW"/>
      </w:pPr>
      <w:r w:rsidRPr="00081AFF">
        <w:t>SIB</w:t>
      </w:r>
      <w:r w:rsidRPr="00081AFF">
        <w:tab/>
        <w:t>System Information Block</w:t>
      </w:r>
    </w:p>
    <w:p w:rsidR="00A45B25" w:rsidRPr="00081AFF" w:rsidRDefault="00A45B25" w:rsidP="00A45B25">
      <w:pPr>
        <w:pStyle w:val="EW"/>
      </w:pPr>
      <w:r w:rsidRPr="00081AFF">
        <w:t>SI-RNTI</w:t>
      </w:r>
      <w:r w:rsidRPr="00081AFF">
        <w:tab/>
        <w:t>System Information RNTI</w:t>
      </w:r>
    </w:p>
    <w:p w:rsidR="00CE28FA" w:rsidRPr="00081AFF" w:rsidRDefault="00CE28FA" w:rsidP="00A45B25">
      <w:pPr>
        <w:pStyle w:val="EW"/>
      </w:pPr>
      <w:r w:rsidRPr="00081AFF">
        <w:t>SLA</w:t>
      </w:r>
      <w:r w:rsidRPr="00081AFF">
        <w:tab/>
        <w:t>Service Level Agreement</w:t>
      </w:r>
    </w:p>
    <w:p w:rsidR="0078546C" w:rsidRPr="00081AFF" w:rsidRDefault="0078546C" w:rsidP="00A45B25">
      <w:pPr>
        <w:pStyle w:val="EW"/>
      </w:pPr>
      <w:r w:rsidRPr="00081AFF">
        <w:t>SMC</w:t>
      </w:r>
      <w:r w:rsidRPr="00081AFF">
        <w:tab/>
        <w:t>Security Mode Command</w:t>
      </w:r>
    </w:p>
    <w:p w:rsidR="00E11F2F" w:rsidRPr="00081AFF" w:rsidRDefault="00B807C1">
      <w:pPr>
        <w:pStyle w:val="EW"/>
      </w:pPr>
      <w:r w:rsidRPr="00081AFF">
        <w:t>SMF</w:t>
      </w:r>
      <w:r w:rsidRPr="00081AFF">
        <w:tab/>
        <w:t>Session Management Function</w:t>
      </w:r>
    </w:p>
    <w:p w:rsidR="00DF2565" w:rsidRPr="00081AFF" w:rsidRDefault="00DF256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:rsidR="00C81D9E" w:rsidRPr="00081AFF" w:rsidRDefault="00C81D9E">
      <w:pPr>
        <w:pStyle w:val="EW"/>
      </w:pPr>
      <w:r w:rsidRPr="00081AFF">
        <w:t>SPS</w:t>
      </w:r>
      <w:r w:rsidRPr="00081AFF">
        <w:tab/>
        <w:t>Semi-Persistent Scheduling</w:t>
      </w:r>
    </w:p>
    <w:p w:rsidR="0037731B" w:rsidRPr="00081AFF" w:rsidRDefault="0037731B" w:rsidP="0037731B">
      <w:pPr>
        <w:pStyle w:val="EW"/>
      </w:pPr>
      <w:r w:rsidRPr="00081AFF">
        <w:t>SR</w:t>
      </w:r>
      <w:r w:rsidRPr="00081AFF">
        <w:tab/>
        <w:t>Scheduling Request</w:t>
      </w:r>
    </w:p>
    <w:p w:rsidR="008958D5" w:rsidRPr="00081AFF" w:rsidRDefault="008958D5" w:rsidP="008958D5">
      <w:pPr>
        <w:pStyle w:val="EW"/>
      </w:pPr>
      <w:r w:rsidRPr="00081AFF">
        <w:t>SRS</w:t>
      </w:r>
      <w:r w:rsidRPr="00081AFF">
        <w:tab/>
        <w:t>Sounding Reference Signal</w:t>
      </w:r>
    </w:p>
    <w:p w:rsidR="008958D5" w:rsidRPr="00081AFF" w:rsidRDefault="008958D5" w:rsidP="008958D5">
      <w:pPr>
        <w:pStyle w:val="EW"/>
      </w:pPr>
      <w:r w:rsidRPr="00081AFF">
        <w:t>SS</w:t>
      </w:r>
      <w:r w:rsidRPr="00081AFF">
        <w:tab/>
        <w:t>Synchronization Signal</w:t>
      </w:r>
    </w:p>
    <w:p w:rsidR="004A1502" w:rsidRPr="00081AFF" w:rsidRDefault="004A1502" w:rsidP="008958D5">
      <w:pPr>
        <w:pStyle w:val="EW"/>
      </w:pPr>
      <w:r w:rsidRPr="00081AFF">
        <w:t>SSB</w:t>
      </w:r>
      <w:r w:rsidRPr="00081AFF">
        <w:tab/>
      </w:r>
      <w:r w:rsidR="00DF363E" w:rsidRPr="00081AFF">
        <w:t>SS/</w:t>
      </w:r>
      <w:r w:rsidRPr="00081AFF">
        <w:t>PBCH block</w:t>
      </w:r>
    </w:p>
    <w:p w:rsidR="00656EC7" w:rsidRPr="00081AFF" w:rsidRDefault="00656EC7" w:rsidP="008958D5">
      <w:pPr>
        <w:pStyle w:val="EW"/>
      </w:pPr>
      <w:r w:rsidRPr="00081AFF">
        <w:t>SSS</w:t>
      </w:r>
      <w:r w:rsidRPr="00081AFF">
        <w:tab/>
      </w:r>
      <w:r w:rsidR="00C81D9E" w:rsidRPr="00081AFF">
        <w:t xml:space="preserve">Secondary </w:t>
      </w:r>
      <w:r w:rsidRPr="00081AFF">
        <w:t>Synchronisation Signal</w:t>
      </w:r>
    </w:p>
    <w:p w:rsidR="00DF2565" w:rsidRPr="00081AFF" w:rsidRDefault="00DF2565">
      <w:pPr>
        <w:pStyle w:val="EW"/>
      </w:pPr>
      <w:r w:rsidRPr="00081AFF">
        <w:t>SST</w:t>
      </w:r>
      <w:r w:rsidRPr="00081AFF">
        <w:tab/>
        <w:t>Slice/Service Type</w:t>
      </w:r>
    </w:p>
    <w:p w:rsidR="00CE28FA" w:rsidRPr="00081AFF" w:rsidRDefault="00CE28FA">
      <w:pPr>
        <w:pStyle w:val="EW"/>
      </w:pPr>
      <w:r w:rsidRPr="00081AFF">
        <w:t>SU-MIMO</w:t>
      </w:r>
      <w:r w:rsidRPr="00081AFF">
        <w:tab/>
        <w:t>Single User MIMO</w:t>
      </w:r>
    </w:p>
    <w:p w:rsidR="00810707" w:rsidRPr="00081AFF" w:rsidRDefault="00810707">
      <w:pPr>
        <w:pStyle w:val="EW"/>
      </w:pPr>
      <w:r w:rsidRPr="00081AFF">
        <w:t>SUL</w:t>
      </w:r>
      <w:r w:rsidRPr="00081AFF">
        <w:tab/>
        <w:t>Supplementary Uplink</w:t>
      </w:r>
    </w:p>
    <w:p w:rsidR="00A45B25" w:rsidRPr="00081AFF" w:rsidRDefault="00DB592F" w:rsidP="00A45B25">
      <w:pPr>
        <w:pStyle w:val="EW"/>
      </w:pPr>
      <w:r w:rsidRPr="00081AFF">
        <w:t>TA</w:t>
      </w:r>
      <w:r w:rsidRPr="00081AFF">
        <w:tab/>
        <w:t>Timing Advance</w:t>
      </w:r>
    </w:p>
    <w:p w:rsidR="00DB592F" w:rsidRPr="00081AFF" w:rsidRDefault="00A45B25" w:rsidP="00A45B25">
      <w:pPr>
        <w:pStyle w:val="EW"/>
      </w:pPr>
      <w:r w:rsidRPr="00081AFF">
        <w:t>TPC</w:t>
      </w:r>
      <w:r w:rsidRPr="00081AFF">
        <w:tab/>
        <w:t>Transmit Power Control</w:t>
      </w:r>
    </w:p>
    <w:p w:rsidR="00656EC7" w:rsidRPr="00081AFF" w:rsidRDefault="00656EC7">
      <w:pPr>
        <w:pStyle w:val="EW"/>
      </w:pPr>
      <w:r w:rsidRPr="00081AFF">
        <w:t>UCI</w:t>
      </w:r>
      <w:r w:rsidRPr="00081AFF">
        <w:tab/>
      </w:r>
      <w:r w:rsidR="00763869" w:rsidRPr="00081AFF">
        <w:t>Uplink Control Information</w:t>
      </w:r>
    </w:p>
    <w:p w:rsidR="00AC638F" w:rsidRPr="00081AFF" w:rsidRDefault="00AC638F">
      <w:pPr>
        <w:pStyle w:val="EW"/>
      </w:pPr>
      <w:r w:rsidRPr="00081AFF">
        <w:t>UL-SCH</w:t>
      </w:r>
      <w:r w:rsidRPr="00081AFF">
        <w:tab/>
        <w:t>Uplink Shared Channel</w:t>
      </w:r>
    </w:p>
    <w:p w:rsidR="00080512" w:rsidRPr="00081AFF" w:rsidRDefault="00CB71C0">
      <w:pPr>
        <w:pStyle w:val="EW"/>
      </w:pPr>
      <w:r w:rsidRPr="00081AFF">
        <w:t>UPF</w:t>
      </w:r>
      <w:r w:rsidRPr="00081AFF">
        <w:tab/>
        <w:t>User Plane Function</w:t>
      </w:r>
    </w:p>
    <w:p w:rsidR="00F8771F" w:rsidRPr="00081AFF" w:rsidRDefault="00103453" w:rsidP="00103453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:rsidR="000B2C00" w:rsidRPr="00081AFF" w:rsidRDefault="000B2C00" w:rsidP="000B2C00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-C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-Control plane</w:t>
      </w:r>
    </w:p>
    <w:p w:rsidR="00574BB6" w:rsidRPr="00081AFF" w:rsidRDefault="000B2C00" w:rsidP="00CE28FA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-U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-User plane</w:t>
      </w:r>
    </w:p>
    <w:p w:rsidR="00CE28FA" w:rsidRPr="00081AFF" w:rsidRDefault="00CE28FA" w:rsidP="00552B6A">
      <w:pPr>
        <w:pStyle w:val="EX"/>
      </w:pPr>
      <w:r w:rsidRPr="00081AFF">
        <w:t>XnAP</w:t>
      </w:r>
      <w:r w:rsidRPr="00081AFF">
        <w:tab/>
        <w:t>Xn Application Protocol</w:t>
      </w:r>
    </w:p>
    <w:p w:rsidR="008918FB" w:rsidRPr="00216B6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4" w:name="_Toc20387887"/>
      <w:bookmarkStart w:id="15" w:name="_Toc29375966"/>
      <w:r>
        <w:rPr>
          <w:i/>
          <w:noProof/>
        </w:rPr>
        <w:t>Next Modified Subclause</w:t>
      </w:r>
    </w:p>
    <w:p w:rsidR="00763869" w:rsidRPr="00081AFF" w:rsidRDefault="00763869" w:rsidP="00763869">
      <w:pPr>
        <w:pStyle w:val="Heading3"/>
      </w:pPr>
      <w:bookmarkStart w:id="16" w:name="_Toc20387908"/>
      <w:bookmarkStart w:id="17" w:name="_Toc29375987"/>
      <w:bookmarkEnd w:id="14"/>
      <w:bookmarkEnd w:id="15"/>
      <w:r w:rsidRPr="00081AFF">
        <w:t>5.2.3</w:t>
      </w:r>
      <w:r w:rsidRPr="00081AFF">
        <w:rPr>
          <w:rFonts w:ascii="Calibri" w:eastAsia="MS Mincho" w:hAnsi="Calibri"/>
          <w:sz w:val="22"/>
          <w:szCs w:val="22"/>
        </w:rPr>
        <w:tab/>
      </w:r>
      <w:r w:rsidRPr="00081AFF">
        <w:t>Physical downlink control channels</w:t>
      </w:r>
      <w:bookmarkEnd w:id="16"/>
      <w:bookmarkEnd w:id="17"/>
    </w:p>
    <w:p w:rsidR="00763869" w:rsidRPr="00081AFF" w:rsidRDefault="00763869" w:rsidP="0065306B">
      <w:r w:rsidRPr="00081AFF">
        <w:t xml:space="preserve">The Physical Downlink Control Channel (PDCCH) </w:t>
      </w:r>
      <w:r w:rsidR="008958D5" w:rsidRPr="00081AFF">
        <w:t>can be</w:t>
      </w:r>
      <w:r w:rsidRPr="00081AFF">
        <w:t xml:space="preserve"> used to schedule DL transmissions on PDSCH and UL transmissions on PUSCH</w:t>
      </w:r>
      <w:r w:rsidR="008958D5" w:rsidRPr="00081AFF">
        <w:t>, where the</w:t>
      </w:r>
      <w:r w:rsidRPr="00081AFF">
        <w:t xml:space="preserve"> Downlink Control Information (DCI) on PDCCH includes:</w:t>
      </w:r>
    </w:p>
    <w:p w:rsidR="00763869" w:rsidRPr="00081AFF" w:rsidRDefault="00763869" w:rsidP="0065306B">
      <w:pPr>
        <w:pStyle w:val="B1"/>
      </w:pPr>
      <w:r w:rsidRPr="00081AFF">
        <w:t>-</w:t>
      </w:r>
      <w:r w:rsidRPr="00081AFF">
        <w:tab/>
        <w:t>Downlink assignments containing at least modulation and coding format, resource allocation, and hybrid-ARQ information related to DL-SCH;</w:t>
      </w:r>
    </w:p>
    <w:p w:rsidR="00763869" w:rsidRPr="00081AFF" w:rsidRDefault="00763869" w:rsidP="0065306B">
      <w:pPr>
        <w:pStyle w:val="B1"/>
      </w:pPr>
      <w:r w:rsidRPr="00081AFF">
        <w:lastRenderedPageBreak/>
        <w:t>-</w:t>
      </w:r>
      <w:r w:rsidRPr="00081AFF">
        <w:tab/>
        <w:t>Uplink scheduling grants containing at least modulation and coding format, resource allocation, and hybrid-AR</w:t>
      </w:r>
      <w:r w:rsidR="002B49A4" w:rsidRPr="00081AFF">
        <w:t>Q information related to UL-SCH.</w:t>
      </w:r>
    </w:p>
    <w:p w:rsidR="008958D5" w:rsidRPr="00081AFF" w:rsidRDefault="008958D5" w:rsidP="008958D5">
      <w:r w:rsidRPr="00081AFF">
        <w:t>In addition to scheduling, PDCCH can be used to for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configured PUSCH transmission with configured grant;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PDSCH semi-persistent transmission;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slot format;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PRB(s) and OFDM symbol(s) where the UE may assume no transmission is intended for the UE;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TPC commands for PUCCH and PUSCH;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one or more TPC commands for SRS transmissions by one or more UEs;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Switching a UE</w:t>
      </w:r>
      <w:r w:rsidR="003E559D" w:rsidRPr="00081AFF">
        <w:t>'</w:t>
      </w:r>
      <w:r w:rsidRPr="00081AFF">
        <w:t>s active bandwidth part;</w:t>
      </w:r>
    </w:p>
    <w:p w:rsidR="008B5775" w:rsidRDefault="008958D5" w:rsidP="00D150C4">
      <w:pPr>
        <w:pStyle w:val="B1"/>
        <w:rPr>
          <w:ins w:id="18" w:author="CATT" w:date="2020-02-13T21:57:00Z"/>
        </w:rPr>
      </w:pPr>
      <w:r w:rsidRPr="00081AFF">
        <w:t>-</w:t>
      </w:r>
      <w:r w:rsidRPr="00081AFF">
        <w:tab/>
        <w:t>Initiating a random access procedure</w:t>
      </w:r>
      <w:ins w:id="19" w:author="CATT" w:date="2020-02-13T21:57:00Z">
        <w:r w:rsidR="008B5775">
          <w:t>;</w:t>
        </w:r>
      </w:ins>
    </w:p>
    <w:p w:rsidR="008958D5" w:rsidRPr="00081AFF" w:rsidRDefault="008B5775" w:rsidP="00D150C4">
      <w:pPr>
        <w:pStyle w:val="B1"/>
      </w:pPr>
      <w:ins w:id="20" w:author="CATT" w:date="2020-02-13T21:57:00Z">
        <w:r>
          <w:t>-</w:t>
        </w:r>
        <w:r>
          <w:tab/>
          <w:t>Indicating the UE(s) to monitor the PDCCH during the next occurrence of the DRX on-duration</w:t>
        </w:r>
      </w:ins>
      <w:r w:rsidR="008958D5" w:rsidRPr="00081AFF">
        <w:t>.</w:t>
      </w:r>
    </w:p>
    <w:p w:rsidR="008958D5" w:rsidRPr="00081AFF" w:rsidRDefault="008958D5" w:rsidP="008958D5">
      <w:r w:rsidRPr="00081AFF">
        <w:t>A UE monitors a set of PDCCH candidates in the configured monitoring occasions in one or more configured COntrol REsource SETs (CORESETs) according to the corresponding search space configurations.</w:t>
      </w:r>
    </w:p>
    <w:p w:rsidR="00763869" w:rsidRPr="00081AFF" w:rsidRDefault="008958D5" w:rsidP="008958D5">
      <w:r w:rsidRPr="00081AFF">
        <w:t xml:space="preserve">A CORESET consists of a set of PRBs with a time duration of 1 to 3 OFDM symbols. The resource units Resource Element Groups (REGs) and Control Channel Elements (CCEs) are defined within a CORESET with each CCE consisting a set of REGs. </w:t>
      </w:r>
      <w:r w:rsidR="00763869" w:rsidRPr="00081AFF">
        <w:t xml:space="preserve">Control channels are formed by aggregation of </w:t>
      </w:r>
      <w:r w:rsidRPr="00081AFF">
        <w:t>CCE</w:t>
      </w:r>
      <w:r w:rsidR="00763869" w:rsidRPr="00081AFF">
        <w:t>. Different code rates for the control channels are realized by aggregating different numbe</w:t>
      </w:r>
      <w:r w:rsidR="002B49A4" w:rsidRPr="00081AFF">
        <w:t xml:space="preserve">r of </w:t>
      </w:r>
      <w:r w:rsidRPr="00081AFF">
        <w:t>CCE</w:t>
      </w:r>
      <w:r w:rsidR="002B49A4" w:rsidRPr="00081AFF">
        <w:t>.</w:t>
      </w:r>
      <w:r w:rsidRPr="00081AFF">
        <w:t xml:space="preserve"> Interleaved and non-interleaved CCE-to-REG mapping are supported in a CORESET.</w:t>
      </w:r>
    </w:p>
    <w:p w:rsidR="00763869" w:rsidRPr="00081AFF" w:rsidRDefault="00763869" w:rsidP="0065306B">
      <w:r w:rsidRPr="00081AFF">
        <w:t>Polar coding is used for PDCCH.</w:t>
      </w:r>
    </w:p>
    <w:p w:rsidR="00763869" w:rsidRPr="00081AFF" w:rsidRDefault="00763869" w:rsidP="0065306B">
      <w:r w:rsidRPr="00081AFF">
        <w:t>Each resource element group carrying PDCCH carries its own DMRS.</w:t>
      </w:r>
    </w:p>
    <w:p w:rsidR="00763869" w:rsidRPr="00081AFF" w:rsidRDefault="00763869" w:rsidP="0065306B">
      <w:r w:rsidRPr="00081AFF">
        <w:t>QPSK modulation is used for PDCCH.</w:t>
      </w:r>
    </w:p>
    <w:p w:rsidR="00FC5397" w:rsidRPr="00216B65" w:rsidRDefault="00FC5397" w:rsidP="00FC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21" w:name="_Toc20387909"/>
      <w:bookmarkStart w:id="22" w:name="_Toc29375988"/>
      <w:r>
        <w:rPr>
          <w:i/>
          <w:noProof/>
        </w:rPr>
        <w:t>Next Modified Subclause</w:t>
      </w:r>
    </w:p>
    <w:p w:rsidR="0057631B" w:rsidRPr="00081AFF" w:rsidRDefault="0057631B" w:rsidP="0057631B">
      <w:pPr>
        <w:pStyle w:val="Heading2"/>
      </w:pPr>
      <w:bookmarkStart w:id="23" w:name="_Toc20387961"/>
      <w:bookmarkStart w:id="24" w:name="_Toc29376040"/>
      <w:bookmarkEnd w:id="21"/>
      <w:bookmarkEnd w:id="22"/>
      <w:r w:rsidRPr="00081AFF">
        <w:t>7.9</w:t>
      </w:r>
      <w:r w:rsidRPr="00081AFF">
        <w:tab/>
        <w:t>UE Assistance Information</w:t>
      </w:r>
      <w:bookmarkEnd w:id="23"/>
      <w:bookmarkEnd w:id="24"/>
    </w:p>
    <w:p w:rsidR="00FC5397" w:rsidRDefault="0057631B" w:rsidP="000F4ED2">
      <w:pPr>
        <w:rPr>
          <w:ins w:id="25" w:author="CATT" w:date="2020-02-13T22:02:00Z"/>
        </w:rPr>
      </w:pPr>
      <w:r w:rsidRPr="00081AFF">
        <w:t xml:space="preserve">When configured to do so, the UE can signal the network through </w:t>
      </w:r>
      <w:proofErr w:type="spellStart"/>
      <w:r w:rsidRPr="00081AFF">
        <w:rPr>
          <w:i/>
        </w:rPr>
        <w:t>UEAssistanceInformation</w:t>
      </w:r>
      <w:proofErr w:type="spellEnd"/>
      <w:r w:rsidRPr="00081AFF">
        <w:rPr>
          <w:i/>
        </w:rPr>
        <w:t xml:space="preserve"> </w:t>
      </w:r>
      <w:r w:rsidRPr="00081AFF">
        <w:t>if</w:t>
      </w:r>
      <w:ins w:id="26" w:author="CATT" w:date="2020-02-13T22:02:00Z">
        <w:r w:rsidR="00FC5397">
          <w:t>:</w:t>
        </w:r>
      </w:ins>
      <w:del w:id="27" w:author="CATT" w:date="2020-02-13T22:02:00Z">
        <w:r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28" w:author="CATT" w:date="2020-02-13T22:03:00Z"/>
        </w:rPr>
        <w:pPrChange w:id="29" w:author="CATT" w:date="2020-02-13T22:06:00Z">
          <w:pPr/>
        </w:pPrChange>
      </w:pPr>
      <w:ins w:id="30" w:author="CATT" w:date="2020-02-13T22:02:00Z">
        <w:r>
          <w:t>-</w:t>
        </w:r>
        <w:r>
          <w:tab/>
        </w:r>
      </w:ins>
      <w:proofErr w:type="gramStart"/>
      <w:r w:rsidR="0057631B" w:rsidRPr="00081AFF">
        <w:t>it</w:t>
      </w:r>
      <w:proofErr w:type="gramEnd"/>
      <w:r w:rsidR="0057631B" w:rsidRPr="00081AFF">
        <w:t xml:space="preserve"> prefers an adjustment in the connected mode DRX cycle length, </w:t>
      </w:r>
      <w:ins w:id="31" w:author="CATT" w:date="2020-02-13T22:03:00Z">
        <w:r>
          <w:t>for the purpose of delay budget reporting</w:t>
        </w:r>
        <w:r w:rsidRPr="00991232">
          <w:t xml:space="preserve">, </w:t>
        </w:r>
      </w:ins>
      <w:r w:rsidR="0057631B" w:rsidRPr="00081AFF">
        <w:t>or</w:t>
      </w:r>
      <w:del w:id="32" w:author="CATT" w:date="2020-02-13T22:03:00Z">
        <w:r w:rsidR="0057631B"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33" w:author="CATT" w:date="2020-02-13T22:04:00Z"/>
        </w:rPr>
        <w:pPrChange w:id="34" w:author="CATT" w:date="2020-02-13T22:06:00Z">
          <w:pPr/>
        </w:pPrChange>
      </w:pPr>
      <w:ins w:id="35" w:author="CATT" w:date="2020-02-13T22:03:00Z">
        <w:r>
          <w:t>-</w:t>
        </w:r>
        <w:r>
          <w:tab/>
          <w:t xml:space="preserve">it prefers certain DRX parameter values, and/or a certain </w:t>
        </w:r>
        <w:r w:rsidRPr="00814805">
          <w:t xml:space="preserve">maximum number of secondary component carriers, and/or a maximum aggregated bandwidth and/or </w:t>
        </w:r>
        <w:r w:rsidRPr="00BE0646">
          <w:t>a maximum number of MIMO layers</w:t>
        </w:r>
        <w:r>
          <w:t xml:space="preserve"> and/or </w:t>
        </w:r>
        <w:r w:rsidRPr="00183B1A">
          <w:t>minimum scheduling offsets K0 and K2</w:t>
        </w:r>
        <w:r>
          <w:t xml:space="preserve"> for power saving purpose, or</w:t>
        </w:r>
      </w:ins>
    </w:p>
    <w:p w:rsidR="00814805" w:rsidRDefault="00FC5397">
      <w:pPr>
        <w:pStyle w:val="B1"/>
        <w:rPr>
          <w:ins w:id="36" w:author="CATT-RAN2#109e" w:date="2020-03-03T10:46:00Z"/>
        </w:rPr>
        <w:pPrChange w:id="37" w:author="CATT" w:date="2020-02-13T22:06:00Z">
          <w:pPr/>
        </w:pPrChange>
      </w:pPr>
      <w:ins w:id="38" w:author="CATT" w:date="2020-02-13T22:04:00Z">
        <w:r>
          <w:t>-</w:t>
        </w:r>
        <w:r>
          <w:tab/>
        </w:r>
      </w:ins>
      <w:ins w:id="39" w:author="CATT" w:date="2020-02-13T22:07:00Z">
        <w:r w:rsidR="00814805">
          <w:t xml:space="preserve">it </w:t>
        </w:r>
        <w:r w:rsidR="00814805" w:rsidRPr="008364CF">
          <w:t>expect</w:t>
        </w:r>
        <w:r w:rsidR="00814805">
          <w:t>s not to send or receive any more data i</w:t>
        </w:r>
        <w:r w:rsidR="00814805" w:rsidRPr="008364CF">
          <w:t xml:space="preserve">n </w:t>
        </w:r>
        <w:r w:rsidR="00814805">
          <w:t xml:space="preserve">the </w:t>
        </w:r>
        <w:r w:rsidR="00814805" w:rsidRPr="008364CF">
          <w:t>near future</w:t>
        </w:r>
        <w:r w:rsidR="00814805">
          <w:t xml:space="preserve">, and in this case, it can request to transition out of RRC_CONNECTED and with this indication may express its preferred RRC state, </w:t>
        </w:r>
      </w:ins>
      <w:ins w:id="40" w:author="CATT-RAN2#109e" w:date="2020-03-03T12:39:00Z">
        <w:r w:rsidR="00116860">
          <w:t>or alternately</w:t>
        </w:r>
      </w:ins>
      <w:ins w:id="41" w:author="CATT-RAN2#109e" w:date="2020-03-03T12:43:00Z">
        <w:r w:rsidR="00116860">
          <w:t>,</w:t>
        </w:r>
      </w:ins>
      <w:ins w:id="42" w:author="CATT-RAN2#109e" w:date="2020-03-03T12:39:00Z">
        <w:r w:rsidR="00116860">
          <w:t xml:space="preserve"> upon unexpected </w:t>
        </w:r>
      </w:ins>
      <w:ins w:id="43" w:author="CATT-RAN2#109e" w:date="2020-03-03T12:42:00Z">
        <w:r w:rsidR="00116860">
          <w:t xml:space="preserve">new </w:t>
        </w:r>
      </w:ins>
      <w:ins w:id="44" w:author="CATT-RAN2#109e" w:date="2020-03-03T12:39:00Z">
        <w:r w:rsidR="00116860">
          <w:t>activity</w:t>
        </w:r>
      </w:ins>
      <w:ins w:id="45" w:author="CATT-RAN2#109e" w:date="2020-03-03T12:42:00Z">
        <w:r w:rsidR="00116860">
          <w:t xml:space="preserve"> </w:t>
        </w:r>
        <w:r w:rsidR="005B45E1">
          <w:t xml:space="preserve">it </w:t>
        </w:r>
        <w:r w:rsidR="00116860" w:rsidRPr="009E3751">
          <w:rPr>
            <w:lang w:val="en-US"/>
          </w:rPr>
          <w:t>cancel</w:t>
        </w:r>
      </w:ins>
      <w:ins w:id="46" w:author="CATT-RAN2#109e" w:date="2020-03-03T12:55:00Z">
        <w:r w:rsidR="005B45E1">
          <w:rPr>
            <w:lang w:val="en-US"/>
          </w:rPr>
          <w:t>s</w:t>
        </w:r>
      </w:ins>
      <w:ins w:id="47" w:author="CATT-RAN2#109e" w:date="2020-03-03T12:42:00Z">
        <w:r w:rsidR="00116860" w:rsidRPr="009E3751">
          <w:rPr>
            <w:lang w:val="en-US"/>
          </w:rPr>
          <w:t xml:space="preserve"> an earlier indicated preference to </w:t>
        </w:r>
        <w:r w:rsidR="00116860">
          <w:t xml:space="preserve">transition out of </w:t>
        </w:r>
        <w:r w:rsidR="00116860">
          <w:rPr>
            <w:lang w:val="en-US"/>
          </w:rPr>
          <w:t>RRC_CONNECTED</w:t>
        </w:r>
      </w:ins>
      <w:ins w:id="48" w:author="CATT-RAN2#109e" w:date="2020-03-03T12:39:00Z">
        <w:r w:rsidR="00116860">
          <w:t xml:space="preserve">, </w:t>
        </w:r>
      </w:ins>
      <w:ins w:id="49" w:author="CATT" w:date="2020-02-13T22:07:00Z">
        <w:r w:rsidR="00814805">
          <w:t>or</w:t>
        </w:r>
        <w:r w:rsidR="00814805" w:rsidRPr="00081AFF">
          <w:t xml:space="preserve"> </w:t>
        </w:r>
      </w:ins>
    </w:p>
    <w:p w:rsidR="00814805" w:rsidRDefault="00814805">
      <w:pPr>
        <w:pStyle w:val="B1"/>
        <w:rPr>
          <w:ins w:id="50" w:author="CATT" w:date="2020-02-13T22:09:00Z"/>
        </w:rPr>
        <w:pPrChange w:id="51" w:author="CATT" w:date="2020-02-13T22:06:00Z">
          <w:pPr/>
        </w:pPrChange>
      </w:pPr>
      <w:ins w:id="52" w:author="CATT" w:date="2020-02-13T22:07:00Z">
        <w:r>
          <w:t>-</w:t>
        </w:r>
        <w:r>
          <w:tab/>
        </w:r>
      </w:ins>
      <w:del w:id="53" w:author="CATT-RAN2#109e" w:date="2020-03-03T13:02:00Z">
        <w:r w:rsidR="0057631B" w:rsidRPr="00081AFF" w:rsidDel="000C0ED5">
          <w:delText xml:space="preserve">if </w:delText>
        </w:r>
      </w:del>
      <w:r w:rsidR="0057631B" w:rsidRPr="00081AFF">
        <w:t>it is experiencing internal overheating</w:t>
      </w:r>
      <w:ins w:id="54" w:author="CATT" w:date="2020-02-13T22:08:00Z">
        <w:r>
          <w:t>, and in this</w:t>
        </w:r>
      </w:ins>
      <w:del w:id="55" w:author="CATT" w:date="2020-02-13T22:08:00Z">
        <w:r w:rsidR="0057631B" w:rsidRPr="00081AFF" w:rsidDel="00814805">
          <w:delText>. In the latter</w:delText>
        </w:r>
      </w:del>
      <w:r w:rsidR="0057631B" w:rsidRPr="00081AFF">
        <w:t xml:space="preserve"> case, </w:t>
      </w:r>
      <w:del w:id="56" w:author="CATT" w:date="2020-02-13T22:08:00Z">
        <w:r w:rsidR="0057631B" w:rsidRPr="00081AFF" w:rsidDel="00814805">
          <w:delText xml:space="preserve">the UE </w:delText>
        </w:r>
      </w:del>
      <w:r w:rsidR="0057631B" w:rsidRPr="00081AFF">
        <w:t xml:space="preserve">can express a preference for </w:t>
      </w:r>
      <w:r w:rsidR="0057631B" w:rsidRPr="00814805">
        <w:t>temporarily reducing the number of maximum secondary component carriers, the maximum aggregated bandwidth and the number of maximum MIMO layers.</w:t>
      </w:r>
    </w:p>
    <w:p w:rsidR="0057631B" w:rsidRDefault="0057631B">
      <w:pPr>
        <w:pStyle w:val="B1"/>
        <w:ind w:left="284"/>
        <w:pPrChange w:id="57" w:author="CATT" w:date="2020-02-13T22:09:00Z">
          <w:pPr/>
        </w:pPrChange>
      </w:pPr>
      <w:del w:id="58" w:author="CATT" w:date="2020-02-13T22:09:00Z">
        <w:r w:rsidRPr="00814805" w:rsidDel="00814805">
          <w:delText xml:space="preserve"> </w:delText>
        </w:r>
      </w:del>
      <w:r w:rsidRPr="00814805">
        <w:t xml:space="preserve">In </w:t>
      </w:r>
      <w:ins w:id="59" w:author="CATT" w:date="2020-02-13T22:09:00Z">
        <w:r w:rsidR="00814805">
          <w:t>all</w:t>
        </w:r>
      </w:ins>
      <w:del w:id="60" w:author="CATT" w:date="2020-02-13T22:09:00Z">
        <w:r w:rsidRPr="00814805" w:rsidDel="00814805">
          <w:delText>both</w:delText>
        </w:r>
      </w:del>
      <w:r w:rsidRPr="00814805">
        <w:t xml:space="preserve"> cases, </w:t>
      </w:r>
      <w:r w:rsidRPr="00081AFF">
        <w:t>it is up to the gNB whether to accommodate the request.</w:t>
      </w:r>
    </w:p>
    <w:p w:rsidR="00814805" w:rsidRPr="00216B65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:rsidR="00814805" w:rsidRPr="00081AFF" w:rsidRDefault="00814805" w:rsidP="00814805">
      <w:pPr>
        <w:pStyle w:val="B1"/>
        <w:ind w:left="284"/>
      </w:pPr>
    </w:p>
    <w:p w:rsidR="0023761E" w:rsidRPr="00081AFF" w:rsidRDefault="00703C9B" w:rsidP="009A0512">
      <w:pPr>
        <w:pStyle w:val="Heading1"/>
      </w:pPr>
      <w:bookmarkStart w:id="61" w:name="_Toc20387962"/>
      <w:bookmarkStart w:id="62" w:name="_Toc29376041"/>
      <w:r w:rsidRPr="00081AFF">
        <w:t>8</w:t>
      </w:r>
      <w:r w:rsidR="007F0F7C" w:rsidRPr="00081AFF">
        <w:tab/>
        <w:t>NG</w:t>
      </w:r>
      <w:r w:rsidR="0023761E" w:rsidRPr="00081AFF">
        <w:t xml:space="preserve"> Identities</w:t>
      </w:r>
      <w:bookmarkEnd w:id="61"/>
      <w:bookmarkEnd w:id="62"/>
    </w:p>
    <w:p w:rsidR="00D6289E" w:rsidRPr="00081AFF" w:rsidRDefault="00D6289E" w:rsidP="007E3A34">
      <w:pPr>
        <w:pStyle w:val="Heading2"/>
      </w:pPr>
      <w:bookmarkStart w:id="63" w:name="_Toc20387963"/>
      <w:bookmarkStart w:id="64" w:name="_Toc29376042"/>
      <w:r w:rsidRPr="00081AFF">
        <w:t>8.1</w:t>
      </w:r>
      <w:r w:rsidRPr="00081AFF">
        <w:tab/>
        <w:t>UE Identities</w:t>
      </w:r>
      <w:bookmarkEnd w:id="63"/>
      <w:bookmarkEnd w:id="64"/>
    </w:p>
    <w:p w:rsidR="00D6289E" w:rsidRPr="00081AFF" w:rsidRDefault="00A45B25" w:rsidP="00D6289E">
      <w:r w:rsidRPr="00081AFF">
        <w:t>In this clause, the identities used by NR connected to 5GC are listed. For scheduling at cell level, the following identities are used:</w:t>
      </w:r>
    </w:p>
    <w:p w:rsidR="00A45B25" w:rsidRPr="00081AFF" w:rsidRDefault="00D6289E" w:rsidP="00A45B25">
      <w:pPr>
        <w:pStyle w:val="B1"/>
      </w:pPr>
      <w:r w:rsidRPr="00081AFF">
        <w:t>-</w:t>
      </w:r>
      <w:r w:rsidRPr="00081AFF">
        <w:tab/>
        <w:t xml:space="preserve">C-RNTI: unique </w:t>
      </w:r>
      <w:r w:rsidR="00A45B25" w:rsidRPr="00081AFF">
        <w:t xml:space="preserve">UE </w:t>
      </w:r>
      <w:r w:rsidRPr="00081AFF">
        <w:t>identification used as an identifier of the RRC Connection and for scheduling;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CS-RNTI: unique UE identification used for Semi-Persistent Scheduling in the downlink</w:t>
      </w:r>
      <w:r w:rsidR="00300540" w:rsidRPr="00081AFF">
        <w:t xml:space="preserve"> or configured grant in the uplink</w:t>
      </w:r>
      <w:r w:rsidRPr="00081AFF">
        <w:t>;</w:t>
      </w:r>
    </w:p>
    <w:p w:rsidR="0057631B" w:rsidRPr="00081AFF" w:rsidRDefault="00A45B25" w:rsidP="0057631B">
      <w:pPr>
        <w:pStyle w:val="B1"/>
      </w:pPr>
      <w:r w:rsidRPr="00081AFF">
        <w:t>-</w:t>
      </w:r>
      <w:r w:rsidRPr="00081AFF">
        <w:tab/>
        <w:t>INT-RNTI: identification of pre-emption in the downlink;</w:t>
      </w:r>
    </w:p>
    <w:p w:rsidR="00A45B25" w:rsidRPr="00081AFF" w:rsidRDefault="0057631B" w:rsidP="0057631B">
      <w:pPr>
        <w:pStyle w:val="B1"/>
      </w:pPr>
      <w:r w:rsidRPr="00081AFF">
        <w:t>-</w:t>
      </w:r>
      <w:r w:rsidRPr="00081AFF">
        <w:tab/>
        <w:t>MCS-C-RNTI: unique UE identification used for indicating an alternative MCS table for PDSCH and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P-RNTI: identification of Paging and System Information change notification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SI-RNTI: identification of Broadcast and System Information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SP-CSI-RNTI: unique UE identification used for semi-persistent CSI reporting on PUSCH</w:t>
      </w:r>
      <w:r w:rsidR="0057631B" w:rsidRPr="00081AFF">
        <w:t>.</w:t>
      </w:r>
    </w:p>
    <w:p w:rsidR="00A45B25" w:rsidRPr="00081AFF" w:rsidRDefault="00A45B25" w:rsidP="00A45B25">
      <w:r w:rsidRPr="00081AFF">
        <w:t>For power and slot format control, the following identities are used: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SFI-RNTI: identification of slot format;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TPC-PUCCH-RNTI: unique UE identification to control the power of PUCCH;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TPC-PUSCH-RNTI: unique UE identification to control the power of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TPC-SRS-RNTI: unique UE identification to control the power of SRS</w:t>
      </w:r>
      <w:r w:rsidR="0057631B" w:rsidRPr="00081AFF">
        <w:t>.</w:t>
      </w:r>
    </w:p>
    <w:p w:rsidR="00A45B25" w:rsidRPr="00081AFF" w:rsidRDefault="00A45B25" w:rsidP="00A45B25">
      <w:r w:rsidRPr="00081AFF">
        <w:t>During the random access procedure, the following identities are also used:</w:t>
      </w:r>
    </w:p>
    <w:p w:rsidR="00D6289E" w:rsidRPr="00081AFF" w:rsidRDefault="00A45B25" w:rsidP="00A45B25">
      <w:pPr>
        <w:pStyle w:val="B1"/>
      </w:pPr>
      <w:r w:rsidRPr="00081AFF">
        <w:t>-</w:t>
      </w:r>
      <w:r w:rsidRPr="00081AFF">
        <w:tab/>
        <w:t>RA-RNTI: identification of the Random Access Response in the downlink;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Temporary C-RNTI: </w:t>
      </w:r>
      <w:r w:rsidR="00A45B25" w:rsidRPr="00081AFF">
        <w:t xml:space="preserve">UE </w:t>
      </w:r>
      <w:r w:rsidRPr="00081AFF">
        <w:t xml:space="preserve">identification </w:t>
      </w:r>
      <w:r w:rsidR="00A45B25" w:rsidRPr="00081AFF">
        <w:t xml:space="preserve">temporarily </w:t>
      </w:r>
      <w:r w:rsidRPr="00081AFF">
        <w:t xml:space="preserve">used for </w:t>
      </w:r>
      <w:r w:rsidR="00A45B25" w:rsidRPr="00081AFF">
        <w:t xml:space="preserve">scheduling during </w:t>
      </w:r>
      <w:r w:rsidRPr="00081AFF">
        <w:t>the random access procedure;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Random value for contention resolution: </w:t>
      </w:r>
      <w:r w:rsidR="00A45B25" w:rsidRPr="00081AFF">
        <w:t xml:space="preserve">UE identification temporarily used </w:t>
      </w:r>
      <w:r w:rsidRPr="00081AFF">
        <w:t>for contention resolution purposes</w:t>
      </w:r>
      <w:r w:rsidR="00A45B25" w:rsidRPr="00081AFF">
        <w:t xml:space="preserve"> during the random access procedure</w:t>
      </w:r>
      <w:r w:rsidRPr="00081AFF">
        <w:t>.</w:t>
      </w:r>
    </w:p>
    <w:p w:rsidR="00D6289E" w:rsidRPr="00081AFF" w:rsidRDefault="00D6289E" w:rsidP="00D6289E">
      <w:r w:rsidRPr="00081AFF">
        <w:t>For NR connected to 5GC, the following UE identities are used at NG-RAN level:</w:t>
      </w:r>
    </w:p>
    <w:p w:rsidR="00D6289E" w:rsidRDefault="00D6289E" w:rsidP="00727F3F">
      <w:pPr>
        <w:pStyle w:val="B1"/>
        <w:rPr>
          <w:ins w:id="65" w:author="CATT" w:date="2020-02-13T22:12:00Z"/>
        </w:rPr>
      </w:pPr>
      <w:r w:rsidRPr="00081AFF">
        <w:t>-</w:t>
      </w:r>
      <w:r w:rsidRPr="00081AFF">
        <w:tab/>
      </w:r>
      <w:r w:rsidR="00E1295C" w:rsidRPr="00081AFF">
        <w:t>I</w:t>
      </w:r>
      <w:r w:rsidRPr="00081AFF">
        <w:t xml:space="preserve">-RNTI: used to identify the UE context </w:t>
      </w:r>
      <w:r w:rsidR="00A45B25" w:rsidRPr="00081AFF">
        <w:t xml:space="preserve">in </w:t>
      </w:r>
      <w:r w:rsidRPr="00081AFF">
        <w:t>RRC_INACTIVE</w:t>
      </w:r>
      <w:r w:rsidR="00727F3F" w:rsidRPr="00081AFF">
        <w:t>.</w:t>
      </w:r>
    </w:p>
    <w:p w:rsidR="00814805" w:rsidRDefault="00814805" w:rsidP="00814805">
      <w:pPr>
        <w:pStyle w:val="B1"/>
        <w:ind w:left="284"/>
        <w:rPr>
          <w:ins w:id="66" w:author="CATT" w:date="2020-02-13T22:12:00Z"/>
        </w:rPr>
      </w:pPr>
      <w:ins w:id="67" w:author="CATT" w:date="2020-02-13T22:12:00Z">
        <w:r>
          <w:t>For UE power saving purpose during DRX, the following identity is used:</w:t>
        </w:r>
      </w:ins>
    </w:p>
    <w:p w:rsidR="00814805" w:rsidRPr="00081AFF" w:rsidRDefault="00814805" w:rsidP="00814805">
      <w:pPr>
        <w:pStyle w:val="B1"/>
      </w:pPr>
      <w:ins w:id="68" w:author="CATT" w:date="2020-02-13T22:12:00Z">
        <w:r w:rsidRPr="00991232">
          <w:t>-</w:t>
        </w:r>
        <w:r w:rsidRPr="00991232">
          <w:tab/>
        </w:r>
        <w:r>
          <w:t>PS</w:t>
        </w:r>
        <w:r w:rsidRPr="00991232">
          <w:t xml:space="preserve">-RNTI: </w:t>
        </w:r>
        <w:r>
          <w:t>used to determine if the UE needs to monitor PDCCH on the next occurrence of the connected mode DRX on-duration</w:t>
        </w:r>
        <w:r w:rsidRPr="00991232">
          <w:t>.</w:t>
        </w:r>
      </w:ins>
    </w:p>
    <w:p w:rsidR="00814805" w:rsidRPr="00B447A0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69" w:name="_Toc20387964"/>
      <w:bookmarkStart w:id="70" w:name="_Toc29376043"/>
      <w:r>
        <w:rPr>
          <w:i/>
          <w:noProof/>
        </w:rPr>
        <w:t>Next Modified Subclause</w:t>
      </w:r>
    </w:p>
    <w:p w:rsidR="00B01F1E" w:rsidRPr="00081AFF" w:rsidRDefault="00703C9B" w:rsidP="009A0512">
      <w:pPr>
        <w:pStyle w:val="Heading1"/>
      </w:pPr>
      <w:bookmarkStart w:id="71" w:name="_Toc20388019"/>
      <w:bookmarkStart w:id="72" w:name="_Toc29376099"/>
      <w:bookmarkEnd w:id="69"/>
      <w:bookmarkEnd w:id="70"/>
      <w:r w:rsidRPr="00081AFF">
        <w:t>11</w:t>
      </w:r>
      <w:r w:rsidR="00B01F1E" w:rsidRPr="00081AFF">
        <w:tab/>
      </w:r>
      <w:r w:rsidR="004E15ED" w:rsidRPr="00081AFF">
        <w:t>UE Power Saving</w:t>
      </w:r>
      <w:bookmarkEnd w:id="71"/>
      <w:bookmarkEnd w:id="72"/>
    </w:p>
    <w:p w:rsidR="0077187B" w:rsidRPr="00081AFF" w:rsidRDefault="000D0D1A" w:rsidP="00D80CD6">
      <w:r w:rsidRPr="00081AFF">
        <w:t>The PDCCH monitoring activity of the UE</w:t>
      </w:r>
      <w:r w:rsidR="007F7734" w:rsidRPr="00081AFF">
        <w:t xml:space="preserve"> in RRC connected mode</w:t>
      </w:r>
      <w:r w:rsidRPr="00081AFF">
        <w:t xml:space="preserve"> is governed by DRX</w:t>
      </w:r>
      <w:ins w:id="73" w:author="CATT" w:date="2020-02-13T22:14:00Z">
        <w:r w:rsidR="00814805">
          <w:t>,</w:t>
        </w:r>
      </w:ins>
      <w:r w:rsidR="0077187B" w:rsidRPr="00081AFF">
        <w:t xml:space="preserve"> </w:t>
      </w:r>
      <w:del w:id="74" w:author="CATT" w:date="2020-02-13T22:14:00Z">
        <w:r w:rsidR="0077187B" w:rsidRPr="00081AFF" w:rsidDel="00814805">
          <w:delText xml:space="preserve">and </w:delText>
        </w:r>
      </w:del>
      <w:r w:rsidR="0077187B" w:rsidRPr="00081AFF">
        <w:t>BA</w:t>
      </w:r>
      <w:ins w:id="75" w:author="CATT" w:date="2020-02-13T22:14:00Z">
        <w:r w:rsidR="00814805">
          <w:t>, and DCP</w:t>
        </w:r>
      </w:ins>
      <w:r w:rsidRPr="00081AFF">
        <w:t>.</w:t>
      </w:r>
    </w:p>
    <w:p w:rsidR="00D80CD6" w:rsidRPr="00081AFF" w:rsidRDefault="000D0D1A" w:rsidP="00D80CD6">
      <w:r w:rsidRPr="00081AFF">
        <w:t>When DRX is configured, the UE does not have to continuously monitor PDCCH. DRX is characterized by the following:</w:t>
      </w:r>
    </w:p>
    <w:p w:rsidR="00D80CD6" w:rsidRPr="00081AFF" w:rsidRDefault="00D80CD6" w:rsidP="00D80CD6">
      <w:pPr>
        <w:pStyle w:val="B1"/>
      </w:pPr>
      <w:r w:rsidRPr="00081AFF">
        <w:lastRenderedPageBreak/>
        <w:t>-</w:t>
      </w:r>
      <w:r w:rsidRPr="00081AFF">
        <w:tab/>
      </w:r>
      <w:r w:rsidRPr="00081AFF">
        <w:rPr>
          <w:b/>
          <w:bCs/>
        </w:rPr>
        <w:t>on-duration</w:t>
      </w:r>
      <w:r w:rsidR="00457990" w:rsidRPr="00081AFF">
        <w:t xml:space="preserve">: duration </w:t>
      </w:r>
      <w:r w:rsidRPr="00081AFF">
        <w:t>that the UE wai</w:t>
      </w:r>
      <w:r w:rsidR="000D0D1A" w:rsidRPr="00081AFF">
        <w:t>ts for, after waking up</w:t>
      </w:r>
      <w:r w:rsidRPr="00081AFF">
        <w:t>, to receive PDCCHs. If the UE successfully decodes a PDCCH, the UE stays awake and starts the inactivity timer;</w:t>
      </w:r>
    </w:p>
    <w:p w:rsidR="00D80CD6" w:rsidRPr="00081AFF" w:rsidRDefault="00D80CD6" w:rsidP="00887789">
      <w:pPr>
        <w:pStyle w:val="B1"/>
      </w:pPr>
      <w:r w:rsidRPr="00081AFF">
        <w:t>-</w:t>
      </w:r>
      <w:r w:rsidRPr="00081AFF">
        <w:tab/>
      </w:r>
      <w:r w:rsidRPr="00081AFF">
        <w:rPr>
          <w:b/>
          <w:bCs/>
        </w:rPr>
        <w:t>inactivity-timer</w:t>
      </w:r>
      <w:r w:rsidRPr="00081AFF">
        <w:t>: duration that the UE waits to successfully decode a PDCCH, from the last successful decoding of a PDCCH</w:t>
      </w:r>
      <w:r w:rsidRPr="00081AFF">
        <w:rPr>
          <w:rFonts w:eastAsia="SimSun"/>
          <w:lang w:eastAsia="zh-CN"/>
        </w:rPr>
        <w:t>,</w:t>
      </w:r>
      <w:r w:rsidRPr="00081AFF">
        <w:t xml:space="preserve"> failing which it </w:t>
      </w:r>
      <w:r w:rsidR="00457990" w:rsidRPr="00081AFF">
        <w:t>can go back to sleep</w:t>
      </w:r>
      <w:r w:rsidRPr="00081AFF">
        <w:t>. The UE shall restart the inactivity timer following a single successful decoding of a PDCCH for a first transmission only</w:t>
      </w:r>
      <w:r w:rsidR="004456C6" w:rsidRPr="00081AFF">
        <w:t xml:space="preserve"> (i.e. not for retransmissions);</w:t>
      </w:r>
    </w:p>
    <w:p w:rsidR="00887789" w:rsidRPr="00081AFF" w:rsidRDefault="00887789" w:rsidP="00887789">
      <w:pPr>
        <w:pStyle w:val="B1"/>
      </w:pPr>
      <w:r w:rsidRPr="00081AFF">
        <w:t>-</w:t>
      </w:r>
      <w:r w:rsidRPr="00081AFF">
        <w:tab/>
      </w:r>
      <w:r w:rsidR="00DF041D" w:rsidRPr="00081AFF">
        <w:rPr>
          <w:b/>
        </w:rPr>
        <w:t>retransmission-timer</w:t>
      </w:r>
      <w:r w:rsidR="00DF041D" w:rsidRPr="00081AFF">
        <w:t>: duration until a</w:t>
      </w:r>
      <w:r w:rsidR="004456C6" w:rsidRPr="00081AFF">
        <w:t xml:space="preserve"> retransmission can be expected;</w:t>
      </w:r>
    </w:p>
    <w:p w:rsidR="007F7734" w:rsidRPr="00081AFF" w:rsidRDefault="00DF041D" w:rsidP="007F7734">
      <w:pPr>
        <w:pStyle w:val="B1"/>
      </w:pPr>
      <w:r w:rsidRPr="00081AFF">
        <w:t>-</w:t>
      </w:r>
      <w:r w:rsidRPr="00081AFF">
        <w:tab/>
      </w:r>
      <w:r w:rsidRPr="00081AFF">
        <w:rPr>
          <w:b/>
        </w:rPr>
        <w:t>cycle</w:t>
      </w:r>
      <w:r w:rsidRPr="00081AFF">
        <w:t>: specifies the periodic repetition of the on-duration followed by a possible period of inac</w:t>
      </w:r>
      <w:r w:rsidR="004456C6" w:rsidRPr="00081AFF">
        <w:t>tivity (see figure 11-1 below)</w:t>
      </w:r>
      <w:r w:rsidR="007F7734" w:rsidRPr="00081AFF">
        <w:t>;</w:t>
      </w:r>
    </w:p>
    <w:p w:rsidR="00DF041D" w:rsidRPr="00081AFF" w:rsidRDefault="007F7734" w:rsidP="00206835">
      <w:pPr>
        <w:pStyle w:val="B1"/>
      </w:pPr>
      <w:r w:rsidRPr="00081AFF">
        <w:rPr>
          <w:b/>
        </w:rPr>
        <w:t>-</w:t>
      </w:r>
      <w:r w:rsidRPr="00081AFF">
        <w:rPr>
          <w:b/>
        </w:rPr>
        <w:tab/>
        <w:t>active-time</w:t>
      </w:r>
      <w:r w:rsidRPr="00081AFF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:rsidR="00DF041D" w:rsidRPr="00081AFF" w:rsidRDefault="006159B0" w:rsidP="00DF041D">
      <w:pPr>
        <w:pStyle w:val="TH"/>
      </w:pPr>
      <w:r w:rsidRPr="00081AFF">
        <w:rPr>
          <w:noProof/>
        </w:rPr>
        <w:object w:dxaOrig="7620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9pt;height:107.7pt" o:ole="">
            <v:imagedata r:id="rId14" o:title=""/>
          </v:shape>
          <o:OLEObject Type="Embed" ProgID="Visio.Drawing.11" ShapeID="_x0000_i1025" DrawAspect="Content" ObjectID="_1644747047" r:id="rId15"/>
        </w:object>
      </w:r>
    </w:p>
    <w:p w:rsidR="00DF041D" w:rsidRPr="00081AFF" w:rsidRDefault="00DF041D" w:rsidP="00317C4F">
      <w:pPr>
        <w:pStyle w:val="TF"/>
      </w:pPr>
      <w:r w:rsidRPr="00081AFF">
        <w:t>Figure 11-1: DRX Cycle</w:t>
      </w:r>
    </w:p>
    <w:p w:rsidR="00624A45" w:rsidRDefault="0077187B" w:rsidP="0065306B">
      <w:pPr>
        <w:rPr>
          <w:ins w:id="76" w:author="CATT" w:date="2020-02-13T22:15:00Z"/>
          <w:lang w:eastAsia="zh-CN"/>
        </w:rPr>
      </w:pPr>
      <w:r w:rsidRPr="00081AFF">
        <w:t>When BA is configured, the UE only has to monitor PDCCH on the one active BWP i.e. it does not have to monitor PDCCH</w:t>
      </w:r>
      <w:r w:rsidRPr="00081AFF">
        <w:rPr>
          <w:lang w:eastAsia="zh-CN"/>
        </w:rPr>
        <w:t xml:space="preserve"> on the entire DL frequency of the cell.</w:t>
      </w:r>
      <w:r w:rsidR="009B1DEF" w:rsidRPr="00081AFF">
        <w:rPr>
          <w:lang w:eastAsia="zh-CN"/>
        </w:rPr>
        <w:t xml:space="preserve"> A BWP</w:t>
      </w:r>
      <w:r w:rsidR="0014083B" w:rsidRPr="00081AFF">
        <w:rPr>
          <w:lang w:eastAsia="zh-CN"/>
        </w:rPr>
        <w:t xml:space="preserve"> inactivity timer </w:t>
      </w:r>
      <w:r w:rsidR="009B1DEF" w:rsidRPr="00081AFF">
        <w:rPr>
          <w:lang w:eastAsia="zh-CN"/>
        </w:rPr>
        <w:t>(independent from the DRX inactivity-timer described above) is used to switch the active BWP to the default one</w:t>
      </w:r>
      <w:r w:rsidR="003E51F4" w:rsidRPr="00081AFF">
        <w:rPr>
          <w:lang w:eastAsia="zh-CN"/>
        </w:rPr>
        <w:t xml:space="preserve">: the timer is restarted upon </w:t>
      </w:r>
      <w:r w:rsidR="0029188E" w:rsidRPr="00081AFF">
        <w:rPr>
          <w:lang w:eastAsia="zh-CN"/>
        </w:rPr>
        <w:t>successful</w:t>
      </w:r>
      <w:r w:rsidR="003E51F4" w:rsidRPr="00081AFF">
        <w:rPr>
          <w:lang w:eastAsia="zh-CN"/>
        </w:rPr>
        <w:t xml:space="preserve"> PDCCH decoding and the switch </w:t>
      </w:r>
      <w:r w:rsidR="00624A45" w:rsidRPr="00081AFF">
        <w:rPr>
          <w:lang w:eastAsia="zh-CN"/>
        </w:rPr>
        <w:t xml:space="preserve">to the default BWP </w:t>
      </w:r>
      <w:r w:rsidR="003E51F4" w:rsidRPr="00081AFF">
        <w:rPr>
          <w:lang w:eastAsia="zh-CN"/>
        </w:rPr>
        <w:t>takes place when it expires</w:t>
      </w:r>
      <w:r w:rsidR="009B1DEF" w:rsidRPr="00081AFF">
        <w:rPr>
          <w:lang w:eastAsia="zh-CN"/>
        </w:rPr>
        <w:t>.</w:t>
      </w:r>
    </w:p>
    <w:p w:rsidR="00814805" w:rsidRDefault="00814805" w:rsidP="00814805">
      <w:pPr>
        <w:rPr>
          <w:ins w:id="77" w:author="CATT" w:date="2020-02-13T22:15:00Z"/>
        </w:rPr>
      </w:pPr>
      <w:ins w:id="78" w:author="CATT" w:date="2020-02-13T22:15:00Z">
        <w:r>
          <w:t xml:space="preserve">In addition, the UE may be indicated, when configured accordingly, whether it is required to monitor or not the PDCCH during the next occurrence of the on-duration by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monitored on the active BWP. If the UE does not detect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on the active BWP, it does not</w:t>
        </w:r>
        <w:r w:rsidRPr="00D909B1">
          <w:t xml:space="preserve"> </w:t>
        </w:r>
        <w:r>
          <w:t xml:space="preserve">monitor the PDCCH during the next occurrence of the on-duration, unless it is </w:t>
        </w:r>
      </w:ins>
      <w:ins w:id="79" w:author="CATT" w:date="2020-02-13T22:16:00Z">
        <w:r>
          <w:t>explicitly</w:t>
        </w:r>
      </w:ins>
      <w:ins w:id="80" w:author="CATT" w:date="2020-02-13T22:15:00Z">
        <w:r>
          <w:t xml:space="preserve"> configured to do so in that case. </w:t>
        </w:r>
      </w:ins>
    </w:p>
    <w:p w:rsidR="00814805" w:rsidRDefault="00814805" w:rsidP="00814805">
      <w:pPr>
        <w:rPr>
          <w:ins w:id="81" w:author="CATT" w:date="2020-02-13T22:15:00Z"/>
        </w:rPr>
      </w:pPr>
      <w:ins w:id="82" w:author="CATT" w:date="2020-02-13T22:15:00Z">
        <w:r>
          <w:t xml:space="preserve">A UE can only be configured to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 w:rsidRPr="00877241">
          <w:rPr>
            <w:bCs/>
            <w:lang w:eastAsia="zh-CN"/>
          </w:rPr>
          <w:t xml:space="preserve">when </w:t>
        </w:r>
        <w:r>
          <w:rPr>
            <w:bCs/>
            <w:lang w:eastAsia="zh-CN"/>
          </w:rPr>
          <w:t xml:space="preserve">connected mode </w:t>
        </w:r>
        <w:r w:rsidRPr="00877241">
          <w:rPr>
            <w:bCs/>
            <w:lang w:eastAsia="zh-CN"/>
          </w:rPr>
          <w:t>DRX is configured</w:t>
        </w:r>
        <w:r>
          <w:rPr>
            <w:bCs/>
            <w:lang w:eastAsia="zh-CN"/>
          </w:rPr>
          <w:t>, and</w:t>
        </w:r>
        <w:r w:rsidRPr="00877241">
          <w:rPr>
            <w:bCs/>
            <w:lang w:eastAsia="zh-CN"/>
          </w:rPr>
          <w:t xml:space="preserve"> at occasion</w:t>
        </w:r>
        <w:r>
          <w:rPr>
            <w:bCs/>
            <w:lang w:eastAsia="zh-CN"/>
          </w:rPr>
          <w:t>(</w:t>
        </w:r>
        <w:r w:rsidRPr="00877241">
          <w:rPr>
            <w:bCs/>
            <w:lang w:eastAsia="zh-CN"/>
          </w:rPr>
          <w:t>s</w:t>
        </w:r>
        <w:r>
          <w:rPr>
            <w:bCs/>
            <w:lang w:eastAsia="zh-CN"/>
          </w:rPr>
          <w:t>)</w:t>
        </w:r>
        <w:r w:rsidRPr="00877241">
          <w:rPr>
            <w:bCs/>
            <w:lang w:eastAsia="zh-CN"/>
          </w:rPr>
          <w:t xml:space="preserve"> </w:t>
        </w:r>
        <w:r w:rsidRPr="00877241">
          <w:t xml:space="preserve">at a </w:t>
        </w:r>
        <w:r>
          <w:t>configured</w:t>
        </w:r>
        <w:r w:rsidRPr="00877241">
          <w:t xml:space="preserve"> offset before the </w:t>
        </w:r>
        <w:r>
          <w:t xml:space="preserve">on-duration. </w:t>
        </w:r>
        <w:r w:rsidRPr="00593514">
          <w:t xml:space="preserve">More than one monitoring occasion can be configured before the </w:t>
        </w:r>
        <w:r>
          <w:t>on-duration.</w:t>
        </w:r>
        <w:r w:rsidRPr="00593514">
          <w:t xml:space="preserve"> </w:t>
        </w:r>
        <w:r>
          <w:t xml:space="preserve">The UE does not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on occasions occurring during active-time, measurement gaps, or BWP switching, in which case it monitors the PDCCH during the next on-duration. If no DCP is configured in the active BWP, UE follows normal DRX </w:t>
        </w:r>
        <w:r w:rsidRPr="004E33EC">
          <w:t>operation</w:t>
        </w:r>
        <w:r>
          <w:t>.</w:t>
        </w:r>
      </w:ins>
    </w:p>
    <w:p w:rsidR="00814805" w:rsidRDefault="00814805" w:rsidP="00814805">
      <w:pPr>
        <w:rPr>
          <w:ins w:id="83" w:author="CATT" w:date="2020-02-13T22:15:00Z"/>
        </w:rPr>
      </w:pPr>
      <w:ins w:id="84" w:author="CATT" w:date="2020-02-13T22:15:00Z">
        <w:r>
          <w:t xml:space="preserve">When CA is configured,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is only configured on the </w:t>
        </w:r>
        <w:proofErr w:type="spellStart"/>
        <w:r>
          <w:t>PCell</w:t>
        </w:r>
        <w:proofErr w:type="spellEnd"/>
        <w:r>
          <w:t>.</w:t>
        </w:r>
      </w:ins>
    </w:p>
    <w:p w:rsidR="00814805" w:rsidRDefault="00814805" w:rsidP="00814805">
      <w:pPr>
        <w:rPr>
          <w:ins w:id="85" w:author="CATT" w:date="2020-02-13T22:15:00Z"/>
        </w:rPr>
      </w:pPr>
      <w:ins w:id="86" w:author="CATT" w:date="2020-02-13T22:15:00Z">
        <w:r>
          <w:t xml:space="preserve">One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>can be configured to control PDCCH monitoring during on-duration for one or more UEs independently.</w:t>
        </w:r>
      </w:ins>
    </w:p>
    <w:p w:rsidR="00814805" w:rsidRDefault="00814805" w:rsidP="00814805">
      <w:pPr>
        <w:rPr>
          <w:ins w:id="87" w:author="CATT" w:date="2020-02-13T22:15:00Z"/>
        </w:rPr>
      </w:pPr>
      <w:ins w:id="88" w:author="CATT" w:date="2020-02-13T22:15:00Z">
        <w:r>
          <w:t xml:space="preserve">Power saving in RRC_IDLE and RRC_INACTIVE can also be achieved by UE relaxing neighbour cells RRM measurements when it meets the criteria determining it is in low mobility </w:t>
        </w:r>
      </w:ins>
      <w:ins w:id="89" w:author="CATT-RAN2#109e" w:date="2020-03-03T12:51:00Z">
        <w:r w:rsidR="005B45E1">
          <w:t>and/</w:t>
        </w:r>
      </w:ins>
      <w:ins w:id="90" w:author="CATT" w:date="2020-02-13T22:15:00Z">
        <w:r>
          <w:t>or not at cell edge.</w:t>
        </w:r>
      </w:ins>
    </w:p>
    <w:p w:rsidR="00814805" w:rsidRPr="00F51DDB" w:rsidDel="005B45E1" w:rsidRDefault="00814805" w:rsidP="00814805">
      <w:pPr>
        <w:pStyle w:val="EditorsNote"/>
        <w:rPr>
          <w:ins w:id="91" w:author="CATT" w:date="2020-02-13T22:15:00Z"/>
          <w:del w:id="92" w:author="CATT-RAN2#109e" w:date="2020-03-03T12:51:00Z"/>
          <w:lang w:eastAsia="zh-CN"/>
        </w:rPr>
      </w:pPr>
      <w:ins w:id="93" w:author="CATT" w:date="2020-02-13T22:15:00Z">
        <w:del w:id="94" w:author="CATT-RAN2#109e" w:date="2020-03-03T12:51:00Z">
          <w:r w:rsidRPr="00F51DDB" w:rsidDel="005B45E1">
            <w:rPr>
              <w:lang w:eastAsia="zh-CN"/>
            </w:rPr>
            <w:delText xml:space="preserve">Editor’s note: </w:delText>
          </w:r>
          <w:r w:rsidDel="005B45E1">
            <w:rPr>
              <w:lang w:eastAsia="zh-CN"/>
            </w:rPr>
            <w:delText xml:space="preserve">FFS if the criterion can be that UE is in low mobility </w:delText>
          </w:r>
          <w:r w:rsidRPr="000829E3" w:rsidDel="005B45E1">
            <w:rPr>
              <w:i/>
              <w:lang w:eastAsia="zh-CN"/>
            </w:rPr>
            <w:delText>and</w:delText>
          </w:r>
          <w:r w:rsidDel="005B45E1">
            <w:rPr>
              <w:lang w:eastAsia="zh-CN"/>
            </w:rPr>
            <w:delText xml:space="preserve"> at cell edge (e.g. based on NW configuration)</w:delText>
          </w:r>
        </w:del>
      </w:ins>
    </w:p>
    <w:p w:rsidR="00814805" w:rsidRDefault="00814805" w:rsidP="00814805">
      <w:pPr>
        <w:rPr>
          <w:ins w:id="95" w:author="CATT" w:date="2020-02-13T22:15:00Z"/>
        </w:rPr>
      </w:pPr>
      <w:ins w:id="96" w:author="CATT" w:date="2020-02-13T22:15:00Z">
        <w:r>
          <w:rPr>
            <w:color w:val="000000"/>
          </w:rPr>
          <w:t>UE power saving may be enabled by</w:t>
        </w:r>
        <w:r>
          <w:rPr>
            <w:color w:val="1F497D"/>
          </w:rPr>
          <w:t xml:space="preserve"> </w:t>
        </w:r>
        <w:r>
          <w:rPr>
            <w:color w:val="000000"/>
          </w:rPr>
          <w:t>adapting the DL maximum number of MIMO layers by BWP switching.</w:t>
        </w:r>
      </w:ins>
    </w:p>
    <w:p w:rsidR="00814805" w:rsidRPr="00081AFF" w:rsidRDefault="00814805" w:rsidP="00814805">
      <w:ins w:id="97" w:author="CATT" w:date="2020-02-13T22:15:00Z">
        <w:r>
          <w:t>Power saving is also enabled  during active-time via cross-slot scheduling, which facilitates UE to achieve power saving with the assumption</w:t>
        </w:r>
        <w:r w:rsidRPr="00183B1A">
          <w:t xml:space="preserve"> that it won’t be scheduled to receive PDSCH, triggered to receive A-CSI or transmit a PUSCH </w:t>
        </w:r>
        <w:r>
          <w:t xml:space="preserve">scheduled </w:t>
        </w:r>
        <w:r w:rsidRPr="00183B1A">
          <w:t xml:space="preserve">by the PDCCH until the </w:t>
        </w:r>
        <w:r>
          <w:t>minimum scheduling offsets</w:t>
        </w:r>
        <w:r w:rsidRPr="00183B1A">
          <w:t xml:space="preserve"> K0 and K2</w:t>
        </w:r>
        <w:r>
          <w:t xml:space="preserve">.   Dynamic </w:t>
        </w:r>
        <w:r w:rsidRPr="00183B1A">
          <w:t xml:space="preserve">adaptation of the minimum scheduling offsets K0 and K2 </w:t>
        </w:r>
        <w:r>
          <w:t>is controlled by PDCCH.</w:t>
        </w:r>
      </w:ins>
    </w:p>
    <w:sectPr w:rsidR="00814805" w:rsidRPr="00081AFF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46" w:rsidRDefault="00D55B46">
      <w:r>
        <w:separator/>
      </w:r>
    </w:p>
    <w:p w:rsidR="00D55B46" w:rsidRDefault="00D55B46"/>
  </w:endnote>
  <w:endnote w:type="continuationSeparator" w:id="0">
    <w:p w:rsidR="00D55B46" w:rsidRDefault="00D55B46">
      <w:r>
        <w:continuationSeparator/>
      </w:r>
    </w:p>
    <w:p w:rsidR="00D55B46" w:rsidRDefault="00D55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46" w:rsidRDefault="00D55B46">
      <w:r>
        <w:separator/>
      </w:r>
    </w:p>
    <w:p w:rsidR="00D55B46" w:rsidRDefault="00D55B46"/>
  </w:footnote>
  <w:footnote w:type="continuationSeparator" w:id="0">
    <w:p w:rsidR="00D55B46" w:rsidRDefault="00D55B46">
      <w:r>
        <w:continuationSeparator/>
      </w:r>
    </w:p>
    <w:p w:rsidR="00D55B46" w:rsidRDefault="00D55B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A28C3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8918FB" w:rsidRDefault="008918FB" w:rsidP="00891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0ED5"/>
    <w:rsid w:val="000C1CD5"/>
    <w:rsid w:val="000C3BB2"/>
    <w:rsid w:val="000C49D5"/>
    <w:rsid w:val="000C4A12"/>
    <w:rsid w:val="000C64BE"/>
    <w:rsid w:val="000C689D"/>
    <w:rsid w:val="000C7700"/>
    <w:rsid w:val="000D0D1A"/>
    <w:rsid w:val="000D58AB"/>
    <w:rsid w:val="000D7F17"/>
    <w:rsid w:val="000E7002"/>
    <w:rsid w:val="000E77EE"/>
    <w:rsid w:val="000F1E5E"/>
    <w:rsid w:val="000F20CD"/>
    <w:rsid w:val="000F2846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2C3C"/>
    <w:rsid w:val="001141C1"/>
    <w:rsid w:val="00115212"/>
    <w:rsid w:val="00116860"/>
    <w:rsid w:val="00117743"/>
    <w:rsid w:val="001204F9"/>
    <w:rsid w:val="00121511"/>
    <w:rsid w:val="0012287F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4F23"/>
    <w:rsid w:val="00176BF3"/>
    <w:rsid w:val="0018047C"/>
    <w:rsid w:val="0018173F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28C3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50A6"/>
    <w:rsid w:val="002E663B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60E5"/>
    <w:rsid w:val="0039252A"/>
    <w:rsid w:val="00393819"/>
    <w:rsid w:val="00394662"/>
    <w:rsid w:val="00395BA3"/>
    <w:rsid w:val="003A035D"/>
    <w:rsid w:val="003A277E"/>
    <w:rsid w:val="003A307C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701D"/>
    <w:rsid w:val="003F089B"/>
    <w:rsid w:val="003F1708"/>
    <w:rsid w:val="003F1E0E"/>
    <w:rsid w:val="003F6129"/>
    <w:rsid w:val="004018F4"/>
    <w:rsid w:val="00403CEA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908C7"/>
    <w:rsid w:val="00490B8E"/>
    <w:rsid w:val="004924BA"/>
    <w:rsid w:val="00493A49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D0B09"/>
    <w:rsid w:val="004D11A2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2F"/>
    <w:rsid w:val="004F7071"/>
    <w:rsid w:val="004F7E6D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6265"/>
    <w:rsid w:val="00520387"/>
    <w:rsid w:val="00520514"/>
    <w:rsid w:val="00521698"/>
    <w:rsid w:val="005243FA"/>
    <w:rsid w:val="00525948"/>
    <w:rsid w:val="005278ED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1F7D"/>
    <w:rsid w:val="00582502"/>
    <w:rsid w:val="00584410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45E1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81AC9"/>
    <w:rsid w:val="00781F0F"/>
    <w:rsid w:val="00782B5A"/>
    <w:rsid w:val="00782BE7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880"/>
    <w:rsid w:val="007D4E79"/>
    <w:rsid w:val="007E1481"/>
    <w:rsid w:val="007E305C"/>
    <w:rsid w:val="007E3156"/>
    <w:rsid w:val="007E3A34"/>
    <w:rsid w:val="007E44EB"/>
    <w:rsid w:val="007E46DC"/>
    <w:rsid w:val="007E67EC"/>
    <w:rsid w:val="007F0B0B"/>
    <w:rsid w:val="007F0F7C"/>
    <w:rsid w:val="007F108F"/>
    <w:rsid w:val="007F137C"/>
    <w:rsid w:val="007F20C3"/>
    <w:rsid w:val="007F2F40"/>
    <w:rsid w:val="007F444A"/>
    <w:rsid w:val="007F7734"/>
    <w:rsid w:val="007F7990"/>
    <w:rsid w:val="008028A4"/>
    <w:rsid w:val="0080488C"/>
    <w:rsid w:val="0080603A"/>
    <w:rsid w:val="00807D86"/>
    <w:rsid w:val="00810707"/>
    <w:rsid w:val="00810812"/>
    <w:rsid w:val="00810F8B"/>
    <w:rsid w:val="008128E3"/>
    <w:rsid w:val="00814805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621A"/>
    <w:rsid w:val="008376F4"/>
    <w:rsid w:val="00837A42"/>
    <w:rsid w:val="00843719"/>
    <w:rsid w:val="00844F6D"/>
    <w:rsid w:val="008453E4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8FB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B5775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62812"/>
    <w:rsid w:val="00963D05"/>
    <w:rsid w:val="00964267"/>
    <w:rsid w:val="00970593"/>
    <w:rsid w:val="009722E7"/>
    <w:rsid w:val="00973FA8"/>
    <w:rsid w:val="00974D0B"/>
    <w:rsid w:val="0098134B"/>
    <w:rsid w:val="00984089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08E0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77EE"/>
    <w:rsid w:val="00AA00AC"/>
    <w:rsid w:val="00AA0369"/>
    <w:rsid w:val="00AA30F4"/>
    <w:rsid w:val="00AA460F"/>
    <w:rsid w:val="00AA4E21"/>
    <w:rsid w:val="00AA69C8"/>
    <w:rsid w:val="00AB3250"/>
    <w:rsid w:val="00AB3FDD"/>
    <w:rsid w:val="00AB75E5"/>
    <w:rsid w:val="00AC1D6D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5104"/>
    <w:rsid w:val="00B06E27"/>
    <w:rsid w:val="00B071A2"/>
    <w:rsid w:val="00B117F2"/>
    <w:rsid w:val="00B15361"/>
    <w:rsid w:val="00B15449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50A"/>
    <w:rsid w:val="00B44277"/>
    <w:rsid w:val="00B455AB"/>
    <w:rsid w:val="00B52CCA"/>
    <w:rsid w:val="00B563EB"/>
    <w:rsid w:val="00B6005E"/>
    <w:rsid w:val="00B63906"/>
    <w:rsid w:val="00B66179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0646"/>
    <w:rsid w:val="00BE13B8"/>
    <w:rsid w:val="00BE22AA"/>
    <w:rsid w:val="00BE40F4"/>
    <w:rsid w:val="00BE4B3D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51952"/>
    <w:rsid w:val="00C51BE9"/>
    <w:rsid w:val="00C53700"/>
    <w:rsid w:val="00C55313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BA2"/>
    <w:rsid w:val="00CA096C"/>
    <w:rsid w:val="00CA127A"/>
    <w:rsid w:val="00CA2AF4"/>
    <w:rsid w:val="00CA3D0C"/>
    <w:rsid w:val="00CA4245"/>
    <w:rsid w:val="00CA4400"/>
    <w:rsid w:val="00CA5448"/>
    <w:rsid w:val="00CA64D4"/>
    <w:rsid w:val="00CA7525"/>
    <w:rsid w:val="00CA763B"/>
    <w:rsid w:val="00CB43BA"/>
    <w:rsid w:val="00CB71C0"/>
    <w:rsid w:val="00CC2225"/>
    <w:rsid w:val="00CC3B05"/>
    <w:rsid w:val="00CC3F92"/>
    <w:rsid w:val="00CC75FD"/>
    <w:rsid w:val="00CD10C0"/>
    <w:rsid w:val="00CD2ADC"/>
    <w:rsid w:val="00CD3735"/>
    <w:rsid w:val="00CD6307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4E37"/>
    <w:rsid w:val="00D2532B"/>
    <w:rsid w:val="00D2578C"/>
    <w:rsid w:val="00D25D32"/>
    <w:rsid w:val="00D263D9"/>
    <w:rsid w:val="00D31665"/>
    <w:rsid w:val="00D31932"/>
    <w:rsid w:val="00D32C58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5B46"/>
    <w:rsid w:val="00D5619B"/>
    <w:rsid w:val="00D56223"/>
    <w:rsid w:val="00D61FFC"/>
    <w:rsid w:val="00D6289E"/>
    <w:rsid w:val="00D63CF8"/>
    <w:rsid w:val="00D65409"/>
    <w:rsid w:val="00D67ED7"/>
    <w:rsid w:val="00D73502"/>
    <w:rsid w:val="00D735B5"/>
    <w:rsid w:val="00D738D6"/>
    <w:rsid w:val="00D755EB"/>
    <w:rsid w:val="00D76655"/>
    <w:rsid w:val="00D809AA"/>
    <w:rsid w:val="00D80CD6"/>
    <w:rsid w:val="00D80CDD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61C0"/>
    <w:rsid w:val="00FB7612"/>
    <w:rsid w:val="00FC1192"/>
    <w:rsid w:val="00FC1B2C"/>
    <w:rsid w:val="00FC24B5"/>
    <w:rsid w:val="00FC5397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CBF234-7F02-4144-8BF4-5634BD0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Company/>
  <LinksUpToDate>false</LinksUpToDate>
  <CharactersWithSpaces>14410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lastModifiedBy>CATT-RAN2#109e</cp:lastModifiedBy>
  <cp:revision>4</cp:revision>
  <dcterms:created xsi:type="dcterms:W3CDTF">2020-03-03T12:00:00Z</dcterms:created>
  <dcterms:modified xsi:type="dcterms:W3CDTF">2020-03-03T12:23:00Z</dcterms:modified>
</cp:coreProperties>
</file>